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038E" w:rsidP="00AA038E" w14:paraId="1FA6B70C" w14:textId="77777777">
      <w:pPr>
        <w:tabs>
          <w:tab w:val="center" w:pos="4680"/>
        </w:tabs>
        <w:rPr>
          <w:rFonts w:ascii="Times New Roman" w:hAnsi="Times New Roman"/>
          <w:sz w:val="24"/>
        </w:rPr>
      </w:pPr>
      <w:r>
        <w:rPr>
          <w:rFonts w:ascii="Times New Roman" w:hAnsi="Times New Roman"/>
          <w:sz w:val="24"/>
        </w:rPr>
        <w:tab/>
      </w:r>
      <w:r>
        <w:rPr>
          <w:rFonts w:ascii="Times New Roman" w:hAnsi="Times New Roman"/>
          <w:sz w:val="24"/>
          <w:u w:val="single"/>
        </w:rPr>
        <w:t>Supporting Statement</w:t>
      </w:r>
    </w:p>
    <w:p w:rsidR="00AA038E" w:rsidP="00AA038E" w14:paraId="59C91AE7" w14:textId="77777777">
      <w:pPr>
        <w:jc w:val="center"/>
        <w:rPr>
          <w:rFonts w:ascii="Times New Roman" w:hAnsi="Times New Roman"/>
          <w:sz w:val="24"/>
          <w:u w:val="single"/>
        </w:rPr>
      </w:pPr>
      <w:r>
        <w:rPr>
          <w:rFonts w:ascii="Times New Roman" w:hAnsi="Times New Roman"/>
          <w:sz w:val="24"/>
          <w:u w:val="single"/>
        </w:rPr>
        <w:t>OMB Control Number 1506-0009</w:t>
      </w:r>
    </w:p>
    <w:p w:rsidR="00AA038E" w:rsidP="00CD653F" w14:paraId="1319FE11" w14:textId="77777777">
      <w:pPr>
        <w:jc w:val="center"/>
        <w:rPr>
          <w:rFonts w:ascii="Times New Roman" w:hAnsi="Times New Roman"/>
          <w:sz w:val="24"/>
          <w:u w:val="single"/>
        </w:rPr>
      </w:pPr>
    </w:p>
    <w:p w:rsidR="00CD653F" w:rsidP="00AA038E" w14:paraId="67348619" w14:textId="77777777">
      <w:pPr>
        <w:rPr>
          <w:rFonts w:ascii="Times New Roman" w:hAnsi="Times New Roman"/>
          <w:sz w:val="24"/>
          <w:u w:val="single"/>
        </w:rPr>
      </w:pPr>
      <w:r w:rsidRPr="00CD653F">
        <w:rPr>
          <w:rFonts w:ascii="Times New Roman" w:hAnsi="Times New Roman"/>
          <w:sz w:val="24"/>
          <w:u w:val="single"/>
        </w:rPr>
        <w:t>Reports of Foreign Financial Accounts Regulations and FinCEN Form 114</w:t>
      </w:r>
      <w:r w:rsidR="005A68BC">
        <w:rPr>
          <w:rFonts w:ascii="Times New Roman" w:hAnsi="Times New Roman"/>
          <w:sz w:val="24"/>
          <w:u w:val="single"/>
        </w:rPr>
        <w:t>, Report of Foreign Bank and Financial Accounts (FBAR)</w:t>
      </w:r>
    </w:p>
    <w:p w:rsidR="00833900" w14:paraId="65096890" w14:textId="77777777">
      <w:pPr>
        <w:rPr>
          <w:rFonts w:ascii="Times New Roman" w:hAnsi="Times New Roman"/>
          <w:sz w:val="24"/>
        </w:rPr>
      </w:pPr>
    </w:p>
    <w:p w:rsidR="00F81301" w14:paraId="34FD4357" w14:textId="2F6D5AAD">
      <w:pPr>
        <w:rPr>
          <w:rFonts w:ascii="Times New Roman" w:hAnsi="Times New Roman"/>
          <w:sz w:val="24"/>
        </w:rPr>
      </w:pPr>
      <w:r>
        <w:rPr>
          <w:rFonts w:ascii="Times New Roman" w:hAnsi="Times New Roman"/>
          <w:sz w:val="24"/>
        </w:rPr>
        <w:t>1.</w:t>
      </w:r>
      <w:r>
        <w:rPr>
          <w:rFonts w:ascii="Times New Roman" w:hAnsi="Times New Roman"/>
          <w:sz w:val="24"/>
        </w:rPr>
        <w:t xml:space="preserve">   </w:t>
      </w:r>
      <w:r w:rsidRPr="00F81301">
        <w:rPr>
          <w:rFonts w:ascii="Times New Roman" w:hAnsi="Times New Roman"/>
          <w:sz w:val="24"/>
          <w:u w:val="single"/>
        </w:rPr>
        <w:t xml:space="preserve">Circumstances </w:t>
      </w:r>
      <w:r w:rsidR="00122964">
        <w:rPr>
          <w:rFonts w:ascii="Times New Roman" w:hAnsi="Times New Roman"/>
          <w:sz w:val="24"/>
          <w:u w:val="single"/>
        </w:rPr>
        <w:t>n</w:t>
      </w:r>
      <w:r w:rsidRPr="00F81301">
        <w:rPr>
          <w:rFonts w:ascii="Times New Roman" w:hAnsi="Times New Roman"/>
          <w:sz w:val="24"/>
          <w:u w:val="single"/>
        </w:rPr>
        <w:t xml:space="preserve">ecessitating </w:t>
      </w:r>
      <w:r w:rsidR="00122964">
        <w:rPr>
          <w:rFonts w:ascii="Times New Roman" w:hAnsi="Times New Roman"/>
          <w:sz w:val="24"/>
          <w:u w:val="single"/>
        </w:rPr>
        <w:t>c</w:t>
      </w:r>
      <w:r w:rsidRPr="00F81301">
        <w:rPr>
          <w:rFonts w:ascii="Times New Roman" w:hAnsi="Times New Roman"/>
          <w:sz w:val="24"/>
          <w:u w:val="single"/>
        </w:rPr>
        <w:t xml:space="preserve">ollection of </w:t>
      </w:r>
      <w:r w:rsidR="00122964">
        <w:rPr>
          <w:rFonts w:ascii="Times New Roman" w:hAnsi="Times New Roman"/>
          <w:sz w:val="24"/>
          <w:u w:val="single"/>
        </w:rPr>
        <w:t>i</w:t>
      </w:r>
      <w:r w:rsidRPr="00F81301">
        <w:rPr>
          <w:rFonts w:ascii="Times New Roman" w:hAnsi="Times New Roman"/>
          <w:sz w:val="24"/>
          <w:u w:val="single"/>
        </w:rPr>
        <w:t>nformation</w:t>
      </w:r>
      <w:r w:rsidR="00970520">
        <w:rPr>
          <w:rFonts w:ascii="Times New Roman" w:hAnsi="Times New Roman"/>
          <w:sz w:val="24"/>
          <w:u w:val="single"/>
        </w:rPr>
        <w:t>.</w:t>
      </w:r>
      <w:r>
        <w:rPr>
          <w:rFonts w:ascii="Times New Roman" w:hAnsi="Times New Roman"/>
          <w:sz w:val="24"/>
        </w:rPr>
        <w:t xml:space="preserve"> </w:t>
      </w:r>
    </w:p>
    <w:p w:rsidR="00B748B5" w:rsidRPr="00F5371D" w:rsidP="00847F53" w14:paraId="20A18760" w14:textId="77777777">
      <w:pPr>
        <w:rPr>
          <w:rFonts w:ascii="Times New Roman" w:hAnsi="Times New Roman"/>
          <w:color w:val="000000" w:themeColor="text1"/>
          <w:sz w:val="24"/>
        </w:rPr>
      </w:pPr>
    </w:p>
    <w:p w:rsidR="001827C0" w:rsidRPr="001D4A63" w:rsidP="001827C0" w14:paraId="3D3DB06E" w14:textId="4011F49A">
      <w:pPr>
        <w:pStyle w:val="BodyTextIndent"/>
        <w:spacing w:line="240" w:lineRule="auto"/>
        <w:ind w:firstLine="720"/>
        <w:rPr>
          <w:rFonts w:ascii="Times New Roman" w:hAnsi="Times New Roman"/>
          <w:color w:val="000000" w:themeColor="text1"/>
        </w:rPr>
      </w:pPr>
      <w:r w:rsidRPr="001D4A63">
        <w:rPr>
          <w:rFonts w:ascii="Times New Roman" w:hAnsi="Times New Roman"/>
          <w:color w:val="000000" w:themeColor="text1"/>
        </w:rPr>
        <w:t>The legislative framework generally referred to as the Bank Secrecy Act (BSA) consists of the Currency and Foreign Transactions Reporting Act of 1970, as amended by the Uniting and Strengthening America by Providing Appropriate Tools Required to Intercept and Obstruct Terrorism Act of 2001 (USA PATRIOT Act)</w:t>
      </w:r>
      <w:r>
        <w:rPr>
          <w:rStyle w:val="FootnoteReference"/>
          <w:rFonts w:ascii="Times New Roman" w:hAnsi="Times New Roman"/>
          <w:color w:val="000000" w:themeColor="text1"/>
          <w:vertAlign w:val="superscript"/>
        </w:rPr>
        <w:footnoteReference w:id="3"/>
      </w:r>
      <w:r w:rsidRPr="001D4A63">
        <w:rPr>
          <w:rFonts w:ascii="Times New Roman" w:hAnsi="Times New Roman"/>
          <w:color w:val="000000" w:themeColor="text1"/>
        </w:rPr>
        <w:t xml:space="preserve"> and other legislation, including the Anti-Money Laundering Act of 2020 (AML Act).</w:t>
      </w:r>
      <w:r>
        <w:rPr>
          <w:rStyle w:val="FootnoteReference"/>
          <w:rFonts w:ascii="Times New Roman" w:hAnsi="Times New Roman"/>
          <w:color w:val="000000" w:themeColor="text1"/>
          <w:vertAlign w:val="superscript"/>
        </w:rPr>
        <w:footnoteReference w:id="4"/>
      </w:r>
      <w:r w:rsidRPr="001D4A63">
        <w:rPr>
          <w:rFonts w:ascii="Times New Roman" w:hAnsi="Times New Roman"/>
          <w:color w:val="000000" w:themeColor="text1"/>
          <w:vertAlign w:val="superscript"/>
        </w:rPr>
        <w:t xml:space="preserve"> </w:t>
      </w:r>
      <w:r w:rsidRPr="001D4A63">
        <w:rPr>
          <w:rFonts w:ascii="Times New Roman" w:hAnsi="Times New Roman"/>
          <w:color w:val="000000" w:themeColor="text1"/>
        </w:rPr>
        <w:t xml:space="preserve"> The BSA is codified at 12 U.S.C. 1829b and 1951–1960 and 31 U.S.C. 5311–5314 and 5316–5336, and notes thereto, with implementing regulations at 31 CFR Chapter X.   </w:t>
      </w:r>
    </w:p>
    <w:p w:rsidR="001827C0" w:rsidRPr="00F5371D" w:rsidP="00F5371D" w14:paraId="1EE396CD" w14:textId="77777777">
      <w:pPr>
        <w:rPr>
          <w:rFonts w:ascii="Times New Roman" w:hAnsi="Times New Roman"/>
          <w:color w:val="000000" w:themeColor="text1"/>
          <w:sz w:val="24"/>
        </w:rPr>
      </w:pPr>
    </w:p>
    <w:p w:rsidR="00847F53" w:rsidRPr="00F5371D" w:rsidP="001827C0" w14:paraId="116291CE" w14:textId="17C170BB">
      <w:pPr>
        <w:ind w:firstLine="720"/>
        <w:rPr>
          <w:rFonts w:ascii="Times New Roman" w:hAnsi="Times New Roman"/>
          <w:sz w:val="24"/>
        </w:rPr>
      </w:pPr>
      <w:r w:rsidRPr="001827C0">
        <w:rPr>
          <w:rFonts w:ascii="Times New Roman" w:hAnsi="Times New Roman"/>
          <w:sz w:val="24"/>
        </w:rPr>
        <w:t xml:space="preserve">The BSA authorizes the Secretary of the Treasury (Secretary) to, </w:t>
      </w:r>
      <w:r w:rsidRPr="001827C0">
        <w:rPr>
          <w:rFonts w:ascii="Times New Roman" w:hAnsi="Times New Roman"/>
          <w:i/>
          <w:sz w:val="24"/>
        </w:rPr>
        <w:t>inter alia</w:t>
      </w:r>
      <w:r w:rsidRPr="001827C0">
        <w:rPr>
          <w:rFonts w:ascii="Times New Roman" w:hAnsi="Times New Roman"/>
          <w:sz w:val="24"/>
        </w:rPr>
        <w:t>, require financial institutions to keep records and file reports that are determined to have a high degree of usefulness in criminal, tax, or regulatory matters, risk assessments or proceedings, or in the conduct of intelligence or counter-intelligence activities to protect against terrorism, and to implement anti-money laundering (AML) programs and compliance procedures.</w:t>
      </w:r>
      <w:r>
        <w:rPr>
          <w:rStyle w:val="FootnoteReference"/>
          <w:rFonts w:ascii="Times New Roman" w:hAnsi="Times New Roman"/>
          <w:sz w:val="24"/>
          <w:vertAlign w:val="superscript"/>
        </w:rPr>
        <w:footnoteReference w:id="5"/>
      </w:r>
      <w:r w:rsidRPr="001827C0">
        <w:rPr>
          <w:rFonts w:ascii="Times New Roman" w:hAnsi="Times New Roman"/>
          <w:sz w:val="24"/>
          <w:vertAlign w:val="superscript"/>
        </w:rPr>
        <w:t xml:space="preserve"> </w:t>
      </w:r>
      <w:r w:rsidRPr="001827C0">
        <w:rPr>
          <w:rFonts w:ascii="Times New Roman" w:hAnsi="Times New Roman"/>
          <w:sz w:val="24"/>
        </w:rPr>
        <w:t xml:space="preserve"> The authority of the Secretary to administer the BSA has been delegated to the Director of FinCEN.</w:t>
      </w:r>
      <w:r>
        <w:rPr>
          <w:rStyle w:val="FootnoteReference"/>
          <w:rFonts w:ascii="Times New Roman" w:hAnsi="Times New Roman"/>
          <w:sz w:val="24"/>
          <w:vertAlign w:val="superscript"/>
        </w:rPr>
        <w:footnoteReference w:id="6"/>
      </w:r>
    </w:p>
    <w:p w:rsidR="00847F53" w:rsidP="00847F53" w14:paraId="5F77547D" w14:textId="77777777">
      <w:pPr>
        <w:rPr>
          <w:rFonts w:ascii="Times New Roman" w:hAnsi="Times New Roman"/>
          <w:sz w:val="24"/>
        </w:rPr>
      </w:pPr>
    </w:p>
    <w:p w:rsidR="00847F53" w:rsidRPr="00847F53" w:rsidP="00847F53" w14:paraId="0D804802" w14:textId="33E18B23">
      <w:pPr>
        <w:ind w:firstLine="720"/>
        <w:rPr>
          <w:rFonts w:ascii="Times New Roman" w:hAnsi="Times New Roman"/>
          <w:sz w:val="24"/>
        </w:rPr>
      </w:pPr>
      <w:r w:rsidRPr="00847F53">
        <w:rPr>
          <w:rFonts w:ascii="Times New Roman" w:hAnsi="Times New Roman"/>
          <w:sz w:val="24"/>
        </w:rPr>
        <w:t>Under 31 U.S.C. 5314, the Secretary “shall require a resident or citizen of the United States or a person in, and doing business in, the United States, to . . . keep records and file reports, when the resident, citizen, or person makes a transaction or maintains a relation for any person with a foreign financial agency.”  The term “foreign financial agency” encompasses the activities found in</w:t>
      </w:r>
      <w:r w:rsidR="00231E86">
        <w:rPr>
          <w:rFonts w:ascii="Times New Roman" w:hAnsi="Times New Roman"/>
          <w:sz w:val="24"/>
        </w:rPr>
        <w:t xml:space="preserve"> </w:t>
      </w:r>
      <w:r w:rsidRPr="00847F53">
        <w:rPr>
          <w:rFonts w:ascii="Times New Roman" w:hAnsi="Times New Roman"/>
          <w:sz w:val="24"/>
        </w:rPr>
        <w:t>the statutory definition of “financial agency,”</w:t>
      </w:r>
      <w:r>
        <w:rPr>
          <w:rStyle w:val="FootnoteReference"/>
          <w:rFonts w:ascii="Times New Roman" w:hAnsi="Times New Roman"/>
          <w:sz w:val="24"/>
          <w:vertAlign w:val="superscript"/>
        </w:rPr>
        <w:footnoteReference w:id="7"/>
      </w:r>
      <w:r w:rsidRPr="00F5371D">
        <w:rPr>
          <w:rFonts w:ascii="Times New Roman" w:hAnsi="Times New Roman"/>
          <w:sz w:val="24"/>
          <w:vertAlign w:val="superscript"/>
        </w:rPr>
        <w:t xml:space="preserve"> </w:t>
      </w:r>
      <w:r w:rsidRPr="00847F53">
        <w:rPr>
          <w:rFonts w:ascii="Times New Roman" w:hAnsi="Times New Roman"/>
          <w:sz w:val="24"/>
        </w:rPr>
        <w:t xml:space="preserve">notably, </w:t>
      </w:r>
      <w:bookmarkStart w:id="0" w:name="_Hlk137737296"/>
      <w:r w:rsidRPr="00847F53">
        <w:rPr>
          <w:rFonts w:ascii="Times New Roman" w:hAnsi="Times New Roman"/>
          <w:sz w:val="24"/>
        </w:rPr>
        <w:t>“a person acting for a person as a financial institution, bailee, depository trustee, or agent, or acting in a similar way related to money, credit, securities, gold, or a transaction in money, credit, securities, or gold.”</w:t>
      </w:r>
      <w:r>
        <w:rPr>
          <w:rStyle w:val="FootnoteReference"/>
          <w:rFonts w:ascii="Times New Roman" w:hAnsi="Times New Roman"/>
          <w:sz w:val="24"/>
          <w:vertAlign w:val="superscript"/>
        </w:rPr>
        <w:footnoteReference w:id="8"/>
      </w:r>
      <w:r w:rsidRPr="00847F53">
        <w:rPr>
          <w:rFonts w:ascii="Times New Roman" w:hAnsi="Times New Roman"/>
          <w:sz w:val="24"/>
          <w:vertAlign w:val="superscript"/>
        </w:rPr>
        <w:t xml:space="preserve"> </w:t>
      </w:r>
      <w:bookmarkEnd w:id="0"/>
      <w:r w:rsidRPr="00847F53">
        <w:rPr>
          <w:rFonts w:ascii="Times New Roman" w:hAnsi="Times New Roman"/>
          <w:sz w:val="24"/>
        </w:rPr>
        <w:t xml:space="preserve"> The Secretary is also authorized to prescribe exemptions to the reporting requirement and to prescribe other matters the Secretary considers necessary to carry out 31 U.S.C. 5314. </w:t>
      </w:r>
    </w:p>
    <w:p w:rsidR="00847F53" w:rsidP="00F5371D" w14:paraId="44255795" w14:textId="77777777">
      <w:pPr>
        <w:rPr>
          <w:rFonts w:ascii="Times New Roman" w:hAnsi="Times New Roman"/>
          <w:sz w:val="24"/>
        </w:rPr>
      </w:pPr>
    </w:p>
    <w:p w:rsidR="00847F53" w:rsidRPr="00847F53" w:rsidP="00EC2D11" w14:paraId="62DC4E00" w14:textId="3CB8C65E">
      <w:pPr>
        <w:ind w:firstLine="720"/>
        <w:rPr>
          <w:rFonts w:ascii="Times New Roman" w:hAnsi="Times New Roman"/>
          <w:sz w:val="24"/>
        </w:rPr>
      </w:pPr>
      <w:r w:rsidRPr="00847F53">
        <w:rPr>
          <w:rFonts w:ascii="Times New Roman" w:hAnsi="Times New Roman"/>
          <w:sz w:val="24"/>
        </w:rPr>
        <w:t>The regulations implementing 31 U.S.C. 5314 appear at 31 CFR 1010.350, 1010.306, and 1010.420.  Section 1010.350 generally requires each U.S. person having a financial interest in, or signature or other authority over, a bank, securities, or other financial account in a foreign country to report such relationship to the Commissioner of Internal Revenue for each year such relationship exists, and to provide and report such information specified in a reporting form prescribed under 31 U.S.C. 5314.  The FBAR is used to file the information required by this section and must be filed electronically with FinCEN.</w:t>
      </w:r>
      <w:r>
        <w:rPr>
          <w:rStyle w:val="FootnoteReference"/>
          <w:rFonts w:ascii="Times New Roman" w:hAnsi="Times New Roman"/>
          <w:sz w:val="24"/>
          <w:vertAlign w:val="superscript"/>
        </w:rPr>
        <w:footnoteReference w:id="9"/>
      </w:r>
      <w:r w:rsidRPr="00847F53">
        <w:rPr>
          <w:rFonts w:ascii="Times New Roman" w:hAnsi="Times New Roman"/>
          <w:sz w:val="24"/>
          <w:vertAlign w:val="superscript"/>
        </w:rPr>
        <w:t xml:space="preserve"> </w:t>
      </w:r>
      <w:r w:rsidRPr="00F5371D">
        <w:rPr>
          <w:rFonts w:ascii="Times New Roman" w:hAnsi="Times New Roman"/>
          <w:sz w:val="24"/>
        </w:rPr>
        <w:t xml:space="preserve"> </w:t>
      </w:r>
      <w:r w:rsidRPr="00847F53">
        <w:rPr>
          <w:rFonts w:ascii="Times New Roman" w:hAnsi="Times New Roman"/>
          <w:sz w:val="24"/>
        </w:rPr>
        <w:t xml:space="preserve">31 CFR 1010.306(c) requires the FBAR to be filed for foreign financial accounts exceeding $10,000 maintained during the previous calendar year. </w:t>
      </w:r>
      <w:r w:rsidRPr="00F5371D">
        <w:rPr>
          <w:rFonts w:ascii="Times New Roman" w:hAnsi="Times New Roman"/>
          <w:sz w:val="24"/>
        </w:rPr>
        <w:t xml:space="preserve"> </w:t>
      </w:r>
      <w:r w:rsidRPr="00847F53">
        <w:rPr>
          <w:rFonts w:ascii="Times New Roman" w:hAnsi="Times New Roman"/>
          <w:sz w:val="24"/>
        </w:rPr>
        <w:t>No FBAR is required to be filed if the aggregate value of foreign financial accounts did not exceed $10,000 at any time during the previous calendar year.  The FBAR must be filed on or before April 15 of each calendar year for accounts maintained during the previous calendar year.</w:t>
      </w:r>
      <w:r>
        <w:rPr>
          <w:rStyle w:val="FootnoteReference"/>
          <w:rFonts w:ascii="Times New Roman" w:hAnsi="Times New Roman"/>
          <w:sz w:val="24"/>
          <w:vertAlign w:val="superscript"/>
        </w:rPr>
        <w:footnoteReference w:id="10"/>
      </w:r>
      <w:r w:rsidRPr="00847F53">
        <w:rPr>
          <w:rFonts w:ascii="Times New Roman" w:hAnsi="Times New Roman"/>
          <w:sz w:val="24"/>
          <w:vertAlign w:val="superscript"/>
        </w:rPr>
        <w:t xml:space="preserve"> </w:t>
      </w:r>
      <w:r w:rsidRPr="00847F53">
        <w:rPr>
          <w:rFonts w:ascii="Times New Roman" w:hAnsi="Times New Roman"/>
          <w:sz w:val="24"/>
        </w:rPr>
        <w:t xml:space="preserve"> </w:t>
      </w:r>
    </w:p>
    <w:p w:rsidR="00847F53" w:rsidP="00F5371D" w14:paraId="6C7352F7" w14:textId="77777777">
      <w:pPr>
        <w:rPr>
          <w:rFonts w:ascii="Times New Roman" w:hAnsi="Times New Roman"/>
          <w:sz w:val="24"/>
        </w:rPr>
      </w:pPr>
    </w:p>
    <w:p w:rsidR="00C2165A" w:rsidRPr="00C2165A" w:rsidP="00B748B5" w14:paraId="29A44B04" w14:textId="1E01B667">
      <w:pPr>
        <w:ind w:firstLine="720"/>
        <w:rPr>
          <w:rFonts w:ascii="Times New Roman" w:hAnsi="Times New Roman"/>
          <w:sz w:val="24"/>
        </w:rPr>
      </w:pPr>
      <w:r w:rsidRPr="00847F53">
        <w:rPr>
          <w:rFonts w:ascii="Times New Roman" w:hAnsi="Times New Roman"/>
          <w:sz w:val="24"/>
        </w:rPr>
        <w:t xml:space="preserve">31 CFR 1010.420 outlines the recordkeeping requirements associated with foreign financial accounts required to be reported under section 1010.350.  Specifically, filers must retain records of such accounts, to include type of account, account number, name of foreign financial institution maintaining the account, address of the foreign financial institution, and maximum value of the account during the calendar year, for a period of five years and make the records available for inspection as authorized by law. </w:t>
      </w:r>
      <w:r w:rsidRPr="00C2165A">
        <w:rPr>
          <w:rFonts w:ascii="Times New Roman" w:hAnsi="Times New Roman"/>
          <w:sz w:val="24"/>
          <w:vertAlign w:val="superscript"/>
        </w:rPr>
        <w:t xml:space="preserve"> </w:t>
      </w:r>
    </w:p>
    <w:p w:rsidR="00C2165A" w:rsidP="00AA038E" w14:paraId="1EDE997E" w14:textId="77777777">
      <w:pPr>
        <w:rPr>
          <w:rFonts w:ascii="Times New Roman" w:hAnsi="Times New Roman"/>
          <w:sz w:val="24"/>
        </w:rPr>
      </w:pPr>
    </w:p>
    <w:p w:rsidR="00F81301" w:rsidP="00DD3B2B" w14:paraId="5CB343B9" w14:textId="538D7618">
      <w:pPr>
        <w:rPr>
          <w:szCs w:val="22"/>
          <w:u w:val="single"/>
        </w:rPr>
      </w:pPr>
      <w:r>
        <w:rPr>
          <w:rFonts w:ascii="Times New Roman" w:hAnsi="Times New Roman"/>
          <w:sz w:val="24"/>
        </w:rPr>
        <w:t xml:space="preserve">2.  </w:t>
      </w:r>
      <w:r w:rsidRPr="00F81301">
        <w:rPr>
          <w:rFonts w:ascii="Times New Roman" w:hAnsi="Times New Roman"/>
          <w:sz w:val="24"/>
          <w:u w:val="single"/>
        </w:rPr>
        <w:t xml:space="preserve">Method of </w:t>
      </w:r>
      <w:r w:rsidR="00122964">
        <w:rPr>
          <w:rFonts w:ascii="Times New Roman" w:hAnsi="Times New Roman"/>
          <w:sz w:val="24"/>
          <w:u w:val="single"/>
        </w:rPr>
        <w:t>c</w:t>
      </w:r>
      <w:r w:rsidRPr="00F81301">
        <w:rPr>
          <w:rFonts w:ascii="Times New Roman" w:hAnsi="Times New Roman"/>
          <w:sz w:val="24"/>
          <w:u w:val="single"/>
        </w:rPr>
        <w:t xml:space="preserve">ollection and </w:t>
      </w:r>
      <w:r w:rsidR="00122964">
        <w:rPr>
          <w:rFonts w:ascii="Times New Roman" w:hAnsi="Times New Roman"/>
          <w:sz w:val="24"/>
          <w:u w:val="single"/>
        </w:rPr>
        <w:t>u</w:t>
      </w:r>
      <w:r w:rsidRPr="00F81301">
        <w:rPr>
          <w:rFonts w:ascii="Times New Roman" w:hAnsi="Times New Roman"/>
          <w:sz w:val="24"/>
          <w:u w:val="single"/>
        </w:rPr>
        <w:t xml:space="preserve">se of </w:t>
      </w:r>
      <w:r w:rsidR="00122964">
        <w:rPr>
          <w:rFonts w:ascii="Times New Roman" w:hAnsi="Times New Roman"/>
          <w:sz w:val="24"/>
          <w:u w:val="single"/>
        </w:rPr>
        <w:t>d</w:t>
      </w:r>
      <w:r w:rsidRPr="00F81301">
        <w:rPr>
          <w:rFonts w:ascii="Times New Roman" w:hAnsi="Times New Roman"/>
          <w:sz w:val="24"/>
          <w:u w:val="single"/>
        </w:rPr>
        <w:t>ata.</w:t>
      </w:r>
    </w:p>
    <w:p w:rsidR="00F81301" w:rsidP="00DD3B2B" w14:paraId="6439FEF3" w14:textId="77777777">
      <w:pPr>
        <w:rPr>
          <w:szCs w:val="22"/>
          <w:u w:val="single"/>
        </w:rPr>
      </w:pPr>
    </w:p>
    <w:p w:rsidR="005403B5" w:rsidP="00821BCA" w14:paraId="1FF69BF4" w14:textId="064754E8">
      <w:pPr>
        <w:pStyle w:val="BodyTextIndent3"/>
        <w:ind w:left="0" w:firstLine="720"/>
      </w:pPr>
      <w:r>
        <w:t>The FBAR is</w:t>
      </w:r>
      <w:r w:rsidR="00044534">
        <w:t xml:space="preserve"> filed</w:t>
      </w:r>
      <w:r>
        <w:t xml:space="preserve"> electronically through the FinCEN BSA E-Filing system</w:t>
      </w:r>
      <w:r w:rsidR="007E1E61">
        <w:t xml:space="preserve">. </w:t>
      </w:r>
      <w:r w:rsidR="00430BA7">
        <w:t xml:space="preserve"> </w:t>
      </w:r>
      <w:r w:rsidR="00044534">
        <w:t xml:space="preserve">FBARs can be filed as individual, discrete reports or as a batch </w:t>
      </w:r>
      <w:r w:rsidR="00CD6918">
        <w:t xml:space="preserve">containing </w:t>
      </w:r>
      <w:r w:rsidR="00044534">
        <w:t>multiple reports.</w:t>
      </w:r>
    </w:p>
    <w:p w:rsidR="00AA038E" w:rsidP="00DD3B2B" w14:paraId="52C993CA" w14:textId="77777777">
      <w:pPr>
        <w:rPr>
          <w:rFonts w:ascii="Times New Roman" w:hAnsi="Times New Roman"/>
          <w:sz w:val="24"/>
        </w:rPr>
      </w:pPr>
    </w:p>
    <w:p w:rsidR="00833900" w:rsidP="00821BCA" w14:paraId="1A379669" w14:textId="2421D71A">
      <w:pPr>
        <w:ind w:firstLine="720"/>
        <w:rPr>
          <w:rFonts w:ascii="Times New Roman" w:hAnsi="Times New Roman"/>
          <w:sz w:val="24"/>
        </w:rPr>
      </w:pPr>
      <w:r>
        <w:rPr>
          <w:rFonts w:ascii="Times New Roman" w:hAnsi="Times New Roman"/>
          <w:sz w:val="24"/>
        </w:rPr>
        <w:t>T</w:t>
      </w:r>
      <w:r>
        <w:rPr>
          <w:rFonts w:ascii="Times New Roman" w:hAnsi="Times New Roman"/>
          <w:sz w:val="24"/>
        </w:rPr>
        <w:t>he information collected and retained under th</w:t>
      </w:r>
      <w:r w:rsidR="00DD3B2B">
        <w:rPr>
          <w:rFonts w:ascii="Times New Roman" w:hAnsi="Times New Roman"/>
          <w:sz w:val="24"/>
        </w:rPr>
        <w:t xml:space="preserve">is </w:t>
      </w:r>
      <w:r>
        <w:rPr>
          <w:rFonts w:ascii="Times New Roman" w:hAnsi="Times New Roman"/>
          <w:sz w:val="24"/>
        </w:rPr>
        <w:t xml:space="preserve">regulation assists </w:t>
      </w:r>
      <w:r w:rsidR="00C0784D">
        <w:rPr>
          <w:rFonts w:ascii="Times New Roman" w:hAnsi="Times New Roman"/>
          <w:sz w:val="24"/>
        </w:rPr>
        <w:t>F</w:t>
      </w:r>
      <w:r>
        <w:rPr>
          <w:rFonts w:ascii="Times New Roman" w:hAnsi="Times New Roman"/>
          <w:sz w:val="24"/>
        </w:rPr>
        <w:t>ederal, state</w:t>
      </w:r>
      <w:r w:rsidR="00430BA7">
        <w:rPr>
          <w:rFonts w:ascii="Times New Roman" w:hAnsi="Times New Roman"/>
          <w:sz w:val="24"/>
        </w:rPr>
        <w:t>,</w:t>
      </w:r>
      <w:r>
        <w:rPr>
          <w:rFonts w:ascii="Times New Roman" w:hAnsi="Times New Roman"/>
          <w:sz w:val="24"/>
        </w:rPr>
        <w:t xml:space="preserve"> and local</w:t>
      </w:r>
      <w:r w:rsidR="00DD3B2B">
        <w:rPr>
          <w:rFonts w:ascii="Times New Roman" w:hAnsi="Times New Roman"/>
          <w:sz w:val="24"/>
        </w:rPr>
        <w:t xml:space="preserve"> </w:t>
      </w:r>
      <w:r>
        <w:rPr>
          <w:rFonts w:ascii="Times New Roman" w:hAnsi="Times New Roman"/>
          <w:sz w:val="24"/>
        </w:rPr>
        <w:t xml:space="preserve">law enforcement in </w:t>
      </w:r>
      <w:r w:rsidR="00EF1F8E">
        <w:rPr>
          <w:rFonts w:ascii="Times New Roman" w:hAnsi="Times New Roman"/>
          <w:sz w:val="24"/>
        </w:rPr>
        <w:t xml:space="preserve">tracing the proceeds of illegal activity and in identifying, investigating, and </w:t>
      </w:r>
      <w:r>
        <w:rPr>
          <w:rFonts w:ascii="Times New Roman" w:hAnsi="Times New Roman"/>
          <w:sz w:val="24"/>
        </w:rPr>
        <w:t>prosecuti</w:t>
      </w:r>
      <w:r w:rsidR="00EF1F8E">
        <w:rPr>
          <w:rFonts w:ascii="Times New Roman" w:hAnsi="Times New Roman"/>
          <w:sz w:val="24"/>
        </w:rPr>
        <w:t>ng</w:t>
      </w:r>
      <w:r>
        <w:rPr>
          <w:rFonts w:ascii="Times New Roman" w:hAnsi="Times New Roman"/>
          <w:sz w:val="24"/>
        </w:rPr>
        <w:t xml:space="preserve"> individuals </w:t>
      </w:r>
      <w:r w:rsidR="007E1E61">
        <w:rPr>
          <w:rFonts w:ascii="Times New Roman" w:hAnsi="Times New Roman"/>
          <w:sz w:val="24"/>
        </w:rPr>
        <w:t xml:space="preserve">and entities </w:t>
      </w:r>
      <w:r>
        <w:rPr>
          <w:rFonts w:ascii="Times New Roman" w:hAnsi="Times New Roman"/>
          <w:sz w:val="24"/>
        </w:rPr>
        <w:t xml:space="preserve">involved </w:t>
      </w:r>
      <w:r w:rsidR="00C0784D">
        <w:rPr>
          <w:rFonts w:ascii="Times New Roman" w:hAnsi="Times New Roman"/>
          <w:sz w:val="24"/>
        </w:rPr>
        <w:t>in a variety of financial crimes.</w:t>
      </w:r>
      <w:r>
        <w:rPr>
          <w:rFonts w:ascii="Times New Roman" w:hAnsi="Times New Roman"/>
          <w:sz w:val="24"/>
        </w:rPr>
        <w:t xml:space="preserve"> </w:t>
      </w:r>
    </w:p>
    <w:p w:rsidR="009F39CE" w:rsidP="00DD3B2B" w14:paraId="6191EE71" w14:textId="77777777">
      <w:pPr>
        <w:rPr>
          <w:rFonts w:ascii="Times New Roman" w:hAnsi="Times New Roman"/>
          <w:sz w:val="24"/>
        </w:rPr>
      </w:pPr>
    </w:p>
    <w:p w:rsidR="00F81301" w:rsidP="00C56133" w14:paraId="36755D03" w14:textId="77DAD13A">
      <w:pPr>
        <w:pStyle w:val="BodyTextIndent3"/>
        <w:ind w:left="0"/>
        <w:rPr>
          <w:szCs w:val="22"/>
          <w:u w:val="single"/>
        </w:rPr>
      </w:pPr>
      <w:r>
        <w:t xml:space="preserve">3.  </w:t>
      </w:r>
      <w:r>
        <w:rPr>
          <w:szCs w:val="22"/>
          <w:u w:val="single"/>
        </w:rPr>
        <w:t xml:space="preserve">Use of </w:t>
      </w:r>
      <w:r w:rsidR="00122964">
        <w:rPr>
          <w:szCs w:val="22"/>
          <w:u w:val="single"/>
        </w:rPr>
        <w:t>i</w:t>
      </w:r>
      <w:r>
        <w:rPr>
          <w:szCs w:val="22"/>
          <w:u w:val="single"/>
        </w:rPr>
        <w:t xml:space="preserve">mproved </w:t>
      </w:r>
      <w:r w:rsidR="00122964">
        <w:rPr>
          <w:szCs w:val="22"/>
          <w:u w:val="single"/>
        </w:rPr>
        <w:t>i</w:t>
      </w:r>
      <w:r>
        <w:rPr>
          <w:szCs w:val="22"/>
          <w:u w:val="single"/>
        </w:rPr>
        <w:t xml:space="preserve">nformation </w:t>
      </w:r>
      <w:r w:rsidR="00122964">
        <w:rPr>
          <w:szCs w:val="22"/>
          <w:u w:val="single"/>
        </w:rPr>
        <w:t>t</w:t>
      </w:r>
      <w:r>
        <w:rPr>
          <w:szCs w:val="22"/>
          <w:u w:val="single"/>
        </w:rPr>
        <w:t xml:space="preserve">echnology to </w:t>
      </w:r>
      <w:r w:rsidR="00122964">
        <w:rPr>
          <w:szCs w:val="22"/>
          <w:u w:val="single"/>
        </w:rPr>
        <w:t>r</w:t>
      </w:r>
      <w:r>
        <w:rPr>
          <w:szCs w:val="22"/>
          <w:u w:val="single"/>
        </w:rPr>
        <w:t xml:space="preserve">educe </w:t>
      </w:r>
      <w:r w:rsidR="00122964">
        <w:rPr>
          <w:szCs w:val="22"/>
          <w:u w:val="single"/>
        </w:rPr>
        <w:t>b</w:t>
      </w:r>
      <w:r>
        <w:rPr>
          <w:szCs w:val="22"/>
          <w:u w:val="single"/>
        </w:rPr>
        <w:t>urden.</w:t>
      </w:r>
    </w:p>
    <w:p w:rsidR="00F81301" w:rsidP="00C56133" w14:paraId="4F7E0E83" w14:textId="77777777">
      <w:pPr>
        <w:pStyle w:val="BodyTextIndent3"/>
        <w:ind w:left="0"/>
        <w:rPr>
          <w:szCs w:val="22"/>
          <w:u w:val="single"/>
        </w:rPr>
      </w:pPr>
    </w:p>
    <w:p w:rsidR="00B71A3D" w:rsidP="00B71A3D" w14:paraId="31FF89F0" w14:textId="41CD5321">
      <w:pPr>
        <w:pStyle w:val="BodyTextIndent3"/>
        <w:ind w:left="0" w:firstLine="720"/>
      </w:pPr>
      <w:r w:rsidRPr="00B71A3D">
        <w:rPr>
          <w:color w:val="1B1B1B"/>
          <w:shd w:val="clear" w:color="auto" w:fill="FFFFFF"/>
        </w:rPr>
        <w:t>The BSA E-filing system supports electronic filing of BSA reports, including FBARs (either individually or in batches)</w:t>
      </w:r>
      <w:r>
        <w:rPr>
          <w:rStyle w:val="FootnoteReference"/>
          <w:color w:val="1B1B1B"/>
          <w:shd w:val="clear" w:color="auto" w:fill="FFFFFF"/>
          <w:vertAlign w:val="superscript"/>
        </w:rPr>
        <w:footnoteReference w:id="11"/>
      </w:r>
      <w:r w:rsidRPr="00B71A3D">
        <w:rPr>
          <w:color w:val="1B1B1B"/>
          <w:shd w:val="clear" w:color="auto" w:fill="FFFFFF"/>
          <w:vertAlign w:val="superscript"/>
        </w:rPr>
        <w:t xml:space="preserve"> </w:t>
      </w:r>
      <w:r w:rsidRPr="00B71A3D">
        <w:rPr>
          <w:color w:val="1B1B1B"/>
          <w:shd w:val="clear" w:color="auto" w:fill="FFFFFF"/>
        </w:rPr>
        <w:t xml:space="preserve">through a FinCEN secure network. </w:t>
      </w:r>
      <w:r w:rsidR="00430BA7">
        <w:rPr>
          <w:color w:val="1B1B1B"/>
          <w:shd w:val="clear" w:color="auto" w:fill="FFFFFF"/>
        </w:rPr>
        <w:t xml:space="preserve"> </w:t>
      </w:r>
      <w:r w:rsidRPr="00B71A3D">
        <w:rPr>
          <w:color w:val="1B1B1B"/>
          <w:shd w:val="clear" w:color="auto" w:fill="FFFFFF"/>
        </w:rPr>
        <w:t>BSA E-filing provides a faster and more convenient, secure</w:t>
      </w:r>
      <w:r w:rsidR="00430BA7">
        <w:rPr>
          <w:color w:val="1B1B1B"/>
          <w:shd w:val="clear" w:color="auto" w:fill="FFFFFF"/>
        </w:rPr>
        <w:t>,</w:t>
      </w:r>
      <w:r w:rsidRPr="00B71A3D">
        <w:rPr>
          <w:color w:val="1B1B1B"/>
          <w:shd w:val="clear" w:color="auto" w:fill="FFFFFF"/>
        </w:rPr>
        <w:t xml:space="preserve"> and cost-effective method for submitting BSA reports. </w:t>
      </w:r>
      <w:r w:rsidR="00430BA7">
        <w:rPr>
          <w:color w:val="1B1B1B"/>
          <w:shd w:val="clear" w:color="auto" w:fill="FFFFFF"/>
        </w:rPr>
        <w:t xml:space="preserve">  </w:t>
      </w:r>
      <w:r w:rsidRPr="00B71A3D">
        <w:t xml:space="preserve">Discrete and batch versions are available on the FinCEN BSA E-File website at </w:t>
      </w:r>
      <w:hyperlink r:id="rId6" w:history="1">
        <w:r w:rsidRPr="00B71A3D">
          <w:rPr>
            <w:rStyle w:val="Hyperlink"/>
          </w:rPr>
          <w:t>http://bsaefiling.fincen.treas.gov/main.html</w:t>
        </w:r>
      </w:hyperlink>
      <w:r w:rsidRPr="00B71A3D">
        <w:t xml:space="preserve">. </w:t>
      </w:r>
      <w:r w:rsidR="00430BA7">
        <w:t xml:space="preserve"> </w:t>
      </w:r>
      <w:r w:rsidRPr="00B71A3D">
        <w:t>FinCEN also upgraded to the industry standard of XML file format for both discrete and batch filers of FBARs.</w:t>
      </w:r>
    </w:p>
    <w:p w:rsidR="00833900" w14:paraId="335B8791" w14:textId="77777777">
      <w:pPr>
        <w:rPr>
          <w:rFonts w:ascii="Times New Roman" w:hAnsi="Times New Roman"/>
          <w:sz w:val="24"/>
        </w:rPr>
      </w:pPr>
    </w:p>
    <w:p w:rsidR="00E03DA3" w:rsidRPr="009F39CE" w:rsidP="00F81301" w14:paraId="596C952C" w14:textId="20999489">
      <w:pPr>
        <w:rPr>
          <w:rFonts w:ascii="Times New Roman" w:hAnsi="Times New Roman"/>
          <w:sz w:val="24"/>
          <w:u w:val="single"/>
        </w:rPr>
      </w:pPr>
      <w:r w:rsidRPr="009F39CE">
        <w:rPr>
          <w:rFonts w:ascii="Times New Roman" w:hAnsi="Times New Roman"/>
          <w:sz w:val="24"/>
        </w:rPr>
        <w:t xml:space="preserve">4.  </w:t>
      </w:r>
      <w:r w:rsidRPr="009F39CE">
        <w:rPr>
          <w:rFonts w:ascii="Times New Roman" w:hAnsi="Times New Roman"/>
          <w:sz w:val="24"/>
          <w:u w:val="single"/>
        </w:rPr>
        <w:t xml:space="preserve">Efforts to </w:t>
      </w:r>
      <w:r w:rsidR="00122964">
        <w:rPr>
          <w:rFonts w:ascii="Times New Roman" w:hAnsi="Times New Roman"/>
          <w:sz w:val="24"/>
          <w:u w:val="single"/>
        </w:rPr>
        <w:t>i</w:t>
      </w:r>
      <w:r w:rsidRPr="009F39CE">
        <w:rPr>
          <w:rFonts w:ascii="Times New Roman" w:hAnsi="Times New Roman"/>
          <w:sz w:val="24"/>
          <w:u w:val="single"/>
        </w:rPr>
        <w:t xml:space="preserve">dentify </w:t>
      </w:r>
      <w:r w:rsidR="00122964">
        <w:rPr>
          <w:rFonts w:ascii="Times New Roman" w:hAnsi="Times New Roman"/>
          <w:sz w:val="24"/>
          <w:u w:val="single"/>
        </w:rPr>
        <w:t>d</w:t>
      </w:r>
      <w:r w:rsidRPr="009F39CE">
        <w:rPr>
          <w:rFonts w:ascii="Times New Roman" w:hAnsi="Times New Roman"/>
          <w:sz w:val="24"/>
          <w:u w:val="single"/>
        </w:rPr>
        <w:t xml:space="preserve">uplication. </w:t>
      </w:r>
    </w:p>
    <w:p w:rsidR="00833900" w:rsidRPr="006F6BAC" w:rsidP="00821BCA" w14:paraId="35A3AE79" w14:textId="641132DD">
      <w:pPr>
        <w:spacing w:before="283"/>
        <w:ind w:firstLine="720"/>
        <w:rPr>
          <w:rFonts w:ascii="Times New Roman" w:hAnsi="Times New Roman"/>
          <w:sz w:val="24"/>
        </w:rPr>
      </w:pPr>
      <w:r>
        <w:rPr>
          <w:rFonts w:ascii="Times New Roman" w:hAnsi="Times New Roman"/>
          <w:sz w:val="24"/>
        </w:rPr>
        <w:t>Certain foreign financial account information reported on the FBAR is also reportable to the Internal Revenue Service</w:t>
      </w:r>
      <w:r w:rsidR="009755DE">
        <w:rPr>
          <w:rFonts w:ascii="Times New Roman" w:hAnsi="Times New Roman"/>
          <w:sz w:val="24"/>
        </w:rPr>
        <w:t xml:space="preserve"> </w:t>
      </w:r>
      <w:r w:rsidR="00AF6F21">
        <w:rPr>
          <w:rFonts w:ascii="Times New Roman" w:hAnsi="Times New Roman"/>
          <w:sz w:val="24"/>
        </w:rPr>
        <w:t>(IRS</w:t>
      </w:r>
      <w:r w:rsidRPr="00B71A3D">
        <w:rPr>
          <w:rFonts w:ascii="Times New Roman" w:hAnsi="Times New Roman"/>
          <w:sz w:val="24"/>
        </w:rPr>
        <w:t>) on Form 8938 for purposes of the Forei</w:t>
      </w:r>
      <w:r w:rsidR="00AF6F21">
        <w:rPr>
          <w:rFonts w:ascii="Times New Roman" w:hAnsi="Times New Roman"/>
          <w:sz w:val="24"/>
        </w:rPr>
        <w:t>gn Account Tax Compliance Act (FATCA</w:t>
      </w:r>
      <w:r w:rsidRPr="00B71A3D">
        <w:rPr>
          <w:rFonts w:ascii="Times New Roman" w:hAnsi="Times New Roman"/>
          <w:sz w:val="24"/>
        </w:rPr>
        <w:t>).</w:t>
      </w:r>
      <w:r>
        <w:rPr>
          <w:rFonts w:ascii="Times New Roman" w:hAnsi="Times New Roman"/>
          <w:sz w:val="24"/>
        </w:rPr>
        <w:t xml:space="preserve"> </w:t>
      </w:r>
      <w:r w:rsidR="00430BA7">
        <w:rPr>
          <w:rFonts w:ascii="Times New Roman" w:hAnsi="Times New Roman"/>
          <w:sz w:val="24"/>
        </w:rPr>
        <w:t xml:space="preserve"> </w:t>
      </w:r>
      <w:r>
        <w:rPr>
          <w:rFonts w:ascii="Times New Roman" w:hAnsi="Times New Roman"/>
          <w:sz w:val="24"/>
        </w:rPr>
        <w:t>However</w:t>
      </w:r>
      <w:r w:rsidR="00430BA7">
        <w:rPr>
          <w:rFonts w:ascii="Times New Roman" w:hAnsi="Times New Roman"/>
          <w:sz w:val="24"/>
        </w:rPr>
        <w:t>,</w:t>
      </w:r>
      <w:r w:rsidR="005D1618">
        <w:rPr>
          <w:rFonts w:ascii="Times New Roman" w:hAnsi="Times New Roman"/>
          <w:sz w:val="24"/>
        </w:rPr>
        <w:t xml:space="preserve"> </w:t>
      </w:r>
      <w:r>
        <w:rPr>
          <w:rFonts w:ascii="Times New Roman" w:hAnsi="Times New Roman"/>
          <w:sz w:val="24"/>
        </w:rPr>
        <w:t>FinCEN does not have the statutory authority to access FATCA information</w:t>
      </w:r>
      <w:r w:rsidR="003F6CF7">
        <w:rPr>
          <w:rFonts w:ascii="Times New Roman" w:hAnsi="Times New Roman"/>
          <w:sz w:val="24"/>
        </w:rPr>
        <w:t>, nor is FATCA information accessible to law enforcement in the same manner as the FBAR</w:t>
      </w:r>
      <w:r w:rsidR="009755DE">
        <w:rPr>
          <w:rFonts w:ascii="Times New Roman" w:hAnsi="Times New Roman"/>
          <w:sz w:val="24"/>
        </w:rPr>
        <w:t xml:space="preserve">. </w:t>
      </w:r>
      <w:r w:rsidR="00430BA7">
        <w:rPr>
          <w:rFonts w:ascii="Times New Roman" w:hAnsi="Times New Roman"/>
          <w:sz w:val="24"/>
        </w:rPr>
        <w:t xml:space="preserve"> </w:t>
      </w:r>
      <w:r>
        <w:rPr>
          <w:rFonts w:ascii="Times New Roman" w:hAnsi="Times New Roman"/>
          <w:sz w:val="24"/>
        </w:rPr>
        <w:t xml:space="preserve">For that reason, </w:t>
      </w:r>
      <w:r w:rsidR="00DC79E8">
        <w:rPr>
          <w:rFonts w:ascii="Times New Roman" w:hAnsi="Times New Roman"/>
          <w:sz w:val="24"/>
        </w:rPr>
        <w:t xml:space="preserve">it is not possible to avoid any potential </w:t>
      </w:r>
      <w:r w:rsidR="00305C6F">
        <w:rPr>
          <w:rFonts w:ascii="Times New Roman" w:hAnsi="Times New Roman"/>
          <w:sz w:val="24"/>
        </w:rPr>
        <w:t>duplication.</w:t>
      </w:r>
      <w:r w:rsidR="00430BA7">
        <w:rPr>
          <w:rFonts w:ascii="Times New Roman" w:hAnsi="Times New Roman"/>
          <w:sz w:val="24"/>
        </w:rPr>
        <w:t xml:space="preserve"> </w:t>
      </w:r>
      <w:r w:rsidRPr="009F39CE" w:rsidR="00305C6F">
        <w:rPr>
          <w:rFonts w:ascii="Times New Roman" w:hAnsi="Times New Roman"/>
          <w:sz w:val="24"/>
        </w:rPr>
        <w:t xml:space="preserve"> </w:t>
      </w:r>
      <w:r w:rsidRPr="006F6BAC" w:rsidR="006F6BAC">
        <w:rPr>
          <w:rFonts w:ascii="Times New Roman" w:hAnsi="Times New Roman"/>
          <w:sz w:val="24"/>
        </w:rPr>
        <w:t xml:space="preserve">In addition, </w:t>
      </w:r>
      <w:r w:rsidRPr="006F6BAC" w:rsidR="006F6BAC">
        <w:rPr>
          <w:rFonts w:ascii="Times New Roman" w:hAnsi="Times New Roman"/>
          <w:color w:val="202124"/>
          <w:sz w:val="24"/>
          <w:shd w:val="clear" w:color="auto" w:fill="FFFFFF"/>
        </w:rPr>
        <w:t xml:space="preserve">for the </w:t>
      </w:r>
      <w:r w:rsidRPr="006F6BAC" w:rsidR="006F6BAC">
        <w:rPr>
          <w:rFonts w:ascii="Times New Roman" w:hAnsi="Times New Roman"/>
          <w:bCs/>
          <w:color w:val="202124"/>
          <w:sz w:val="24"/>
          <w:shd w:val="clear" w:color="auto" w:fill="FFFFFF"/>
        </w:rPr>
        <w:t>FBAR</w:t>
      </w:r>
      <w:r w:rsidRPr="006F6BAC" w:rsidR="006F6BAC">
        <w:rPr>
          <w:rFonts w:ascii="Times New Roman" w:hAnsi="Times New Roman"/>
          <w:color w:val="202124"/>
          <w:sz w:val="24"/>
          <w:shd w:val="clear" w:color="auto" w:fill="FFFFFF"/>
        </w:rPr>
        <w:t>, the</w:t>
      </w:r>
      <w:r w:rsidR="006F6BAC">
        <w:rPr>
          <w:rFonts w:ascii="Times New Roman" w:hAnsi="Times New Roman"/>
          <w:color w:val="202124"/>
          <w:sz w:val="24"/>
          <w:shd w:val="clear" w:color="auto" w:fill="FFFFFF"/>
        </w:rPr>
        <w:t xml:space="preserve"> </w:t>
      </w:r>
      <w:r w:rsidRPr="006F6BAC" w:rsidR="006F6BAC">
        <w:rPr>
          <w:rFonts w:ascii="Times New Roman" w:hAnsi="Times New Roman"/>
          <w:color w:val="202124"/>
          <w:sz w:val="24"/>
          <w:shd w:val="clear" w:color="auto" w:fill="FFFFFF"/>
        </w:rPr>
        <w:t xml:space="preserve">threshold for reporting is a cumulative value of $10,000 in any accounts at any time during the year. </w:t>
      </w:r>
      <w:r w:rsidR="00430BA7">
        <w:rPr>
          <w:rFonts w:ascii="Times New Roman" w:hAnsi="Times New Roman"/>
          <w:color w:val="202124"/>
          <w:sz w:val="24"/>
          <w:shd w:val="clear" w:color="auto" w:fill="FFFFFF"/>
        </w:rPr>
        <w:t xml:space="preserve"> </w:t>
      </w:r>
      <w:r w:rsidRPr="006F6BAC" w:rsidR="006F6BAC">
        <w:rPr>
          <w:rFonts w:ascii="Times New Roman" w:hAnsi="Times New Roman"/>
          <w:color w:val="202124"/>
          <w:sz w:val="24"/>
          <w:shd w:val="clear" w:color="auto" w:fill="FFFFFF"/>
        </w:rPr>
        <w:t>For </w:t>
      </w:r>
      <w:r w:rsidRPr="006F6BAC" w:rsidR="006F6BAC">
        <w:rPr>
          <w:rFonts w:ascii="Times New Roman" w:hAnsi="Times New Roman"/>
          <w:bCs/>
          <w:color w:val="202124"/>
          <w:sz w:val="24"/>
          <w:shd w:val="clear" w:color="auto" w:fill="FFFFFF"/>
        </w:rPr>
        <w:t>FATCA</w:t>
      </w:r>
      <w:r w:rsidRPr="006F6BAC" w:rsidR="006F6BAC">
        <w:rPr>
          <w:rFonts w:ascii="Times New Roman" w:hAnsi="Times New Roman"/>
          <w:color w:val="202124"/>
          <w:sz w:val="24"/>
          <w:shd w:val="clear" w:color="auto" w:fill="FFFFFF"/>
        </w:rPr>
        <w:t>, the reporting </w:t>
      </w:r>
      <w:r w:rsidRPr="006F6BAC" w:rsidR="006F6BAC">
        <w:rPr>
          <w:rFonts w:ascii="Times New Roman" w:hAnsi="Times New Roman"/>
          <w:bCs/>
          <w:color w:val="202124"/>
          <w:sz w:val="24"/>
          <w:shd w:val="clear" w:color="auto" w:fill="FFFFFF"/>
        </w:rPr>
        <w:t>thresholds</w:t>
      </w:r>
      <w:r w:rsidRPr="006F6BAC" w:rsidR="006F6BAC">
        <w:rPr>
          <w:rFonts w:ascii="Times New Roman" w:hAnsi="Times New Roman"/>
          <w:color w:val="202124"/>
          <w:sz w:val="24"/>
          <w:shd w:val="clear" w:color="auto" w:fill="FFFFFF"/>
        </w:rPr>
        <w:t> are much higher.</w:t>
      </w:r>
      <w:r>
        <w:rPr>
          <w:rStyle w:val="FootnoteReference"/>
          <w:rFonts w:ascii="Times New Roman" w:hAnsi="Times New Roman"/>
          <w:color w:val="202124"/>
          <w:sz w:val="24"/>
          <w:shd w:val="clear" w:color="auto" w:fill="FFFFFF"/>
          <w:vertAlign w:val="superscript"/>
        </w:rPr>
        <w:footnoteReference w:id="12"/>
      </w:r>
    </w:p>
    <w:p w:rsidR="00E03DA3" w:rsidRPr="006F6BAC" w:rsidP="00E03DA3" w14:paraId="63692A9A" w14:textId="2DCBA215">
      <w:pPr>
        <w:spacing w:before="283"/>
        <w:rPr>
          <w:szCs w:val="22"/>
        </w:rPr>
      </w:pPr>
      <w:r w:rsidRPr="006F6BAC">
        <w:rPr>
          <w:rFonts w:ascii="Times New Roman" w:hAnsi="Times New Roman"/>
          <w:sz w:val="24"/>
        </w:rPr>
        <w:t xml:space="preserve">5.  </w:t>
      </w:r>
      <w:r w:rsidRPr="006F6BAC">
        <w:rPr>
          <w:rFonts w:ascii="Times New Roman" w:hAnsi="Times New Roman"/>
          <w:sz w:val="24"/>
          <w:u w:val="single"/>
        </w:rPr>
        <w:t xml:space="preserve">Methods to </w:t>
      </w:r>
      <w:r w:rsidR="00122964">
        <w:rPr>
          <w:rFonts w:ascii="Times New Roman" w:hAnsi="Times New Roman"/>
          <w:sz w:val="24"/>
          <w:u w:val="single"/>
        </w:rPr>
        <w:t>m</w:t>
      </w:r>
      <w:r w:rsidRPr="006F6BAC">
        <w:rPr>
          <w:rFonts w:ascii="Times New Roman" w:hAnsi="Times New Roman"/>
          <w:sz w:val="24"/>
          <w:u w:val="single"/>
        </w:rPr>
        <w:t xml:space="preserve">inimize </w:t>
      </w:r>
      <w:r w:rsidR="00122964">
        <w:rPr>
          <w:rFonts w:ascii="Times New Roman" w:hAnsi="Times New Roman"/>
          <w:sz w:val="24"/>
          <w:u w:val="single"/>
        </w:rPr>
        <w:t>b</w:t>
      </w:r>
      <w:r w:rsidRPr="006F6BAC">
        <w:rPr>
          <w:rFonts w:ascii="Times New Roman" w:hAnsi="Times New Roman"/>
          <w:sz w:val="24"/>
          <w:u w:val="single"/>
        </w:rPr>
        <w:t xml:space="preserve">urden on </w:t>
      </w:r>
      <w:r w:rsidR="00122964">
        <w:rPr>
          <w:rFonts w:ascii="Times New Roman" w:hAnsi="Times New Roman"/>
          <w:sz w:val="24"/>
          <w:u w:val="single"/>
        </w:rPr>
        <w:t>s</w:t>
      </w:r>
      <w:r w:rsidRPr="006F6BAC">
        <w:rPr>
          <w:rFonts w:ascii="Times New Roman" w:hAnsi="Times New Roman"/>
          <w:sz w:val="24"/>
          <w:u w:val="single"/>
        </w:rPr>
        <w:t xml:space="preserve">mall </w:t>
      </w:r>
      <w:r w:rsidR="00122964">
        <w:rPr>
          <w:rFonts w:ascii="Times New Roman" w:hAnsi="Times New Roman"/>
          <w:sz w:val="24"/>
          <w:u w:val="single"/>
        </w:rPr>
        <w:t>b</w:t>
      </w:r>
      <w:r w:rsidRPr="006F6BAC">
        <w:rPr>
          <w:rFonts w:ascii="Times New Roman" w:hAnsi="Times New Roman"/>
          <w:sz w:val="24"/>
          <w:u w:val="single"/>
        </w:rPr>
        <w:t xml:space="preserve">usinesses or </w:t>
      </w:r>
      <w:r w:rsidR="00122964">
        <w:rPr>
          <w:rFonts w:ascii="Times New Roman" w:hAnsi="Times New Roman"/>
          <w:sz w:val="24"/>
          <w:u w:val="single"/>
        </w:rPr>
        <w:t>o</w:t>
      </w:r>
      <w:r w:rsidRPr="006F6BAC">
        <w:rPr>
          <w:rFonts w:ascii="Times New Roman" w:hAnsi="Times New Roman"/>
          <w:sz w:val="24"/>
          <w:u w:val="single"/>
        </w:rPr>
        <w:t xml:space="preserve">ther </w:t>
      </w:r>
      <w:r w:rsidR="00122964">
        <w:rPr>
          <w:rFonts w:ascii="Times New Roman" w:hAnsi="Times New Roman"/>
          <w:sz w:val="24"/>
          <w:u w:val="single"/>
        </w:rPr>
        <w:t>s</w:t>
      </w:r>
      <w:r w:rsidRPr="006F6BAC">
        <w:rPr>
          <w:rFonts w:ascii="Times New Roman" w:hAnsi="Times New Roman"/>
          <w:sz w:val="24"/>
          <w:u w:val="single"/>
        </w:rPr>
        <w:t xml:space="preserve">mall </w:t>
      </w:r>
      <w:r w:rsidR="00122964">
        <w:rPr>
          <w:rFonts w:ascii="Times New Roman" w:hAnsi="Times New Roman"/>
          <w:sz w:val="24"/>
          <w:u w:val="single"/>
        </w:rPr>
        <w:t>e</w:t>
      </w:r>
      <w:r w:rsidRPr="006F6BAC">
        <w:rPr>
          <w:rFonts w:ascii="Times New Roman" w:hAnsi="Times New Roman"/>
          <w:sz w:val="24"/>
          <w:u w:val="single"/>
        </w:rPr>
        <w:t>ntities.</w:t>
      </w:r>
      <w:r w:rsidRPr="006F6BAC">
        <w:rPr>
          <w:szCs w:val="22"/>
        </w:rPr>
        <w:t xml:space="preserve"> </w:t>
      </w:r>
    </w:p>
    <w:p w:rsidR="00E03DA3" w14:paraId="54943D32" w14:textId="77777777">
      <w:pPr>
        <w:ind w:left="720"/>
        <w:rPr>
          <w:rFonts w:ascii="Times New Roman" w:hAnsi="Times New Roman"/>
          <w:sz w:val="24"/>
        </w:rPr>
      </w:pPr>
    </w:p>
    <w:p w:rsidR="0076112B" w:rsidP="00821BCA" w14:paraId="55FC8C8B" w14:textId="47AB257B">
      <w:pPr>
        <w:ind w:firstLine="720"/>
        <w:rPr>
          <w:rFonts w:ascii="Times New Roman" w:hAnsi="Times New Roman"/>
          <w:sz w:val="24"/>
        </w:rPr>
      </w:pPr>
      <w:r>
        <w:rPr>
          <w:rFonts w:ascii="Times New Roman" w:hAnsi="Times New Roman"/>
          <w:sz w:val="24"/>
        </w:rPr>
        <w:t>S</w:t>
      </w:r>
      <w:r w:rsidR="00430BA7">
        <w:rPr>
          <w:rFonts w:ascii="Times New Roman" w:hAnsi="Times New Roman"/>
          <w:sz w:val="24"/>
        </w:rPr>
        <w:t xml:space="preserve">mall businesses are less likely than larger businesses to </w:t>
      </w:r>
      <w:r w:rsidR="00277B7F">
        <w:rPr>
          <w:rFonts w:ascii="Times New Roman" w:hAnsi="Times New Roman"/>
          <w:sz w:val="24"/>
        </w:rPr>
        <w:t xml:space="preserve">maintain </w:t>
      </w:r>
      <w:r w:rsidR="00E03DA3">
        <w:rPr>
          <w:rFonts w:ascii="Times New Roman" w:hAnsi="Times New Roman"/>
          <w:sz w:val="24"/>
        </w:rPr>
        <w:t xml:space="preserve">foreign financial accounts that exceed $10,000 at any time during the reporting period. </w:t>
      </w:r>
      <w:r w:rsidR="00430BA7">
        <w:rPr>
          <w:rFonts w:ascii="Times New Roman" w:hAnsi="Times New Roman"/>
          <w:sz w:val="24"/>
        </w:rPr>
        <w:t xml:space="preserve"> </w:t>
      </w:r>
      <w:r w:rsidR="00F86F4A">
        <w:rPr>
          <w:rFonts w:ascii="Times New Roman" w:hAnsi="Times New Roman"/>
          <w:sz w:val="24"/>
        </w:rPr>
        <w:t>S</w:t>
      </w:r>
      <w:r w:rsidR="00E03DA3">
        <w:rPr>
          <w:rFonts w:ascii="Times New Roman" w:hAnsi="Times New Roman"/>
          <w:sz w:val="24"/>
        </w:rPr>
        <w:t xml:space="preserve">hould a small business </w:t>
      </w:r>
      <w:r w:rsidR="006C6E4E">
        <w:rPr>
          <w:rFonts w:ascii="Times New Roman" w:hAnsi="Times New Roman"/>
          <w:sz w:val="24"/>
        </w:rPr>
        <w:t>be required to file an FBAR</w:t>
      </w:r>
      <w:r w:rsidR="002A76F9">
        <w:rPr>
          <w:rFonts w:ascii="Times New Roman" w:hAnsi="Times New Roman"/>
          <w:sz w:val="24"/>
        </w:rPr>
        <w:t>,</w:t>
      </w:r>
      <w:r w:rsidR="00E03DA3">
        <w:rPr>
          <w:rFonts w:ascii="Times New Roman" w:hAnsi="Times New Roman"/>
          <w:sz w:val="24"/>
        </w:rPr>
        <w:t xml:space="preserve"> </w:t>
      </w:r>
      <w:r w:rsidR="00833900">
        <w:rPr>
          <w:rFonts w:ascii="Times New Roman" w:hAnsi="Times New Roman"/>
          <w:sz w:val="24"/>
        </w:rPr>
        <w:t>the impact should be minimal</w:t>
      </w:r>
      <w:r w:rsidR="006C6E4E">
        <w:rPr>
          <w:rFonts w:ascii="Times New Roman" w:hAnsi="Times New Roman"/>
          <w:sz w:val="24"/>
        </w:rPr>
        <w:t>,</w:t>
      </w:r>
      <w:r w:rsidR="00833900">
        <w:rPr>
          <w:rFonts w:ascii="Times New Roman" w:hAnsi="Times New Roman"/>
          <w:sz w:val="24"/>
        </w:rPr>
        <w:t xml:space="preserve"> as </w:t>
      </w:r>
      <w:r w:rsidR="006C6E4E">
        <w:rPr>
          <w:rFonts w:ascii="Times New Roman" w:hAnsi="Times New Roman"/>
          <w:sz w:val="24"/>
        </w:rPr>
        <w:t>small</w:t>
      </w:r>
      <w:r w:rsidR="00833900">
        <w:rPr>
          <w:rFonts w:ascii="Times New Roman" w:hAnsi="Times New Roman"/>
          <w:sz w:val="24"/>
        </w:rPr>
        <w:t xml:space="preserve"> businesses generally retain the</w:t>
      </w:r>
      <w:r w:rsidR="006C6E4E">
        <w:rPr>
          <w:rFonts w:ascii="Times New Roman" w:hAnsi="Times New Roman"/>
          <w:sz w:val="24"/>
        </w:rPr>
        <w:t xml:space="preserve"> information needed to complete the report</w:t>
      </w:r>
      <w:r w:rsidR="00833900">
        <w:rPr>
          <w:rFonts w:ascii="Times New Roman" w:hAnsi="Times New Roman"/>
          <w:sz w:val="24"/>
        </w:rPr>
        <w:t xml:space="preserve"> as part of their regular business </w:t>
      </w:r>
      <w:r w:rsidR="00E03DA3">
        <w:rPr>
          <w:rFonts w:ascii="Times New Roman" w:hAnsi="Times New Roman"/>
          <w:sz w:val="24"/>
        </w:rPr>
        <w:t>practice</w:t>
      </w:r>
      <w:r w:rsidR="00411E9C">
        <w:rPr>
          <w:rFonts w:ascii="Times New Roman" w:hAnsi="Times New Roman"/>
          <w:sz w:val="24"/>
        </w:rPr>
        <w:t>.</w:t>
      </w:r>
      <w:r w:rsidR="00CC3777">
        <w:rPr>
          <w:rFonts w:ascii="Times New Roman" w:hAnsi="Times New Roman"/>
          <w:sz w:val="24"/>
        </w:rPr>
        <w:t xml:space="preserve">  </w:t>
      </w:r>
    </w:p>
    <w:p w:rsidR="0076112B" w:rsidP="00E03DA3" w14:paraId="54A8811E" w14:textId="77777777">
      <w:pPr>
        <w:rPr>
          <w:rFonts w:ascii="Times New Roman" w:hAnsi="Times New Roman"/>
          <w:sz w:val="24"/>
        </w:rPr>
      </w:pPr>
    </w:p>
    <w:p w:rsidR="00833900" w:rsidP="00821BCA" w14:paraId="5F6E46D2" w14:textId="27D547C4">
      <w:pPr>
        <w:ind w:firstLine="720"/>
        <w:rPr>
          <w:rFonts w:ascii="Times New Roman" w:hAnsi="Times New Roman"/>
          <w:sz w:val="24"/>
        </w:rPr>
      </w:pPr>
      <w:r>
        <w:rPr>
          <w:rFonts w:ascii="Times New Roman" w:hAnsi="Times New Roman"/>
          <w:sz w:val="24"/>
        </w:rPr>
        <w:t xml:space="preserve">With respect to the impact on individuals, </w:t>
      </w:r>
      <w:r w:rsidR="00CC3777">
        <w:rPr>
          <w:rFonts w:ascii="Times New Roman" w:hAnsi="Times New Roman"/>
          <w:sz w:val="24"/>
        </w:rPr>
        <w:t xml:space="preserve">the information required to be reported on the FBAR is basic information </w:t>
      </w:r>
      <w:r w:rsidR="00F86F4A">
        <w:rPr>
          <w:rFonts w:ascii="Times New Roman" w:hAnsi="Times New Roman"/>
          <w:sz w:val="24"/>
        </w:rPr>
        <w:t xml:space="preserve">that </w:t>
      </w:r>
      <w:r w:rsidR="00CC3777">
        <w:rPr>
          <w:rFonts w:ascii="Times New Roman" w:hAnsi="Times New Roman"/>
          <w:sz w:val="24"/>
        </w:rPr>
        <w:t xml:space="preserve">U.S. persons will have </w:t>
      </w:r>
      <w:r>
        <w:rPr>
          <w:rFonts w:ascii="Times New Roman" w:hAnsi="Times New Roman"/>
          <w:sz w:val="24"/>
        </w:rPr>
        <w:t xml:space="preserve">generally </w:t>
      </w:r>
      <w:r w:rsidR="00CC3777">
        <w:rPr>
          <w:rFonts w:ascii="Times New Roman" w:hAnsi="Times New Roman"/>
          <w:sz w:val="24"/>
        </w:rPr>
        <w:t xml:space="preserve">received on account statements from the foreign financial institutions where the accounts are opened and maintained. </w:t>
      </w:r>
      <w:r w:rsidR="00200103">
        <w:rPr>
          <w:rFonts w:ascii="Times New Roman" w:hAnsi="Times New Roman"/>
          <w:sz w:val="24"/>
        </w:rPr>
        <w:t xml:space="preserve"> </w:t>
      </w:r>
      <w:r w:rsidR="00CC3777">
        <w:rPr>
          <w:rFonts w:ascii="Times New Roman" w:hAnsi="Times New Roman"/>
          <w:sz w:val="24"/>
        </w:rPr>
        <w:t xml:space="preserve">Those statements will provide a U.S. person with the information about an account needed to file the FBAR. </w:t>
      </w:r>
      <w:r w:rsidR="00200103">
        <w:rPr>
          <w:rFonts w:ascii="Times New Roman" w:hAnsi="Times New Roman"/>
          <w:sz w:val="24"/>
        </w:rPr>
        <w:t xml:space="preserve"> </w:t>
      </w:r>
      <w:r w:rsidR="00CC3777">
        <w:rPr>
          <w:rFonts w:ascii="Times New Roman" w:hAnsi="Times New Roman"/>
          <w:sz w:val="24"/>
        </w:rPr>
        <w:t xml:space="preserve">No special accounting or legal skills will be necessary to transfer the basic information required to be reported, such as the name of the foreign financial institution, the type of account, and the account number, to the FBAR.  </w:t>
      </w:r>
    </w:p>
    <w:p w:rsidR="00F86F4A" w:rsidP="00F5371D" w14:paraId="42C2E9C0" w14:textId="77777777">
      <w:pPr>
        <w:ind w:firstLine="720"/>
        <w:rPr>
          <w:rFonts w:ascii="Times New Roman" w:hAnsi="Times New Roman"/>
          <w:sz w:val="24"/>
        </w:rPr>
      </w:pPr>
    </w:p>
    <w:p w:rsidR="009D107E" w:rsidRPr="00E03DA3" w:rsidP="009D107E" w14:paraId="640E5E85" w14:textId="2F49B4D6">
      <w:pPr>
        <w:rPr>
          <w:rFonts w:ascii="Times New Roman" w:hAnsi="Times New Roman"/>
          <w:sz w:val="24"/>
          <w:u w:val="single"/>
        </w:rPr>
      </w:pPr>
      <w:r>
        <w:rPr>
          <w:rFonts w:ascii="Times New Roman" w:hAnsi="Times New Roman"/>
          <w:sz w:val="24"/>
        </w:rPr>
        <w:t xml:space="preserve">6.  </w:t>
      </w:r>
      <w:r w:rsidRPr="00E03DA3">
        <w:rPr>
          <w:rFonts w:ascii="Times New Roman" w:hAnsi="Times New Roman"/>
          <w:sz w:val="24"/>
          <w:u w:val="single"/>
        </w:rPr>
        <w:t xml:space="preserve">Consequences to the Federal </w:t>
      </w:r>
      <w:r w:rsidR="00122964">
        <w:rPr>
          <w:rFonts w:ascii="Times New Roman" w:hAnsi="Times New Roman"/>
          <w:sz w:val="24"/>
          <w:u w:val="single"/>
        </w:rPr>
        <w:t>g</w:t>
      </w:r>
      <w:r w:rsidRPr="00E03DA3">
        <w:rPr>
          <w:rFonts w:ascii="Times New Roman" w:hAnsi="Times New Roman"/>
          <w:sz w:val="24"/>
          <w:u w:val="single"/>
        </w:rPr>
        <w:t xml:space="preserve">overnment of </w:t>
      </w:r>
      <w:r w:rsidR="00122964">
        <w:rPr>
          <w:rFonts w:ascii="Times New Roman" w:hAnsi="Times New Roman"/>
          <w:sz w:val="24"/>
          <w:u w:val="single"/>
        </w:rPr>
        <w:t>n</w:t>
      </w:r>
      <w:r w:rsidRPr="00E03DA3">
        <w:rPr>
          <w:rFonts w:ascii="Times New Roman" w:hAnsi="Times New Roman"/>
          <w:sz w:val="24"/>
          <w:u w:val="single"/>
        </w:rPr>
        <w:t xml:space="preserve">ot </w:t>
      </w:r>
      <w:r w:rsidR="00122964">
        <w:rPr>
          <w:rFonts w:ascii="Times New Roman" w:hAnsi="Times New Roman"/>
          <w:sz w:val="24"/>
          <w:u w:val="single"/>
        </w:rPr>
        <w:t>c</w:t>
      </w:r>
      <w:r w:rsidRPr="00E03DA3">
        <w:rPr>
          <w:rFonts w:ascii="Times New Roman" w:hAnsi="Times New Roman"/>
          <w:sz w:val="24"/>
          <w:u w:val="single"/>
        </w:rPr>
        <w:t xml:space="preserve">ollecting the </w:t>
      </w:r>
      <w:r w:rsidR="00122964">
        <w:rPr>
          <w:rFonts w:ascii="Times New Roman" w:hAnsi="Times New Roman"/>
          <w:sz w:val="24"/>
          <w:u w:val="single"/>
        </w:rPr>
        <w:t>i</w:t>
      </w:r>
      <w:r w:rsidRPr="00E03DA3">
        <w:rPr>
          <w:rFonts w:ascii="Times New Roman" w:hAnsi="Times New Roman"/>
          <w:sz w:val="24"/>
          <w:u w:val="single"/>
        </w:rPr>
        <w:t>nformation.</w:t>
      </w:r>
    </w:p>
    <w:p w:rsidR="009D107E" w:rsidP="00E03DA3" w14:paraId="164D0922" w14:textId="77777777">
      <w:pPr>
        <w:rPr>
          <w:rFonts w:ascii="Times New Roman" w:hAnsi="Times New Roman"/>
          <w:sz w:val="24"/>
        </w:rPr>
      </w:pPr>
    </w:p>
    <w:p w:rsidR="00833900" w:rsidP="00821BCA" w14:paraId="246417A6" w14:textId="1550960D">
      <w:pPr>
        <w:ind w:firstLine="720"/>
        <w:rPr>
          <w:rFonts w:ascii="Times New Roman" w:hAnsi="Times New Roman"/>
          <w:sz w:val="24"/>
        </w:rPr>
      </w:pPr>
      <w:r>
        <w:rPr>
          <w:rFonts w:ascii="Times New Roman" w:hAnsi="Times New Roman"/>
          <w:sz w:val="24"/>
        </w:rPr>
        <w:t xml:space="preserve">Because the information </w:t>
      </w:r>
      <w:r w:rsidR="000E3FEC">
        <w:rPr>
          <w:rFonts w:ascii="Times New Roman" w:hAnsi="Times New Roman"/>
          <w:sz w:val="24"/>
        </w:rPr>
        <w:t xml:space="preserve">is </w:t>
      </w:r>
      <w:r>
        <w:rPr>
          <w:rFonts w:ascii="Times New Roman" w:hAnsi="Times New Roman"/>
          <w:sz w:val="24"/>
        </w:rPr>
        <w:t xml:space="preserve">collected </w:t>
      </w:r>
      <w:r w:rsidR="00154DE4">
        <w:rPr>
          <w:rFonts w:ascii="Times New Roman" w:hAnsi="Times New Roman"/>
          <w:sz w:val="24"/>
        </w:rPr>
        <w:t xml:space="preserve">annually and </w:t>
      </w:r>
      <w:r w:rsidR="009D107E">
        <w:rPr>
          <w:rFonts w:ascii="Times New Roman" w:hAnsi="Times New Roman"/>
          <w:sz w:val="24"/>
        </w:rPr>
        <w:t xml:space="preserve">identifies foreign financial accounts owned </w:t>
      </w:r>
      <w:r w:rsidR="002A76F9">
        <w:rPr>
          <w:rFonts w:ascii="Times New Roman" w:hAnsi="Times New Roman"/>
          <w:sz w:val="24"/>
        </w:rPr>
        <w:t xml:space="preserve">by </w:t>
      </w:r>
      <w:r>
        <w:rPr>
          <w:rFonts w:ascii="Times New Roman" w:hAnsi="Times New Roman"/>
          <w:sz w:val="24"/>
        </w:rPr>
        <w:t xml:space="preserve">individuals and organizations, </w:t>
      </w:r>
      <w:r w:rsidR="00C0784D">
        <w:rPr>
          <w:rFonts w:ascii="Times New Roman" w:hAnsi="Times New Roman"/>
          <w:sz w:val="24"/>
        </w:rPr>
        <w:t>failure to collect</w:t>
      </w:r>
      <w:r>
        <w:rPr>
          <w:rFonts w:ascii="Times New Roman" w:hAnsi="Times New Roman"/>
          <w:sz w:val="24"/>
        </w:rPr>
        <w:t xml:space="preserve"> this information could hamper law enforcement efforts to detect illegal activity while it is still ongoing and discernible. </w:t>
      </w:r>
      <w:r w:rsidR="00200103">
        <w:rPr>
          <w:rFonts w:ascii="Times New Roman" w:hAnsi="Times New Roman"/>
          <w:sz w:val="24"/>
        </w:rPr>
        <w:t xml:space="preserve"> </w:t>
      </w:r>
      <w:r>
        <w:rPr>
          <w:rFonts w:ascii="Times New Roman" w:hAnsi="Times New Roman"/>
          <w:sz w:val="24"/>
        </w:rPr>
        <w:t xml:space="preserve">The timely reporting of this information </w:t>
      </w:r>
      <w:r w:rsidR="00154DE4">
        <w:rPr>
          <w:rFonts w:ascii="Times New Roman" w:hAnsi="Times New Roman"/>
          <w:sz w:val="24"/>
        </w:rPr>
        <w:t xml:space="preserve">provides </w:t>
      </w:r>
      <w:r>
        <w:rPr>
          <w:rFonts w:ascii="Times New Roman" w:hAnsi="Times New Roman"/>
          <w:sz w:val="24"/>
        </w:rPr>
        <w:t xml:space="preserve">law enforcement </w:t>
      </w:r>
      <w:r w:rsidR="00154DE4">
        <w:rPr>
          <w:rFonts w:ascii="Times New Roman" w:hAnsi="Times New Roman"/>
          <w:sz w:val="24"/>
        </w:rPr>
        <w:t>with important investigative leads</w:t>
      </w:r>
      <w:r w:rsidR="006237CD">
        <w:rPr>
          <w:rFonts w:ascii="Times New Roman" w:hAnsi="Times New Roman"/>
          <w:sz w:val="24"/>
        </w:rPr>
        <w:t>,</w:t>
      </w:r>
      <w:r w:rsidR="00100664">
        <w:rPr>
          <w:rFonts w:ascii="Times New Roman" w:hAnsi="Times New Roman"/>
          <w:sz w:val="24"/>
        </w:rPr>
        <w:t xml:space="preserve"> allow</w:t>
      </w:r>
      <w:r w:rsidR="006237CD">
        <w:rPr>
          <w:rFonts w:ascii="Times New Roman" w:hAnsi="Times New Roman"/>
          <w:sz w:val="24"/>
        </w:rPr>
        <w:t>ing</w:t>
      </w:r>
      <w:r w:rsidR="00100664">
        <w:rPr>
          <w:rFonts w:ascii="Times New Roman" w:hAnsi="Times New Roman"/>
          <w:sz w:val="24"/>
        </w:rPr>
        <w:t xml:space="preserve"> law enforcement</w:t>
      </w:r>
      <w:r w:rsidR="00154DE4">
        <w:rPr>
          <w:rFonts w:ascii="Times New Roman" w:hAnsi="Times New Roman"/>
          <w:sz w:val="24"/>
        </w:rPr>
        <w:t xml:space="preserve"> </w:t>
      </w:r>
      <w:r w:rsidR="00AA216A">
        <w:rPr>
          <w:rFonts w:ascii="Times New Roman" w:hAnsi="Times New Roman"/>
          <w:sz w:val="24"/>
        </w:rPr>
        <w:t>to</w:t>
      </w:r>
      <w:r>
        <w:rPr>
          <w:rFonts w:ascii="Times New Roman" w:hAnsi="Times New Roman"/>
          <w:sz w:val="24"/>
        </w:rPr>
        <w:t xml:space="preserve"> </w:t>
      </w:r>
      <w:r w:rsidR="00154DE4">
        <w:rPr>
          <w:rFonts w:ascii="Times New Roman" w:hAnsi="Times New Roman"/>
          <w:sz w:val="24"/>
        </w:rPr>
        <w:t>trac</w:t>
      </w:r>
      <w:r w:rsidR="00100664">
        <w:rPr>
          <w:rFonts w:ascii="Times New Roman" w:hAnsi="Times New Roman"/>
          <w:sz w:val="24"/>
        </w:rPr>
        <w:t>e</w:t>
      </w:r>
      <w:r w:rsidR="00154DE4">
        <w:rPr>
          <w:rFonts w:ascii="Times New Roman" w:hAnsi="Times New Roman"/>
          <w:sz w:val="24"/>
        </w:rPr>
        <w:t xml:space="preserve"> criminal proceeds, gather additional evidence, seiz</w:t>
      </w:r>
      <w:r w:rsidR="00100664">
        <w:rPr>
          <w:rFonts w:ascii="Times New Roman" w:hAnsi="Times New Roman"/>
          <w:sz w:val="24"/>
        </w:rPr>
        <w:t>e</w:t>
      </w:r>
      <w:r w:rsidR="00154DE4">
        <w:rPr>
          <w:rFonts w:ascii="Times New Roman" w:hAnsi="Times New Roman"/>
          <w:sz w:val="24"/>
        </w:rPr>
        <w:t xml:space="preserve"> funds, and stop the movement of funds</w:t>
      </w:r>
      <w:r>
        <w:rPr>
          <w:rFonts w:ascii="Times New Roman" w:hAnsi="Times New Roman"/>
          <w:sz w:val="24"/>
        </w:rPr>
        <w:t xml:space="preserve"> before criminal elements </w:t>
      </w:r>
      <w:r w:rsidR="00CD6918">
        <w:rPr>
          <w:rFonts w:ascii="Times New Roman" w:hAnsi="Times New Roman"/>
          <w:sz w:val="24"/>
        </w:rPr>
        <w:t xml:space="preserve">can </w:t>
      </w:r>
      <w:r>
        <w:rPr>
          <w:rFonts w:ascii="Times New Roman" w:hAnsi="Times New Roman"/>
          <w:sz w:val="24"/>
        </w:rPr>
        <w:t xml:space="preserve">change their schemes.  </w:t>
      </w:r>
    </w:p>
    <w:p w:rsidR="00833900" w14:paraId="2EEBFAEC" w14:textId="77777777">
      <w:pPr>
        <w:rPr>
          <w:rFonts w:ascii="Times New Roman" w:hAnsi="Times New Roman"/>
          <w:sz w:val="24"/>
        </w:rPr>
      </w:pPr>
    </w:p>
    <w:p w:rsidR="009D107E" w:rsidP="00E03DA3" w14:paraId="2E05EB61" w14:textId="6DBB6FC9">
      <w:pPr>
        <w:rPr>
          <w:rFonts w:ascii="Times New Roman" w:hAnsi="Times New Roman"/>
          <w:sz w:val="24"/>
          <w:u w:val="single"/>
        </w:rPr>
      </w:pPr>
      <w:r>
        <w:rPr>
          <w:rFonts w:ascii="Times New Roman" w:hAnsi="Times New Roman"/>
          <w:sz w:val="24"/>
        </w:rPr>
        <w:t xml:space="preserve">7.  </w:t>
      </w:r>
      <w:r w:rsidRPr="007D16E3" w:rsidR="007D16E3">
        <w:rPr>
          <w:rFonts w:ascii="Times New Roman" w:hAnsi="Times New Roman"/>
          <w:sz w:val="24"/>
          <w:u w:val="single"/>
        </w:rPr>
        <w:t xml:space="preserve">Special </w:t>
      </w:r>
      <w:r w:rsidR="00122964">
        <w:rPr>
          <w:rFonts w:ascii="Times New Roman" w:hAnsi="Times New Roman"/>
          <w:sz w:val="24"/>
          <w:u w:val="single"/>
        </w:rPr>
        <w:t>c</w:t>
      </w:r>
      <w:r w:rsidRPr="007D16E3" w:rsidR="004977A1">
        <w:rPr>
          <w:rFonts w:ascii="Times New Roman" w:hAnsi="Times New Roman"/>
          <w:sz w:val="24"/>
          <w:u w:val="single"/>
        </w:rPr>
        <w:t xml:space="preserve">ircumstances </w:t>
      </w:r>
      <w:r w:rsidR="00122964">
        <w:rPr>
          <w:rFonts w:ascii="Times New Roman" w:hAnsi="Times New Roman"/>
          <w:sz w:val="24"/>
          <w:u w:val="single"/>
        </w:rPr>
        <w:t>r</w:t>
      </w:r>
      <w:r w:rsidRPr="007D16E3" w:rsidR="004977A1">
        <w:rPr>
          <w:rFonts w:ascii="Times New Roman" w:hAnsi="Times New Roman"/>
          <w:sz w:val="24"/>
          <w:u w:val="single"/>
        </w:rPr>
        <w:t xml:space="preserve">equiring </w:t>
      </w:r>
      <w:r w:rsidR="00122964">
        <w:rPr>
          <w:rFonts w:ascii="Times New Roman" w:hAnsi="Times New Roman"/>
          <w:sz w:val="24"/>
          <w:u w:val="single"/>
        </w:rPr>
        <w:t>d</w:t>
      </w:r>
      <w:r w:rsidRPr="007D16E3" w:rsidR="004977A1">
        <w:rPr>
          <w:rFonts w:ascii="Times New Roman" w:hAnsi="Times New Roman"/>
          <w:sz w:val="24"/>
          <w:u w:val="single"/>
        </w:rPr>
        <w:t xml:space="preserve">ata </w:t>
      </w:r>
      <w:r w:rsidR="00122964">
        <w:rPr>
          <w:rFonts w:ascii="Times New Roman" w:hAnsi="Times New Roman"/>
          <w:sz w:val="24"/>
          <w:u w:val="single"/>
        </w:rPr>
        <w:t>c</w:t>
      </w:r>
      <w:r w:rsidRPr="007D16E3" w:rsidR="004977A1">
        <w:rPr>
          <w:rFonts w:ascii="Times New Roman" w:hAnsi="Times New Roman"/>
          <w:sz w:val="24"/>
          <w:u w:val="single"/>
        </w:rPr>
        <w:t xml:space="preserve">ollection </w:t>
      </w:r>
      <w:r w:rsidRPr="007D16E3" w:rsidR="007D16E3">
        <w:rPr>
          <w:rFonts w:ascii="Times New Roman" w:hAnsi="Times New Roman"/>
          <w:sz w:val="24"/>
          <w:u w:val="single"/>
        </w:rPr>
        <w:t xml:space="preserve">to be </w:t>
      </w:r>
      <w:r w:rsidR="00122964">
        <w:rPr>
          <w:rFonts w:ascii="Times New Roman" w:hAnsi="Times New Roman"/>
          <w:sz w:val="24"/>
          <w:u w:val="single"/>
        </w:rPr>
        <w:t>i</w:t>
      </w:r>
      <w:r w:rsidRPr="007D16E3" w:rsidR="004977A1">
        <w:rPr>
          <w:rFonts w:ascii="Times New Roman" w:hAnsi="Times New Roman"/>
          <w:sz w:val="24"/>
          <w:u w:val="single"/>
        </w:rPr>
        <w:t xml:space="preserve">nconsistent </w:t>
      </w:r>
      <w:r w:rsidRPr="007D16E3" w:rsidR="007D16E3">
        <w:rPr>
          <w:rFonts w:ascii="Times New Roman" w:hAnsi="Times New Roman"/>
          <w:sz w:val="24"/>
          <w:u w:val="single"/>
        </w:rPr>
        <w:t xml:space="preserve">with </w:t>
      </w:r>
      <w:r w:rsidR="00122964">
        <w:rPr>
          <w:rFonts w:ascii="Times New Roman" w:hAnsi="Times New Roman"/>
          <w:sz w:val="24"/>
          <w:u w:val="single"/>
        </w:rPr>
        <w:t>g</w:t>
      </w:r>
      <w:r w:rsidRPr="007D16E3" w:rsidR="004977A1">
        <w:rPr>
          <w:rFonts w:ascii="Times New Roman" w:hAnsi="Times New Roman"/>
          <w:sz w:val="24"/>
          <w:u w:val="single"/>
        </w:rPr>
        <w:t xml:space="preserve">uidelines </w:t>
      </w:r>
      <w:r w:rsidRPr="007D16E3" w:rsidR="007D16E3">
        <w:rPr>
          <w:rFonts w:ascii="Times New Roman" w:hAnsi="Times New Roman"/>
          <w:sz w:val="24"/>
          <w:u w:val="single"/>
        </w:rPr>
        <w:t>in 5 CFR 1320.5(d)(2).</w:t>
      </w:r>
    </w:p>
    <w:p w:rsidR="007D16E3" w:rsidP="00E03DA3" w14:paraId="3423B232" w14:textId="77777777">
      <w:pPr>
        <w:rPr>
          <w:rFonts w:ascii="Times New Roman" w:hAnsi="Times New Roman"/>
          <w:sz w:val="24"/>
        </w:rPr>
      </w:pPr>
    </w:p>
    <w:p w:rsidR="00833900" w:rsidRPr="00F5371D" w:rsidP="00F5371D" w14:paraId="5877E65A" w14:textId="05A35F09">
      <w:pPr>
        <w:pStyle w:val="pf0"/>
        <w:ind w:firstLine="720"/>
        <w:rPr>
          <w:i/>
          <w:color w:val="000000" w:themeColor="text1"/>
        </w:rPr>
      </w:pPr>
      <w:r w:rsidRPr="00F5371D">
        <w:t xml:space="preserve">Under 31 CFR 1010.420, FBAR filers must retain </w:t>
      </w:r>
      <w:r w:rsidRPr="00F5371D">
        <w:rPr>
          <w:lang w:val="en"/>
        </w:rPr>
        <w:t xml:space="preserve">records relating to accounts required to be reported for a period of five years. </w:t>
      </w:r>
      <w:r w:rsidR="00D75C3E">
        <w:rPr>
          <w:lang w:val="en"/>
        </w:rPr>
        <w:t xml:space="preserve"> </w:t>
      </w:r>
      <w:r w:rsidRPr="00F5371D">
        <w:rPr>
          <w:lang w:val="en"/>
        </w:rPr>
        <w:t xml:space="preserve">This retention period is necessary </w:t>
      </w:r>
      <w:r w:rsidRPr="00F5371D">
        <w:t xml:space="preserve">to allow for verification of compliance with the reporting requirement and </w:t>
      </w:r>
      <w:r w:rsidRPr="001D4A63" w:rsidR="00AA216A">
        <w:rPr>
          <w:rStyle w:val="cf01"/>
          <w:rFonts w:ascii="Times New Roman" w:hAnsi="Times New Roman" w:cs="Times New Roman"/>
          <w:i w:val="0"/>
          <w:color w:val="000000" w:themeColor="text1"/>
          <w:sz w:val="24"/>
          <w:szCs w:val="24"/>
        </w:rPr>
        <w:t>because such</w:t>
      </w:r>
      <w:r w:rsidRPr="00F5371D" w:rsidR="00AA216A">
        <w:rPr>
          <w:rStyle w:val="cf01"/>
          <w:rFonts w:ascii="Times New Roman" w:hAnsi="Times New Roman"/>
          <w:i w:val="0"/>
          <w:color w:val="000000" w:themeColor="text1"/>
          <w:sz w:val="24"/>
        </w:rPr>
        <w:t xml:space="preserve"> records may </w:t>
      </w:r>
      <w:r w:rsidRPr="001D4A63" w:rsidR="00AA216A">
        <w:rPr>
          <w:rStyle w:val="cf01"/>
          <w:rFonts w:ascii="Times New Roman" w:hAnsi="Times New Roman" w:cs="Times New Roman"/>
          <w:i w:val="0"/>
          <w:color w:val="000000" w:themeColor="text1"/>
          <w:sz w:val="24"/>
          <w:szCs w:val="24"/>
        </w:rPr>
        <w:t>relate to substantive violations of law</w:t>
      </w:r>
      <w:r w:rsidRPr="00F5371D" w:rsidR="00AA216A">
        <w:rPr>
          <w:rStyle w:val="cf01"/>
          <w:rFonts w:ascii="Times New Roman" w:hAnsi="Times New Roman"/>
          <w:i w:val="0"/>
          <w:color w:val="000000" w:themeColor="text1"/>
          <w:sz w:val="24"/>
        </w:rPr>
        <w:t xml:space="preserve"> that are subject to statutes of limitation longer than three years.</w:t>
      </w:r>
    </w:p>
    <w:p w:rsidR="00833900" w:rsidP="00E03DA3" w14:paraId="0ACD01C3" w14:textId="77777777">
      <w:pPr>
        <w:rPr>
          <w:rFonts w:ascii="Times New Roman" w:hAnsi="Times New Roman"/>
          <w:sz w:val="24"/>
        </w:rPr>
      </w:pPr>
    </w:p>
    <w:p w:rsidR="009D107E" w:rsidRPr="009D107E" w:rsidP="009D107E" w14:paraId="75C93B00" w14:textId="7AD3D90D">
      <w:pPr>
        <w:rPr>
          <w:rFonts w:ascii="Times New Roman" w:hAnsi="Times New Roman"/>
          <w:sz w:val="24"/>
        </w:rPr>
      </w:pPr>
      <w:r>
        <w:rPr>
          <w:rFonts w:ascii="Times New Roman" w:hAnsi="Times New Roman"/>
          <w:sz w:val="24"/>
        </w:rPr>
        <w:t xml:space="preserve">8.  </w:t>
      </w:r>
      <w:r w:rsidRPr="009D107E">
        <w:rPr>
          <w:rFonts w:ascii="Times New Roman" w:hAnsi="Times New Roman"/>
          <w:sz w:val="24"/>
          <w:u w:val="single"/>
        </w:rPr>
        <w:t xml:space="preserve">Consultation with </w:t>
      </w:r>
      <w:r w:rsidR="00122964">
        <w:rPr>
          <w:rFonts w:ascii="Times New Roman" w:hAnsi="Times New Roman"/>
          <w:sz w:val="24"/>
          <w:u w:val="single"/>
        </w:rPr>
        <w:t>i</w:t>
      </w:r>
      <w:r w:rsidRPr="009D107E">
        <w:rPr>
          <w:rFonts w:ascii="Times New Roman" w:hAnsi="Times New Roman"/>
          <w:sz w:val="24"/>
          <w:u w:val="single"/>
        </w:rPr>
        <w:t xml:space="preserve">ndividuals </w:t>
      </w:r>
      <w:r w:rsidR="00122964">
        <w:rPr>
          <w:rFonts w:ascii="Times New Roman" w:hAnsi="Times New Roman"/>
          <w:sz w:val="24"/>
          <w:u w:val="single"/>
        </w:rPr>
        <w:t>o</w:t>
      </w:r>
      <w:r w:rsidRPr="009D107E">
        <w:rPr>
          <w:rFonts w:ascii="Times New Roman" w:hAnsi="Times New Roman"/>
          <w:sz w:val="24"/>
          <w:u w:val="single"/>
        </w:rPr>
        <w:t xml:space="preserve">utside of the </w:t>
      </w:r>
      <w:r w:rsidR="00122964">
        <w:rPr>
          <w:rFonts w:ascii="Times New Roman" w:hAnsi="Times New Roman"/>
          <w:sz w:val="24"/>
          <w:u w:val="single"/>
        </w:rPr>
        <w:t>a</w:t>
      </w:r>
      <w:r w:rsidRPr="009D107E">
        <w:rPr>
          <w:rFonts w:ascii="Times New Roman" w:hAnsi="Times New Roman"/>
          <w:sz w:val="24"/>
          <w:u w:val="single"/>
        </w:rPr>
        <w:t xml:space="preserve">gency on </w:t>
      </w:r>
      <w:r w:rsidR="00122964">
        <w:rPr>
          <w:rFonts w:ascii="Times New Roman" w:hAnsi="Times New Roman"/>
          <w:sz w:val="24"/>
          <w:u w:val="single"/>
        </w:rPr>
        <w:t>a</w:t>
      </w:r>
      <w:r w:rsidRPr="009D107E">
        <w:rPr>
          <w:rFonts w:ascii="Times New Roman" w:hAnsi="Times New Roman"/>
          <w:sz w:val="24"/>
          <w:u w:val="single"/>
        </w:rPr>
        <w:t xml:space="preserve">vailability of </w:t>
      </w:r>
      <w:r w:rsidR="00122964">
        <w:rPr>
          <w:rFonts w:ascii="Times New Roman" w:hAnsi="Times New Roman"/>
          <w:sz w:val="24"/>
          <w:u w:val="single"/>
        </w:rPr>
        <w:t>d</w:t>
      </w:r>
      <w:r w:rsidRPr="009D107E">
        <w:rPr>
          <w:rFonts w:ascii="Times New Roman" w:hAnsi="Times New Roman"/>
          <w:sz w:val="24"/>
          <w:u w:val="single"/>
        </w:rPr>
        <w:t xml:space="preserve">ata, </w:t>
      </w:r>
      <w:r w:rsidR="00122964">
        <w:rPr>
          <w:rFonts w:ascii="Times New Roman" w:hAnsi="Times New Roman"/>
          <w:sz w:val="24"/>
          <w:u w:val="single"/>
        </w:rPr>
        <w:t>f</w:t>
      </w:r>
      <w:r w:rsidRPr="009D107E">
        <w:rPr>
          <w:rFonts w:ascii="Times New Roman" w:hAnsi="Times New Roman"/>
          <w:sz w:val="24"/>
          <w:u w:val="single"/>
        </w:rPr>
        <w:t xml:space="preserve">requency of </w:t>
      </w:r>
      <w:r w:rsidR="00122964">
        <w:rPr>
          <w:rFonts w:ascii="Times New Roman" w:hAnsi="Times New Roman"/>
          <w:sz w:val="24"/>
          <w:u w:val="single"/>
        </w:rPr>
        <w:t>c</w:t>
      </w:r>
      <w:r w:rsidRPr="009D107E">
        <w:rPr>
          <w:rFonts w:ascii="Times New Roman" w:hAnsi="Times New Roman"/>
          <w:sz w:val="24"/>
          <w:u w:val="single"/>
        </w:rPr>
        <w:t xml:space="preserve">ollection, </w:t>
      </w:r>
      <w:r w:rsidR="00122964">
        <w:rPr>
          <w:rFonts w:ascii="Times New Roman" w:hAnsi="Times New Roman"/>
          <w:sz w:val="24"/>
          <w:u w:val="single"/>
        </w:rPr>
        <w:t>c</w:t>
      </w:r>
      <w:r w:rsidRPr="009D107E">
        <w:rPr>
          <w:rFonts w:ascii="Times New Roman" w:hAnsi="Times New Roman"/>
          <w:sz w:val="24"/>
          <w:u w:val="single"/>
        </w:rPr>
        <w:t xml:space="preserve">larity of </w:t>
      </w:r>
      <w:r w:rsidR="00122964">
        <w:rPr>
          <w:rFonts w:ascii="Times New Roman" w:hAnsi="Times New Roman"/>
          <w:sz w:val="24"/>
          <w:u w:val="single"/>
        </w:rPr>
        <w:t>i</w:t>
      </w:r>
      <w:r w:rsidRPr="009D107E">
        <w:rPr>
          <w:rFonts w:ascii="Times New Roman" w:hAnsi="Times New Roman"/>
          <w:sz w:val="24"/>
          <w:u w:val="single"/>
        </w:rPr>
        <w:t xml:space="preserve">nstructions and </w:t>
      </w:r>
      <w:r w:rsidR="00122964">
        <w:rPr>
          <w:rFonts w:ascii="Times New Roman" w:hAnsi="Times New Roman"/>
          <w:sz w:val="24"/>
          <w:u w:val="single"/>
        </w:rPr>
        <w:t>f</w:t>
      </w:r>
      <w:r w:rsidRPr="009D107E">
        <w:rPr>
          <w:rFonts w:ascii="Times New Roman" w:hAnsi="Times New Roman"/>
          <w:sz w:val="24"/>
          <w:u w:val="single"/>
        </w:rPr>
        <w:t xml:space="preserve">orms, and </w:t>
      </w:r>
      <w:r w:rsidR="00122964">
        <w:rPr>
          <w:rFonts w:ascii="Times New Roman" w:hAnsi="Times New Roman"/>
          <w:sz w:val="24"/>
          <w:u w:val="single"/>
        </w:rPr>
        <w:t>d</w:t>
      </w:r>
      <w:r w:rsidRPr="009D107E">
        <w:rPr>
          <w:rFonts w:ascii="Times New Roman" w:hAnsi="Times New Roman"/>
          <w:sz w:val="24"/>
          <w:u w:val="single"/>
        </w:rPr>
        <w:t xml:space="preserve">ata </w:t>
      </w:r>
      <w:r w:rsidR="00122964">
        <w:rPr>
          <w:rFonts w:ascii="Times New Roman" w:hAnsi="Times New Roman"/>
          <w:sz w:val="24"/>
          <w:u w:val="single"/>
        </w:rPr>
        <w:t>e</w:t>
      </w:r>
      <w:r w:rsidRPr="009D107E">
        <w:rPr>
          <w:rFonts w:ascii="Times New Roman" w:hAnsi="Times New Roman"/>
          <w:sz w:val="24"/>
          <w:u w:val="single"/>
        </w:rPr>
        <w:t>lements.</w:t>
      </w:r>
      <w:r w:rsidRPr="009D107E">
        <w:rPr>
          <w:rFonts w:ascii="Times New Roman" w:hAnsi="Times New Roman"/>
          <w:sz w:val="24"/>
        </w:rPr>
        <w:t xml:space="preserve"> </w:t>
      </w:r>
    </w:p>
    <w:p w:rsidR="009D107E" w:rsidP="00E03DA3" w14:paraId="43E972CD" w14:textId="77777777">
      <w:pPr>
        <w:rPr>
          <w:rFonts w:ascii="Times New Roman" w:hAnsi="Times New Roman"/>
          <w:sz w:val="24"/>
        </w:rPr>
      </w:pPr>
    </w:p>
    <w:p w:rsidR="005C5F5E" w:rsidP="00821BCA" w14:paraId="6DE5E96D" w14:textId="753F5047">
      <w:pPr>
        <w:ind w:firstLine="720"/>
        <w:rPr>
          <w:rFonts w:ascii="Times New Roman" w:hAnsi="Times New Roman"/>
          <w:sz w:val="24"/>
        </w:rPr>
      </w:pPr>
      <w:r>
        <w:rPr>
          <w:rFonts w:ascii="Times New Roman" w:hAnsi="Times New Roman"/>
          <w:sz w:val="24"/>
        </w:rPr>
        <w:t xml:space="preserve">On August 10, 2023, FinCEN published in the Federal Register a notice and request for comments </w:t>
      </w:r>
      <w:r w:rsidR="00F86F4A">
        <w:rPr>
          <w:rFonts w:ascii="Times New Roman" w:hAnsi="Times New Roman"/>
          <w:sz w:val="24"/>
        </w:rPr>
        <w:t xml:space="preserve">concerning </w:t>
      </w:r>
      <w:r>
        <w:rPr>
          <w:rFonts w:ascii="Times New Roman" w:hAnsi="Times New Roman"/>
          <w:sz w:val="24"/>
        </w:rPr>
        <w:t>its intention to renew, without change, information collection requirements related to the FBAR regulations and form.</w:t>
      </w:r>
      <w:r>
        <w:rPr>
          <w:rStyle w:val="FootnoteReference"/>
          <w:rFonts w:ascii="Times New Roman" w:hAnsi="Times New Roman"/>
          <w:szCs w:val="20"/>
          <w:vertAlign w:val="superscript"/>
        </w:rPr>
        <w:footnoteReference w:id="13"/>
      </w:r>
      <w:r w:rsidRPr="002F2A4F" w:rsidR="004621F8">
        <w:rPr>
          <w:rFonts w:ascii="Times New Roman" w:hAnsi="Times New Roman"/>
          <w:szCs w:val="20"/>
          <w:vertAlign w:val="superscript"/>
        </w:rPr>
        <w:t xml:space="preserve"> </w:t>
      </w:r>
      <w:r>
        <w:rPr>
          <w:rFonts w:ascii="Times New Roman" w:hAnsi="Times New Roman"/>
          <w:sz w:val="24"/>
        </w:rPr>
        <w:t xml:space="preserve"> The comment period closed on October 10, 2023.  </w:t>
      </w:r>
      <w:r w:rsidR="00D81F86">
        <w:rPr>
          <w:rFonts w:ascii="Times New Roman" w:hAnsi="Times New Roman"/>
          <w:sz w:val="24"/>
        </w:rPr>
        <w:t xml:space="preserve">FinCEN received </w:t>
      </w:r>
      <w:r w:rsidR="0030788C">
        <w:rPr>
          <w:rFonts w:ascii="Times New Roman" w:hAnsi="Times New Roman"/>
          <w:sz w:val="24"/>
        </w:rPr>
        <w:t>46</w:t>
      </w:r>
      <w:r w:rsidR="00D81F86">
        <w:rPr>
          <w:rFonts w:ascii="Times New Roman" w:hAnsi="Times New Roman"/>
          <w:sz w:val="24"/>
        </w:rPr>
        <w:t xml:space="preserve"> public comments in response to the notice</w:t>
      </w:r>
      <w:r w:rsidR="00987FD5">
        <w:rPr>
          <w:rFonts w:ascii="Times New Roman" w:hAnsi="Times New Roman"/>
          <w:sz w:val="24"/>
        </w:rPr>
        <w:t xml:space="preserve">. </w:t>
      </w:r>
      <w:r w:rsidR="00D81F86">
        <w:rPr>
          <w:rFonts w:ascii="Times New Roman" w:hAnsi="Times New Roman"/>
          <w:sz w:val="24"/>
        </w:rPr>
        <w:t xml:space="preserve">  </w:t>
      </w:r>
    </w:p>
    <w:p w:rsidR="00D71863" w:rsidP="00821BCA" w14:paraId="2838FB54" w14:textId="77777777">
      <w:pPr>
        <w:ind w:firstLine="720"/>
        <w:rPr>
          <w:rFonts w:ascii="Times New Roman" w:hAnsi="Times New Roman"/>
          <w:sz w:val="24"/>
        </w:rPr>
      </w:pPr>
    </w:p>
    <w:p w:rsidR="00852DAD" w:rsidP="001324EF" w14:paraId="69D44ECD" w14:textId="4C820857">
      <w:pPr>
        <w:ind w:firstLine="720"/>
        <w:rPr>
          <w:rFonts w:ascii="Times New Roman" w:hAnsi="Times New Roman"/>
          <w:sz w:val="24"/>
        </w:rPr>
      </w:pPr>
      <w:r>
        <w:rPr>
          <w:rFonts w:ascii="Times New Roman" w:hAnsi="Times New Roman"/>
          <w:sz w:val="24"/>
        </w:rPr>
        <w:t xml:space="preserve">Most </w:t>
      </w:r>
      <w:r w:rsidR="00D71863">
        <w:rPr>
          <w:rFonts w:ascii="Times New Roman" w:hAnsi="Times New Roman"/>
          <w:sz w:val="24"/>
        </w:rPr>
        <w:t>of the comments were</w:t>
      </w:r>
      <w:r w:rsidR="006237CD">
        <w:rPr>
          <w:rFonts w:ascii="Times New Roman" w:hAnsi="Times New Roman"/>
          <w:sz w:val="24"/>
        </w:rPr>
        <w:t xml:space="preserve"> submitted by or </w:t>
      </w:r>
      <w:r w:rsidR="00D71863">
        <w:rPr>
          <w:rFonts w:ascii="Times New Roman" w:hAnsi="Times New Roman"/>
          <w:sz w:val="24"/>
        </w:rPr>
        <w:t xml:space="preserve">on behalf of </w:t>
      </w:r>
      <w:r w:rsidR="000B777B">
        <w:rPr>
          <w:rFonts w:ascii="Times New Roman" w:hAnsi="Times New Roman"/>
          <w:sz w:val="24"/>
        </w:rPr>
        <w:t xml:space="preserve">U.S. </w:t>
      </w:r>
      <w:r w:rsidR="006F4B00">
        <w:rPr>
          <w:rFonts w:ascii="Times New Roman" w:hAnsi="Times New Roman"/>
          <w:sz w:val="24"/>
        </w:rPr>
        <w:t>persons</w:t>
      </w:r>
      <w:r w:rsidR="00F678D9">
        <w:rPr>
          <w:rFonts w:ascii="Times New Roman" w:hAnsi="Times New Roman"/>
          <w:sz w:val="24"/>
        </w:rPr>
        <w:t xml:space="preserve"> </w:t>
      </w:r>
      <w:r w:rsidR="00D71863">
        <w:rPr>
          <w:rFonts w:ascii="Times New Roman" w:hAnsi="Times New Roman"/>
          <w:sz w:val="24"/>
        </w:rPr>
        <w:t xml:space="preserve">living abroad. </w:t>
      </w:r>
      <w:r>
        <w:rPr>
          <w:rFonts w:ascii="Times New Roman" w:hAnsi="Times New Roman"/>
          <w:sz w:val="24"/>
        </w:rPr>
        <w:t xml:space="preserve"> A few comments were received from financial and legal associations. </w:t>
      </w:r>
      <w:r w:rsidR="004621F8">
        <w:rPr>
          <w:rFonts w:ascii="Times New Roman" w:hAnsi="Times New Roman"/>
          <w:sz w:val="24"/>
        </w:rPr>
        <w:t xml:space="preserve"> </w:t>
      </w:r>
      <w:r w:rsidR="00D71863">
        <w:rPr>
          <w:rFonts w:ascii="Times New Roman" w:hAnsi="Times New Roman"/>
          <w:sz w:val="24"/>
        </w:rPr>
        <w:t xml:space="preserve">The consistent theme in these comments was that the FBAR requirement for </w:t>
      </w:r>
      <w:r w:rsidR="000B777B">
        <w:rPr>
          <w:rFonts w:ascii="Times New Roman" w:hAnsi="Times New Roman"/>
          <w:sz w:val="24"/>
        </w:rPr>
        <w:t xml:space="preserve">U.S. </w:t>
      </w:r>
      <w:r w:rsidR="00983DC7">
        <w:rPr>
          <w:rFonts w:ascii="Times New Roman" w:hAnsi="Times New Roman"/>
          <w:sz w:val="24"/>
        </w:rPr>
        <w:t xml:space="preserve">persons </w:t>
      </w:r>
      <w:r w:rsidR="00D71863">
        <w:rPr>
          <w:rFonts w:ascii="Times New Roman" w:hAnsi="Times New Roman"/>
          <w:sz w:val="24"/>
        </w:rPr>
        <w:t xml:space="preserve">living abroad </w:t>
      </w:r>
      <w:r w:rsidR="00EF2FA3">
        <w:rPr>
          <w:rFonts w:ascii="Times New Roman" w:hAnsi="Times New Roman"/>
          <w:sz w:val="24"/>
        </w:rPr>
        <w:t xml:space="preserve">is unnecessary and burdensome. </w:t>
      </w:r>
      <w:r>
        <w:rPr>
          <w:rFonts w:ascii="Times New Roman" w:hAnsi="Times New Roman"/>
          <w:sz w:val="24"/>
        </w:rPr>
        <w:t xml:space="preserve"> </w:t>
      </w:r>
      <w:r w:rsidR="00EF2FA3">
        <w:rPr>
          <w:rFonts w:ascii="Times New Roman" w:hAnsi="Times New Roman"/>
          <w:sz w:val="24"/>
        </w:rPr>
        <w:t>Some of these comments also suggested</w:t>
      </w:r>
      <w:r w:rsidR="006237CD">
        <w:rPr>
          <w:rFonts w:ascii="Times New Roman" w:hAnsi="Times New Roman"/>
          <w:sz w:val="24"/>
        </w:rPr>
        <w:t xml:space="preserve"> </w:t>
      </w:r>
      <w:r w:rsidR="00EF2FA3">
        <w:rPr>
          <w:rFonts w:ascii="Times New Roman" w:hAnsi="Times New Roman"/>
          <w:sz w:val="24"/>
        </w:rPr>
        <w:t xml:space="preserve">certain </w:t>
      </w:r>
      <w:r w:rsidR="00144BD9">
        <w:rPr>
          <w:rFonts w:ascii="Times New Roman" w:hAnsi="Times New Roman"/>
          <w:sz w:val="24"/>
        </w:rPr>
        <w:t>revisions to</w:t>
      </w:r>
      <w:r w:rsidR="00FD378F">
        <w:rPr>
          <w:rFonts w:ascii="Times New Roman" w:hAnsi="Times New Roman"/>
          <w:sz w:val="24"/>
        </w:rPr>
        <w:t>,</w:t>
      </w:r>
      <w:r w:rsidR="00144BD9">
        <w:rPr>
          <w:rFonts w:ascii="Times New Roman" w:hAnsi="Times New Roman"/>
          <w:sz w:val="24"/>
        </w:rPr>
        <w:t xml:space="preserve"> or </w:t>
      </w:r>
      <w:r w:rsidR="00EF2FA3">
        <w:rPr>
          <w:rFonts w:ascii="Times New Roman" w:hAnsi="Times New Roman"/>
          <w:sz w:val="24"/>
        </w:rPr>
        <w:t xml:space="preserve">exemptions </w:t>
      </w:r>
      <w:r w:rsidR="006237CD">
        <w:rPr>
          <w:rFonts w:ascii="Times New Roman" w:hAnsi="Times New Roman"/>
          <w:sz w:val="24"/>
        </w:rPr>
        <w:t>from</w:t>
      </w:r>
      <w:r w:rsidR="00FD378F">
        <w:rPr>
          <w:rFonts w:ascii="Times New Roman" w:hAnsi="Times New Roman"/>
          <w:sz w:val="24"/>
        </w:rPr>
        <w:t>,</w:t>
      </w:r>
      <w:r w:rsidR="006237CD">
        <w:rPr>
          <w:rFonts w:ascii="Times New Roman" w:hAnsi="Times New Roman"/>
          <w:sz w:val="24"/>
        </w:rPr>
        <w:t xml:space="preserve"> the regulations</w:t>
      </w:r>
      <w:r w:rsidR="00EF2FA3">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The comments are summarized in the following f</w:t>
      </w:r>
      <w:r w:rsidR="00144BD9">
        <w:rPr>
          <w:rFonts w:ascii="Times New Roman" w:hAnsi="Times New Roman"/>
          <w:sz w:val="24"/>
        </w:rPr>
        <w:t>ive</w:t>
      </w:r>
      <w:r>
        <w:rPr>
          <w:rFonts w:ascii="Times New Roman" w:hAnsi="Times New Roman"/>
          <w:sz w:val="24"/>
        </w:rPr>
        <w:t xml:space="preserve"> categories.</w:t>
      </w:r>
    </w:p>
    <w:p w:rsidR="00320868" w:rsidP="00925C64" w14:paraId="10E00F0E" w14:textId="77777777">
      <w:pPr>
        <w:rPr>
          <w:rFonts w:ascii="Times New Roman" w:hAnsi="Times New Roman"/>
          <w:sz w:val="24"/>
        </w:rPr>
      </w:pPr>
    </w:p>
    <w:p w:rsidR="00852DAD" w:rsidRPr="00320868" w:rsidP="00320868" w14:paraId="7EAE33DF" w14:textId="77777777">
      <w:pPr>
        <w:pStyle w:val="ListParagraph"/>
        <w:numPr>
          <w:ilvl w:val="0"/>
          <w:numId w:val="11"/>
        </w:numPr>
        <w:rPr>
          <w:rFonts w:ascii="Times New Roman" w:hAnsi="Times New Roman"/>
          <w:sz w:val="24"/>
        </w:rPr>
      </w:pPr>
      <w:r w:rsidRPr="00011A1E">
        <w:rPr>
          <w:rFonts w:ascii="Times New Roman" w:hAnsi="Times New Roman"/>
          <w:i/>
          <w:sz w:val="24"/>
          <w:u w:val="single"/>
        </w:rPr>
        <w:t xml:space="preserve">Unnecessary </w:t>
      </w:r>
      <w:r w:rsidRPr="00011A1E">
        <w:rPr>
          <w:rFonts w:ascii="Times New Roman" w:hAnsi="Times New Roman"/>
          <w:i/>
          <w:sz w:val="24"/>
          <w:u w:val="single"/>
        </w:rPr>
        <w:t xml:space="preserve">for </w:t>
      </w:r>
      <w:r w:rsidRPr="00011A1E" w:rsidR="000B777B">
        <w:rPr>
          <w:rFonts w:ascii="Times New Roman" w:hAnsi="Times New Roman"/>
          <w:i/>
          <w:sz w:val="24"/>
          <w:u w:val="single"/>
        </w:rPr>
        <w:t xml:space="preserve">U.S. Persons </w:t>
      </w:r>
      <w:r w:rsidRPr="00011A1E">
        <w:rPr>
          <w:rFonts w:ascii="Times New Roman" w:hAnsi="Times New Roman"/>
          <w:i/>
          <w:sz w:val="24"/>
          <w:u w:val="single"/>
        </w:rPr>
        <w:t>Living Abroad</w:t>
      </w:r>
      <w:r w:rsidRPr="00320868">
        <w:rPr>
          <w:rFonts w:ascii="Times New Roman" w:hAnsi="Times New Roman"/>
          <w:sz w:val="24"/>
        </w:rPr>
        <w:t>:</w:t>
      </w:r>
    </w:p>
    <w:p w:rsidR="00852DAD" w:rsidRPr="00DA3AF3" w:rsidP="00320868" w14:paraId="7C08DD28" w14:textId="77777777">
      <w:pPr>
        <w:pStyle w:val="ListParagraph"/>
        <w:numPr>
          <w:ilvl w:val="0"/>
          <w:numId w:val="10"/>
        </w:numPr>
        <w:ind w:left="1080"/>
        <w:rPr>
          <w:rFonts w:ascii="Times New Roman" w:hAnsi="Times New Roman"/>
          <w:sz w:val="24"/>
        </w:rPr>
      </w:pPr>
      <w:r w:rsidRPr="00DA3AF3">
        <w:rPr>
          <w:rFonts w:ascii="Times New Roman" w:hAnsi="Times New Roman"/>
          <w:sz w:val="24"/>
        </w:rPr>
        <w:t>The FBAR requirements are duplicative of the FATCA requirements.</w:t>
      </w:r>
    </w:p>
    <w:p w:rsidR="00320868" w:rsidP="00320868" w14:paraId="7B193E24" w14:textId="14EB9659">
      <w:pPr>
        <w:pStyle w:val="ListParagraph"/>
        <w:numPr>
          <w:ilvl w:val="0"/>
          <w:numId w:val="10"/>
        </w:numPr>
        <w:ind w:left="1080"/>
        <w:rPr>
          <w:rFonts w:ascii="Times New Roman" w:hAnsi="Times New Roman"/>
          <w:sz w:val="24"/>
        </w:rPr>
      </w:pPr>
      <w:r>
        <w:rPr>
          <w:rFonts w:ascii="Times New Roman" w:hAnsi="Times New Roman"/>
          <w:sz w:val="24"/>
        </w:rPr>
        <w:t xml:space="preserve">Almost all </w:t>
      </w:r>
      <w:r w:rsidR="0062631A">
        <w:rPr>
          <w:rFonts w:ascii="Times New Roman" w:hAnsi="Times New Roman"/>
          <w:sz w:val="24"/>
        </w:rPr>
        <w:t>U.S. person</w:t>
      </w:r>
      <w:r>
        <w:rPr>
          <w:rFonts w:ascii="Times New Roman" w:hAnsi="Times New Roman"/>
          <w:sz w:val="24"/>
        </w:rPr>
        <w:t>s living abroad</w:t>
      </w:r>
      <w:r w:rsidR="00522424">
        <w:rPr>
          <w:rFonts w:ascii="Times New Roman" w:hAnsi="Times New Roman"/>
          <w:sz w:val="24"/>
        </w:rPr>
        <w:t>, even those with modest incomes,</w:t>
      </w:r>
      <w:r>
        <w:rPr>
          <w:rFonts w:ascii="Times New Roman" w:hAnsi="Times New Roman"/>
          <w:sz w:val="24"/>
        </w:rPr>
        <w:t xml:space="preserve"> </w:t>
      </w:r>
      <w:r w:rsidR="00B7278B">
        <w:rPr>
          <w:rFonts w:ascii="Times New Roman" w:hAnsi="Times New Roman"/>
          <w:sz w:val="24"/>
        </w:rPr>
        <w:t>must</w:t>
      </w:r>
      <w:r>
        <w:rPr>
          <w:rFonts w:ascii="Times New Roman" w:hAnsi="Times New Roman"/>
          <w:sz w:val="24"/>
        </w:rPr>
        <w:t xml:space="preserve"> file the FBAR</w:t>
      </w:r>
      <w:r w:rsidR="00522424">
        <w:rPr>
          <w:rFonts w:ascii="Times New Roman" w:hAnsi="Times New Roman"/>
          <w:sz w:val="24"/>
        </w:rPr>
        <w:t xml:space="preserve"> </w:t>
      </w:r>
      <w:r>
        <w:rPr>
          <w:rFonts w:ascii="Times New Roman" w:hAnsi="Times New Roman"/>
          <w:sz w:val="24"/>
        </w:rPr>
        <w:t xml:space="preserve">because the $10,000 </w:t>
      </w:r>
      <w:r w:rsidR="00522424">
        <w:rPr>
          <w:rFonts w:ascii="Times New Roman" w:hAnsi="Times New Roman"/>
          <w:sz w:val="24"/>
        </w:rPr>
        <w:t xml:space="preserve">threshold </w:t>
      </w:r>
      <w:r>
        <w:rPr>
          <w:rFonts w:ascii="Times New Roman" w:hAnsi="Times New Roman"/>
          <w:sz w:val="24"/>
        </w:rPr>
        <w:t>is too low.</w:t>
      </w:r>
    </w:p>
    <w:p w:rsidR="00320868" w:rsidP="00320868" w14:paraId="1271D99A" w14:textId="7DA2623E">
      <w:pPr>
        <w:pStyle w:val="ListParagraph"/>
        <w:numPr>
          <w:ilvl w:val="0"/>
          <w:numId w:val="10"/>
        </w:numPr>
        <w:ind w:left="1080"/>
        <w:rPr>
          <w:rFonts w:ascii="Times New Roman" w:hAnsi="Times New Roman"/>
          <w:sz w:val="24"/>
        </w:rPr>
      </w:pPr>
      <w:r>
        <w:rPr>
          <w:rFonts w:ascii="Times New Roman" w:hAnsi="Times New Roman"/>
          <w:sz w:val="24"/>
        </w:rPr>
        <w:t>U.S. persons</w:t>
      </w:r>
      <w:r>
        <w:rPr>
          <w:rFonts w:ascii="Times New Roman" w:hAnsi="Times New Roman"/>
          <w:sz w:val="24"/>
        </w:rPr>
        <w:t xml:space="preserve"> living abroad need financial accounts in their country of residen</w:t>
      </w:r>
      <w:r w:rsidR="00522424">
        <w:rPr>
          <w:rFonts w:ascii="Times New Roman" w:hAnsi="Times New Roman"/>
          <w:sz w:val="24"/>
        </w:rPr>
        <w:t>ce</w:t>
      </w:r>
      <w:r>
        <w:rPr>
          <w:rFonts w:ascii="Times New Roman" w:hAnsi="Times New Roman"/>
          <w:sz w:val="24"/>
        </w:rPr>
        <w:t xml:space="preserve"> for practical purposes. </w:t>
      </w:r>
      <w:r w:rsidR="00BD5B2C">
        <w:rPr>
          <w:rFonts w:ascii="Times New Roman" w:hAnsi="Times New Roman"/>
          <w:sz w:val="24"/>
        </w:rPr>
        <w:t xml:space="preserve"> </w:t>
      </w:r>
      <w:r>
        <w:rPr>
          <w:rFonts w:ascii="Times New Roman" w:hAnsi="Times New Roman"/>
          <w:sz w:val="24"/>
        </w:rPr>
        <w:t>Maintaining these accounts is not suspicious.</w:t>
      </w:r>
    </w:p>
    <w:p w:rsidR="00320868" w:rsidP="00320868" w14:paraId="34B5996D" w14:textId="77777777">
      <w:pPr>
        <w:rPr>
          <w:rFonts w:ascii="Times New Roman" w:hAnsi="Times New Roman"/>
          <w:sz w:val="24"/>
        </w:rPr>
      </w:pPr>
    </w:p>
    <w:p w:rsidR="00320868" w:rsidP="00925C64" w14:paraId="35CBB215" w14:textId="77777777">
      <w:pPr>
        <w:pStyle w:val="ListParagraph"/>
        <w:numPr>
          <w:ilvl w:val="0"/>
          <w:numId w:val="11"/>
        </w:numPr>
        <w:rPr>
          <w:rFonts w:ascii="Times New Roman" w:hAnsi="Times New Roman"/>
          <w:sz w:val="24"/>
        </w:rPr>
      </w:pPr>
      <w:r w:rsidRPr="00011A1E">
        <w:rPr>
          <w:rFonts w:ascii="Times New Roman" w:hAnsi="Times New Roman"/>
          <w:i/>
          <w:sz w:val="24"/>
          <w:u w:val="single"/>
        </w:rPr>
        <w:t xml:space="preserve">Burdensome for </w:t>
      </w:r>
      <w:r w:rsidRPr="00011A1E" w:rsidR="000B777B">
        <w:rPr>
          <w:rFonts w:ascii="Times New Roman" w:hAnsi="Times New Roman"/>
          <w:i/>
          <w:sz w:val="24"/>
          <w:u w:val="single"/>
        </w:rPr>
        <w:t xml:space="preserve">U.S. Persons </w:t>
      </w:r>
      <w:r w:rsidRPr="00011A1E">
        <w:rPr>
          <w:rFonts w:ascii="Times New Roman" w:hAnsi="Times New Roman"/>
          <w:i/>
          <w:sz w:val="24"/>
          <w:u w:val="single"/>
        </w:rPr>
        <w:t>Living Abroad</w:t>
      </w:r>
      <w:r>
        <w:rPr>
          <w:rFonts w:ascii="Times New Roman" w:hAnsi="Times New Roman"/>
          <w:sz w:val="24"/>
        </w:rPr>
        <w:t>:</w:t>
      </w:r>
    </w:p>
    <w:p w:rsidR="00320868" w:rsidP="00320868" w14:paraId="627B8E0B" w14:textId="77777777">
      <w:pPr>
        <w:pStyle w:val="ListParagraph"/>
        <w:numPr>
          <w:ilvl w:val="0"/>
          <w:numId w:val="10"/>
        </w:numPr>
        <w:ind w:left="1080"/>
        <w:rPr>
          <w:rFonts w:ascii="Times New Roman" w:hAnsi="Times New Roman"/>
          <w:sz w:val="24"/>
        </w:rPr>
      </w:pPr>
      <w:r>
        <w:rPr>
          <w:rFonts w:ascii="Times New Roman" w:hAnsi="Times New Roman"/>
          <w:sz w:val="24"/>
        </w:rPr>
        <w:t xml:space="preserve">There is confusion regarding the filing requirements for the FBAR, because the FBAR and FATCA requirements are different as </w:t>
      </w:r>
      <w:r w:rsidR="00522424">
        <w:rPr>
          <w:rFonts w:ascii="Times New Roman" w:hAnsi="Times New Roman"/>
          <w:sz w:val="24"/>
        </w:rPr>
        <w:t xml:space="preserve">they </w:t>
      </w:r>
      <w:r>
        <w:rPr>
          <w:rFonts w:ascii="Times New Roman" w:hAnsi="Times New Roman"/>
          <w:sz w:val="24"/>
        </w:rPr>
        <w:t>relate to the thresholds and types of accounts to be reported.  This can lead to misinterpretation and filer errors.</w:t>
      </w:r>
    </w:p>
    <w:p w:rsidR="00320868" w:rsidRPr="001D4A63" w:rsidP="003D2BDA" w14:paraId="14E6D01D" w14:textId="284099FD">
      <w:pPr>
        <w:pStyle w:val="ListParagraph"/>
        <w:numPr>
          <w:ilvl w:val="0"/>
          <w:numId w:val="10"/>
        </w:numPr>
        <w:ind w:left="1080"/>
        <w:rPr>
          <w:rFonts w:ascii="Times New Roman" w:hAnsi="Times New Roman"/>
          <w:sz w:val="24"/>
        </w:rPr>
      </w:pPr>
      <w:r w:rsidRPr="00DA0828">
        <w:rPr>
          <w:rFonts w:ascii="Times New Roman" w:hAnsi="Times New Roman"/>
          <w:sz w:val="24"/>
        </w:rPr>
        <w:t xml:space="preserve">The </w:t>
      </w:r>
      <w:r w:rsidRPr="00DA0828" w:rsidR="009343D9">
        <w:rPr>
          <w:rFonts w:ascii="Times New Roman" w:hAnsi="Times New Roman"/>
          <w:sz w:val="24"/>
        </w:rPr>
        <w:t xml:space="preserve">FBAR </w:t>
      </w:r>
      <w:r w:rsidRPr="00DA0828">
        <w:rPr>
          <w:rFonts w:ascii="Times New Roman" w:hAnsi="Times New Roman"/>
          <w:sz w:val="24"/>
        </w:rPr>
        <w:t>penalty for filing errors is excessive.</w:t>
      </w:r>
    </w:p>
    <w:p w:rsidR="00320868" w:rsidP="00320868" w14:paraId="75CAA0BA" w14:textId="77777777">
      <w:pPr>
        <w:pStyle w:val="ListParagraph"/>
        <w:numPr>
          <w:ilvl w:val="0"/>
          <w:numId w:val="10"/>
        </w:numPr>
        <w:ind w:left="1080"/>
        <w:rPr>
          <w:rFonts w:ascii="Times New Roman" w:hAnsi="Times New Roman"/>
          <w:sz w:val="24"/>
        </w:rPr>
      </w:pPr>
      <w:r>
        <w:rPr>
          <w:rFonts w:ascii="Times New Roman" w:hAnsi="Times New Roman"/>
          <w:sz w:val="24"/>
        </w:rPr>
        <w:t xml:space="preserve">Foreign spouses are required to report their financial information </w:t>
      </w:r>
      <w:r w:rsidR="000B777B">
        <w:rPr>
          <w:rFonts w:ascii="Times New Roman" w:hAnsi="Times New Roman"/>
          <w:sz w:val="24"/>
        </w:rPr>
        <w:t xml:space="preserve">along </w:t>
      </w:r>
      <w:r>
        <w:rPr>
          <w:rFonts w:ascii="Times New Roman" w:hAnsi="Times New Roman"/>
          <w:sz w:val="24"/>
        </w:rPr>
        <w:t xml:space="preserve">with the </w:t>
      </w:r>
      <w:r w:rsidR="000B777B">
        <w:rPr>
          <w:rFonts w:ascii="Times New Roman" w:hAnsi="Times New Roman"/>
          <w:sz w:val="24"/>
        </w:rPr>
        <w:t xml:space="preserve">U.S. spouse </w:t>
      </w:r>
      <w:r>
        <w:rPr>
          <w:rFonts w:ascii="Times New Roman" w:hAnsi="Times New Roman"/>
          <w:sz w:val="24"/>
        </w:rPr>
        <w:t>living abroad.</w:t>
      </w:r>
    </w:p>
    <w:p w:rsidR="00412951" w:rsidRPr="00DA0828" w:rsidP="00412951" w14:paraId="7985089C" w14:textId="76438E8B">
      <w:pPr>
        <w:pStyle w:val="ListParagraph"/>
        <w:numPr>
          <w:ilvl w:val="0"/>
          <w:numId w:val="10"/>
        </w:numPr>
        <w:ind w:left="1080"/>
        <w:rPr>
          <w:rFonts w:ascii="Times New Roman" w:hAnsi="Times New Roman"/>
          <w:sz w:val="24"/>
        </w:rPr>
      </w:pPr>
      <w:r w:rsidRPr="00DA0828">
        <w:rPr>
          <w:rFonts w:ascii="Times New Roman" w:hAnsi="Times New Roman"/>
          <w:sz w:val="24"/>
        </w:rPr>
        <w:t xml:space="preserve">U.S. persons </w:t>
      </w:r>
      <w:r w:rsidRPr="00DA0828" w:rsidR="00320868">
        <w:rPr>
          <w:rFonts w:ascii="Times New Roman" w:hAnsi="Times New Roman"/>
          <w:sz w:val="24"/>
        </w:rPr>
        <w:t xml:space="preserve">living abroad are not afforded certain professional and charitable opportunities because of FBAR requirements.  For example, a company or a non-profit </w:t>
      </w:r>
      <w:r w:rsidR="00B15B10">
        <w:rPr>
          <w:rFonts w:ascii="Times New Roman" w:hAnsi="Times New Roman"/>
          <w:sz w:val="24"/>
        </w:rPr>
        <w:t>may</w:t>
      </w:r>
      <w:r w:rsidRPr="00DA0828" w:rsidR="00320868">
        <w:rPr>
          <w:rFonts w:ascii="Times New Roman" w:hAnsi="Times New Roman"/>
          <w:sz w:val="24"/>
        </w:rPr>
        <w:t xml:space="preserve"> not want to hire </w:t>
      </w:r>
      <w:r w:rsidRPr="00DA0828">
        <w:rPr>
          <w:rFonts w:ascii="Times New Roman" w:hAnsi="Times New Roman"/>
          <w:sz w:val="24"/>
        </w:rPr>
        <w:t xml:space="preserve">a U.S. person </w:t>
      </w:r>
      <w:r w:rsidRPr="00DA0828" w:rsidR="00320868">
        <w:rPr>
          <w:rFonts w:ascii="Times New Roman" w:hAnsi="Times New Roman"/>
          <w:sz w:val="24"/>
        </w:rPr>
        <w:t xml:space="preserve">living abroad </w:t>
      </w:r>
      <w:r w:rsidRPr="00DA0828">
        <w:rPr>
          <w:rFonts w:ascii="Times New Roman" w:hAnsi="Times New Roman"/>
          <w:sz w:val="24"/>
        </w:rPr>
        <w:t xml:space="preserve">for certain financial roles, </w:t>
      </w:r>
      <w:r w:rsidR="00B15B10">
        <w:rPr>
          <w:rFonts w:ascii="Times New Roman" w:hAnsi="Times New Roman"/>
          <w:sz w:val="24"/>
        </w:rPr>
        <w:t xml:space="preserve">particularly those that involve granting the U.S. person signature or similar authority, </w:t>
      </w:r>
      <w:r w:rsidRPr="00DA0828">
        <w:rPr>
          <w:rFonts w:ascii="Times New Roman" w:hAnsi="Times New Roman"/>
          <w:sz w:val="24"/>
        </w:rPr>
        <w:t>because th</w:t>
      </w:r>
      <w:r w:rsidR="00B15B10">
        <w:rPr>
          <w:rFonts w:ascii="Times New Roman" w:hAnsi="Times New Roman"/>
          <w:sz w:val="24"/>
        </w:rPr>
        <w:t>e</w:t>
      </w:r>
      <w:r w:rsidRPr="00DA0828">
        <w:rPr>
          <w:rFonts w:ascii="Times New Roman" w:hAnsi="Times New Roman"/>
          <w:sz w:val="24"/>
        </w:rPr>
        <w:t xml:space="preserve"> </w:t>
      </w:r>
      <w:r w:rsidRPr="00DA0828">
        <w:rPr>
          <w:rFonts w:ascii="Times New Roman" w:hAnsi="Times New Roman"/>
          <w:sz w:val="24"/>
        </w:rPr>
        <w:t>U.S. person</w:t>
      </w:r>
      <w:r w:rsidR="00B15B10">
        <w:rPr>
          <w:rFonts w:ascii="Times New Roman" w:hAnsi="Times New Roman"/>
          <w:sz w:val="24"/>
        </w:rPr>
        <w:t xml:space="preserve"> would be obligated</w:t>
      </w:r>
      <w:r w:rsidRPr="00DA0828">
        <w:rPr>
          <w:rFonts w:ascii="Times New Roman" w:hAnsi="Times New Roman"/>
          <w:sz w:val="24"/>
        </w:rPr>
        <w:t xml:space="preserve"> </w:t>
      </w:r>
      <w:r w:rsidRPr="00DA0828">
        <w:rPr>
          <w:rFonts w:ascii="Times New Roman" w:hAnsi="Times New Roman"/>
          <w:sz w:val="24"/>
        </w:rPr>
        <w:t>to report on the company or non-profit’s financial accounts.</w:t>
      </w:r>
    </w:p>
    <w:p w:rsidR="00412951" w:rsidRPr="00DA3AF3" w:rsidP="00412951" w14:paraId="7FA8516A" w14:textId="77777777">
      <w:pPr>
        <w:pStyle w:val="ListParagraph"/>
        <w:numPr>
          <w:ilvl w:val="0"/>
          <w:numId w:val="10"/>
        </w:numPr>
        <w:ind w:left="1080"/>
        <w:rPr>
          <w:rFonts w:ascii="Times New Roman" w:hAnsi="Times New Roman"/>
          <w:sz w:val="24"/>
        </w:rPr>
      </w:pPr>
      <w:r w:rsidRPr="00DA3AF3">
        <w:rPr>
          <w:rFonts w:ascii="Times New Roman" w:hAnsi="Times New Roman"/>
          <w:sz w:val="24"/>
        </w:rPr>
        <w:t>It can be challenging to determine the highest account value for certain accounts, because the statements do not always provide that information.</w:t>
      </w:r>
    </w:p>
    <w:p w:rsidR="00412951" w:rsidP="00412951" w14:paraId="77483C60" w14:textId="77777777">
      <w:pPr>
        <w:pStyle w:val="ListParagraph"/>
        <w:numPr>
          <w:ilvl w:val="0"/>
          <w:numId w:val="10"/>
        </w:numPr>
        <w:ind w:left="1080"/>
        <w:rPr>
          <w:rFonts w:ascii="Times New Roman" w:hAnsi="Times New Roman"/>
          <w:sz w:val="24"/>
        </w:rPr>
      </w:pPr>
      <w:r>
        <w:rPr>
          <w:rFonts w:ascii="Times New Roman" w:hAnsi="Times New Roman"/>
          <w:sz w:val="24"/>
        </w:rPr>
        <w:t>It is costly to hire a tax professional to assist with FBAR and FATCA filing requirements.</w:t>
      </w:r>
    </w:p>
    <w:p w:rsidR="00412951" w:rsidP="00412951" w14:paraId="29412C3B" w14:textId="77777777">
      <w:pPr>
        <w:rPr>
          <w:rFonts w:ascii="Times New Roman" w:hAnsi="Times New Roman"/>
          <w:sz w:val="24"/>
        </w:rPr>
      </w:pPr>
    </w:p>
    <w:p w:rsidR="00CE5956" w:rsidRPr="00CE5956" w:rsidP="00CE5956" w14:paraId="444AA8ED" w14:textId="19E2CB96">
      <w:pPr>
        <w:pStyle w:val="ListParagraph"/>
        <w:numPr>
          <w:ilvl w:val="0"/>
          <w:numId w:val="11"/>
        </w:numPr>
        <w:rPr>
          <w:rFonts w:ascii="Times New Roman" w:hAnsi="Times New Roman"/>
          <w:sz w:val="24"/>
        </w:rPr>
      </w:pPr>
      <w:r w:rsidRPr="00011A1E">
        <w:rPr>
          <w:rFonts w:ascii="Times New Roman" w:hAnsi="Times New Roman"/>
          <w:i/>
          <w:sz w:val="24"/>
          <w:u w:val="single"/>
        </w:rPr>
        <w:t>Recommendations for Modification to FBAR Regulations</w:t>
      </w:r>
      <w:r w:rsidR="00667198">
        <w:rPr>
          <w:rFonts w:ascii="Times New Roman" w:hAnsi="Times New Roman"/>
          <w:sz w:val="24"/>
        </w:rPr>
        <w:t>:</w:t>
      </w:r>
    </w:p>
    <w:p w:rsidR="00CE5956" w:rsidP="00667198" w14:paraId="7F3F6F99" w14:textId="77777777">
      <w:pPr>
        <w:pStyle w:val="ListParagraph"/>
        <w:numPr>
          <w:ilvl w:val="0"/>
          <w:numId w:val="10"/>
        </w:numPr>
        <w:ind w:left="1080"/>
        <w:rPr>
          <w:rFonts w:ascii="Times New Roman" w:hAnsi="Times New Roman"/>
          <w:sz w:val="24"/>
        </w:rPr>
      </w:pPr>
      <w:r>
        <w:rPr>
          <w:rFonts w:ascii="Times New Roman" w:hAnsi="Times New Roman"/>
          <w:sz w:val="24"/>
        </w:rPr>
        <w:t xml:space="preserve">Remove FBAR requirements, and permit U.S. </w:t>
      </w:r>
      <w:r w:rsidR="00FD6913">
        <w:rPr>
          <w:rFonts w:ascii="Times New Roman" w:hAnsi="Times New Roman"/>
          <w:sz w:val="24"/>
        </w:rPr>
        <w:t>G</w:t>
      </w:r>
      <w:r>
        <w:rPr>
          <w:rFonts w:ascii="Times New Roman" w:hAnsi="Times New Roman"/>
          <w:sz w:val="24"/>
        </w:rPr>
        <w:t xml:space="preserve">overnment sharing of FATCA information. </w:t>
      </w:r>
    </w:p>
    <w:p w:rsidR="00CE5956" w:rsidP="00667198" w14:paraId="5C692248" w14:textId="68B44AF6">
      <w:pPr>
        <w:pStyle w:val="ListParagraph"/>
        <w:numPr>
          <w:ilvl w:val="0"/>
          <w:numId w:val="10"/>
        </w:numPr>
        <w:ind w:left="1080"/>
        <w:rPr>
          <w:rFonts w:ascii="Times New Roman" w:hAnsi="Times New Roman"/>
          <w:sz w:val="24"/>
        </w:rPr>
      </w:pPr>
      <w:r>
        <w:rPr>
          <w:rFonts w:ascii="Times New Roman" w:hAnsi="Times New Roman"/>
          <w:sz w:val="24"/>
        </w:rPr>
        <w:t xml:space="preserve">Adjust the FBAR dollar threshold for inflation.  The initial threshold of $10,000 has not been changed in over 40 years. </w:t>
      </w:r>
    </w:p>
    <w:p w:rsidR="003D2BDA" w:rsidP="00667198" w14:paraId="3D356031" w14:textId="18C05C64">
      <w:pPr>
        <w:pStyle w:val="ListParagraph"/>
        <w:numPr>
          <w:ilvl w:val="0"/>
          <w:numId w:val="10"/>
        </w:numPr>
        <w:ind w:left="1080"/>
        <w:rPr>
          <w:rFonts w:ascii="Times New Roman" w:hAnsi="Times New Roman"/>
          <w:sz w:val="24"/>
        </w:rPr>
      </w:pPr>
      <w:r>
        <w:rPr>
          <w:rFonts w:ascii="Times New Roman" w:hAnsi="Times New Roman"/>
          <w:sz w:val="24"/>
        </w:rPr>
        <w:t>E</w:t>
      </w:r>
      <w:r>
        <w:rPr>
          <w:rFonts w:ascii="Times New Roman" w:hAnsi="Times New Roman"/>
          <w:sz w:val="24"/>
        </w:rPr>
        <w:t>xempt employees from reporting signature authority</w:t>
      </w:r>
      <w:r w:rsidR="00BD5B2C">
        <w:rPr>
          <w:rFonts w:ascii="Times New Roman" w:hAnsi="Times New Roman"/>
          <w:sz w:val="24"/>
        </w:rPr>
        <w:t xml:space="preserve"> over</w:t>
      </w:r>
      <w:r>
        <w:rPr>
          <w:rFonts w:ascii="Times New Roman" w:hAnsi="Times New Roman"/>
          <w:sz w:val="24"/>
        </w:rPr>
        <w:t>, but no financial interest</w:t>
      </w:r>
      <w:r w:rsidR="00BD5B2C">
        <w:rPr>
          <w:rFonts w:ascii="Times New Roman" w:hAnsi="Times New Roman"/>
          <w:sz w:val="24"/>
        </w:rPr>
        <w:t xml:space="preserve"> in</w:t>
      </w:r>
      <w:r>
        <w:rPr>
          <w:rFonts w:ascii="Times New Roman" w:hAnsi="Times New Roman"/>
          <w:sz w:val="24"/>
        </w:rPr>
        <w:t>, their employers</w:t>
      </w:r>
      <w:r w:rsidR="00992DE1">
        <w:rPr>
          <w:rFonts w:ascii="Times New Roman" w:hAnsi="Times New Roman"/>
          <w:sz w:val="24"/>
        </w:rPr>
        <w:t>’</w:t>
      </w:r>
      <w:r>
        <w:rPr>
          <w:rFonts w:ascii="Times New Roman" w:hAnsi="Times New Roman"/>
          <w:sz w:val="24"/>
        </w:rPr>
        <w:t xml:space="preserve"> foreign financial accounts.</w:t>
      </w:r>
    </w:p>
    <w:p w:rsidR="003D2BDA" w:rsidP="00667198" w14:paraId="5FE0DBD2" w14:textId="328FA819">
      <w:pPr>
        <w:pStyle w:val="ListParagraph"/>
        <w:numPr>
          <w:ilvl w:val="0"/>
          <w:numId w:val="10"/>
        </w:numPr>
        <w:ind w:left="1080"/>
        <w:rPr>
          <w:rFonts w:ascii="Times New Roman" w:hAnsi="Times New Roman"/>
          <w:sz w:val="24"/>
        </w:rPr>
      </w:pPr>
      <w:r>
        <w:rPr>
          <w:rFonts w:ascii="Times New Roman" w:hAnsi="Times New Roman"/>
          <w:sz w:val="24"/>
        </w:rPr>
        <w:t xml:space="preserve">Maintain special rules for reporting limited account information on 25 or more foreign financial accounts for entities that are highly regulated. </w:t>
      </w:r>
    </w:p>
    <w:p w:rsidR="00D35FA9" w:rsidP="00667198" w14:paraId="7DCC1839" w14:textId="4890DE30">
      <w:pPr>
        <w:pStyle w:val="ListParagraph"/>
        <w:numPr>
          <w:ilvl w:val="0"/>
          <w:numId w:val="10"/>
        </w:numPr>
        <w:ind w:left="1080"/>
        <w:rPr>
          <w:rFonts w:ascii="Times New Roman" w:hAnsi="Times New Roman"/>
          <w:sz w:val="24"/>
        </w:rPr>
      </w:pPr>
      <w:r>
        <w:rPr>
          <w:rFonts w:ascii="Times New Roman" w:hAnsi="Times New Roman"/>
          <w:sz w:val="24"/>
        </w:rPr>
        <w:t>Eliminate duplicative reporting of foreign accounts held by global custodians.</w:t>
      </w:r>
    </w:p>
    <w:p w:rsidR="00D35FA9" w:rsidP="00667198" w14:paraId="5499BFAE" w14:textId="69B162EF">
      <w:pPr>
        <w:pStyle w:val="ListParagraph"/>
        <w:numPr>
          <w:ilvl w:val="0"/>
          <w:numId w:val="10"/>
        </w:numPr>
        <w:ind w:left="1080"/>
        <w:rPr>
          <w:rFonts w:ascii="Times New Roman" w:hAnsi="Times New Roman"/>
          <w:sz w:val="24"/>
        </w:rPr>
      </w:pPr>
      <w:r>
        <w:rPr>
          <w:rFonts w:ascii="Times New Roman" w:hAnsi="Times New Roman"/>
          <w:sz w:val="24"/>
        </w:rPr>
        <w:t xml:space="preserve">Revise the FBAR instructions to account </w:t>
      </w:r>
      <w:r w:rsidR="00A07CDF">
        <w:rPr>
          <w:rFonts w:ascii="Times New Roman" w:hAnsi="Times New Roman"/>
          <w:sz w:val="24"/>
        </w:rPr>
        <w:t xml:space="preserve">for </w:t>
      </w:r>
      <w:r>
        <w:rPr>
          <w:rFonts w:ascii="Times New Roman" w:hAnsi="Times New Roman"/>
          <w:sz w:val="24"/>
        </w:rPr>
        <w:t>the</w:t>
      </w:r>
      <w:r w:rsidR="00D21845">
        <w:rPr>
          <w:rFonts w:ascii="Times New Roman" w:hAnsi="Times New Roman"/>
          <w:sz w:val="24"/>
        </w:rPr>
        <w:t xml:space="preserve"> ruling in</w:t>
      </w:r>
      <w:r>
        <w:rPr>
          <w:rFonts w:ascii="Times New Roman" w:hAnsi="Times New Roman"/>
          <w:sz w:val="24"/>
        </w:rPr>
        <w:t xml:space="preserve"> </w:t>
      </w:r>
      <w:r w:rsidRPr="00883D68">
        <w:rPr>
          <w:rFonts w:ascii="Times New Roman" w:hAnsi="Times New Roman"/>
          <w:i/>
          <w:iCs/>
          <w:sz w:val="24"/>
        </w:rPr>
        <w:t>Bittner vs. United States</w:t>
      </w:r>
      <w:r>
        <w:rPr>
          <w:rFonts w:ascii="Times New Roman" w:hAnsi="Times New Roman"/>
          <w:sz w:val="24"/>
        </w:rPr>
        <w:t xml:space="preserve">. </w:t>
      </w:r>
    </w:p>
    <w:p w:rsidR="00A07CDF" w:rsidP="00667198" w14:paraId="3DA8B91D" w14:textId="0C4AB6B8">
      <w:pPr>
        <w:pStyle w:val="ListParagraph"/>
        <w:numPr>
          <w:ilvl w:val="0"/>
          <w:numId w:val="10"/>
        </w:numPr>
        <w:ind w:left="1080"/>
        <w:rPr>
          <w:rFonts w:ascii="Times New Roman" w:hAnsi="Times New Roman"/>
          <w:sz w:val="24"/>
        </w:rPr>
      </w:pPr>
      <w:r>
        <w:rPr>
          <w:rFonts w:ascii="Times New Roman" w:hAnsi="Times New Roman"/>
          <w:sz w:val="24"/>
        </w:rPr>
        <w:t>Change the maximum account value to the account balance as of December 31 of the calendar year to eliminate burden.</w:t>
      </w:r>
    </w:p>
    <w:p w:rsidR="00A07CDF" w:rsidP="00667198" w14:paraId="761F07DF" w14:textId="2DB2C681">
      <w:pPr>
        <w:pStyle w:val="ListParagraph"/>
        <w:numPr>
          <w:ilvl w:val="0"/>
          <w:numId w:val="10"/>
        </w:numPr>
        <w:ind w:left="1080"/>
        <w:rPr>
          <w:rFonts w:ascii="Times New Roman" w:hAnsi="Times New Roman"/>
          <w:sz w:val="24"/>
        </w:rPr>
      </w:pPr>
      <w:r>
        <w:rPr>
          <w:rFonts w:ascii="Times New Roman" w:hAnsi="Times New Roman"/>
          <w:sz w:val="24"/>
        </w:rPr>
        <w:t>Articulate how FBAR reporting is highly useful to the U.S. government.</w:t>
      </w:r>
    </w:p>
    <w:p w:rsidR="00D35FA9" w:rsidP="00D35FA9" w14:paraId="6D4D38F8" w14:textId="4241F3D6">
      <w:pPr>
        <w:rPr>
          <w:rFonts w:ascii="Times New Roman" w:hAnsi="Times New Roman"/>
          <w:i/>
          <w:sz w:val="24"/>
          <w:u w:val="single"/>
        </w:rPr>
      </w:pPr>
    </w:p>
    <w:p w:rsidR="00D35FA9" w:rsidRPr="001D4A63" w:rsidP="001D4A63" w14:paraId="1A0EBA71" w14:textId="303B4830">
      <w:pPr>
        <w:pStyle w:val="ListParagraph"/>
        <w:numPr>
          <w:ilvl w:val="0"/>
          <w:numId w:val="11"/>
        </w:numPr>
        <w:rPr>
          <w:rFonts w:ascii="Times New Roman" w:hAnsi="Times New Roman"/>
          <w:i/>
          <w:sz w:val="24"/>
          <w:u w:val="single"/>
        </w:rPr>
      </w:pPr>
      <w:r w:rsidRPr="001D4A63">
        <w:rPr>
          <w:rFonts w:ascii="Times New Roman" w:hAnsi="Times New Roman"/>
          <w:i/>
          <w:sz w:val="24"/>
          <w:u w:val="single"/>
        </w:rPr>
        <w:t>Exemptions for U.S. Persons Living Abroad:</w:t>
      </w:r>
    </w:p>
    <w:p w:rsidR="00D35FA9" w:rsidP="001D4A63" w14:paraId="05281D1C" w14:textId="4BE15656">
      <w:pPr>
        <w:pStyle w:val="ListParagraph"/>
        <w:numPr>
          <w:ilvl w:val="0"/>
          <w:numId w:val="10"/>
        </w:numPr>
        <w:ind w:left="1080"/>
        <w:rPr>
          <w:rFonts w:ascii="Times New Roman" w:hAnsi="Times New Roman"/>
          <w:sz w:val="24"/>
        </w:rPr>
      </w:pPr>
      <w:r>
        <w:rPr>
          <w:rFonts w:ascii="Times New Roman" w:hAnsi="Times New Roman"/>
          <w:sz w:val="24"/>
        </w:rPr>
        <w:t>Exempt U.S. persons living abroad from reporting the financial accounts in their country of residence.</w:t>
      </w:r>
    </w:p>
    <w:p w:rsidR="00D35FA9" w:rsidRPr="001D4A63" w:rsidP="00D35FA9" w14:paraId="18B71E7F" w14:textId="72E63D83">
      <w:pPr>
        <w:pStyle w:val="ListParagraph"/>
        <w:numPr>
          <w:ilvl w:val="0"/>
          <w:numId w:val="10"/>
        </w:numPr>
        <w:ind w:left="1080"/>
        <w:rPr>
          <w:rFonts w:ascii="Times New Roman" w:hAnsi="Times New Roman"/>
          <w:sz w:val="24"/>
        </w:rPr>
      </w:pPr>
      <w:r>
        <w:rPr>
          <w:rFonts w:ascii="Times New Roman" w:hAnsi="Times New Roman"/>
          <w:sz w:val="24"/>
        </w:rPr>
        <w:t>Exempt U.S. persons that have lived abroad for a long period of time.</w:t>
      </w:r>
    </w:p>
    <w:p w:rsidR="00CE5956" w:rsidP="00CE5956" w14:paraId="5DE50BB1" w14:textId="77777777">
      <w:pPr>
        <w:rPr>
          <w:rFonts w:ascii="Times New Roman" w:hAnsi="Times New Roman"/>
          <w:sz w:val="24"/>
        </w:rPr>
      </w:pPr>
    </w:p>
    <w:p w:rsidR="00CE5956" w:rsidRPr="00925C64" w:rsidP="00CE5956" w14:paraId="36FE7864" w14:textId="77777777">
      <w:pPr>
        <w:pStyle w:val="ListParagraph"/>
        <w:numPr>
          <w:ilvl w:val="0"/>
          <w:numId w:val="11"/>
        </w:numPr>
        <w:rPr>
          <w:rFonts w:ascii="Times New Roman" w:hAnsi="Times New Roman"/>
          <w:sz w:val="24"/>
        </w:rPr>
      </w:pPr>
      <w:r w:rsidRPr="00925C64">
        <w:rPr>
          <w:rFonts w:ascii="Times New Roman" w:hAnsi="Times New Roman"/>
          <w:i/>
          <w:sz w:val="24"/>
          <w:u w:val="single"/>
        </w:rPr>
        <w:t xml:space="preserve">Estimate of Time to Complete the FBAR for </w:t>
      </w:r>
      <w:r w:rsidRPr="00925C64" w:rsidR="0062631A">
        <w:rPr>
          <w:rFonts w:ascii="Times New Roman" w:hAnsi="Times New Roman"/>
          <w:i/>
          <w:sz w:val="24"/>
          <w:u w:val="single"/>
        </w:rPr>
        <w:t xml:space="preserve">U.S. </w:t>
      </w:r>
      <w:r w:rsidRPr="00925C64" w:rsidR="00FD6913">
        <w:rPr>
          <w:rFonts w:ascii="Times New Roman" w:hAnsi="Times New Roman"/>
          <w:i/>
          <w:sz w:val="24"/>
          <w:u w:val="single"/>
        </w:rPr>
        <w:t>P</w:t>
      </w:r>
      <w:r w:rsidRPr="00925C64" w:rsidR="0062631A">
        <w:rPr>
          <w:rFonts w:ascii="Times New Roman" w:hAnsi="Times New Roman"/>
          <w:i/>
          <w:sz w:val="24"/>
          <w:u w:val="single"/>
        </w:rPr>
        <w:t>ersons</w:t>
      </w:r>
      <w:r w:rsidRPr="00925C64">
        <w:rPr>
          <w:rFonts w:ascii="Times New Roman" w:hAnsi="Times New Roman"/>
          <w:i/>
          <w:sz w:val="24"/>
          <w:u w:val="single"/>
        </w:rPr>
        <w:t xml:space="preserve"> Living Abroad</w:t>
      </w:r>
      <w:r w:rsidRPr="00925C64">
        <w:rPr>
          <w:rFonts w:ascii="Times New Roman" w:hAnsi="Times New Roman"/>
          <w:sz w:val="24"/>
        </w:rPr>
        <w:t>:</w:t>
      </w:r>
    </w:p>
    <w:p w:rsidR="00320868" w:rsidRPr="00D206B6" w:rsidP="00CE5956" w14:paraId="5B5D6E2A" w14:textId="44B61ED7">
      <w:pPr>
        <w:pStyle w:val="ListParagraph"/>
        <w:numPr>
          <w:ilvl w:val="0"/>
          <w:numId w:val="10"/>
        </w:numPr>
        <w:ind w:left="1080"/>
        <w:rPr>
          <w:rFonts w:ascii="Times New Roman" w:hAnsi="Times New Roman"/>
          <w:sz w:val="24"/>
        </w:rPr>
      </w:pPr>
      <w:r w:rsidRPr="00D206B6">
        <w:rPr>
          <w:rFonts w:ascii="Times New Roman" w:hAnsi="Times New Roman"/>
          <w:sz w:val="24"/>
        </w:rPr>
        <w:t xml:space="preserve">Determining the maximum value of </w:t>
      </w:r>
      <w:r w:rsidRPr="001D4A63" w:rsidR="00D206B6">
        <w:rPr>
          <w:rFonts w:ascii="Times New Roman" w:hAnsi="Times New Roman"/>
          <w:sz w:val="24"/>
        </w:rPr>
        <w:t xml:space="preserve">an account can be time consuming </w:t>
      </w:r>
      <w:r w:rsidRPr="00D206B6" w:rsidR="00FE24AD">
        <w:rPr>
          <w:rFonts w:ascii="Times New Roman" w:hAnsi="Times New Roman"/>
          <w:sz w:val="24"/>
        </w:rPr>
        <w:t>because the information is not always readily available on account statements.</w:t>
      </w:r>
    </w:p>
    <w:p w:rsidR="00852DAD" w:rsidRPr="00F5371D" w:rsidP="001D4A63" w14:paraId="159ACBA3" w14:textId="1BAA9B04">
      <w:pPr>
        <w:pStyle w:val="ListParagraph"/>
        <w:numPr>
          <w:ilvl w:val="0"/>
          <w:numId w:val="10"/>
        </w:numPr>
        <w:ind w:left="1080"/>
      </w:pPr>
      <w:r w:rsidRPr="00D206B6">
        <w:rPr>
          <w:rFonts w:ascii="Times New Roman" w:hAnsi="Times New Roman"/>
          <w:sz w:val="24"/>
        </w:rPr>
        <w:t>U.S. persons</w:t>
      </w:r>
      <w:r w:rsidRPr="00D206B6" w:rsidR="00FE24AD">
        <w:rPr>
          <w:rFonts w:ascii="Times New Roman" w:hAnsi="Times New Roman"/>
          <w:sz w:val="24"/>
        </w:rPr>
        <w:t xml:space="preserve"> living abroad may have 15 to 20 accounts for practical reasons</w:t>
      </w:r>
      <w:r w:rsidRPr="00925C64" w:rsidR="00FE24AD">
        <w:rPr>
          <w:rFonts w:ascii="Times New Roman" w:hAnsi="Times New Roman"/>
          <w:sz w:val="24"/>
        </w:rPr>
        <w:t xml:space="preserve">.  For example, many </w:t>
      </w:r>
      <w:r w:rsidRPr="00925C64">
        <w:rPr>
          <w:rFonts w:ascii="Times New Roman" w:hAnsi="Times New Roman"/>
          <w:sz w:val="24"/>
        </w:rPr>
        <w:t>U.S. persons</w:t>
      </w:r>
      <w:r w:rsidRPr="00925C64" w:rsidR="00FE24AD">
        <w:rPr>
          <w:rFonts w:ascii="Times New Roman" w:hAnsi="Times New Roman"/>
          <w:sz w:val="24"/>
        </w:rPr>
        <w:t xml:space="preserve"> living abroad have a checking account, a savings account, lines of credit, investment accounts, retirement accounts, and business accounts.  With this many accounts, it may take such a filer well over an hour to complete the FBAR. </w:t>
      </w:r>
    </w:p>
    <w:p w:rsidR="002F75D4" w:rsidP="00975994" w14:paraId="4DD315E9" w14:textId="77777777">
      <w:pPr>
        <w:rPr>
          <w:rFonts w:ascii="Times New Roman" w:hAnsi="Times New Roman"/>
          <w:sz w:val="24"/>
        </w:rPr>
      </w:pPr>
    </w:p>
    <w:p w:rsidR="001D4A63" w:rsidRPr="00AB5BD0" w:rsidP="002F75D4" w14:paraId="231C50D6" w14:textId="4638C05B">
      <w:pPr>
        <w:ind w:firstLine="720"/>
        <w:rPr>
          <w:rFonts w:ascii="Times New Roman" w:eastAsia="Calibri" w:hAnsi="Times New Roman"/>
          <w:sz w:val="24"/>
        </w:rPr>
      </w:pPr>
      <w:r w:rsidRPr="00893753">
        <w:rPr>
          <w:rFonts w:ascii="Times New Roman" w:hAnsi="Times New Roman"/>
          <w:sz w:val="24"/>
        </w:rPr>
        <w:t xml:space="preserve">These </w:t>
      </w:r>
      <w:r w:rsidR="00CC6DFB">
        <w:rPr>
          <w:rFonts w:ascii="Times New Roman" w:hAnsi="Times New Roman"/>
          <w:sz w:val="24"/>
        </w:rPr>
        <w:t xml:space="preserve">comments </w:t>
      </w:r>
      <w:r w:rsidRPr="00893753">
        <w:rPr>
          <w:rFonts w:ascii="Times New Roman" w:hAnsi="Times New Roman"/>
          <w:sz w:val="24"/>
        </w:rPr>
        <w:t xml:space="preserve">will be </w:t>
      </w:r>
      <w:r w:rsidR="005E24B0">
        <w:rPr>
          <w:rFonts w:ascii="Times New Roman" w:hAnsi="Times New Roman"/>
          <w:sz w:val="24"/>
        </w:rPr>
        <w:t>considered</w:t>
      </w:r>
      <w:r w:rsidRPr="00893753">
        <w:rPr>
          <w:rFonts w:ascii="Times New Roman" w:hAnsi="Times New Roman"/>
          <w:sz w:val="24"/>
        </w:rPr>
        <w:t xml:space="preserve"> </w:t>
      </w:r>
      <w:r w:rsidR="00CC6DFB">
        <w:rPr>
          <w:rFonts w:ascii="Times New Roman" w:hAnsi="Times New Roman"/>
          <w:sz w:val="24"/>
        </w:rPr>
        <w:t xml:space="preserve">as part of </w:t>
      </w:r>
      <w:r w:rsidRPr="00893753">
        <w:rPr>
          <w:rFonts w:ascii="Times New Roman" w:hAnsi="Times New Roman"/>
          <w:sz w:val="24"/>
        </w:rPr>
        <w:t xml:space="preserve">FinCEN’s review of </w:t>
      </w:r>
      <w:r>
        <w:rPr>
          <w:rFonts w:ascii="Times New Roman" w:hAnsi="Times New Roman"/>
          <w:sz w:val="24"/>
        </w:rPr>
        <w:t xml:space="preserve">regulations </w:t>
      </w:r>
      <w:r w:rsidR="008D14DF">
        <w:rPr>
          <w:rFonts w:ascii="Times New Roman" w:hAnsi="Times New Roman"/>
          <w:sz w:val="24"/>
        </w:rPr>
        <w:t xml:space="preserve">and guidance </w:t>
      </w:r>
      <w:r>
        <w:rPr>
          <w:rFonts w:ascii="Times New Roman" w:hAnsi="Times New Roman"/>
          <w:sz w:val="24"/>
        </w:rPr>
        <w:t xml:space="preserve">required by </w:t>
      </w:r>
      <w:r w:rsidR="006770C1">
        <w:rPr>
          <w:rFonts w:ascii="Times New Roman" w:hAnsi="Times New Roman"/>
          <w:sz w:val="24"/>
        </w:rPr>
        <w:t xml:space="preserve">section </w:t>
      </w:r>
      <w:r>
        <w:rPr>
          <w:rFonts w:ascii="Times New Roman" w:hAnsi="Times New Roman"/>
          <w:sz w:val="24"/>
        </w:rPr>
        <w:t xml:space="preserve">6216 of </w:t>
      </w:r>
      <w:r w:rsidRPr="00925C64" w:rsidR="001866ED">
        <w:rPr>
          <w:rFonts w:ascii="Times New Roman" w:hAnsi="Times New Roman"/>
          <w:sz w:val="24"/>
        </w:rPr>
        <w:t>the AML Act</w:t>
      </w:r>
      <w:r w:rsidRPr="00925C64">
        <w:rPr>
          <w:rFonts w:ascii="Times New Roman" w:hAnsi="Times New Roman"/>
          <w:sz w:val="24"/>
        </w:rPr>
        <w:t>.</w:t>
      </w:r>
      <w:r w:rsidRPr="00925C64">
        <w:rPr>
          <w:rFonts w:ascii="Times New Roman" w:hAnsi="Times New Roman"/>
          <w:sz w:val="24"/>
          <w:vertAlign w:val="superscript"/>
        </w:rPr>
        <w:t xml:space="preserve"> </w:t>
      </w:r>
      <w:r w:rsidR="004333B7">
        <w:rPr>
          <w:rFonts w:ascii="Times New Roman" w:hAnsi="Times New Roman"/>
          <w:sz w:val="24"/>
          <w:vertAlign w:val="superscript"/>
        </w:rPr>
        <w:t xml:space="preserve"> </w:t>
      </w:r>
      <w:r w:rsidR="00FB6B3B">
        <w:rPr>
          <w:rFonts w:ascii="Times New Roman" w:hAnsi="Times New Roman"/>
          <w:sz w:val="24"/>
          <w:vertAlign w:val="superscript"/>
        </w:rPr>
        <w:t xml:space="preserve"> </w:t>
      </w:r>
      <w:r w:rsidR="00BC0EF9">
        <w:rPr>
          <w:rFonts w:ascii="Times New Roman" w:hAnsi="Times New Roman"/>
          <w:sz w:val="24"/>
        </w:rPr>
        <w:t>As part of this review,</w:t>
      </w:r>
      <w:r w:rsidRPr="00F5371D" w:rsidR="00BC0EF9">
        <w:rPr>
          <w:rFonts w:ascii="Times New Roman" w:hAnsi="Times New Roman"/>
          <w:sz w:val="24"/>
        </w:rPr>
        <w:t xml:space="preserve"> </w:t>
      </w:r>
      <w:r w:rsidRPr="001D4A63" w:rsidR="002F2688">
        <w:rPr>
          <w:rFonts w:ascii="Times New Roman" w:hAnsi="Times New Roman"/>
          <w:sz w:val="24"/>
        </w:rPr>
        <w:t xml:space="preserve">FinCEN </w:t>
      </w:r>
      <w:r w:rsidR="004E5013">
        <w:rPr>
          <w:rFonts w:ascii="Times New Roman" w:hAnsi="Times New Roman"/>
          <w:sz w:val="24"/>
        </w:rPr>
        <w:t>will evaluate ways to clarify FBAR rep</w:t>
      </w:r>
      <w:r w:rsidR="000E4073">
        <w:rPr>
          <w:rFonts w:ascii="Times New Roman" w:hAnsi="Times New Roman"/>
          <w:sz w:val="24"/>
        </w:rPr>
        <w:t>orting requirements and minimize burden to the public</w:t>
      </w:r>
      <w:r w:rsidR="00F16608">
        <w:rPr>
          <w:rFonts w:ascii="Times New Roman" w:hAnsi="Times New Roman"/>
          <w:sz w:val="24"/>
        </w:rPr>
        <w:t>, while retaining reports or records that are highly useful in countering financial crime</w:t>
      </w:r>
      <w:r w:rsidR="005E24B0">
        <w:rPr>
          <w:rFonts w:ascii="Times New Roman" w:hAnsi="Times New Roman"/>
          <w:sz w:val="24"/>
        </w:rPr>
        <w:t xml:space="preserve">.  </w:t>
      </w:r>
      <w:r w:rsidRPr="00F5371D">
        <w:rPr>
          <w:rStyle w:val="CommentReference"/>
          <w:rFonts w:ascii="Times New Roman" w:hAnsi="Times New Roman"/>
          <w:sz w:val="24"/>
        </w:rPr>
        <w:t>F</w:t>
      </w:r>
      <w:r w:rsidRPr="00AB5BD0">
        <w:rPr>
          <w:rFonts w:ascii="Times New Roman" w:hAnsi="Times New Roman"/>
          <w:sz w:val="24"/>
        </w:rPr>
        <w:t xml:space="preserve">inCEN </w:t>
      </w:r>
      <w:r w:rsidR="00BC0EF9">
        <w:rPr>
          <w:rFonts w:ascii="Times New Roman" w:hAnsi="Times New Roman"/>
          <w:sz w:val="24"/>
        </w:rPr>
        <w:t xml:space="preserve">also </w:t>
      </w:r>
      <w:r w:rsidRPr="00AB5BD0">
        <w:rPr>
          <w:rFonts w:ascii="Times New Roman" w:hAnsi="Times New Roman"/>
          <w:sz w:val="24"/>
        </w:rPr>
        <w:t>intends to conduct</w:t>
      </w:r>
      <w:r w:rsidR="00975994">
        <w:rPr>
          <w:rFonts w:ascii="Times New Roman" w:hAnsi="Times New Roman"/>
          <w:sz w:val="24"/>
        </w:rPr>
        <w:t xml:space="preserve">, </w:t>
      </w:r>
      <w:r w:rsidR="002F75D4">
        <w:rPr>
          <w:rFonts w:ascii="Times New Roman" w:hAnsi="Times New Roman"/>
          <w:sz w:val="24"/>
        </w:rPr>
        <w:t xml:space="preserve">pursuant to the </w:t>
      </w:r>
      <w:r w:rsidRPr="008D14DF" w:rsidR="002F75D4">
        <w:rPr>
          <w:rFonts w:ascii="Times New Roman" w:hAnsi="Times New Roman"/>
          <w:sz w:val="24"/>
        </w:rPr>
        <w:t>Paperwork Reduction Act of 1995 (PRA)</w:t>
      </w:r>
      <w:r w:rsidRPr="00AB5BD0">
        <w:rPr>
          <w:rFonts w:ascii="Times New Roman" w:hAnsi="Times New Roman"/>
          <w:sz w:val="24"/>
        </w:rPr>
        <w:t xml:space="preserve">, additional assessments of the burden associated with BSA requirements, including </w:t>
      </w:r>
      <w:r w:rsidR="00AB5BD0">
        <w:rPr>
          <w:rFonts w:ascii="Times New Roman" w:hAnsi="Times New Roman"/>
          <w:sz w:val="24"/>
        </w:rPr>
        <w:t>FBAR</w:t>
      </w:r>
      <w:r w:rsidRPr="00AB5BD0">
        <w:rPr>
          <w:rFonts w:ascii="Times New Roman" w:hAnsi="Times New Roman"/>
          <w:sz w:val="24"/>
        </w:rPr>
        <w:t xml:space="preserve"> requirements.</w:t>
      </w:r>
    </w:p>
    <w:p w:rsidR="00833900" w14:paraId="3E00A5AC" w14:textId="77777777">
      <w:pPr>
        <w:rPr>
          <w:rFonts w:ascii="Times New Roman" w:hAnsi="Times New Roman"/>
          <w:sz w:val="24"/>
        </w:rPr>
      </w:pPr>
    </w:p>
    <w:p w:rsidR="00196C55" w:rsidP="00196C55" w14:paraId="39E0960B" w14:textId="6D501149">
      <w:pPr>
        <w:rPr>
          <w:rFonts w:ascii="Times New Roman" w:hAnsi="Times New Roman"/>
          <w:sz w:val="24"/>
          <w:u w:val="single"/>
        </w:rPr>
      </w:pPr>
      <w:r>
        <w:rPr>
          <w:rFonts w:ascii="Times New Roman" w:hAnsi="Times New Roman"/>
          <w:sz w:val="24"/>
        </w:rPr>
        <w:t xml:space="preserve">9.  </w:t>
      </w:r>
      <w:r w:rsidRPr="007D16E3" w:rsidR="007D16E3">
        <w:rPr>
          <w:rFonts w:ascii="Times New Roman" w:hAnsi="Times New Roman"/>
          <w:sz w:val="24"/>
          <w:u w:val="single"/>
        </w:rPr>
        <w:t xml:space="preserve">Explanation of </w:t>
      </w:r>
      <w:r w:rsidR="001764DD">
        <w:rPr>
          <w:rFonts w:ascii="Times New Roman" w:hAnsi="Times New Roman"/>
          <w:sz w:val="24"/>
          <w:u w:val="single"/>
        </w:rPr>
        <w:t>d</w:t>
      </w:r>
      <w:r w:rsidRPr="007D16E3" w:rsidR="004977A1">
        <w:rPr>
          <w:rFonts w:ascii="Times New Roman" w:hAnsi="Times New Roman"/>
          <w:sz w:val="24"/>
          <w:u w:val="single"/>
        </w:rPr>
        <w:t xml:space="preserve">ecision </w:t>
      </w:r>
      <w:r w:rsidRPr="007D16E3" w:rsidR="007D16E3">
        <w:rPr>
          <w:rFonts w:ascii="Times New Roman" w:hAnsi="Times New Roman"/>
          <w:sz w:val="24"/>
          <w:u w:val="single"/>
        </w:rPr>
        <w:t xml:space="preserve">to </w:t>
      </w:r>
      <w:r w:rsidR="001764DD">
        <w:rPr>
          <w:rFonts w:ascii="Times New Roman" w:hAnsi="Times New Roman"/>
          <w:sz w:val="24"/>
          <w:u w:val="single"/>
        </w:rPr>
        <w:t>p</w:t>
      </w:r>
      <w:r w:rsidRPr="007D16E3" w:rsidR="004977A1">
        <w:rPr>
          <w:rFonts w:ascii="Times New Roman" w:hAnsi="Times New Roman"/>
          <w:sz w:val="24"/>
          <w:u w:val="single"/>
        </w:rPr>
        <w:t xml:space="preserve">rovide </w:t>
      </w:r>
      <w:r w:rsidR="001764DD">
        <w:rPr>
          <w:rFonts w:ascii="Times New Roman" w:hAnsi="Times New Roman"/>
          <w:sz w:val="24"/>
          <w:u w:val="single"/>
        </w:rPr>
        <w:t>a</w:t>
      </w:r>
      <w:r w:rsidRPr="007D16E3" w:rsidR="004977A1">
        <w:rPr>
          <w:rFonts w:ascii="Times New Roman" w:hAnsi="Times New Roman"/>
          <w:sz w:val="24"/>
          <w:u w:val="single"/>
        </w:rPr>
        <w:t xml:space="preserve">ny </w:t>
      </w:r>
      <w:r w:rsidR="001764DD">
        <w:rPr>
          <w:rFonts w:ascii="Times New Roman" w:hAnsi="Times New Roman"/>
          <w:sz w:val="24"/>
          <w:u w:val="single"/>
        </w:rPr>
        <w:t>p</w:t>
      </w:r>
      <w:r w:rsidRPr="007D16E3" w:rsidR="004977A1">
        <w:rPr>
          <w:rFonts w:ascii="Times New Roman" w:hAnsi="Times New Roman"/>
          <w:sz w:val="24"/>
          <w:u w:val="single"/>
        </w:rPr>
        <w:t xml:space="preserve">ayment </w:t>
      </w:r>
      <w:r w:rsidRPr="007D16E3" w:rsidR="007D16E3">
        <w:rPr>
          <w:rFonts w:ascii="Times New Roman" w:hAnsi="Times New Roman"/>
          <w:sz w:val="24"/>
          <w:u w:val="single"/>
        </w:rPr>
        <w:t xml:space="preserve">or </w:t>
      </w:r>
      <w:r w:rsidR="001764DD">
        <w:rPr>
          <w:rFonts w:ascii="Times New Roman" w:hAnsi="Times New Roman"/>
          <w:sz w:val="24"/>
          <w:u w:val="single"/>
        </w:rPr>
        <w:t>g</w:t>
      </w:r>
      <w:r w:rsidRPr="007D16E3" w:rsidR="004977A1">
        <w:rPr>
          <w:rFonts w:ascii="Times New Roman" w:hAnsi="Times New Roman"/>
          <w:sz w:val="24"/>
          <w:u w:val="single"/>
        </w:rPr>
        <w:t xml:space="preserve">ift </w:t>
      </w:r>
      <w:r w:rsidRPr="007D16E3" w:rsidR="007D16E3">
        <w:rPr>
          <w:rFonts w:ascii="Times New Roman" w:hAnsi="Times New Roman"/>
          <w:sz w:val="24"/>
          <w:u w:val="single"/>
        </w:rPr>
        <w:t xml:space="preserve">to </w:t>
      </w:r>
      <w:r w:rsidR="001764DD">
        <w:rPr>
          <w:rFonts w:ascii="Times New Roman" w:hAnsi="Times New Roman"/>
          <w:sz w:val="24"/>
          <w:u w:val="single"/>
        </w:rPr>
        <w:t>r</w:t>
      </w:r>
      <w:r w:rsidRPr="007D16E3" w:rsidR="004977A1">
        <w:rPr>
          <w:rFonts w:ascii="Times New Roman" w:hAnsi="Times New Roman"/>
          <w:sz w:val="24"/>
          <w:u w:val="single"/>
        </w:rPr>
        <w:t>espondents</w:t>
      </w:r>
      <w:r w:rsidRPr="007D16E3" w:rsidR="007D16E3">
        <w:rPr>
          <w:rFonts w:ascii="Times New Roman" w:hAnsi="Times New Roman"/>
          <w:sz w:val="24"/>
          <w:u w:val="single"/>
        </w:rPr>
        <w:t>.</w:t>
      </w:r>
    </w:p>
    <w:p w:rsidR="007D16E3" w:rsidP="00196C55" w14:paraId="77E906AC" w14:textId="77777777">
      <w:pPr>
        <w:rPr>
          <w:rFonts w:ascii="Times New Roman" w:hAnsi="Times New Roman"/>
          <w:sz w:val="24"/>
        </w:rPr>
      </w:pPr>
    </w:p>
    <w:p w:rsidR="00833900" w:rsidP="00821BCA" w14:paraId="41B1FD27" w14:textId="77777777">
      <w:pPr>
        <w:ind w:firstLine="720"/>
        <w:rPr>
          <w:rFonts w:ascii="Times New Roman" w:hAnsi="Times New Roman"/>
          <w:sz w:val="24"/>
        </w:rPr>
      </w:pPr>
      <w:r>
        <w:rPr>
          <w:rFonts w:ascii="Times New Roman" w:hAnsi="Times New Roman"/>
          <w:sz w:val="24"/>
        </w:rPr>
        <w:t>No payments or gifts are</w:t>
      </w:r>
      <w:r w:rsidRPr="00196C55">
        <w:rPr>
          <w:rFonts w:ascii="Times New Roman" w:hAnsi="Times New Roman"/>
          <w:sz w:val="24"/>
        </w:rPr>
        <w:t xml:space="preserve"> made to respondents</w:t>
      </w:r>
      <w:r w:rsidRPr="005B0E61">
        <w:rPr>
          <w:rFonts w:ascii="Times New Roman" w:hAnsi="Times New Roman"/>
          <w:sz w:val="24"/>
        </w:rPr>
        <w:t>.</w:t>
      </w:r>
    </w:p>
    <w:p w:rsidR="00196C55" w:rsidP="00196C55" w14:paraId="6449A6FE" w14:textId="77777777">
      <w:pPr>
        <w:tabs>
          <w:tab w:val="left" w:pos="0"/>
        </w:tabs>
        <w:rPr>
          <w:rFonts w:ascii="Times New Roman" w:hAnsi="Times New Roman"/>
          <w:sz w:val="24"/>
        </w:rPr>
      </w:pPr>
    </w:p>
    <w:p w:rsidR="00196C55" w:rsidP="00196C55" w14:paraId="789858B4" w14:textId="202FD098">
      <w:pPr>
        <w:tabs>
          <w:tab w:val="left" w:pos="0"/>
        </w:tabs>
        <w:rPr>
          <w:sz w:val="24"/>
          <w:u w:val="single"/>
        </w:rPr>
      </w:pPr>
      <w:r>
        <w:rPr>
          <w:rFonts w:ascii="Times New Roman" w:hAnsi="Times New Roman"/>
          <w:sz w:val="24"/>
        </w:rPr>
        <w:t xml:space="preserve">10.  </w:t>
      </w:r>
      <w:r w:rsidRPr="00196C55">
        <w:rPr>
          <w:rFonts w:ascii="Times New Roman" w:hAnsi="Times New Roman"/>
          <w:sz w:val="24"/>
          <w:u w:val="single"/>
        </w:rPr>
        <w:t xml:space="preserve">Assurance of </w:t>
      </w:r>
      <w:r w:rsidR="00122964">
        <w:rPr>
          <w:rFonts w:ascii="Times New Roman" w:hAnsi="Times New Roman"/>
          <w:sz w:val="24"/>
          <w:u w:val="single"/>
        </w:rPr>
        <w:t>c</w:t>
      </w:r>
      <w:r w:rsidRPr="00196C55">
        <w:rPr>
          <w:rFonts w:ascii="Times New Roman" w:hAnsi="Times New Roman"/>
          <w:sz w:val="24"/>
          <w:u w:val="single"/>
        </w:rPr>
        <w:t xml:space="preserve">onfidentiality of </w:t>
      </w:r>
      <w:r w:rsidR="00122964">
        <w:rPr>
          <w:rFonts w:ascii="Times New Roman" w:hAnsi="Times New Roman"/>
          <w:sz w:val="24"/>
          <w:u w:val="single"/>
        </w:rPr>
        <w:t>r</w:t>
      </w:r>
      <w:r w:rsidRPr="00196C55">
        <w:rPr>
          <w:rFonts w:ascii="Times New Roman" w:hAnsi="Times New Roman"/>
          <w:sz w:val="24"/>
          <w:u w:val="single"/>
        </w:rPr>
        <w:t>esponses.</w:t>
      </w:r>
    </w:p>
    <w:p w:rsidR="00196C55" w:rsidP="00196C55" w14:paraId="078FE9F4" w14:textId="77777777">
      <w:pPr>
        <w:tabs>
          <w:tab w:val="left" w:pos="0"/>
        </w:tabs>
        <w:rPr>
          <w:sz w:val="24"/>
          <w:u w:val="single"/>
        </w:rPr>
      </w:pPr>
    </w:p>
    <w:p w:rsidR="00833900" w:rsidRPr="001F7618" w:rsidP="00196C55" w14:paraId="370EF328" w14:textId="69983187">
      <w:pPr>
        <w:tabs>
          <w:tab w:val="left" w:pos="0"/>
        </w:tabs>
        <w:rPr>
          <w:rFonts w:ascii="Times New Roman" w:hAnsi="Times New Roman"/>
          <w:sz w:val="24"/>
          <w:vertAlign w:val="superscript"/>
        </w:rPr>
      </w:pPr>
      <w:r>
        <w:rPr>
          <w:rFonts w:ascii="Times New Roman" w:hAnsi="Times New Roman"/>
          <w:sz w:val="24"/>
        </w:rPr>
        <w:tab/>
      </w:r>
      <w:r w:rsidRPr="006A0111" w:rsidR="006A0111">
        <w:rPr>
          <w:rFonts w:ascii="Times New Roman" w:hAnsi="Times New Roman"/>
          <w:sz w:val="24"/>
        </w:rPr>
        <w:t>Information collected on the FBAR is made available to appropriate agencies and organizations as disclosed in FinCEN's Privacy Act System of Records Notice (SORN) relating to BSA reports.</w:t>
      </w:r>
      <w:r>
        <w:rPr>
          <w:rStyle w:val="FootnoteReference"/>
          <w:rFonts w:ascii="Times New Roman" w:hAnsi="Times New Roman"/>
          <w:sz w:val="24"/>
          <w:vertAlign w:val="superscript"/>
        </w:rPr>
        <w:footnoteReference w:id="14"/>
      </w:r>
    </w:p>
    <w:p w:rsidR="00196C55" w:rsidRPr="001F7618" w:rsidP="00196C55" w14:paraId="5393243D" w14:textId="0EB0F85D">
      <w:pPr>
        <w:spacing w:before="264"/>
        <w:rPr>
          <w:rFonts w:ascii="Times New Roman" w:hAnsi="Times New Roman"/>
          <w:sz w:val="24"/>
        </w:rPr>
      </w:pPr>
      <w:r w:rsidRPr="001F7618">
        <w:rPr>
          <w:rFonts w:ascii="Times New Roman" w:hAnsi="Times New Roman"/>
          <w:sz w:val="24"/>
        </w:rPr>
        <w:t xml:space="preserve">11.  </w:t>
      </w:r>
      <w:r w:rsidRPr="001F7618">
        <w:rPr>
          <w:rFonts w:ascii="Times New Roman" w:hAnsi="Times New Roman"/>
          <w:sz w:val="24"/>
          <w:u w:val="single"/>
        </w:rPr>
        <w:t xml:space="preserve">Justification of </w:t>
      </w:r>
      <w:r w:rsidR="00122964">
        <w:rPr>
          <w:rFonts w:ascii="Times New Roman" w:hAnsi="Times New Roman"/>
          <w:sz w:val="24"/>
          <w:u w:val="single"/>
        </w:rPr>
        <w:t>s</w:t>
      </w:r>
      <w:r w:rsidRPr="001F7618">
        <w:rPr>
          <w:rFonts w:ascii="Times New Roman" w:hAnsi="Times New Roman"/>
          <w:sz w:val="24"/>
          <w:u w:val="single"/>
        </w:rPr>
        <w:t xml:space="preserve">ensitive </w:t>
      </w:r>
      <w:r w:rsidR="00122964">
        <w:rPr>
          <w:rFonts w:ascii="Times New Roman" w:hAnsi="Times New Roman"/>
          <w:sz w:val="24"/>
          <w:u w:val="single"/>
        </w:rPr>
        <w:t>q</w:t>
      </w:r>
      <w:r w:rsidRPr="001F7618">
        <w:rPr>
          <w:rFonts w:ascii="Times New Roman" w:hAnsi="Times New Roman"/>
          <w:sz w:val="24"/>
          <w:u w:val="single"/>
        </w:rPr>
        <w:t>uestions.</w:t>
      </w:r>
      <w:r w:rsidRPr="001F7618">
        <w:rPr>
          <w:rFonts w:ascii="Times New Roman" w:hAnsi="Times New Roman"/>
          <w:sz w:val="24"/>
        </w:rPr>
        <w:t xml:space="preserve"> </w:t>
      </w:r>
    </w:p>
    <w:p w:rsidR="00196C55" w:rsidP="00196C55" w14:paraId="4EE228C7" w14:textId="77777777">
      <w:pPr>
        <w:tabs>
          <w:tab w:val="left" w:pos="0"/>
        </w:tabs>
        <w:rPr>
          <w:rFonts w:ascii="Times New Roman" w:hAnsi="Times New Roman"/>
          <w:sz w:val="24"/>
        </w:rPr>
      </w:pPr>
    </w:p>
    <w:p w:rsidR="00833900" w:rsidP="00196C55" w14:paraId="5543345B" w14:textId="1A2D1DD0">
      <w:pPr>
        <w:tabs>
          <w:tab w:val="left" w:pos="0"/>
        </w:tabs>
        <w:rPr>
          <w:rFonts w:ascii="Times New Roman" w:hAnsi="Times New Roman"/>
          <w:sz w:val="24"/>
        </w:rPr>
      </w:pPr>
      <w:r>
        <w:rPr>
          <w:rFonts w:ascii="Times New Roman" w:hAnsi="Times New Roman"/>
          <w:sz w:val="24"/>
        </w:rPr>
        <w:tab/>
      </w:r>
      <w:r>
        <w:rPr>
          <w:rFonts w:ascii="Times New Roman" w:hAnsi="Times New Roman"/>
          <w:sz w:val="24"/>
        </w:rPr>
        <w:t xml:space="preserve">The information requested concerns the identification </w:t>
      </w:r>
      <w:r w:rsidR="00196C55">
        <w:rPr>
          <w:rFonts w:ascii="Times New Roman" w:hAnsi="Times New Roman"/>
          <w:sz w:val="24"/>
        </w:rPr>
        <w:t xml:space="preserve">of foreign financial accounts owned by individuals and businesses. </w:t>
      </w:r>
      <w:r w:rsidR="00E47B11">
        <w:rPr>
          <w:rFonts w:ascii="Times New Roman" w:hAnsi="Times New Roman"/>
          <w:sz w:val="24"/>
        </w:rPr>
        <w:t xml:space="preserve"> </w:t>
      </w:r>
      <w:r w:rsidR="00172BF4">
        <w:rPr>
          <w:rFonts w:ascii="Times New Roman" w:hAnsi="Times New Roman"/>
          <w:sz w:val="24"/>
        </w:rPr>
        <w:t xml:space="preserve">31 U.S.C. 5314 requires that reports contain the identity and address of participants in a transaction or relationship. </w:t>
      </w:r>
      <w:r w:rsidR="00E47B11">
        <w:rPr>
          <w:rFonts w:ascii="Times New Roman" w:hAnsi="Times New Roman"/>
          <w:sz w:val="24"/>
        </w:rPr>
        <w:t xml:space="preserve"> </w:t>
      </w:r>
      <w:r w:rsidR="00172BF4">
        <w:rPr>
          <w:rFonts w:ascii="Times New Roman" w:hAnsi="Times New Roman"/>
          <w:sz w:val="24"/>
        </w:rPr>
        <w:t>Personally identifiable information, such as tax</w:t>
      </w:r>
      <w:r w:rsidR="00BC0EF9">
        <w:rPr>
          <w:rFonts w:ascii="Times New Roman" w:hAnsi="Times New Roman"/>
          <w:sz w:val="24"/>
        </w:rPr>
        <w:t>payer</w:t>
      </w:r>
      <w:r w:rsidR="00172BF4">
        <w:rPr>
          <w:rFonts w:ascii="Times New Roman" w:hAnsi="Times New Roman"/>
          <w:sz w:val="24"/>
        </w:rPr>
        <w:t xml:space="preserve"> identification numbers and social security numbers, are necessary to identify individuals and entities that maintain foreign financial accounts reportable on the FBAR.</w:t>
      </w:r>
      <w:r w:rsidR="0076112B">
        <w:rPr>
          <w:rFonts w:ascii="Times New Roman" w:hAnsi="Times New Roman"/>
          <w:sz w:val="24"/>
        </w:rPr>
        <w:t xml:space="preserve"> </w:t>
      </w:r>
      <w:r w:rsidR="00E47B11">
        <w:rPr>
          <w:rFonts w:ascii="Times New Roman" w:hAnsi="Times New Roman"/>
          <w:sz w:val="24"/>
        </w:rPr>
        <w:t xml:space="preserve"> </w:t>
      </w:r>
      <w:r w:rsidR="00A669AA">
        <w:rPr>
          <w:rFonts w:ascii="Times New Roman" w:hAnsi="Times New Roman"/>
          <w:sz w:val="24"/>
        </w:rPr>
        <w:t xml:space="preserve">Any personally identifiable information collected under the BSA is strictly controlled as outlined in FinCEN’s </w:t>
      </w:r>
      <w:r w:rsidR="00E47B11">
        <w:rPr>
          <w:rFonts w:ascii="Times New Roman" w:hAnsi="Times New Roman"/>
          <w:sz w:val="24"/>
        </w:rPr>
        <w:t>SORN</w:t>
      </w:r>
      <w:r w:rsidR="00E20A25">
        <w:rPr>
          <w:rFonts w:ascii="Times New Roman" w:hAnsi="Times New Roman"/>
          <w:color w:val="1F497D"/>
          <w:sz w:val="24"/>
        </w:rPr>
        <w:t>.</w:t>
      </w:r>
      <w:r>
        <w:rPr>
          <w:rStyle w:val="FootnoteReference"/>
          <w:rFonts w:ascii="Times New Roman" w:hAnsi="Times New Roman"/>
          <w:sz w:val="24"/>
          <w:vertAlign w:val="superscript"/>
        </w:rPr>
        <w:footnoteReference w:id="15"/>
      </w:r>
    </w:p>
    <w:p w:rsidR="004743AE" w:rsidP="00196C55" w14:paraId="0E3C6DA4" w14:textId="77777777">
      <w:pPr>
        <w:tabs>
          <w:tab w:val="left" w:pos="0"/>
        </w:tabs>
        <w:rPr>
          <w:rFonts w:ascii="Times New Roman" w:hAnsi="Times New Roman"/>
          <w:sz w:val="24"/>
        </w:rPr>
      </w:pPr>
    </w:p>
    <w:p w:rsidR="00196C55" w:rsidP="004743AE" w14:paraId="3F46D33E" w14:textId="015EC59A">
      <w:pPr>
        <w:rPr>
          <w:szCs w:val="22"/>
        </w:rPr>
      </w:pPr>
      <w:r>
        <w:rPr>
          <w:rFonts w:ascii="Times New Roman" w:hAnsi="Times New Roman"/>
          <w:sz w:val="24"/>
        </w:rPr>
        <w:t>12</w:t>
      </w:r>
      <w:r w:rsidR="00FB6B3B">
        <w:rPr>
          <w:rFonts w:ascii="Times New Roman" w:hAnsi="Times New Roman"/>
          <w:sz w:val="24"/>
        </w:rPr>
        <w:t xml:space="preserve">. </w:t>
      </w:r>
      <w:r w:rsidR="007D16E3">
        <w:rPr>
          <w:rFonts w:ascii="Times New Roman" w:hAnsi="Times New Roman"/>
          <w:sz w:val="24"/>
        </w:rPr>
        <w:t xml:space="preserve"> </w:t>
      </w:r>
      <w:r w:rsidRPr="00196C55">
        <w:rPr>
          <w:rFonts w:ascii="Times New Roman" w:hAnsi="Times New Roman"/>
          <w:sz w:val="24"/>
          <w:u w:val="single"/>
        </w:rPr>
        <w:t xml:space="preserve">Estimated </w:t>
      </w:r>
      <w:r w:rsidR="00D75C3E">
        <w:rPr>
          <w:rFonts w:ascii="Times New Roman" w:hAnsi="Times New Roman"/>
          <w:sz w:val="24"/>
          <w:u w:val="single"/>
        </w:rPr>
        <w:t xml:space="preserve">annual hourly </w:t>
      </w:r>
      <w:r w:rsidR="00122964">
        <w:rPr>
          <w:rFonts w:ascii="Times New Roman" w:hAnsi="Times New Roman"/>
          <w:sz w:val="24"/>
          <w:u w:val="single"/>
        </w:rPr>
        <w:t>b</w:t>
      </w:r>
      <w:r w:rsidRPr="00196C55">
        <w:rPr>
          <w:rFonts w:ascii="Times New Roman" w:hAnsi="Times New Roman"/>
          <w:sz w:val="24"/>
          <w:u w:val="single"/>
        </w:rPr>
        <w:t>urden</w:t>
      </w:r>
      <w:r w:rsidR="007D16E3">
        <w:rPr>
          <w:rFonts w:ascii="Times New Roman" w:hAnsi="Times New Roman"/>
          <w:sz w:val="24"/>
          <w:u w:val="single"/>
        </w:rPr>
        <w:t>.</w:t>
      </w:r>
      <w:r>
        <w:rPr>
          <w:szCs w:val="22"/>
        </w:rPr>
        <w:t xml:space="preserve"> </w:t>
      </w:r>
    </w:p>
    <w:p w:rsidR="004743AE" w:rsidP="004743AE" w14:paraId="1B22C0E0" w14:textId="77777777">
      <w:pPr>
        <w:rPr>
          <w:szCs w:val="22"/>
        </w:rPr>
      </w:pPr>
    </w:p>
    <w:p w:rsidR="009A4C9F" w:rsidRPr="00EB2554" w:rsidP="000C0A13" w14:paraId="1F4E1291" w14:textId="3EA86F9B">
      <w:pPr>
        <w:widowControl/>
        <w:rPr>
          <w:rFonts w:ascii="Times New Roman" w:hAnsi="Times New Roman"/>
          <w:sz w:val="24"/>
        </w:rPr>
      </w:pPr>
      <w:r w:rsidRPr="00D81F86">
        <w:rPr>
          <w:rFonts w:ascii="Times New Roman" w:hAnsi="Times New Roman"/>
          <w:sz w:val="24"/>
          <w:u w:val="single"/>
        </w:rPr>
        <w:t>F</w:t>
      </w:r>
      <w:r w:rsidRPr="00D81F86" w:rsidR="009C1D28">
        <w:rPr>
          <w:rFonts w:ascii="Times New Roman" w:hAnsi="Times New Roman"/>
          <w:sz w:val="24"/>
          <w:u w:val="single"/>
        </w:rPr>
        <w:t>requency</w:t>
      </w:r>
      <w:r w:rsidRPr="00F5371D" w:rsidR="009C1D28">
        <w:rPr>
          <w:rFonts w:ascii="Times New Roman" w:hAnsi="Times New Roman"/>
          <w:sz w:val="24"/>
        </w:rPr>
        <w:t>:</w:t>
      </w:r>
      <w:r w:rsidRPr="00AC3923" w:rsidR="009C1D28">
        <w:rPr>
          <w:rFonts w:ascii="Times New Roman" w:hAnsi="Times New Roman"/>
          <w:sz w:val="24"/>
        </w:rPr>
        <w:t xml:space="preserve"> </w:t>
      </w:r>
      <w:r w:rsidR="00EA4E9B">
        <w:rPr>
          <w:rFonts w:ascii="Times New Roman" w:hAnsi="Times New Roman"/>
          <w:sz w:val="24"/>
        </w:rPr>
        <w:t xml:space="preserve"> </w:t>
      </w:r>
      <w:r w:rsidR="009C1D28">
        <w:rPr>
          <w:rFonts w:ascii="Times New Roman" w:hAnsi="Times New Roman"/>
          <w:sz w:val="24"/>
        </w:rPr>
        <w:t>Annually</w:t>
      </w:r>
      <w:r w:rsidRPr="00EB2554">
        <w:rPr>
          <w:rFonts w:ascii="Times New Roman" w:hAnsi="Times New Roman"/>
          <w:sz w:val="24"/>
        </w:rPr>
        <w:t xml:space="preserve"> </w:t>
      </w:r>
    </w:p>
    <w:p w:rsidR="000C0A13" w:rsidP="000C0A13" w14:paraId="112AF934" w14:textId="77777777">
      <w:pPr>
        <w:rPr>
          <w:rFonts w:ascii="Times New Roman" w:hAnsi="Times New Roman"/>
          <w:sz w:val="24"/>
        </w:rPr>
      </w:pPr>
    </w:p>
    <w:p w:rsidR="009A4C9F" w:rsidP="000C0A13" w14:paraId="38A70008" w14:textId="2BCF61A4">
      <w:pPr>
        <w:rPr>
          <w:rFonts w:ascii="Times New Roman" w:hAnsi="Times New Roman"/>
          <w:sz w:val="24"/>
        </w:rPr>
      </w:pPr>
      <w:r w:rsidRPr="00D81F86">
        <w:rPr>
          <w:rFonts w:ascii="Times New Roman" w:hAnsi="Times New Roman"/>
          <w:sz w:val="24"/>
          <w:u w:val="single"/>
        </w:rPr>
        <w:t>Estimated Number of Respondents</w:t>
      </w:r>
      <w:r w:rsidRPr="00F5371D">
        <w:rPr>
          <w:rFonts w:ascii="Times New Roman" w:hAnsi="Times New Roman"/>
          <w:sz w:val="24"/>
        </w:rPr>
        <w:t>:</w:t>
      </w:r>
      <w:r w:rsidRPr="00EB2554">
        <w:rPr>
          <w:rFonts w:ascii="Times New Roman" w:hAnsi="Times New Roman"/>
          <w:sz w:val="24"/>
        </w:rPr>
        <w:t xml:space="preserve"> </w:t>
      </w:r>
      <w:r w:rsidR="00085036">
        <w:rPr>
          <w:rFonts w:ascii="Times New Roman" w:hAnsi="Times New Roman"/>
          <w:sz w:val="24"/>
        </w:rPr>
        <w:t xml:space="preserve"> </w:t>
      </w:r>
      <w:r w:rsidR="00EA4E9B">
        <w:rPr>
          <w:rFonts w:ascii="Times New Roman" w:hAnsi="Times New Roman"/>
          <w:sz w:val="24"/>
        </w:rPr>
        <w:t xml:space="preserve">1,503,807 </w:t>
      </w:r>
      <w:r w:rsidR="00085036">
        <w:rPr>
          <w:rFonts w:ascii="Times New Roman" w:hAnsi="Times New Roman"/>
          <w:sz w:val="24"/>
        </w:rPr>
        <w:t>FBAR filers</w:t>
      </w:r>
      <w:r w:rsidRPr="00DC128E">
        <w:rPr>
          <w:rFonts w:ascii="Times New Roman" w:hAnsi="Times New Roman"/>
          <w:sz w:val="24"/>
        </w:rPr>
        <w:t>.</w:t>
      </w:r>
      <w:r>
        <w:rPr>
          <w:rStyle w:val="FootnoteReference"/>
          <w:rFonts w:ascii="Times New Roman" w:hAnsi="Times New Roman"/>
          <w:sz w:val="24"/>
          <w:vertAlign w:val="superscript"/>
        </w:rPr>
        <w:footnoteReference w:id="16"/>
      </w:r>
    </w:p>
    <w:p w:rsidR="000C0A13" w:rsidP="000C0A13" w14:paraId="79B8F8F6" w14:textId="77777777">
      <w:pPr>
        <w:rPr>
          <w:rFonts w:ascii="Times New Roman" w:hAnsi="Times New Roman"/>
          <w:sz w:val="24"/>
        </w:rPr>
      </w:pPr>
    </w:p>
    <w:p w:rsidR="00C821F6" w:rsidP="000C0A13" w14:paraId="4833EF33" w14:textId="4DE18900">
      <w:pPr>
        <w:widowControl/>
        <w:rPr>
          <w:rFonts w:ascii="Times New Roman" w:hAnsi="Times New Roman"/>
          <w:sz w:val="24"/>
        </w:rPr>
      </w:pPr>
      <w:r w:rsidRPr="00D81F86">
        <w:rPr>
          <w:rFonts w:ascii="Times New Roman" w:hAnsi="Times New Roman"/>
          <w:sz w:val="24"/>
          <w:u w:val="single"/>
        </w:rPr>
        <w:t>Estimated Number of Annual Responses</w:t>
      </w:r>
      <w:r w:rsidRPr="00F5371D">
        <w:rPr>
          <w:rFonts w:ascii="Times New Roman" w:hAnsi="Times New Roman"/>
          <w:sz w:val="24"/>
        </w:rPr>
        <w:t>:</w:t>
      </w:r>
      <w:r w:rsidRPr="00DC128E">
        <w:rPr>
          <w:rFonts w:ascii="Times New Roman" w:hAnsi="Times New Roman"/>
          <w:sz w:val="24"/>
        </w:rPr>
        <w:t xml:space="preserve"> </w:t>
      </w:r>
      <w:r w:rsidR="00EA4E9B">
        <w:rPr>
          <w:rFonts w:ascii="Times New Roman" w:hAnsi="Times New Roman"/>
          <w:sz w:val="24"/>
        </w:rPr>
        <w:t xml:space="preserve"> 1,503,807</w:t>
      </w:r>
      <w:r w:rsidR="00085036">
        <w:rPr>
          <w:rFonts w:ascii="Times New Roman" w:hAnsi="Times New Roman"/>
          <w:sz w:val="24"/>
        </w:rPr>
        <w:t xml:space="preserve"> FBARs</w:t>
      </w:r>
      <w:r w:rsidRPr="00DC128E">
        <w:rPr>
          <w:rFonts w:ascii="Times New Roman" w:hAnsi="Times New Roman"/>
          <w:sz w:val="24"/>
        </w:rPr>
        <w:t>.</w:t>
      </w:r>
    </w:p>
    <w:p w:rsidR="000C0A13" w:rsidP="000C0A13" w14:paraId="0B6C5EDB" w14:textId="77777777">
      <w:pPr>
        <w:widowControl/>
        <w:rPr>
          <w:rFonts w:ascii="Times New Roman" w:hAnsi="Times New Roman"/>
          <w:sz w:val="24"/>
        </w:rPr>
      </w:pPr>
    </w:p>
    <w:p w:rsidR="00554C10" w:rsidP="00FE7FE5" w14:paraId="577FBD8A" w14:textId="6051A1B9">
      <w:pPr>
        <w:widowControl/>
        <w:rPr>
          <w:rFonts w:ascii="Times New Roman" w:hAnsi="Times New Roman"/>
          <w:sz w:val="24"/>
        </w:rPr>
      </w:pPr>
      <w:r w:rsidRPr="00D81F86">
        <w:rPr>
          <w:rFonts w:ascii="Times New Roman" w:hAnsi="Times New Roman"/>
          <w:sz w:val="24"/>
          <w:u w:val="single"/>
        </w:rPr>
        <w:t xml:space="preserve">Estimate </w:t>
      </w:r>
      <w:r w:rsidR="00D75C3E">
        <w:rPr>
          <w:rFonts w:ascii="Times New Roman" w:hAnsi="Times New Roman"/>
          <w:sz w:val="24"/>
          <w:u w:val="single"/>
        </w:rPr>
        <w:t xml:space="preserve">Total Annual </w:t>
      </w:r>
      <w:r w:rsidRPr="00D81F86">
        <w:rPr>
          <w:rFonts w:ascii="Times New Roman" w:hAnsi="Times New Roman"/>
          <w:sz w:val="24"/>
          <w:u w:val="single"/>
        </w:rPr>
        <w:t>Burden</w:t>
      </w:r>
      <w:r w:rsidR="00D75C3E">
        <w:rPr>
          <w:rFonts w:ascii="Times New Roman" w:hAnsi="Times New Roman"/>
          <w:sz w:val="24"/>
          <w:u w:val="single"/>
        </w:rPr>
        <w:t xml:space="preserve"> Hours</w:t>
      </w:r>
      <w:r w:rsidRPr="00D81F86">
        <w:rPr>
          <w:rFonts w:ascii="Times New Roman" w:hAnsi="Times New Roman"/>
          <w:sz w:val="24"/>
          <w:u w:val="single"/>
        </w:rPr>
        <w:t>:</w:t>
      </w:r>
      <w:r w:rsidRPr="001B77B9">
        <w:rPr>
          <w:rFonts w:ascii="Times New Roman" w:hAnsi="Times New Roman"/>
          <w:sz w:val="24"/>
        </w:rPr>
        <w:t xml:space="preserve"> </w:t>
      </w:r>
    </w:p>
    <w:p w:rsidR="00554C10" w:rsidP="00FE7FE5" w14:paraId="5A9749FF" w14:textId="77777777">
      <w:pPr>
        <w:widowControl/>
        <w:rPr>
          <w:rFonts w:ascii="Times New Roman" w:hAnsi="Times New Roman"/>
          <w:sz w:val="24"/>
        </w:rPr>
      </w:pPr>
    </w:p>
    <w:p w:rsidR="00554C10" w:rsidRPr="00554C10" w:rsidP="00554C10" w14:paraId="78FEA6EE" w14:textId="77777777">
      <w:pPr>
        <w:pStyle w:val="Default"/>
        <w:ind w:firstLine="720"/>
        <w:rPr>
          <w:rFonts w:ascii="Times New Roman" w:hAnsi="Times New Roman" w:cs="Times New Roman"/>
          <w:vertAlign w:val="superscript"/>
        </w:rPr>
      </w:pPr>
      <w:r w:rsidRPr="00554C10">
        <w:rPr>
          <w:rFonts w:ascii="Times New Roman" w:hAnsi="Times New Roman" w:cs="Times New Roman"/>
        </w:rPr>
        <w:t>The estimated average burden associated with the FBAR reporting and recordkeeping requirements will vary depending on the number of reportable foreign financial accounts and the applicability of special rules provided in the regulations which provide some relief from the full scope of the reporting obligations.</w:t>
      </w:r>
      <w:r>
        <w:rPr>
          <w:rStyle w:val="FootnoteReference"/>
          <w:rFonts w:ascii="Times New Roman" w:hAnsi="Times New Roman" w:cs="Times New Roman"/>
          <w:vertAlign w:val="superscript"/>
        </w:rPr>
        <w:footnoteReference w:id="17"/>
      </w:r>
      <w:r w:rsidRPr="00554C10">
        <w:rPr>
          <w:rFonts w:ascii="Times New Roman" w:hAnsi="Times New Roman" w:cs="Times New Roman"/>
          <w:vertAlign w:val="superscript"/>
        </w:rPr>
        <w:t xml:space="preserve">  </w:t>
      </w:r>
    </w:p>
    <w:p w:rsidR="00554C10" w:rsidRPr="00554C10" w:rsidP="00554C10" w14:paraId="5C56FCDC" w14:textId="77777777">
      <w:pPr>
        <w:pStyle w:val="Default"/>
        <w:ind w:firstLine="720"/>
        <w:rPr>
          <w:rFonts w:ascii="Times New Roman" w:hAnsi="Times New Roman" w:cs="Times New Roman"/>
        </w:rPr>
      </w:pPr>
    </w:p>
    <w:p w:rsidR="00554C10" w:rsidP="00554C10" w14:paraId="102F5C44" w14:textId="2BD64785">
      <w:pPr>
        <w:ind w:firstLine="720"/>
        <w:rPr>
          <w:rFonts w:ascii="Times New Roman" w:hAnsi="Times New Roman"/>
          <w:sz w:val="24"/>
        </w:rPr>
      </w:pPr>
      <w:r w:rsidRPr="00554C10">
        <w:rPr>
          <w:rFonts w:ascii="Times New Roman" w:hAnsi="Times New Roman"/>
          <w:sz w:val="24"/>
        </w:rPr>
        <w:t xml:space="preserve">The information required to be reported on the FBAR is basic information U.S. persons will have received on account statements from the foreign financial institutions where the accounts are opened and maintained. </w:t>
      </w:r>
      <w:r w:rsidR="00014BE9">
        <w:rPr>
          <w:rFonts w:ascii="Times New Roman" w:hAnsi="Times New Roman"/>
          <w:sz w:val="24"/>
        </w:rPr>
        <w:t xml:space="preserve"> </w:t>
      </w:r>
      <w:r w:rsidRPr="00554C10">
        <w:rPr>
          <w:rFonts w:ascii="Times New Roman" w:hAnsi="Times New Roman"/>
          <w:sz w:val="24"/>
        </w:rPr>
        <w:t xml:space="preserve">Those statements will provide a U.S. person with the information needed to complete and file the FBAR. </w:t>
      </w:r>
      <w:r w:rsidR="00014BE9">
        <w:rPr>
          <w:rFonts w:ascii="Times New Roman" w:hAnsi="Times New Roman"/>
          <w:sz w:val="24"/>
        </w:rPr>
        <w:t xml:space="preserve"> </w:t>
      </w:r>
      <w:r w:rsidRPr="00554C10">
        <w:rPr>
          <w:rFonts w:ascii="Times New Roman" w:hAnsi="Times New Roman"/>
          <w:sz w:val="24"/>
        </w:rPr>
        <w:t xml:space="preserve">No special accounting or legal skills are necessary to transfer the </w:t>
      </w:r>
      <w:r w:rsidRPr="00554C10">
        <w:rPr>
          <w:rFonts w:ascii="Times New Roman" w:hAnsi="Times New Roman"/>
          <w:sz w:val="24"/>
        </w:rPr>
        <w:t xml:space="preserve">basic information required to be reported, such as the name of the foreign financial institution, the type of account, and the account number, to the FBAR. </w:t>
      </w:r>
      <w:r w:rsidR="00014BE9">
        <w:rPr>
          <w:rFonts w:ascii="Times New Roman" w:hAnsi="Times New Roman"/>
          <w:sz w:val="24"/>
        </w:rPr>
        <w:t xml:space="preserve"> </w:t>
      </w:r>
      <w:r w:rsidR="00213EA0">
        <w:rPr>
          <w:rFonts w:ascii="Times New Roman" w:hAnsi="Times New Roman"/>
          <w:sz w:val="24"/>
        </w:rPr>
        <w:t xml:space="preserve">FinCEN acknowledges that in some cases, filers may need additional time to calculate the maximum value of an </w:t>
      </w:r>
      <w:r w:rsidR="00784CF4">
        <w:rPr>
          <w:rFonts w:ascii="Times New Roman" w:hAnsi="Times New Roman"/>
          <w:sz w:val="24"/>
        </w:rPr>
        <w:t xml:space="preserve">account </w:t>
      </w:r>
      <w:r w:rsidR="00595ED6">
        <w:rPr>
          <w:rFonts w:ascii="Times New Roman" w:hAnsi="Times New Roman"/>
          <w:sz w:val="24"/>
        </w:rPr>
        <w:t xml:space="preserve">due to the </w:t>
      </w:r>
      <w:r w:rsidR="00056C5B">
        <w:rPr>
          <w:rFonts w:ascii="Times New Roman" w:hAnsi="Times New Roman"/>
          <w:sz w:val="24"/>
        </w:rPr>
        <w:t>type of</w:t>
      </w:r>
      <w:r w:rsidR="00784CF4">
        <w:rPr>
          <w:rFonts w:ascii="Times New Roman" w:hAnsi="Times New Roman"/>
          <w:sz w:val="24"/>
        </w:rPr>
        <w:t xml:space="preserve"> financial </w:t>
      </w:r>
      <w:r w:rsidR="00056C5B">
        <w:rPr>
          <w:rFonts w:ascii="Times New Roman" w:hAnsi="Times New Roman"/>
          <w:sz w:val="24"/>
        </w:rPr>
        <w:t>statements provided</w:t>
      </w:r>
      <w:r w:rsidR="00595ED6">
        <w:rPr>
          <w:rFonts w:ascii="Times New Roman" w:hAnsi="Times New Roman"/>
          <w:sz w:val="24"/>
        </w:rPr>
        <w:t xml:space="preserve">.  However, filers should note that the instructions to Form 114 only require a “reasonable” approximation of the maximum value, which should alleviate burden in those cases. </w:t>
      </w:r>
      <w:r w:rsidR="00784CF4">
        <w:rPr>
          <w:rFonts w:ascii="Times New Roman" w:hAnsi="Times New Roman"/>
          <w:sz w:val="24"/>
        </w:rPr>
        <w:t xml:space="preserve"> </w:t>
      </w:r>
      <w:r w:rsidR="008337BE">
        <w:rPr>
          <w:rFonts w:ascii="Times New Roman" w:hAnsi="Times New Roman"/>
          <w:sz w:val="24"/>
        </w:rPr>
        <w:t xml:space="preserve"> Likewise, while some filers may maintain</w:t>
      </w:r>
      <w:r w:rsidR="00213EA0">
        <w:rPr>
          <w:rFonts w:ascii="Times New Roman" w:hAnsi="Times New Roman"/>
          <w:sz w:val="24"/>
        </w:rPr>
        <w:t xml:space="preserve"> </w:t>
      </w:r>
      <w:r w:rsidR="008337BE">
        <w:rPr>
          <w:rFonts w:ascii="Times New Roman" w:hAnsi="Times New Roman"/>
          <w:sz w:val="24"/>
        </w:rPr>
        <w:t>several foreign financial accounts,</w:t>
      </w:r>
      <w:r w:rsidR="00213EA0">
        <w:rPr>
          <w:rFonts w:ascii="Times New Roman" w:hAnsi="Times New Roman"/>
          <w:sz w:val="24"/>
        </w:rPr>
        <w:t xml:space="preserve"> requiring additional time to complete </w:t>
      </w:r>
      <w:r w:rsidR="008337BE">
        <w:rPr>
          <w:rFonts w:ascii="Times New Roman" w:hAnsi="Times New Roman"/>
          <w:sz w:val="24"/>
        </w:rPr>
        <w:t>the basic information</w:t>
      </w:r>
      <w:r w:rsidR="00213EA0">
        <w:rPr>
          <w:rFonts w:ascii="Times New Roman" w:hAnsi="Times New Roman"/>
          <w:sz w:val="24"/>
        </w:rPr>
        <w:t xml:space="preserve"> in the </w:t>
      </w:r>
      <w:r w:rsidR="00595ED6">
        <w:rPr>
          <w:rFonts w:ascii="Times New Roman" w:hAnsi="Times New Roman"/>
          <w:sz w:val="24"/>
        </w:rPr>
        <w:t xml:space="preserve">FBAR, FinCEN has attempted to account for the variation in the </w:t>
      </w:r>
      <w:r w:rsidR="00213EA0">
        <w:rPr>
          <w:rFonts w:ascii="Times New Roman" w:hAnsi="Times New Roman"/>
          <w:sz w:val="24"/>
        </w:rPr>
        <w:t xml:space="preserve">burden range </w:t>
      </w:r>
      <w:r w:rsidR="00595ED6">
        <w:rPr>
          <w:rFonts w:ascii="Times New Roman" w:hAnsi="Times New Roman"/>
          <w:sz w:val="24"/>
        </w:rPr>
        <w:t>identified below</w:t>
      </w:r>
      <w:r w:rsidR="00784CF4">
        <w:rPr>
          <w:rFonts w:ascii="Times New Roman" w:hAnsi="Times New Roman"/>
          <w:sz w:val="24"/>
        </w:rPr>
        <w:t xml:space="preserve">.  </w:t>
      </w:r>
    </w:p>
    <w:p w:rsidR="00554C10" w:rsidRPr="00554C10" w:rsidP="00554C10" w14:paraId="03F3561A" w14:textId="77777777">
      <w:pPr>
        <w:ind w:firstLine="720"/>
        <w:rPr>
          <w:rFonts w:ascii="Times New Roman" w:hAnsi="Times New Roman"/>
          <w:sz w:val="24"/>
        </w:rPr>
      </w:pPr>
    </w:p>
    <w:p w:rsidR="00554C10" w:rsidP="00554C10" w14:paraId="293ADC2B" w14:textId="0FC08D7B">
      <w:pPr>
        <w:ind w:firstLine="720"/>
        <w:rPr>
          <w:rFonts w:ascii="Times New Roman" w:hAnsi="Times New Roman"/>
          <w:sz w:val="24"/>
          <w:vertAlign w:val="superscript"/>
        </w:rPr>
      </w:pPr>
      <w:r w:rsidRPr="00554C10">
        <w:rPr>
          <w:rFonts w:ascii="Times New Roman" w:hAnsi="Times New Roman"/>
          <w:sz w:val="24"/>
        </w:rPr>
        <w:t>The special rules located at 31 CFR 1010.350(g) provide a variety of relief to FBAR filers by (1) limiting the information reported in the FBAR to the number of accounts and certain other basic identifying information</w:t>
      </w:r>
      <w:r w:rsidR="00F731CB">
        <w:rPr>
          <w:rFonts w:ascii="Times New Roman" w:hAnsi="Times New Roman"/>
          <w:sz w:val="24"/>
        </w:rPr>
        <w:t xml:space="preserve">, if </w:t>
      </w:r>
      <w:r w:rsidRPr="00554C10">
        <w:rPr>
          <w:rFonts w:ascii="Times New Roman" w:hAnsi="Times New Roman"/>
          <w:sz w:val="24"/>
        </w:rPr>
        <w:t>the filer has financial interest in</w:t>
      </w:r>
      <w:r w:rsidR="00F731CB">
        <w:rPr>
          <w:rFonts w:ascii="Times New Roman" w:hAnsi="Times New Roman"/>
          <w:sz w:val="24"/>
        </w:rPr>
        <w:t>,</w:t>
      </w:r>
      <w:r w:rsidRPr="00554C10">
        <w:rPr>
          <w:rFonts w:ascii="Times New Roman" w:hAnsi="Times New Roman"/>
          <w:sz w:val="24"/>
        </w:rPr>
        <w:t xml:space="preserve"> or signature authority over</w:t>
      </w:r>
      <w:r w:rsidR="00F731CB">
        <w:rPr>
          <w:rFonts w:ascii="Times New Roman" w:hAnsi="Times New Roman"/>
          <w:sz w:val="24"/>
        </w:rPr>
        <w:t>,</w:t>
      </w:r>
      <w:r w:rsidRPr="00554C10">
        <w:rPr>
          <w:rFonts w:ascii="Times New Roman" w:hAnsi="Times New Roman"/>
          <w:sz w:val="24"/>
        </w:rPr>
        <w:t xml:space="preserve"> 25 </w:t>
      </w:r>
      <w:r w:rsidR="00F731CB">
        <w:rPr>
          <w:rFonts w:ascii="Times New Roman" w:hAnsi="Times New Roman"/>
          <w:sz w:val="24"/>
        </w:rPr>
        <w:t xml:space="preserve">or </w:t>
      </w:r>
      <w:r w:rsidRPr="00554C10">
        <w:rPr>
          <w:rFonts w:ascii="Times New Roman" w:hAnsi="Times New Roman"/>
          <w:sz w:val="24"/>
        </w:rPr>
        <w:t>more reportable accounts; (2) allowing for entities to file consolidated FBARs on their own behalf and on behalf of entities for which they have a direct or indirect ownership interest</w:t>
      </w:r>
      <w:r w:rsidR="002B609A">
        <w:rPr>
          <w:rFonts w:ascii="Times New Roman" w:hAnsi="Times New Roman"/>
          <w:sz w:val="24"/>
        </w:rPr>
        <w:t xml:space="preserve"> of</w:t>
      </w:r>
      <w:r w:rsidRPr="00554C10">
        <w:rPr>
          <w:rFonts w:ascii="Times New Roman" w:hAnsi="Times New Roman"/>
          <w:sz w:val="24"/>
        </w:rPr>
        <w:t xml:space="preserve"> over 50</w:t>
      </w:r>
      <w:r w:rsidR="00F731CB">
        <w:rPr>
          <w:rFonts w:ascii="Times New Roman" w:hAnsi="Times New Roman"/>
          <w:sz w:val="24"/>
        </w:rPr>
        <w:t xml:space="preserve"> percent</w:t>
      </w:r>
      <w:r w:rsidRPr="00554C10">
        <w:rPr>
          <w:rFonts w:ascii="Times New Roman" w:hAnsi="Times New Roman"/>
          <w:sz w:val="24"/>
        </w:rPr>
        <w:t>; and (3) exempting</w:t>
      </w:r>
      <w:r w:rsidR="00C04D6D">
        <w:rPr>
          <w:rFonts w:ascii="Times New Roman" w:hAnsi="Times New Roman"/>
          <w:sz w:val="24"/>
        </w:rPr>
        <w:t xml:space="preserve"> participants and beneficiaries in certain retirement plans</w:t>
      </w:r>
      <w:r w:rsidRPr="00554C10">
        <w:rPr>
          <w:rFonts w:ascii="Times New Roman" w:hAnsi="Times New Roman"/>
          <w:sz w:val="24"/>
        </w:rPr>
        <w:t xml:space="preserve"> </w:t>
      </w:r>
      <w:r w:rsidR="00C04D6D">
        <w:rPr>
          <w:rFonts w:ascii="Times New Roman" w:hAnsi="Times New Roman"/>
          <w:sz w:val="24"/>
        </w:rPr>
        <w:t>and certain trust beneficiaries</w:t>
      </w:r>
      <w:r w:rsidRPr="00554C10">
        <w:rPr>
          <w:rFonts w:ascii="Times New Roman" w:hAnsi="Times New Roman"/>
          <w:sz w:val="24"/>
        </w:rPr>
        <w:t xml:space="preserve">. </w:t>
      </w:r>
      <w:r w:rsidR="00F731CB">
        <w:rPr>
          <w:rFonts w:ascii="Times New Roman" w:hAnsi="Times New Roman"/>
          <w:sz w:val="24"/>
        </w:rPr>
        <w:t xml:space="preserve"> </w:t>
      </w:r>
      <w:r w:rsidRPr="00554C10">
        <w:rPr>
          <w:rFonts w:ascii="Times New Roman" w:hAnsi="Times New Roman"/>
          <w:sz w:val="24"/>
        </w:rPr>
        <w:t xml:space="preserve">However, filers reporting </w:t>
      </w:r>
      <w:r w:rsidR="002B609A">
        <w:rPr>
          <w:rFonts w:ascii="Times New Roman" w:hAnsi="Times New Roman"/>
          <w:sz w:val="24"/>
        </w:rPr>
        <w:t xml:space="preserve">a </w:t>
      </w:r>
      <w:r w:rsidRPr="00554C10">
        <w:rPr>
          <w:rFonts w:ascii="Times New Roman" w:hAnsi="Times New Roman"/>
          <w:sz w:val="24"/>
        </w:rPr>
        <w:t xml:space="preserve">financial interest in, or signature authority over, 25 or more foreign financial accounts, are required to maintain </w:t>
      </w:r>
      <w:r w:rsidR="00135ED4">
        <w:rPr>
          <w:rFonts w:ascii="Times New Roman" w:hAnsi="Times New Roman"/>
          <w:sz w:val="24"/>
        </w:rPr>
        <w:t>records containing detailed</w:t>
      </w:r>
      <w:r w:rsidRPr="00554C10">
        <w:rPr>
          <w:rFonts w:ascii="Times New Roman" w:hAnsi="Times New Roman"/>
          <w:sz w:val="24"/>
        </w:rPr>
        <w:t xml:space="preserve"> information on each of their foreign financial accounts, including the account number, the name of the foreign financial institution that holds the account, the address of the foreign financial institution, the maximum value of the account during the calendar year, and the type of account.</w:t>
      </w:r>
      <w:r>
        <w:rPr>
          <w:rStyle w:val="FootnoteReference"/>
          <w:rFonts w:ascii="Times New Roman" w:hAnsi="Times New Roman"/>
          <w:sz w:val="24"/>
          <w:vertAlign w:val="superscript"/>
        </w:rPr>
        <w:footnoteReference w:id="18"/>
      </w:r>
      <w:r w:rsidRPr="00554C10">
        <w:rPr>
          <w:rFonts w:ascii="Times New Roman" w:hAnsi="Times New Roman"/>
          <w:sz w:val="24"/>
          <w:vertAlign w:val="superscript"/>
        </w:rPr>
        <w:t xml:space="preserve">  </w:t>
      </w:r>
    </w:p>
    <w:p w:rsidR="00554C10" w:rsidRPr="00554C10" w:rsidP="00554C10" w14:paraId="521D245A" w14:textId="77777777">
      <w:pPr>
        <w:ind w:firstLine="720"/>
        <w:rPr>
          <w:rFonts w:ascii="Times New Roman" w:hAnsi="Times New Roman"/>
          <w:sz w:val="24"/>
        </w:rPr>
      </w:pPr>
    </w:p>
    <w:p w:rsidR="00554C10" w:rsidP="00554C10" w14:paraId="43087C84" w14:textId="45C9B8D5">
      <w:pPr>
        <w:pStyle w:val="PlainText"/>
        <w:ind w:firstLine="720"/>
        <w:rPr>
          <w:rFonts w:ascii="Times New Roman" w:hAnsi="Times New Roman" w:cs="Times New Roman"/>
          <w:sz w:val="24"/>
          <w:szCs w:val="24"/>
        </w:rPr>
      </w:pPr>
      <w:r w:rsidRPr="00554C10">
        <w:rPr>
          <w:rFonts w:ascii="Times New Roman" w:hAnsi="Times New Roman" w:cs="Times New Roman"/>
          <w:color w:val="000000"/>
          <w:sz w:val="24"/>
          <w:szCs w:val="24"/>
        </w:rPr>
        <w:t xml:space="preserve">For the reasons noted above, </w:t>
      </w:r>
      <w:r w:rsidRPr="00554C10">
        <w:rPr>
          <w:rFonts w:ascii="Times New Roman" w:hAnsi="Times New Roman" w:cs="Times New Roman"/>
          <w:sz w:val="24"/>
          <w:szCs w:val="24"/>
        </w:rPr>
        <w:t xml:space="preserve">FinCEN estimates that the approximate FBAR reporting burden will vary depending on the number of reportable foreign financial accounts and will range from approximately 20 minutes to 90 minutes. </w:t>
      </w:r>
      <w:r w:rsidR="00F731CB">
        <w:rPr>
          <w:rFonts w:ascii="Times New Roman" w:hAnsi="Times New Roman" w:cs="Times New Roman"/>
          <w:sz w:val="24"/>
          <w:szCs w:val="24"/>
        </w:rPr>
        <w:t xml:space="preserve"> </w:t>
      </w:r>
      <w:r w:rsidRPr="00554C10">
        <w:rPr>
          <w:rFonts w:ascii="Times New Roman" w:hAnsi="Times New Roman" w:cs="Times New Roman"/>
          <w:sz w:val="24"/>
          <w:szCs w:val="24"/>
        </w:rPr>
        <w:t xml:space="preserve">FinCEN estimates the average reporting burden per FBAR filer will be 55 minutes.  </w:t>
      </w:r>
    </w:p>
    <w:p w:rsidR="00554C10" w:rsidRPr="00554C10" w:rsidP="00554C10" w14:paraId="379DBC67" w14:textId="77777777">
      <w:pPr>
        <w:pStyle w:val="PlainText"/>
        <w:ind w:firstLine="720"/>
        <w:rPr>
          <w:rFonts w:ascii="Times New Roman" w:hAnsi="Times New Roman" w:cs="Times New Roman"/>
          <w:sz w:val="24"/>
          <w:szCs w:val="24"/>
        </w:rPr>
      </w:pPr>
    </w:p>
    <w:p w:rsidR="00554C10" w:rsidP="00554C10" w14:paraId="39519D33" w14:textId="57052C85">
      <w:pPr>
        <w:ind w:firstLine="720"/>
        <w:rPr>
          <w:rFonts w:ascii="Times New Roman" w:hAnsi="Times New Roman"/>
          <w:sz w:val="24"/>
        </w:rPr>
      </w:pPr>
      <w:r w:rsidRPr="00554C10">
        <w:rPr>
          <w:rFonts w:ascii="Times New Roman" w:hAnsi="Times New Roman"/>
          <w:sz w:val="24"/>
        </w:rPr>
        <w:t xml:space="preserve">Past estimates of the FBAR recordkeeping requirement </w:t>
      </w:r>
      <w:r w:rsidR="00B7278B">
        <w:rPr>
          <w:rFonts w:ascii="Times New Roman" w:hAnsi="Times New Roman"/>
          <w:sz w:val="24"/>
        </w:rPr>
        <w:t>accounted for</w:t>
      </w:r>
      <w:r w:rsidRPr="00554C10">
        <w:rPr>
          <w:rFonts w:ascii="Times New Roman" w:hAnsi="Times New Roman"/>
          <w:sz w:val="24"/>
        </w:rPr>
        <w:t xml:space="preserve"> time to store paper copies of the FBAR form and estimated that the approximate recordkeeping burden was 30 minutes. </w:t>
      </w:r>
      <w:r w:rsidR="00F731CB">
        <w:rPr>
          <w:rFonts w:ascii="Times New Roman" w:hAnsi="Times New Roman"/>
          <w:sz w:val="24"/>
        </w:rPr>
        <w:t xml:space="preserve"> </w:t>
      </w:r>
      <w:r w:rsidRPr="00554C10">
        <w:rPr>
          <w:rFonts w:ascii="Times New Roman" w:hAnsi="Times New Roman"/>
          <w:sz w:val="24"/>
        </w:rPr>
        <w:t xml:space="preserve">Since 2011, FBARs have been filed electronically. </w:t>
      </w:r>
      <w:r w:rsidR="00F731CB">
        <w:rPr>
          <w:rFonts w:ascii="Times New Roman" w:hAnsi="Times New Roman"/>
          <w:sz w:val="24"/>
        </w:rPr>
        <w:t xml:space="preserve"> </w:t>
      </w:r>
      <w:r w:rsidRPr="00554C10">
        <w:rPr>
          <w:rFonts w:ascii="Times New Roman" w:hAnsi="Times New Roman"/>
          <w:sz w:val="24"/>
        </w:rPr>
        <w:t xml:space="preserve">Electronically filing the FBAR allows a filer to save an electronic copy of the report, which satisfies the recordkeeping part of the requirement. </w:t>
      </w:r>
      <w:r w:rsidR="00F731CB">
        <w:rPr>
          <w:rFonts w:ascii="Times New Roman" w:hAnsi="Times New Roman"/>
          <w:sz w:val="24"/>
        </w:rPr>
        <w:t xml:space="preserve"> </w:t>
      </w:r>
      <w:r w:rsidRPr="00554C10">
        <w:rPr>
          <w:rFonts w:ascii="Times New Roman" w:hAnsi="Times New Roman"/>
          <w:sz w:val="24"/>
        </w:rPr>
        <w:t>FinCEN estimates it would take a filer five minutes to save an electronic copy of the FBAR.</w:t>
      </w:r>
      <w:r w:rsidR="001D4A63">
        <w:rPr>
          <w:rFonts w:ascii="Times New Roman" w:hAnsi="Times New Roman"/>
          <w:sz w:val="24"/>
        </w:rPr>
        <w:t xml:space="preserve"> </w:t>
      </w:r>
      <w:r w:rsidR="00F731CB">
        <w:rPr>
          <w:rFonts w:ascii="Times New Roman" w:hAnsi="Times New Roman"/>
          <w:sz w:val="24"/>
          <w:vertAlign w:val="superscript"/>
        </w:rPr>
        <w:t xml:space="preserve"> </w:t>
      </w:r>
      <w:r w:rsidRPr="00554C10">
        <w:rPr>
          <w:rFonts w:ascii="Times New Roman" w:hAnsi="Times New Roman"/>
          <w:sz w:val="24"/>
        </w:rPr>
        <w:t xml:space="preserve">In addition to maintaining a copy of the form, those filers who take advantage of the special rules </w:t>
      </w:r>
      <w:r w:rsidR="00F52E5E">
        <w:rPr>
          <w:rFonts w:ascii="Times New Roman" w:hAnsi="Times New Roman"/>
          <w:sz w:val="24"/>
        </w:rPr>
        <w:t xml:space="preserve">related to </w:t>
      </w:r>
      <w:r w:rsidR="006725AA">
        <w:rPr>
          <w:rFonts w:ascii="Times New Roman" w:hAnsi="Times New Roman"/>
          <w:sz w:val="24"/>
        </w:rPr>
        <w:t xml:space="preserve">a </w:t>
      </w:r>
      <w:r w:rsidR="00F52E5E">
        <w:rPr>
          <w:rFonts w:ascii="Times New Roman" w:hAnsi="Times New Roman"/>
          <w:sz w:val="24"/>
        </w:rPr>
        <w:t>financial interest in or signature authority over</w:t>
      </w:r>
      <w:r w:rsidRPr="00554C10">
        <w:rPr>
          <w:rFonts w:ascii="Times New Roman" w:hAnsi="Times New Roman"/>
          <w:sz w:val="24"/>
        </w:rPr>
        <w:t xml:space="preserve"> 25 or more accounts </w:t>
      </w:r>
      <w:r w:rsidR="00F52E5E">
        <w:rPr>
          <w:rFonts w:ascii="Times New Roman" w:hAnsi="Times New Roman"/>
          <w:sz w:val="24"/>
        </w:rPr>
        <w:t xml:space="preserve">would be </w:t>
      </w:r>
      <w:r w:rsidRPr="00554C10">
        <w:rPr>
          <w:rFonts w:ascii="Times New Roman" w:hAnsi="Times New Roman"/>
          <w:sz w:val="24"/>
        </w:rPr>
        <w:t xml:space="preserve">required to </w:t>
      </w:r>
      <w:r w:rsidR="00F52E5E">
        <w:rPr>
          <w:rFonts w:ascii="Times New Roman" w:hAnsi="Times New Roman"/>
          <w:sz w:val="24"/>
        </w:rPr>
        <w:t xml:space="preserve">respond to requests for </w:t>
      </w:r>
      <w:r w:rsidRPr="00554C10">
        <w:rPr>
          <w:rFonts w:ascii="Times New Roman" w:hAnsi="Times New Roman"/>
          <w:sz w:val="24"/>
        </w:rPr>
        <w:t>detailed information on those accounts.</w:t>
      </w:r>
      <w:r w:rsidR="00DA0828">
        <w:rPr>
          <w:rFonts w:ascii="Times New Roman" w:hAnsi="Times New Roman"/>
          <w:sz w:val="24"/>
        </w:rPr>
        <w:t xml:space="preserve"> </w:t>
      </w:r>
      <w:r w:rsidR="00F52E5E">
        <w:rPr>
          <w:rFonts w:ascii="Times New Roman" w:hAnsi="Times New Roman"/>
          <w:sz w:val="24"/>
        </w:rPr>
        <w:t xml:space="preserve"> </w:t>
      </w:r>
      <w:r w:rsidRPr="00554C10">
        <w:rPr>
          <w:rFonts w:ascii="Times New Roman" w:hAnsi="Times New Roman"/>
          <w:sz w:val="24"/>
        </w:rPr>
        <w:t>However, FinCEN believes that in most cases such information would be maintained by filers in the ordinary course of business in the form of periodic account statements and other business records</w:t>
      </w:r>
      <w:r w:rsidR="00B22652">
        <w:rPr>
          <w:rFonts w:ascii="Times New Roman" w:hAnsi="Times New Roman"/>
          <w:sz w:val="24"/>
        </w:rPr>
        <w:t xml:space="preserve">, and that these records </w:t>
      </w:r>
      <w:r w:rsidRPr="00554C10">
        <w:rPr>
          <w:rFonts w:ascii="Times New Roman" w:hAnsi="Times New Roman"/>
          <w:sz w:val="24"/>
        </w:rPr>
        <w:t xml:space="preserve">would be maintained mostly electronically. </w:t>
      </w:r>
      <w:r w:rsidR="00F52E5E">
        <w:rPr>
          <w:rFonts w:ascii="Times New Roman" w:hAnsi="Times New Roman"/>
          <w:sz w:val="24"/>
        </w:rPr>
        <w:t xml:space="preserve"> T</w:t>
      </w:r>
      <w:r w:rsidRPr="00554C10">
        <w:rPr>
          <w:rFonts w:ascii="Times New Roman" w:hAnsi="Times New Roman"/>
          <w:sz w:val="24"/>
        </w:rPr>
        <w:t xml:space="preserve">here is no requirement in the FBAR regulations to maintain such information in a </w:t>
      </w:r>
      <w:r w:rsidR="00B7278B">
        <w:rPr>
          <w:rFonts w:ascii="Times New Roman" w:hAnsi="Times New Roman"/>
          <w:sz w:val="24"/>
        </w:rPr>
        <w:t>specific</w:t>
      </w:r>
      <w:r w:rsidRPr="00554C10">
        <w:rPr>
          <w:rFonts w:ascii="Times New Roman" w:hAnsi="Times New Roman"/>
          <w:sz w:val="24"/>
        </w:rPr>
        <w:t xml:space="preserve"> format. </w:t>
      </w:r>
      <w:r w:rsidR="00672C04">
        <w:rPr>
          <w:rFonts w:ascii="Times New Roman" w:hAnsi="Times New Roman"/>
          <w:sz w:val="24"/>
        </w:rPr>
        <w:t xml:space="preserve"> </w:t>
      </w:r>
      <w:r w:rsidRPr="00554C10">
        <w:rPr>
          <w:rFonts w:ascii="Times New Roman" w:hAnsi="Times New Roman"/>
          <w:color w:val="000000"/>
          <w:sz w:val="24"/>
        </w:rPr>
        <w:t xml:space="preserve">For these reasons, </w:t>
      </w:r>
      <w:r w:rsidRPr="00554C10">
        <w:rPr>
          <w:rFonts w:ascii="Times New Roman" w:hAnsi="Times New Roman"/>
          <w:sz w:val="24"/>
        </w:rPr>
        <w:t xml:space="preserve">FinCEN estimates that the FBAR recordkeeping burden will be approximately five minutes. </w:t>
      </w:r>
    </w:p>
    <w:p w:rsidR="00554C10" w:rsidRPr="00554C10" w:rsidP="00554C10" w14:paraId="0B0888F2" w14:textId="77777777">
      <w:pPr>
        <w:pStyle w:val="PlainText"/>
        <w:ind w:firstLine="720"/>
        <w:rPr>
          <w:rFonts w:ascii="Times New Roman" w:hAnsi="Times New Roman" w:cs="Times New Roman"/>
          <w:sz w:val="24"/>
          <w:szCs w:val="24"/>
        </w:rPr>
      </w:pPr>
    </w:p>
    <w:p w:rsidR="00554C10" w:rsidRPr="00554C10" w:rsidP="00554C10" w14:paraId="617A501A" w14:textId="77777777">
      <w:pPr>
        <w:ind w:firstLine="720"/>
        <w:rPr>
          <w:rFonts w:ascii="Times New Roman" w:hAnsi="Times New Roman"/>
          <w:sz w:val="24"/>
        </w:rPr>
      </w:pPr>
      <w:r w:rsidRPr="00554C10">
        <w:rPr>
          <w:rFonts w:ascii="Times New Roman" w:hAnsi="Times New Roman"/>
          <w:sz w:val="24"/>
        </w:rPr>
        <w:t>FinCEN estimates the total annual reporting and recordkeeping burden per FBAR filer will be one hour (55 minutes for FBAR reporting, and five minutes for FBAR recordkeeping).</w:t>
      </w:r>
    </w:p>
    <w:p w:rsidR="00E46FB0" w:rsidP="00554C10" w14:paraId="2C5FEB62" w14:textId="77777777">
      <w:pPr>
        <w:widowControl/>
        <w:rPr>
          <w:rFonts w:ascii="Times New Roman" w:hAnsi="Times New Roman"/>
          <w:sz w:val="24"/>
        </w:rPr>
      </w:pPr>
    </w:p>
    <w:p w:rsidR="00546901" w:rsidP="00D81F86" w14:paraId="76D5E4B1" w14:textId="4166CE2D">
      <w:pPr>
        <w:widowControl/>
        <w:autoSpaceDE/>
        <w:autoSpaceDN/>
        <w:adjustRightInd/>
        <w:rPr>
          <w:rFonts w:ascii="Times New Roman" w:hAnsi="Times New Roman"/>
          <w:sz w:val="24"/>
          <w:szCs w:val="22"/>
        </w:rPr>
      </w:pPr>
      <w:r w:rsidRPr="00D81F86">
        <w:rPr>
          <w:rFonts w:ascii="Times New Roman" w:hAnsi="Times New Roman"/>
          <w:sz w:val="24"/>
          <w:szCs w:val="22"/>
          <w:u w:val="single"/>
        </w:rPr>
        <w:t>Estimated Total Annual</w:t>
      </w:r>
      <w:r w:rsidRPr="00D81F86" w:rsidR="00DB62EE">
        <w:rPr>
          <w:rFonts w:ascii="Times New Roman" w:hAnsi="Times New Roman"/>
          <w:sz w:val="24"/>
          <w:szCs w:val="22"/>
          <w:u w:val="single"/>
        </w:rPr>
        <w:t xml:space="preserve"> Burden </w:t>
      </w:r>
      <w:r w:rsidR="00D75C3E">
        <w:rPr>
          <w:rFonts w:ascii="Times New Roman" w:hAnsi="Times New Roman"/>
          <w:sz w:val="24"/>
          <w:szCs w:val="22"/>
          <w:u w:val="single"/>
        </w:rPr>
        <w:t>Hours</w:t>
      </w:r>
      <w:r w:rsidRPr="00014BE9">
        <w:rPr>
          <w:rFonts w:ascii="Times New Roman" w:hAnsi="Times New Roman"/>
          <w:sz w:val="24"/>
          <w:szCs w:val="22"/>
        </w:rPr>
        <w:t xml:space="preserve">: </w:t>
      </w:r>
      <w:r w:rsidR="00014BE9">
        <w:rPr>
          <w:rFonts w:ascii="Times New Roman" w:hAnsi="Times New Roman"/>
          <w:sz w:val="24"/>
        </w:rPr>
        <w:t xml:space="preserve"> 1,503,807</w:t>
      </w:r>
      <w:r w:rsidRPr="00546901">
        <w:rPr>
          <w:rFonts w:ascii="Times New Roman" w:hAnsi="Times New Roman"/>
          <w:sz w:val="24"/>
          <w:szCs w:val="22"/>
        </w:rPr>
        <w:t xml:space="preserve"> hours</w:t>
      </w:r>
      <w:r w:rsidR="00DB62EE">
        <w:rPr>
          <w:rFonts w:ascii="Times New Roman" w:hAnsi="Times New Roman"/>
          <w:sz w:val="24"/>
          <w:szCs w:val="22"/>
        </w:rPr>
        <w:t xml:space="preserve"> (one </w:t>
      </w:r>
      <w:r w:rsidRPr="00DB62EE" w:rsidR="00DB62EE">
        <w:rPr>
          <w:rFonts w:ascii="Times New Roman" w:hAnsi="Times New Roman"/>
          <w:sz w:val="24"/>
          <w:szCs w:val="22"/>
        </w:rPr>
        <w:t>hour per report)</w:t>
      </w:r>
      <w:r w:rsidRPr="00DB62EE">
        <w:rPr>
          <w:rFonts w:ascii="Times New Roman" w:hAnsi="Times New Roman"/>
          <w:sz w:val="24"/>
          <w:szCs w:val="22"/>
        </w:rPr>
        <w:t>.</w:t>
      </w:r>
    </w:p>
    <w:p w:rsidR="00B23FE4" w:rsidP="00F5371D" w14:paraId="0E8F8E4C" w14:textId="77777777">
      <w:pPr>
        <w:widowControl/>
        <w:autoSpaceDE/>
        <w:autoSpaceDN/>
        <w:adjustRightInd/>
        <w:rPr>
          <w:rFonts w:ascii="Times New Roman" w:hAnsi="Times New Roman"/>
          <w:sz w:val="24"/>
          <w:szCs w:val="22"/>
        </w:rPr>
      </w:pPr>
    </w:p>
    <w:p w:rsidR="00B23FE4" w:rsidRPr="00014BE9" w:rsidP="00D81F86" w14:paraId="5079142E" w14:textId="4C5EEFCC">
      <w:pPr>
        <w:widowControl/>
        <w:autoSpaceDE/>
        <w:autoSpaceDN/>
        <w:adjustRightInd/>
        <w:rPr>
          <w:rFonts w:ascii="Times New Roman" w:hAnsi="Times New Roman"/>
          <w:sz w:val="24"/>
          <w:szCs w:val="22"/>
          <w:u w:val="single"/>
        </w:rPr>
      </w:pPr>
      <w:r>
        <w:rPr>
          <w:rFonts w:ascii="Times New Roman" w:hAnsi="Times New Roman"/>
          <w:sz w:val="24"/>
          <w:szCs w:val="22"/>
        </w:rPr>
        <w:t xml:space="preserve">13.  </w:t>
      </w:r>
      <w:r>
        <w:rPr>
          <w:rFonts w:ascii="Times New Roman" w:hAnsi="Times New Roman"/>
          <w:sz w:val="24"/>
          <w:szCs w:val="22"/>
          <w:u w:val="single"/>
        </w:rPr>
        <w:t xml:space="preserve">Estimated </w:t>
      </w:r>
      <w:r w:rsidR="00D75C3E">
        <w:rPr>
          <w:rFonts w:ascii="Times New Roman" w:hAnsi="Times New Roman"/>
          <w:sz w:val="24"/>
          <w:szCs w:val="22"/>
          <w:u w:val="single"/>
        </w:rPr>
        <w:t xml:space="preserve">annual </w:t>
      </w:r>
      <w:r>
        <w:rPr>
          <w:rFonts w:ascii="Times New Roman" w:hAnsi="Times New Roman"/>
          <w:sz w:val="24"/>
          <w:szCs w:val="22"/>
          <w:u w:val="single"/>
        </w:rPr>
        <w:t xml:space="preserve">cost </w:t>
      </w:r>
      <w:r w:rsidR="00D75C3E">
        <w:rPr>
          <w:rFonts w:ascii="Times New Roman" w:hAnsi="Times New Roman"/>
          <w:sz w:val="24"/>
          <w:szCs w:val="22"/>
          <w:u w:val="single"/>
        </w:rPr>
        <w:t>to respondents</w:t>
      </w:r>
      <w:r>
        <w:rPr>
          <w:rFonts w:ascii="Times New Roman" w:hAnsi="Times New Roman"/>
          <w:sz w:val="24"/>
          <w:szCs w:val="22"/>
          <w:u w:val="single"/>
        </w:rPr>
        <w:t>.</w:t>
      </w:r>
    </w:p>
    <w:p w:rsidR="00DB62EE" w:rsidP="00553AE1" w14:paraId="06B34F31" w14:textId="77777777">
      <w:pPr>
        <w:pStyle w:val="ListParagraph"/>
        <w:rPr>
          <w:rFonts w:ascii="Times New Roman" w:hAnsi="Times New Roman"/>
          <w:sz w:val="24"/>
          <w:szCs w:val="22"/>
        </w:rPr>
      </w:pPr>
    </w:p>
    <w:p w:rsidR="004D598C" w:rsidRPr="008D2BD1" w:rsidP="00F5371D" w14:paraId="0DDCCEC2" w14:textId="2859235B">
      <w:pPr>
        <w:ind w:firstLine="720"/>
        <w:rPr>
          <w:rFonts w:ascii="Times New Roman" w:hAnsi="Times New Roman"/>
          <w:sz w:val="24"/>
        </w:rPr>
      </w:pPr>
      <w:r w:rsidRPr="008D2BD1">
        <w:rPr>
          <w:rFonts w:ascii="Times New Roman" w:hAnsi="Times New Roman"/>
          <w:sz w:val="24"/>
        </w:rPr>
        <w:t xml:space="preserve">Of the 1,503,807 FBARs filed in calendar year 2022, 1,434,362 were filed by individuals, and 69,445 were filed by entities.  FinCEN cannot quantify the cost to individuals who file FBARs on their own behalf.  For entities, FinCEN estimates the following annual burden cost:  69,445 hours x </w:t>
      </w:r>
      <w:r w:rsidRPr="00D81F86">
        <w:rPr>
          <w:rFonts w:ascii="Times New Roman" w:hAnsi="Times New Roman"/>
          <w:sz w:val="24"/>
          <w:szCs w:val="18"/>
        </w:rPr>
        <w:t>$48.</w:t>
      </w:r>
      <w:r>
        <w:rPr>
          <w:rFonts w:ascii="Times New Roman" w:hAnsi="Times New Roman"/>
          <w:sz w:val="24"/>
          <w:szCs w:val="18"/>
        </w:rPr>
        <w:t>95</w:t>
      </w:r>
      <w:r>
        <w:rPr>
          <w:rFonts w:ascii="Times New Roman" w:hAnsi="Times New Roman"/>
          <w:sz w:val="24"/>
          <w:vertAlign w:val="superscript"/>
        </w:rPr>
        <w:footnoteReference w:id="19"/>
      </w:r>
      <w:r w:rsidRPr="00D5583B">
        <w:rPr>
          <w:rFonts w:ascii="Times New Roman" w:hAnsi="Times New Roman"/>
          <w:sz w:val="24"/>
        </w:rPr>
        <w:t xml:space="preserve"> </w:t>
      </w:r>
      <w:r w:rsidRPr="00D81F86">
        <w:rPr>
          <w:rFonts w:ascii="Times New Roman" w:hAnsi="Times New Roman"/>
          <w:sz w:val="24"/>
          <w:szCs w:val="18"/>
        </w:rPr>
        <w:t xml:space="preserve">per hour = </w:t>
      </w:r>
      <w:r>
        <w:rPr>
          <w:rFonts w:ascii="Times New Roman" w:hAnsi="Times New Roman"/>
          <w:sz w:val="24"/>
        </w:rPr>
        <w:t>$3,399,</w:t>
      </w:r>
      <w:r w:rsidR="0064467B">
        <w:rPr>
          <w:rFonts w:ascii="Times New Roman" w:hAnsi="Times New Roman"/>
          <w:sz w:val="24"/>
        </w:rPr>
        <w:t>332.75</w:t>
      </w:r>
      <w:r w:rsidRPr="008D2BD1">
        <w:rPr>
          <w:rFonts w:ascii="Times New Roman" w:hAnsi="Times New Roman"/>
          <w:sz w:val="24"/>
        </w:rPr>
        <w:t>.</w:t>
      </w:r>
    </w:p>
    <w:p w:rsidR="00AF604F" w:rsidRPr="00F5371D" w:rsidP="00F5371D" w14:paraId="022E63AC" w14:textId="77777777"/>
    <w:p w:rsidR="0093455B" w:rsidRPr="00546901" w:rsidP="0093455B" w14:paraId="1D874F3B" w14:textId="786B76D9">
      <w:pPr>
        <w:widowControl/>
        <w:autoSpaceDE/>
        <w:autoSpaceDN/>
        <w:adjustRightInd/>
        <w:ind w:firstLine="720"/>
        <w:rPr>
          <w:rFonts w:ascii="Times New Roman" w:hAnsi="Times New Roman"/>
          <w:sz w:val="24"/>
        </w:rPr>
      </w:pPr>
      <w:r>
        <w:rPr>
          <w:rFonts w:ascii="Times New Roman" w:hAnsi="Times New Roman"/>
          <w:sz w:val="24"/>
        </w:rPr>
        <w:t xml:space="preserve">There are no out-of-pocket expenses for respondents. </w:t>
      </w:r>
      <w:r w:rsidR="00672C04">
        <w:rPr>
          <w:rFonts w:ascii="Times New Roman" w:hAnsi="Times New Roman"/>
          <w:sz w:val="24"/>
        </w:rPr>
        <w:t xml:space="preserve"> </w:t>
      </w:r>
      <w:r>
        <w:rPr>
          <w:rFonts w:ascii="Times New Roman" w:hAnsi="Times New Roman"/>
          <w:sz w:val="24"/>
        </w:rPr>
        <w:t>Filing the FBAR through</w:t>
      </w:r>
      <w:r w:rsidR="00CE735D">
        <w:rPr>
          <w:rFonts w:ascii="Times New Roman" w:hAnsi="Times New Roman"/>
          <w:sz w:val="24"/>
        </w:rPr>
        <w:t xml:space="preserve"> </w:t>
      </w:r>
      <w:r>
        <w:rPr>
          <w:rFonts w:ascii="Times New Roman" w:hAnsi="Times New Roman"/>
          <w:sz w:val="24"/>
        </w:rPr>
        <w:t>BSA E-Filing is free.</w:t>
      </w:r>
    </w:p>
    <w:p w:rsidR="00D35341" w:rsidP="00196C55" w14:paraId="7FE82DE2" w14:textId="77777777">
      <w:pPr>
        <w:rPr>
          <w:rFonts w:ascii="Times New Roman" w:hAnsi="Times New Roman"/>
          <w:sz w:val="24"/>
        </w:rPr>
      </w:pPr>
    </w:p>
    <w:p w:rsidR="00EB2554" w:rsidRPr="00EB2554" w:rsidP="00196C55" w14:paraId="093536C8" w14:textId="779A634F">
      <w:pPr>
        <w:rPr>
          <w:rFonts w:ascii="Times New Roman" w:hAnsi="Times New Roman"/>
          <w:sz w:val="24"/>
        </w:rPr>
      </w:pPr>
      <w:r>
        <w:rPr>
          <w:rFonts w:ascii="Times New Roman" w:hAnsi="Times New Roman"/>
          <w:sz w:val="24"/>
        </w:rPr>
        <w:t xml:space="preserve">14.  </w:t>
      </w:r>
      <w:r w:rsidRPr="00EB2554">
        <w:rPr>
          <w:rFonts w:ascii="Times New Roman" w:hAnsi="Times New Roman"/>
          <w:sz w:val="24"/>
          <w:u w:val="single"/>
        </w:rPr>
        <w:t xml:space="preserve">Estimated </w:t>
      </w:r>
      <w:r w:rsidR="00B23FE4">
        <w:rPr>
          <w:rFonts w:ascii="Times New Roman" w:hAnsi="Times New Roman"/>
          <w:sz w:val="24"/>
          <w:u w:val="single"/>
        </w:rPr>
        <w:t>a</w:t>
      </w:r>
      <w:r w:rsidRPr="00EB2554">
        <w:rPr>
          <w:rFonts w:ascii="Times New Roman" w:hAnsi="Times New Roman"/>
          <w:sz w:val="24"/>
          <w:u w:val="single"/>
        </w:rPr>
        <w:t xml:space="preserve">nnual </w:t>
      </w:r>
      <w:r w:rsidR="00B23FE4">
        <w:rPr>
          <w:rFonts w:ascii="Times New Roman" w:hAnsi="Times New Roman"/>
          <w:sz w:val="24"/>
          <w:u w:val="single"/>
        </w:rPr>
        <w:t>c</w:t>
      </w:r>
      <w:r w:rsidRPr="00EB2554">
        <w:rPr>
          <w:rFonts w:ascii="Times New Roman" w:hAnsi="Times New Roman"/>
          <w:sz w:val="24"/>
          <w:u w:val="single"/>
        </w:rPr>
        <w:t xml:space="preserve">ost to the Federal </w:t>
      </w:r>
      <w:r w:rsidR="00B23FE4">
        <w:rPr>
          <w:rFonts w:ascii="Times New Roman" w:hAnsi="Times New Roman"/>
          <w:sz w:val="24"/>
          <w:u w:val="single"/>
        </w:rPr>
        <w:t>g</w:t>
      </w:r>
      <w:r w:rsidRPr="00EB2554">
        <w:rPr>
          <w:rFonts w:ascii="Times New Roman" w:hAnsi="Times New Roman"/>
          <w:sz w:val="24"/>
          <w:u w:val="single"/>
        </w:rPr>
        <w:t>overnment.</w:t>
      </w:r>
      <w:r w:rsidRPr="00EB2554">
        <w:rPr>
          <w:rFonts w:ascii="Times New Roman" w:hAnsi="Times New Roman"/>
          <w:sz w:val="24"/>
        </w:rPr>
        <w:t xml:space="preserve"> </w:t>
      </w:r>
    </w:p>
    <w:p w:rsidR="00EB2554" w:rsidP="00196C55" w14:paraId="59835DE9" w14:textId="77777777">
      <w:pPr>
        <w:rPr>
          <w:szCs w:val="22"/>
        </w:rPr>
      </w:pPr>
    </w:p>
    <w:p w:rsidR="00833900" w:rsidP="00D81F86" w14:paraId="1FB6A9E2" w14:textId="5FF50EF2">
      <w:pPr>
        <w:ind w:firstLine="720"/>
        <w:rPr>
          <w:rFonts w:ascii="Times New Roman" w:hAnsi="Times New Roman"/>
          <w:sz w:val="24"/>
        </w:rPr>
      </w:pPr>
      <w:r w:rsidRPr="009D66C6">
        <w:rPr>
          <w:rFonts w:ascii="Times New Roman" w:hAnsi="Times New Roman"/>
          <w:sz w:val="24"/>
        </w:rPr>
        <w:t xml:space="preserve">Electronic processing cost to the Federal government for </w:t>
      </w:r>
      <w:r w:rsidRPr="00D81F86" w:rsidR="00F8087D">
        <w:rPr>
          <w:rFonts w:ascii="Times New Roman" w:hAnsi="Times New Roman"/>
          <w:sz w:val="24"/>
        </w:rPr>
        <w:t>1</w:t>
      </w:r>
      <w:r w:rsidR="00672C04">
        <w:rPr>
          <w:rFonts w:ascii="Times New Roman" w:hAnsi="Times New Roman"/>
          <w:sz w:val="24"/>
        </w:rPr>
        <w:t>,503,807</w:t>
      </w:r>
      <w:r w:rsidRPr="009D66C6">
        <w:rPr>
          <w:rFonts w:ascii="Times New Roman" w:hAnsi="Times New Roman"/>
          <w:sz w:val="24"/>
        </w:rPr>
        <w:t xml:space="preserve"> responses X $0.</w:t>
      </w:r>
      <w:r w:rsidR="00F8087D">
        <w:rPr>
          <w:rFonts w:ascii="Times New Roman" w:hAnsi="Times New Roman"/>
          <w:sz w:val="24"/>
        </w:rPr>
        <w:t>10</w:t>
      </w:r>
      <w:r w:rsidRPr="00780D46">
        <w:rPr>
          <w:rFonts w:ascii="Times New Roman" w:hAnsi="Times New Roman"/>
          <w:sz w:val="24"/>
          <w:vertAlign w:val="superscript"/>
        </w:rPr>
        <w:t xml:space="preserve"> </w:t>
      </w:r>
      <w:r w:rsidRPr="009D66C6">
        <w:rPr>
          <w:rFonts w:ascii="Times New Roman" w:hAnsi="Times New Roman"/>
          <w:sz w:val="24"/>
        </w:rPr>
        <w:t>per response</w:t>
      </w:r>
      <w:r>
        <w:rPr>
          <w:rStyle w:val="FootnoteReference"/>
          <w:rFonts w:ascii="Times New Roman" w:hAnsi="Times New Roman"/>
          <w:sz w:val="24"/>
          <w:vertAlign w:val="superscript"/>
        </w:rPr>
        <w:footnoteReference w:id="20"/>
      </w:r>
      <w:r w:rsidRPr="00780D46" w:rsidR="00780D46">
        <w:rPr>
          <w:rFonts w:ascii="Times New Roman" w:hAnsi="Times New Roman"/>
          <w:sz w:val="24"/>
          <w:vertAlign w:val="superscript"/>
        </w:rPr>
        <w:t xml:space="preserve"> </w:t>
      </w:r>
      <w:r w:rsidRPr="009D66C6">
        <w:rPr>
          <w:rFonts w:ascii="Times New Roman" w:hAnsi="Times New Roman"/>
          <w:sz w:val="24"/>
        </w:rPr>
        <w:t xml:space="preserve">= </w:t>
      </w:r>
      <w:r w:rsidR="006D3D8A">
        <w:rPr>
          <w:rFonts w:ascii="Times New Roman" w:hAnsi="Times New Roman"/>
          <w:sz w:val="24"/>
        </w:rPr>
        <w:t>$</w:t>
      </w:r>
      <w:r w:rsidR="00672C04">
        <w:rPr>
          <w:rFonts w:ascii="Times New Roman" w:hAnsi="Times New Roman"/>
          <w:sz w:val="24"/>
        </w:rPr>
        <w:t>150,380.70</w:t>
      </w:r>
      <w:r w:rsidRPr="009D66C6">
        <w:rPr>
          <w:rFonts w:ascii="Times New Roman" w:hAnsi="Times New Roman"/>
          <w:sz w:val="24"/>
        </w:rPr>
        <w:t>.</w:t>
      </w:r>
    </w:p>
    <w:p w:rsidR="009D66C6" w:rsidRPr="009D66C6" w:rsidP="009D66C6" w14:paraId="3DA00EB4" w14:textId="77777777">
      <w:pPr>
        <w:rPr>
          <w:rFonts w:ascii="Times New Roman" w:hAnsi="Times New Roman"/>
          <w:sz w:val="24"/>
        </w:rPr>
      </w:pPr>
    </w:p>
    <w:p w:rsidR="00EB2554" w:rsidP="00196C55" w14:paraId="4060F3CB" w14:textId="7ADF46DA">
      <w:pPr>
        <w:rPr>
          <w:szCs w:val="22"/>
        </w:rPr>
      </w:pPr>
      <w:r>
        <w:rPr>
          <w:rFonts w:ascii="Times New Roman" w:hAnsi="Times New Roman"/>
          <w:sz w:val="24"/>
        </w:rPr>
        <w:t xml:space="preserve">15.  </w:t>
      </w:r>
      <w:r w:rsidRPr="00EB2554">
        <w:rPr>
          <w:rFonts w:ascii="Times New Roman" w:hAnsi="Times New Roman"/>
          <w:sz w:val="24"/>
          <w:u w:val="single"/>
        </w:rPr>
        <w:t xml:space="preserve">Reason for </w:t>
      </w:r>
      <w:r w:rsidR="00B23FE4">
        <w:rPr>
          <w:rFonts w:ascii="Times New Roman" w:hAnsi="Times New Roman"/>
          <w:sz w:val="24"/>
          <w:u w:val="single"/>
        </w:rPr>
        <w:t>c</w:t>
      </w:r>
      <w:r w:rsidRPr="00EB2554">
        <w:rPr>
          <w:rFonts w:ascii="Times New Roman" w:hAnsi="Times New Roman"/>
          <w:sz w:val="24"/>
          <w:u w:val="single"/>
        </w:rPr>
        <w:t xml:space="preserve">hange in </w:t>
      </w:r>
      <w:r w:rsidR="00B23FE4">
        <w:rPr>
          <w:rFonts w:ascii="Times New Roman" w:hAnsi="Times New Roman"/>
          <w:sz w:val="24"/>
          <w:u w:val="single"/>
        </w:rPr>
        <w:t>b</w:t>
      </w:r>
      <w:r w:rsidRPr="00EB2554">
        <w:rPr>
          <w:rFonts w:ascii="Times New Roman" w:hAnsi="Times New Roman"/>
          <w:sz w:val="24"/>
          <w:u w:val="single"/>
        </w:rPr>
        <w:t>urden.</w:t>
      </w:r>
      <w:r>
        <w:rPr>
          <w:szCs w:val="22"/>
        </w:rPr>
        <w:t xml:space="preserve"> </w:t>
      </w:r>
    </w:p>
    <w:p w:rsidR="00EB2554" w:rsidP="00196C55" w14:paraId="62759BDE" w14:textId="77777777">
      <w:pPr>
        <w:rPr>
          <w:szCs w:val="22"/>
        </w:rPr>
      </w:pPr>
    </w:p>
    <w:p w:rsidR="003972E9" w:rsidP="00D81F86" w14:paraId="54E98DC8" w14:textId="70C9733D">
      <w:pPr>
        <w:ind w:firstLine="720"/>
        <w:rPr>
          <w:rFonts w:ascii="Times New Roman" w:hAnsi="Times New Roman"/>
          <w:sz w:val="24"/>
        </w:rPr>
      </w:pPr>
      <w:r w:rsidRPr="002F2A4F">
        <w:rPr>
          <w:rFonts w:ascii="Times New Roman" w:hAnsi="Times New Roman"/>
          <w:sz w:val="24"/>
        </w:rPr>
        <w:t xml:space="preserve">The total number of FBARs </w:t>
      </w:r>
      <w:r w:rsidR="002F2A4F">
        <w:rPr>
          <w:rFonts w:ascii="Times New Roman" w:hAnsi="Times New Roman"/>
          <w:sz w:val="24"/>
        </w:rPr>
        <w:t>filed</w:t>
      </w:r>
      <w:r w:rsidRPr="002F2A4F">
        <w:rPr>
          <w:rFonts w:ascii="Times New Roman" w:hAnsi="Times New Roman"/>
          <w:sz w:val="24"/>
        </w:rPr>
        <w:t xml:space="preserve"> </w:t>
      </w:r>
      <w:r w:rsidRPr="002F2A4F" w:rsidR="00DE775C">
        <w:rPr>
          <w:rFonts w:ascii="Times New Roman" w:hAnsi="Times New Roman"/>
          <w:sz w:val="24"/>
        </w:rPr>
        <w:t>in</w:t>
      </w:r>
      <w:r w:rsidRPr="002F2A4F">
        <w:rPr>
          <w:rFonts w:ascii="Times New Roman" w:hAnsi="Times New Roman"/>
          <w:sz w:val="24"/>
        </w:rPr>
        <w:t xml:space="preserve"> calendar year 20</w:t>
      </w:r>
      <w:r w:rsidRPr="002F2A4F" w:rsidR="00731B60">
        <w:rPr>
          <w:rFonts w:ascii="Times New Roman" w:hAnsi="Times New Roman"/>
          <w:sz w:val="24"/>
        </w:rPr>
        <w:t>22</w:t>
      </w:r>
      <w:r w:rsidRPr="002F2A4F" w:rsidR="00DB62EE">
        <w:rPr>
          <w:rFonts w:ascii="Times New Roman" w:hAnsi="Times New Roman"/>
          <w:sz w:val="24"/>
        </w:rPr>
        <w:t xml:space="preserve"> </w:t>
      </w:r>
      <w:r w:rsidR="002F2A4F">
        <w:rPr>
          <w:rFonts w:ascii="Times New Roman" w:hAnsi="Times New Roman"/>
          <w:sz w:val="24"/>
        </w:rPr>
        <w:t>wa</w:t>
      </w:r>
      <w:r w:rsidRPr="002F2A4F">
        <w:rPr>
          <w:rFonts w:ascii="Times New Roman" w:hAnsi="Times New Roman"/>
          <w:sz w:val="24"/>
        </w:rPr>
        <w:t>s</w:t>
      </w:r>
      <w:r w:rsidRPr="002F2A4F" w:rsidR="00B022B2">
        <w:rPr>
          <w:rFonts w:ascii="Times New Roman" w:hAnsi="Times New Roman"/>
          <w:sz w:val="24"/>
          <w:szCs w:val="22"/>
        </w:rPr>
        <w:t xml:space="preserve"> </w:t>
      </w:r>
      <w:r w:rsidRPr="002F2A4F" w:rsidR="00B022B2">
        <w:rPr>
          <w:rFonts w:ascii="Times New Roman" w:hAnsi="Times New Roman"/>
          <w:sz w:val="24"/>
        </w:rPr>
        <w:t>1,503,807</w:t>
      </w:r>
      <w:r w:rsidRPr="002F2A4F">
        <w:rPr>
          <w:rFonts w:ascii="Times New Roman" w:hAnsi="Times New Roman"/>
          <w:sz w:val="24"/>
        </w:rPr>
        <w:t>.</w:t>
      </w:r>
      <w:r w:rsidRPr="002F2A4F" w:rsidR="00B41736">
        <w:rPr>
          <w:rFonts w:ascii="Times New Roman" w:hAnsi="Times New Roman"/>
          <w:sz w:val="24"/>
        </w:rPr>
        <w:t xml:space="preserve"> </w:t>
      </w:r>
      <w:r w:rsidRPr="002F2A4F" w:rsidR="00DE775C">
        <w:rPr>
          <w:rFonts w:ascii="Times New Roman" w:hAnsi="Times New Roman"/>
          <w:sz w:val="24"/>
        </w:rPr>
        <w:t xml:space="preserve"> </w:t>
      </w:r>
      <w:r w:rsidRPr="002F2A4F" w:rsidR="00010194">
        <w:rPr>
          <w:rFonts w:ascii="Times New Roman" w:hAnsi="Times New Roman"/>
          <w:sz w:val="24"/>
        </w:rPr>
        <w:t>Th</w:t>
      </w:r>
      <w:r w:rsidR="002F2A4F">
        <w:rPr>
          <w:rFonts w:ascii="Times New Roman" w:hAnsi="Times New Roman"/>
          <w:sz w:val="24"/>
        </w:rPr>
        <w:t>e</w:t>
      </w:r>
      <w:r w:rsidRPr="002F2A4F" w:rsidR="00010194">
        <w:rPr>
          <w:rFonts w:ascii="Times New Roman" w:hAnsi="Times New Roman"/>
          <w:sz w:val="24"/>
        </w:rPr>
        <w:t xml:space="preserve"> adjustment in agency estimates </w:t>
      </w:r>
      <w:r w:rsidRPr="002F2A4F" w:rsidR="003C0D52">
        <w:rPr>
          <w:rFonts w:ascii="Times New Roman" w:hAnsi="Times New Roman"/>
          <w:sz w:val="24"/>
        </w:rPr>
        <w:t xml:space="preserve">reflects </w:t>
      </w:r>
      <w:r w:rsidRPr="002F2A4F" w:rsidR="00010194">
        <w:rPr>
          <w:rFonts w:ascii="Times New Roman" w:hAnsi="Times New Roman"/>
          <w:sz w:val="24"/>
        </w:rPr>
        <w:t>a</w:t>
      </w:r>
      <w:r w:rsidRPr="002F2A4F" w:rsidR="00E23AAA">
        <w:rPr>
          <w:rFonts w:ascii="Times New Roman" w:hAnsi="Times New Roman"/>
          <w:sz w:val="24"/>
        </w:rPr>
        <w:t>n increase</w:t>
      </w:r>
      <w:r w:rsidRPr="002F2A4F" w:rsidR="00010194">
        <w:rPr>
          <w:rFonts w:ascii="Times New Roman" w:hAnsi="Times New Roman"/>
          <w:sz w:val="24"/>
        </w:rPr>
        <w:t xml:space="preserve"> </w:t>
      </w:r>
      <w:r w:rsidR="002F2A4F">
        <w:rPr>
          <w:rFonts w:ascii="Times New Roman" w:hAnsi="Times New Roman"/>
          <w:sz w:val="24"/>
        </w:rPr>
        <w:t xml:space="preserve">in burden </w:t>
      </w:r>
      <w:r w:rsidRPr="002F2A4F" w:rsidR="00010194">
        <w:rPr>
          <w:rFonts w:ascii="Times New Roman" w:hAnsi="Times New Roman"/>
          <w:sz w:val="24"/>
        </w:rPr>
        <w:t xml:space="preserve">hours </w:t>
      </w:r>
      <w:r w:rsidRPr="002F2A4F" w:rsidR="003C0D52">
        <w:rPr>
          <w:rFonts w:ascii="Times New Roman" w:hAnsi="Times New Roman"/>
          <w:sz w:val="24"/>
        </w:rPr>
        <w:t>from the previously approved figures.</w:t>
      </w:r>
      <w:r w:rsidRPr="002F2A4F" w:rsidR="00FC5759">
        <w:rPr>
          <w:rFonts w:ascii="Times New Roman" w:hAnsi="Times New Roman"/>
          <w:sz w:val="24"/>
        </w:rPr>
        <w:t xml:space="preserve"> </w:t>
      </w:r>
      <w:r w:rsidR="002F2A4F">
        <w:rPr>
          <w:rFonts w:ascii="Times New Roman" w:hAnsi="Times New Roman"/>
          <w:sz w:val="24"/>
        </w:rPr>
        <w:t xml:space="preserve"> </w:t>
      </w:r>
      <w:r w:rsidRPr="002F2A4F" w:rsidR="00FC5759">
        <w:rPr>
          <w:rFonts w:ascii="Times New Roman" w:hAnsi="Times New Roman"/>
          <w:sz w:val="24"/>
        </w:rPr>
        <w:t>T</w:t>
      </w:r>
      <w:r w:rsidR="00FC5759">
        <w:rPr>
          <w:rFonts w:ascii="Times New Roman" w:hAnsi="Times New Roman"/>
          <w:sz w:val="24"/>
        </w:rPr>
        <w:t xml:space="preserve">he </w:t>
      </w:r>
      <w:r w:rsidR="00E23AAA">
        <w:rPr>
          <w:rFonts w:ascii="Times New Roman" w:hAnsi="Times New Roman"/>
          <w:sz w:val="24"/>
        </w:rPr>
        <w:t>addition</w:t>
      </w:r>
      <w:r w:rsidR="00FC5759">
        <w:rPr>
          <w:rFonts w:ascii="Times New Roman" w:hAnsi="Times New Roman"/>
          <w:sz w:val="24"/>
        </w:rPr>
        <w:t xml:space="preserve"> represents a</w:t>
      </w:r>
      <w:r w:rsidR="00E23AAA">
        <w:rPr>
          <w:rFonts w:ascii="Times New Roman" w:hAnsi="Times New Roman"/>
          <w:sz w:val="24"/>
        </w:rPr>
        <w:t>n increase</w:t>
      </w:r>
      <w:r w:rsidR="00FC5759">
        <w:rPr>
          <w:rFonts w:ascii="Times New Roman" w:hAnsi="Times New Roman"/>
          <w:sz w:val="24"/>
        </w:rPr>
        <w:t xml:space="preserve"> in the number of FBARs filed in calendar year 20</w:t>
      </w:r>
      <w:r w:rsidR="00A066DB">
        <w:rPr>
          <w:rFonts w:ascii="Times New Roman" w:hAnsi="Times New Roman"/>
          <w:sz w:val="24"/>
        </w:rPr>
        <w:t>22</w:t>
      </w:r>
      <w:r w:rsidR="00FC5759">
        <w:rPr>
          <w:rFonts w:ascii="Times New Roman" w:hAnsi="Times New Roman"/>
          <w:sz w:val="24"/>
        </w:rPr>
        <w:t>, as compared to calendar year 201</w:t>
      </w:r>
      <w:r w:rsidR="00A066DB">
        <w:rPr>
          <w:rFonts w:ascii="Times New Roman" w:hAnsi="Times New Roman"/>
          <w:sz w:val="24"/>
        </w:rPr>
        <w:t>8</w:t>
      </w:r>
      <w:r w:rsidR="00FC5759">
        <w:rPr>
          <w:rFonts w:ascii="Times New Roman" w:hAnsi="Times New Roman"/>
          <w:sz w:val="24"/>
        </w:rPr>
        <w:t xml:space="preserve">. </w:t>
      </w:r>
      <w:r w:rsidR="00DE775C">
        <w:rPr>
          <w:rFonts w:ascii="Times New Roman" w:hAnsi="Times New Roman"/>
          <w:sz w:val="24"/>
        </w:rPr>
        <w:t xml:space="preserve"> </w:t>
      </w:r>
      <w:r w:rsidR="00FC5759">
        <w:rPr>
          <w:rFonts w:ascii="Times New Roman" w:hAnsi="Times New Roman"/>
          <w:sz w:val="24"/>
        </w:rPr>
        <w:t xml:space="preserve">There were </w:t>
      </w:r>
      <w:r w:rsidR="00E23AAA">
        <w:rPr>
          <w:rFonts w:ascii="Times New Roman" w:hAnsi="Times New Roman"/>
          <w:sz w:val="24"/>
        </w:rPr>
        <w:t>1,</w:t>
      </w:r>
      <w:r w:rsidR="00731B60">
        <w:rPr>
          <w:rFonts w:ascii="Times New Roman" w:hAnsi="Times New Roman"/>
          <w:sz w:val="24"/>
        </w:rPr>
        <w:t>273,579</w:t>
      </w:r>
      <w:r w:rsidR="00FC5759">
        <w:rPr>
          <w:rFonts w:ascii="Times New Roman" w:hAnsi="Times New Roman"/>
          <w:sz w:val="24"/>
        </w:rPr>
        <w:t xml:space="preserve"> FBARs filed in calendar year 201</w:t>
      </w:r>
      <w:r w:rsidR="00B022B2">
        <w:rPr>
          <w:rFonts w:ascii="Times New Roman" w:hAnsi="Times New Roman"/>
          <w:sz w:val="24"/>
        </w:rPr>
        <w:t>8</w:t>
      </w:r>
      <w:r w:rsidR="00FC5759">
        <w:rPr>
          <w:rFonts w:ascii="Times New Roman" w:hAnsi="Times New Roman"/>
          <w:sz w:val="24"/>
        </w:rPr>
        <w:t xml:space="preserve">.  </w:t>
      </w:r>
    </w:p>
    <w:p w:rsidR="009A0770" w:rsidP="00196C55" w14:paraId="1EF10E58" w14:textId="77777777">
      <w:pPr>
        <w:rPr>
          <w:rFonts w:ascii="Times New Roman" w:hAnsi="Times New Roman"/>
          <w:sz w:val="24"/>
        </w:rPr>
      </w:pPr>
    </w:p>
    <w:p w:rsidR="00EB2554" w:rsidRPr="00EB2554" w:rsidP="00196C55" w14:paraId="20C013E5" w14:textId="4E375BA3">
      <w:pPr>
        <w:rPr>
          <w:rFonts w:ascii="Times New Roman" w:hAnsi="Times New Roman"/>
          <w:sz w:val="24"/>
        </w:rPr>
      </w:pPr>
      <w:r>
        <w:rPr>
          <w:rFonts w:ascii="Times New Roman" w:hAnsi="Times New Roman"/>
          <w:sz w:val="24"/>
        </w:rPr>
        <w:t xml:space="preserve">16.  </w:t>
      </w:r>
      <w:r w:rsidRPr="00EB2554">
        <w:rPr>
          <w:rFonts w:ascii="Times New Roman" w:hAnsi="Times New Roman"/>
          <w:sz w:val="24"/>
          <w:u w:val="single"/>
        </w:rPr>
        <w:t xml:space="preserve">Plans for </w:t>
      </w:r>
      <w:r w:rsidR="00B23FE4">
        <w:rPr>
          <w:rFonts w:ascii="Times New Roman" w:hAnsi="Times New Roman"/>
          <w:sz w:val="24"/>
          <w:u w:val="single"/>
        </w:rPr>
        <w:t>t</w:t>
      </w:r>
      <w:r w:rsidRPr="00EB2554">
        <w:rPr>
          <w:rFonts w:ascii="Times New Roman" w:hAnsi="Times New Roman"/>
          <w:sz w:val="24"/>
          <w:u w:val="single"/>
        </w:rPr>
        <w:t xml:space="preserve">abulation, </w:t>
      </w:r>
      <w:r w:rsidR="00B23FE4">
        <w:rPr>
          <w:rFonts w:ascii="Times New Roman" w:hAnsi="Times New Roman"/>
          <w:sz w:val="24"/>
          <w:u w:val="single"/>
        </w:rPr>
        <w:t>s</w:t>
      </w:r>
      <w:r w:rsidRPr="00EB2554">
        <w:rPr>
          <w:rFonts w:ascii="Times New Roman" w:hAnsi="Times New Roman"/>
          <w:sz w:val="24"/>
          <w:u w:val="single"/>
        </w:rPr>
        <w:t xml:space="preserve">tatistical </w:t>
      </w:r>
      <w:r w:rsidR="00B23FE4">
        <w:rPr>
          <w:rFonts w:ascii="Times New Roman" w:hAnsi="Times New Roman"/>
          <w:sz w:val="24"/>
          <w:u w:val="single"/>
        </w:rPr>
        <w:t>a</w:t>
      </w:r>
      <w:r w:rsidRPr="00EB2554">
        <w:rPr>
          <w:rFonts w:ascii="Times New Roman" w:hAnsi="Times New Roman"/>
          <w:sz w:val="24"/>
          <w:u w:val="single"/>
        </w:rPr>
        <w:t xml:space="preserve">nalysis, and </w:t>
      </w:r>
      <w:r w:rsidR="00B23FE4">
        <w:rPr>
          <w:rFonts w:ascii="Times New Roman" w:hAnsi="Times New Roman"/>
          <w:sz w:val="24"/>
          <w:u w:val="single"/>
        </w:rPr>
        <w:t>p</w:t>
      </w:r>
      <w:r w:rsidRPr="00EB2554">
        <w:rPr>
          <w:rFonts w:ascii="Times New Roman" w:hAnsi="Times New Roman"/>
          <w:sz w:val="24"/>
          <w:u w:val="single"/>
        </w:rPr>
        <w:t>ublication.</w:t>
      </w:r>
      <w:r w:rsidRPr="00EB2554">
        <w:rPr>
          <w:rFonts w:ascii="Times New Roman" w:hAnsi="Times New Roman"/>
          <w:sz w:val="24"/>
        </w:rPr>
        <w:t xml:space="preserve"> </w:t>
      </w:r>
    </w:p>
    <w:p w:rsidR="009D66C6" w:rsidP="00D81F86" w14:paraId="03C80E70" w14:textId="77777777">
      <w:pPr>
        <w:spacing w:before="283"/>
        <w:ind w:firstLine="720"/>
        <w:rPr>
          <w:rFonts w:ascii="Times New Roman" w:hAnsi="Times New Roman"/>
          <w:sz w:val="24"/>
        </w:rPr>
      </w:pPr>
      <w:r w:rsidRPr="009D66C6">
        <w:rPr>
          <w:rFonts w:ascii="Times New Roman" w:hAnsi="Times New Roman"/>
          <w:sz w:val="24"/>
        </w:rPr>
        <w:t>The information will not be tabulated or compiled for publication.</w:t>
      </w:r>
    </w:p>
    <w:p w:rsidR="00EB2554" w:rsidP="009D66C6" w14:paraId="2CDE94CA" w14:textId="2BA9B5B1">
      <w:pPr>
        <w:spacing w:before="283"/>
        <w:rPr>
          <w:rFonts w:ascii="Times New Roman" w:hAnsi="Times New Roman"/>
          <w:sz w:val="24"/>
          <w:u w:val="single"/>
        </w:rPr>
      </w:pPr>
      <w:r>
        <w:rPr>
          <w:rFonts w:ascii="Times New Roman" w:hAnsi="Times New Roman"/>
          <w:sz w:val="24"/>
        </w:rPr>
        <w:t xml:space="preserve">17.  </w:t>
      </w:r>
      <w:r w:rsidRPr="009D66C6" w:rsidR="009D66C6">
        <w:rPr>
          <w:rFonts w:ascii="Times New Roman" w:hAnsi="Times New Roman"/>
          <w:sz w:val="24"/>
          <w:u w:val="single"/>
        </w:rPr>
        <w:t xml:space="preserve">Request not to </w:t>
      </w:r>
      <w:r w:rsidR="00B23FE4">
        <w:rPr>
          <w:rFonts w:ascii="Times New Roman" w:hAnsi="Times New Roman"/>
          <w:sz w:val="24"/>
          <w:u w:val="single"/>
        </w:rPr>
        <w:t>d</w:t>
      </w:r>
      <w:r w:rsidRPr="009D66C6" w:rsidR="004977A1">
        <w:rPr>
          <w:rFonts w:ascii="Times New Roman" w:hAnsi="Times New Roman"/>
          <w:sz w:val="24"/>
          <w:u w:val="single"/>
        </w:rPr>
        <w:t xml:space="preserve">isplay </w:t>
      </w:r>
      <w:r w:rsidRPr="009D66C6" w:rsidR="009D66C6">
        <w:rPr>
          <w:rFonts w:ascii="Times New Roman" w:hAnsi="Times New Roman"/>
          <w:sz w:val="24"/>
          <w:u w:val="single"/>
        </w:rPr>
        <w:t xml:space="preserve">the </w:t>
      </w:r>
      <w:r w:rsidR="00B23FE4">
        <w:rPr>
          <w:rFonts w:ascii="Times New Roman" w:hAnsi="Times New Roman"/>
          <w:sz w:val="24"/>
          <w:u w:val="single"/>
        </w:rPr>
        <w:t xml:space="preserve">expiration date of the </w:t>
      </w:r>
      <w:r w:rsidRPr="009D66C6" w:rsidR="009D66C6">
        <w:rPr>
          <w:rFonts w:ascii="Times New Roman" w:hAnsi="Times New Roman"/>
          <w:sz w:val="24"/>
          <w:u w:val="single"/>
        </w:rPr>
        <w:t>OMB</w:t>
      </w:r>
      <w:r w:rsidR="00B23FE4">
        <w:rPr>
          <w:rFonts w:ascii="Times New Roman" w:hAnsi="Times New Roman"/>
          <w:sz w:val="24"/>
          <w:u w:val="single"/>
        </w:rPr>
        <w:t xml:space="preserve"> control number</w:t>
      </w:r>
      <w:r w:rsidRPr="009D66C6" w:rsidR="009D66C6">
        <w:rPr>
          <w:rFonts w:ascii="Times New Roman" w:hAnsi="Times New Roman"/>
          <w:sz w:val="24"/>
          <w:u w:val="single"/>
        </w:rPr>
        <w:t>.</w:t>
      </w:r>
    </w:p>
    <w:p w:rsidR="004977A1" w:rsidP="004977A1" w14:paraId="71FEC267" w14:textId="77777777">
      <w:pPr>
        <w:rPr>
          <w:rFonts w:ascii="Times New Roman" w:hAnsi="Times New Roman"/>
          <w:sz w:val="24"/>
          <w:u w:val="single"/>
        </w:rPr>
      </w:pPr>
    </w:p>
    <w:p w:rsidR="00833900" w:rsidP="00D5583B" w14:paraId="5574CC06" w14:textId="5559113A">
      <w:pPr>
        <w:ind w:firstLine="720"/>
        <w:rPr>
          <w:rFonts w:ascii="Times New Roman" w:hAnsi="Times New Roman"/>
          <w:sz w:val="24"/>
        </w:rPr>
      </w:pPr>
      <w:r w:rsidRPr="001F7618">
        <w:rPr>
          <w:rFonts w:ascii="Times New Roman" w:hAnsi="Times New Roman"/>
          <w:sz w:val="24"/>
        </w:rPr>
        <w:t>FinCEN requests that the expiration date of th</w:t>
      </w:r>
      <w:r>
        <w:rPr>
          <w:rFonts w:ascii="Times New Roman" w:hAnsi="Times New Roman"/>
          <w:sz w:val="24"/>
        </w:rPr>
        <w:t>e control number of the FBAR</w:t>
      </w:r>
      <w:r w:rsidRPr="001F7618">
        <w:rPr>
          <w:rFonts w:ascii="Times New Roman" w:hAnsi="Times New Roman"/>
          <w:sz w:val="24"/>
        </w:rPr>
        <w:t xml:space="preserve"> not be displayed on the </w:t>
      </w:r>
      <w:r w:rsidR="002F2A4F">
        <w:rPr>
          <w:rFonts w:ascii="Times New Roman" w:hAnsi="Times New Roman"/>
          <w:sz w:val="24"/>
        </w:rPr>
        <w:t>form</w:t>
      </w:r>
      <w:r w:rsidRPr="001F7618">
        <w:rPr>
          <w:rFonts w:ascii="Times New Roman" w:hAnsi="Times New Roman"/>
          <w:sz w:val="24"/>
        </w:rPr>
        <w:t xml:space="preserve"> so that there is no c</w:t>
      </w:r>
      <w:r>
        <w:rPr>
          <w:rFonts w:ascii="Times New Roman" w:hAnsi="Times New Roman"/>
          <w:sz w:val="24"/>
        </w:rPr>
        <w:t>onfusion as to whether the</w:t>
      </w:r>
      <w:r w:rsidRPr="001F7618">
        <w:rPr>
          <w:rFonts w:ascii="Times New Roman" w:hAnsi="Times New Roman"/>
          <w:sz w:val="24"/>
        </w:rPr>
        <w:t xml:space="preserve"> </w:t>
      </w:r>
      <w:r w:rsidR="002F2A4F">
        <w:rPr>
          <w:rFonts w:ascii="Times New Roman" w:hAnsi="Times New Roman"/>
          <w:sz w:val="24"/>
        </w:rPr>
        <w:t>form</w:t>
      </w:r>
      <w:r w:rsidRPr="001F7618">
        <w:rPr>
          <w:rFonts w:ascii="Times New Roman" w:hAnsi="Times New Roman"/>
          <w:sz w:val="24"/>
        </w:rPr>
        <w:t xml:space="preserve"> is still valid. This request will not affect the normal </w:t>
      </w:r>
      <w:r w:rsidR="00F14C94">
        <w:rPr>
          <w:rFonts w:ascii="Times New Roman" w:hAnsi="Times New Roman"/>
          <w:sz w:val="24"/>
        </w:rPr>
        <w:t>three</w:t>
      </w:r>
      <w:r w:rsidRPr="001F7618">
        <w:rPr>
          <w:rFonts w:ascii="Times New Roman" w:hAnsi="Times New Roman"/>
          <w:sz w:val="24"/>
        </w:rPr>
        <w:t>-year PRA renewal process.</w:t>
      </w:r>
    </w:p>
    <w:p w:rsidR="009A0770" w:rsidP="00196C55" w14:paraId="7CC3DD84" w14:textId="77777777">
      <w:pPr>
        <w:rPr>
          <w:rFonts w:ascii="Times New Roman" w:hAnsi="Times New Roman"/>
          <w:sz w:val="24"/>
        </w:rPr>
      </w:pPr>
    </w:p>
    <w:p w:rsidR="009D66C6" w:rsidRPr="009D66C6" w:rsidP="009D66C6" w14:paraId="0115FAE8" w14:textId="54F6C565">
      <w:pPr>
        <w:rPr>
          <w:rFonts w:ascii="Times New Roman" w:hAnsi="Times New Roman"/>
          <w:sz w:val="24"/>
        </w:rPr>
      </w:pPr>
      <w:r w:rsidRPr="009D66C6">
        <w:rPr>
          <w:rFonts w:ascii="Times New Roman" w:hAnsi="Times New Roman"/>
          <w:sz w:val="24"/>
        </w:rPr>
        <w:t xml:space="preserve">18. </w:t>
      </w:r>
      <w:r w:rsidRPr="009D66C6">
        <w:rPr>
          <w:rFonts w:ascii="Times New Roman" w:hAnsi="Times New Roman"/>
          <w:sz w:val="24"/>
        </w:rPr>
        <w:t xml:space="preserve"> </w:t>
      </w:r>
      <w:r w:rsidRPr="009D66C6">
        <w:rPr>
          <w:rFonts w:ascii="Times New Roman" w:hAnsi="Times New Roman"/>
          <w:sz w:val="24"/>
          <w:u w:val="single"/>
        </w:rPr>
        <w:t xml:space="preserve">Exceptions to the </w:t>
      </w:r>
      <w:r w:rsidR="00B23FE4">
        <w:rPr>
          <w:rFonts w:ascii="Times New Roman" w:hAnsi="Times New Roman"/>
          <w:sz w:val="24"/>
          <w:u w:val="single"/>
        </w:rPr>
        <w:t>c</w:t>
      </w:r>
      <w:r w:rsidRPr="009D66C6" w:rsidR="004977A1">
        <w:rPr>
          <w:rFonts w:ascii="Times New Roman" w:hAnsi="Times New Roman"/>
          <w:sz w:val="24"/>
          <w:u w:val="single"/>
        </w:rPr>
        <w:t xml:space="preserve">ertification </w:t>
      </w:r>
      <w:r w:rsidR="00B23FE4">
        <w:rPr>
          <w:rFonts w:ascii="Times New Roman" w:hAnsi="Times New Roman"/>
          <w:sz w:val="24"/>
          <w:u w:val="single"/>
        </w:rPr>
        <w:t>s</w:t>
      </w:r>
      <w:r w:rsidRPr="009D66C6" w:rsidR="004977A1">
        <w:rPr>
          <w:rFonts w:ascii="Times New Roman" w:hAnsi="Times New Roman"/>
          <w:sz w:val="24"/>
          <w:u w:val="single"/>
        </w:rPr>
        <w:t>tatement</w:t>
      </w:r>
      <w:r w:rsidRPr="009D66C6">
        <w:rPr>
          <w:rFonts w:ascii="Times New Roman" w:hAnsi="Times New Roman"/>
          <w:sz w:val="24"/>
          <w:u w:val="single"/>
        </w:rPr>
        <w:t>.</w:t>
      </w:r>
    </w:p>
    <w:p w:rsidR="009D66C6" w:rsidRPr="009D66C6" w:rsidP="009D66C6" w14:paraId="434743C3" w14:textId="77777777">
      <w:pPr>
        <w:ind w:firstLine="360"/>
        <w:rPr>
          <w:rFonts w:ascii="Times New Roman" w:hAnsi="Times New Roman"/>
          <w:sz w:val="24"/>
        </w:rPr>
      </w:pPr>
    </w:p>
    <w:p w:rsidR="009D66C6" w:rsidRPr="009D66C6" w:rsidP="00D81F86" w14:paraId="1FFF737F" w14:textId="77777777">
      <w:pPr>
        <w:ind w:firstLine="720"/>
        <w:rPr>
          <w:rFonts w:ascii="Times New Roman" w:hAnsi="Times New Roman"/>
          <w:sz w:val="24"/>
        </w:rPr>
      </w:pPr>
      <w:r w:rsidRPr="009D66C6">
        <w:rPr>
          <w:rFonts w:ascii="Times New Roman" w:hAnsi="Times New Roman"/>
          <w:sz w:val="24"/>
        </w:rPr>
        <w:t>There are no exceptions to the certification statement.</w:t>
      </w:r>
    </w:p>
    <w:p w:rsidR="00833900" w:rsidP="009D66C6" w14:paraId="25FEA468" w14:textId="77777777">
      <w:pPr>
        <w:rPr>
          <w:rFonts w:ascii="Times New Roman" w:hAnsi="Times New Roman"/>
          <w:sz w:val="24"/>
        </w:rPr>
      </w:pPr>
    </w:p>
    <w:sectPr w:rsidSect="009D107E">
      <w:headerReference w:type="default" r:id="rId7"/>
      <w:footerReference w:type="default" r:id="rId8"/>
      <w:endnotePr>
        <w:numFmt w:val="decimal"/>
      </w:endnotePr>
      <w:type w:val="continuous"/>
      <w:pgSz w:w="12240" w:h="15840"/>
      <w:pgMar w:top="1440" w:right="117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46814729"/>
      <w:docPartObj>
        <w:docPartGallery w:val="Page Numbers (Bottom of Page)"/>
        <w:docPartUnique/>
      </w:docPartObj>
    </w:sdtPr>
    <w:sdtEndPr>
      <w:rPr>
        <w:noProof/>
      </w:rPr>
    </w:sdtEndPr>
    <w:sdtContent>
      <w:p w:rsidR="0087062A" w14:paraId="50658E67" w14:textId="10A9B4BD">
        <w:pPr>
          <w:pStyle w:val="Footer"/>
          <w:jc w:val="center"/>
        </w:pPr>
        <w:r w:rsidRPr="0087062A">
          <w:rPr>
            <w:rFonts w:ascii="Times New Roman" w:hAnsi="Times New Roman"/>
          </w:rPr>
          <w:fldChar w:fldCharType="begin"/>
        </w:r>
        <w:r w:rsidRPr="0087062A">
          <w:rPr>
            <w:rFonts w:ascii="Times New Roman" w:hAnsi="Times New Roman"/>
          </w:rPr>
          <w:instrText xml:space="preserve"> PAGE   \* MERGEFORMAT </w:instrText>
        </w:r>
        <w:r w:rsidRPr="0087062A">
          <w:rPr>
            <w:rFonts w:ascii="Times New Roman" w:hAnsi="Times New Roman"/>
          </w:rPr>
          <w:fldChar w:fldCharType="separate"/>
        </w:r>
        <w:r w:rsidR="00E60767">
          <w:rPr>
            <w:rFonts w:ascii="Times New Roman" w:hAnsi="Times New Roman"/>
            <w:noProof/>
          </w:rPr>
          <w:t>1</w:t>
        </w:r>
        <w:r w:rsidRPr="0087062A">
          <w:rPr>
            <w:rFonts w:ascii="Times New Roman" w:hAnsi="Times New Roman"/>
            <w:noProof/>
          </w:rPr>
          <w:fldChar w:fldCharType="end"/>
        </w:r>
      </w:p>
    </w:sdtContent>
  </w:sdt>
  <w:p w:rsidR="003932D2" w:rsidRPr="00B20E03" w14:paraId="6314F25D" w14:textId="77777777">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06FB8" w14:paraId="3F8C3EFF" w14:textId="77777777">
      <w:r>
        <w:separator/>
      </w:r>
    </w:p>
  </w:footnote>
  <w:footnote w:type="continuationSeparator" w:id="1">
    <w:p w:rsidR="00906FB8" w14:paraId="41701DAF" w14:textId="77777777">
      <w:r>
        <w:continuationSeparator/>
      </w:r>
    </w:p>
  </w:footnote>
  <w:footnote w:type="continuationNotice" w:id="2">
    <w:p w:rsidR="00906FB8" w14:paraId="0CECCA11" w14:textId="77777777"/>
  </w:footnote>
  <w:footnote w:id="3">
    <w:p w:rsidR="001827C0" w:rsidRPr="001827C0" w:rsidP="001827C0" w14:paraId="3E1BAECD" w14:textId="77777777">
      <w:pPr>
        <w:pStyle w:val="FootnoteText"/>
        <w:rPr>
          <w:rFonts w:ascii="Times New Roman" w:hAnsi="Times New Roman"/>
        </w:rPr>
      </w:pPr>
      <w:r w:rsidRPr="001827C0">
        <w:rPr>
          <w:rStyle w:val="FootnoteReference"/>
          <w:rFonts w:ascii="Times New Roman" w:hAnsi="Times New Roman"/>
          <w:vertAlign w:val="superscript"/>
        </w:rPr>
        <w:footnoteRef/>
      </w:r>
      <w:r w:rsidRPr="001827C0">
        <w:rPr>
          <w:rFonts w:ascii="Times New Roman" w:hAnsi="Times New Roman"/>
        </w:rPr>
        <w:t xml:space="preserve"> USA PATRIOT Act, Pub. L. 107–56.</w:t>
      </w:r>
    </w:p>
  </w:footnote>
  <w:footnote w:id="4">
    <w:p w:rsidR="001827C0" w:rsidRPr="001827C0" w:rsidP="001827C0" w14:paraId="470DD474" w14:textId="77777777">
      <w:pPr>
        <w:pStyle w:val="FootnoteText"/>
        <w:rPr>
          <w:rFonts w:ascii="Times New Roman" w:hAnsi="Times New Roman"/>
        </w:rPr>
      </w:pPr>
      <w:r w:rsidRPr="001827C0">
        <w:rPr>
          <w:rStyle w:val="FootnoteReference"/>
          <w:rFonts w:ascii="Times New Roman" w:hAnsi="Times New Roman"/>
          <w:vertAlign w:val="superscript"/>
        </w:rPr>
        <w:footnoteRef/>
      </w:r>
      <w:r w:rsidRPr="001827C0">
        <w:rPr>
          <w:rFonts w:ascii="Times New Roman" w:hAnsi="Times New Roman"/>
        </w:rPr>
        <w:t xml:space="preserve"> The AML Act was enacted as Division F, sections 6001-6511, of the William M. (Mac) Thornberry National Defense Authorization Act for Fiscal Year 2021, Pub. L. 116-283, 134 Stat. 3388 (NDAA).</w:t>
      </w:r>
    </w:p>
  </w:footnote>
  <w:footnote w:id="5">
    <w:p w:rsidR="001827C0" w:rsidRPr="001827C0" w:rsidP="001827C0" w14:paraId="789C38C9" w14:textId="42C80DD0">
      <w:pPr>
        <w:pStyle w:val="FootnoteText"/>
        <w:rPr>
          <w:rFonts w:ascii="Times New Roman" w:hAnsi="Times New Roman"/>
        </w:rPr>
      </w:pPr>
      <w:r w:rsidRPr="001827C0">
        <w:rPr>
          <w:rStyle w:val="FootnoteReference"/>
          <w:rFonts w:ascii="Times New Roman" w:hAnsi="Times New Roman"/>
          <w:vertAlign w:val="superscript"/>
        </w:rPr>
        <w:footnoteRef/>
      </w:r>
      <w:r w:rsidRPr="00F5371D">
        <w:rPr>
          <w:rFonts w:ascii="Times New Roman" w:hAnsi="Times New Roman"/>
        </w:rPr>
        <w:t xml:space="preserve"> </w:t>
      </w:r>
      <w:r w:rsidRPr="001827C0">
        <w:rPr>
          <w:rFonts w:ascii="Times New Roman" w:hAnsi="Times New Roman"/>
        </w:rPr>
        <w:t xml:space="preserve">Section 358 of the USA PATRIOT Act expanded the purpose of the BSA by including a reference to reports and records “that have a high degree of usefulness in intelligence or counterintelligence activities to protect against international terrorism.”  </w:t>
      </w:r>
      <w:r w:rsidRPr="001827C0">
        <w:rPr>
          <w:rFonts w:ascii="Times New Roman" w:hAnsi="Times New Roman"/>
          <w:i/>
          <w:iCs/>
        </w:rPr>
        <w:t>See</w:t>
      </w:r>
      <w:r w:rsidRPr="001827C0">
        <w:rPr>
          <w:rFonts w:ascii="Times New Roman" w:hAnsi="Times New Roman"/>
        </w:rPr>
        <w:t xml:space="preserve"> 12 U.S.C. 1829b(a).  Section 6101 of the AML Act further expanded the purpose of the BSA to cover such matters as preventing money laundering, tracking illicit funds, assessing risk, and establishing appropriate frameworks for information sharing.  </w:t>
      </w:r>
      <w:r w:rsidRPr="001827C0">
        <w:rPr>
          <w:rFonts w:ascii="Times New Roman" w:hAnsi="Times New Roman"/>
          <w:i/>
          <w:iCs/>
        </w:rPr>
        <w:t>See</w:t>
      </w:r>
      <w:r w:rsidRPr="001827C0">
        <w:rPr>
          <w:rFonts w:ascii="Times New Roman" w:hAnsi="Times New Roman"/>
        </w:rPr>
        <w:t xml:space="preserve"> 31 U.S.C. 5311.</w:t>
      </w:r>
    </w:p>
  </w:footnote>
  <w:footnote w:id="6">
    <w:p w:rsidR="001827C0" w:rsidRPr="001827C0" w:rsidP="00F5371D" w14:paraId="1C3B5E46" w14:textId="56A005CC">
      <w:pPr>
        <w:rPr>
          <w:rFonts w:ascii="Times New Roman" w:hAnsi="Times New Roman"/>
        </w:rPr>
      </w:pPr>
      <w:r w:rsidRPr="001827C0">
        <w:rPr>
          <w:rStyle w:val="FootnoteReference"/>
          <w:rFonts w:ascii="Times New Roman" w:hAnsi="Times New Roman"/>
          <w:vertAlign w:val="superscript"/>
        </w:rPr>
        <w:footnoteRef/>
      </w:r>
      <w:r w:rsidRPr="001827C0">
        <w:rPr>
          <w:rFonts w:ascii="Times New Roman" w:hAnsi="Times New Roman"/>
        </w:rPr>
        <w:t xml:space="preserve"> Treasury Order 180-01 (Jan. 14, 2020).</w:t>
      </w:r>
    </w:p>
  </w:footnote>
  <w:footnote w:id="7">
    <w:p w:rsidR="00847F53" w:rsidRPr="001827C0" w:rsidP="00847F53" w14:paraId="04196A0D" w14:textId="77777777">
      <w:pPr>
        <w:pStyle w:val="FootnoteText"/>
        <w:rPr>
          <w:rFonts w:ascii="Times New Roman" w:hAnsi="Times New Roman"/>
        </w:rPr>
      </w:pPr>
      <w:r w:rsidRPr="001827C0">
        <w:rPr>
          <w:rStyle w:val="FootnoteReference"/>
          <w:rFonts w:ascii="Times New Roman" w:hAnsi="Times New Roman"/>
          <w:vertAlign w:val="superscript"/>
        </w:rPr>
        <w:footnoteRef/>
      </w:r>
      <w:r w:rsidRPr="00F5371D">
        <w:rPr>
          <w:rFonts w:ascii="Times New Roman" w:hAnsi="Times New Roman"/>
        </w:rPr>
        <w:t xml:space="preserve"> </w:t>
      </w:r>
      <w:r w:rsidRPr="001827C0">
        <w:rPr>
          <w:rFonts w:ascii="Times New Roman" w:hAnsi="Times New Roman"/>
        </w:rPr>
        <w:t>31 U.S.C. 5312(b)(2).</w:t>
      </w:r>
    </w:p>
  </w:footnote>
  <w:footnote w:id="8">
    <w:p w:rsidR="00847F53" w:rsidRPr="001827C0" w:rsidP="00847F53" w14:paraId="5E063649" w14:textId="512E7B6C">
      <w:pPr>
        <w:pStyle w:val="FootnoteText"/>
        <w:rPr>
          <w:rFonts w:ascii="Times New Roman" w:hAnsi="Times New Roman"/>
        </w:rPr>
      </w:pPr>
      <w:r w:rsidRPr="001827C0">
        <w:rPr>
          <w:rStyle w:val="FootnoteReference"/>
          <w:rFonts w:ascii="Times New Roman" w:hAnsi="Times New Roman"/>
          <w:vertAlign w:val="superscript"/>
        </w:rPr>
        <w:footnoteRef/>
      </w:r>
      <w:r w:rsidRPr="001827C0">
        <w:rPr>
          <w:rFonts w:ascii="Times New Roman" w:hAnsi="Times New Roman"/>
          <w:vertAlign w:val="superscript"/>
        </w:rPr>
        <w:t xml:space="preserve"> </w:t>
      </w:r>
      <w:r w:rsidRPr="001827C0">
        <w:rPr>
          <w:rFonts w:ascii="Times New Roman" w:hAnsi="Times New Roman"/>
          <w:i/>
        </w:rPr>
        <w:t>See</w:t>
      </w:r>
      <w:r w:rsidRPr="001827C0">
        <w:rPr>
          <w:rFonts w:ascii="Times New Roman" w:hAnsi="Times New Roman"/>
        </w:rPr>
        <w:t xml:space="preserve"> 31 U.S.C. 5312(a)(1), which exempts from the definition of financial agency a person acting for a country, a monetary or financial authority acting as a monetary or financial authority, or an international financial institution of which the United States Government is a member.</w:t>
      </w:r>
    </w:p>
  </w:footnote>
  <w:footnote w:id="9">
    <w:p w:rsidR="00847F53" w:rsidRPr="00847F53" w:rsidP="00847F53" w14:paraId="2F5D65E3" w14:textId="291F6555">
      <w:pPr>
        <w:pStyle w:val="FootnoteText"/>
        <w:rPr>
          <w:rFonts w:ascii="Times New Roman" w:hAnsi="Times New Roman"/>
        </w:rPr>
      </w:pPr>
      <w:r w:rsidRPr="00847F53">
        <w:rPr>
          <w:rStyle w:val="FootnoteReference"/>
          <w:rFonts w:ascii="Times New Roman" w:hAnsi="Times New Roman"/>
          <w:vertAlign w:val="superscript"/>
        </w:rPr>
        <w:footnoteRef/>
      </w:r>
      <w:r w:rsidRPr="00847F53">
        <w:rPr>
          <w:rFonts w:ascii="Times New Roman" w:hAnsi="Times New Roman"/>
          <w:vertAlign w:val="superscript"/>
        </w:rPr>
        <w:t xml:space="preserve"> </w:t>
      </w:r>
      <w:r w:rsidRPr="00847F53">
        <w:rPr>
          <w:rFonts w:ascii="Times New Roman" w:hAnsi="Times New Roman"/>
        </w:rPr>
        <w:t>Formerly Form TD-F 90-22.1. FinCEN Form 114 can be completed by accessing FinCEN’s BSA E-Filing System website at http://bsaefiling.fincen.treas.gov/main.html.</w:t>
      </w:r>
    </w:p>
  </w:footnote>
  <w:footnote w:id="10">
    <w:p w:rsidR="00847F53" w:rsidRPr="00C53818" w:rsidP="00847F53" w14:paraId="2D1A875D" w14:textId="591AEB5A">
      <w:pPr>
        <w:pStyle w:val="FootnoteText"/>
        <w:rPr>
          <w:rFonts w:ascii="Times New Roman" w:hAnsi="Times New Roman"/>
          <w:i/>
          <w:iCs/>
        </w:rPr>
      </w:pPr>
      <w:r w:rsidRPr="00847F53">
        <w:rPr>
          <w:rStyle w:val="FootnoteReference"/>
          <w:rFonts w:ascii="Times New Roman" w:hAnsi="Times New Roman"/>
          <w:vertAlign w:val="superscript"/>
        </w:rPr>
        <w:footnoteRef/>
      </w:r>
      <w:r w:rsidRPr="00847F53">
        <w:rPr>
          <w:rFonts w:ascii="Times New Roman" w:hAnsi="Times New Roman"/>
        </w:rPr>
        <w:t xml:space="preserve"> In accordance with section 2006(b)(11) of Public Law 114-41, the filing due date for the report is April 15 effective as of the 2016 reporting year.  The statute permits the Secretary to extend the filing due date for up to six months.  Filers who submit complete and accurate reports to FinCEN no later than October 15 of the year the report is due will be deemed to have timely filed.  FinCEN issued a statement on its website in 2016 noting the FBAR date change </w:t>
      </w:r>
      <w:r w:rsidRPr="00847F53">
        <w:rPr>
          <w:rFonts w:ascii="Times New Roman" w:hAnsi="Times New Roman"/>
        </w:rPr>
        <w:t>as a result of</w:t>
      </w:r>
      <w:r w:rsidRPr="00847F53">
        <w:rPr>
          <w:rFonts w:ascii="Times New Roman" w:hAnsi="Times New Roman"/>
        </w:rPr>
        <w:t xml:space="preserve"> the statutory change.  FinCEN intends to revise the FBAR regulations at 31 CFR 1010.306(c) to reflect the statutory date change.</w:t>
      </w:r>
      <w:r w:rsidR="005B1BEB">
        <w:rPr>
          <w:rFonts w:ascii="Times New Roman" w:hAnsi="Times New Roman"/>
        </w:rPr>
        <w:t xml:space="preserve">  </w:t>
      </w:r>
    </w:p>
  </w:footnote>
  <w:footnote w:id="11">
    <w:p w:rsidR="00B71A3D" w:rsidRPr="00B71A3D" w:rsidP="00B71A3D" w14:paraId="122A6E62" w14:textId="0E9975EE">
      <w:pPr>
        <w:pStyle w:val="FootnoteText"/>
        <w:rPr>
          <w:rFonts w:ascii="Times New Roman" w:hAnsi="Times New Roman"/>
        </w:rPr>
      </w:pPr>
      <w:r w:rsidRPr="00B71A3D">
        <w:rPr>
          <w:rStyle w:val="FootnoteReference"/>
          <w:rFonts w:ascii="Times New Roman" w:hAnsi="Times New Roman"/>
          <w:vertAlign w:val="superscript"/>
        </w:rPr>
        <w:footnoteRef/>
      </w:r>
      <w:r w:rsidRPr="00B71A3D">
        <w:rPr>
          <w:rFonts w:ascii="Times New Roman" w:hAnsi="Times New Roman"/>
        </w:rPr>
        <w:t xml:space="preserve"> In batch</w:t>
      </w:r>
      <w:r w:rsidR="001B15D1">
        <w:rPr>
          <w:rFonts w:ascii="Times New Roman" w:hAnsi="Times New Roman"/>
        </w:rPr>
        <w:t xml:space="preserve"> </w:t>
      </w:r>
      <w:r w:rsidRPr="00B71A3D">
        <w:rPr>
          <w:rFonts w:ascii="Times New Roman" w:hAnsi="Times New Roman"/>
        </w:rPr>
        <w:t xml:space="preserve">filing, a filer submits a single electronic file containing several reports. </w:t>
      </w:r>
      <w:r w:rsidR="00430BA7">
        <w:rPr>
          <w:rFonts w:ascii="Times New Roman" w:hAnsi="Times New Roman"/>
        </w:rPr>
        <w:t xml:space="preserve"> </w:t>
      </w:r>
      <w:r w:rsidRPr="00B71A3D">
        <w:rPr>
          <w:rFonts w:ascii="Times New Roman" w:hAnsi="Times New Roman"/>
        </w:rPr>
        <w:t>In discrete</w:t>
      </w:r>
      <w:r w:rsidR="001B15D1">
        <w:rPr>
          <w:rFonts w:ascii="Times New Roman" w:hAnsi="Times New Roman"/>
        </w:rPr>
        <w:t xml:space="preserve"> </w:t>
      </w:r>
      <w:r w:rsidRPr="00B71A3D">
        <w:rPr>
          <w:rFonts w:ascii="Times New Roman" w:hAnsi="Times New Roman"/>
        </w:rPr>
        <w:t>filing, the filer fills in an electronic form individually, using a data entry screen that FinCEN provides.</w:t>
      </w:r>
    </w:p>
  </w:footnote>
  <w:footnote w:id="12">
    <w:p w:rsidR="006F6BAC" w:rsidRPr="006F6BAC" w:rsidP="006F6BAC" w14:paraId="04954F8E" w14:textId="6D3BEB80">
      <w:pPr>
        <w:widowControl/>
        <w:shd w:val="clear" w:color="auto" w:fill="FFFFFF"/>
        <w:autoSpaceDE/>
        <w:autoSpaceDN/>
        <w:adjustRightInd/>
        <w:textAlignment w:val="baseline"/>
        <w:rPr>
          <w:rFonts w:ascii="Times New Roman" w:hAnsi="Times New Roman"/>
          <w:color w:val="333333"/>
          <w:szCs w:val="20"/>
        </w:rPr>
      </w:pPr>
      <w:r w:rsidRPr="006F6BAC">
        <w:rPr>
          <w:rStyle w:val="FootnoteReference"/>
          <w:rFonts w:ascii="Times New Roman" w:hAnsi="Times New Roman"/>
          <w:szCs w:val="20"/>
          <w:vertAlign w:val="superscript"/>
        </w:rPr>
        <w:footnoteRef/>
      </w:r>
      <w:r w:rsidRPr="006F6BAC">
        <w:rPr>
          <w:rFonts w:ascii="Times New Roman" w:hAnsi="Times New Roman"/>
          <w:szCs w:val="20"/>
        </w:rPr>
        <w:t xml:space="preserve"> </w:t>
      </w:r>
      <w:r w:rsidRPr="006F6BAC">
        <w:rPr>
          <w:rFonts w:ascii="Times New Roman" w:hAnsi="Times New Roman"/>
          <w:color w:val="333333"/>
          <w:szCs w:val="20"/>
        </w:rPr>
        <w:t>Unmarried taxpayers: $50,000 in assets on the last day of the year or $75,000 at any time during the year (or $200,000 and $300,000 respectively for foreign residents).</w:t>
      </w:r>
      <w:r>
        <w:rPr>
          <w:rFonts w:ascii="Times New Roman" w:hAnsi="Times New Roman"/>
          <w:color w:val="333333"/>
          <w:szCs w:val="20"/>
        </w:rPr>
        <w:t xml:space="preserve"> </w:t>
      </w:r>
      <w:r w:rsidR="00430BA7">
        <w:rPr>
          <w:rFonts w:ascii="Times New Roman" w:hAnsi="Times New Roman"/>
          <w:color w:val="333333"/>
          <w:szCs w:val="20"/>
        </w:rPr>
        <w:t xml:space="preserve"> </w:t>
      </w:r>
      <w:r w:rsidRPr="006F6BAC">
        <w:rPr>
          <w:rFonts w:ascii="Times New Roman" w:hAnsi="Times New Roman"/>
          <w:color w:val="333333"/>
          <w:szCs w:val="20"/>
        </w:rPr>
        <w:t xml:space="preserve">Married taxpayers (filing jointly): </w:t>
      </w:r>
      <w:r w:rsidR="00430BA7">
        <w:rPr>
          <w:rFonts w:ascii="Times New Roman" w:hAnsi="Times New Roman"/>
          <w:color w:val="333333"/>
          <w:szCs w:val="20"/>
        </w:rPr>
        <w:t xml:space="preserve"> </w:t>
      </w:r>
      <w:r w:rsidRPr="006F6BAC">
        <w:rPr>
          <w:rFonts w:ascii="Times New Roman" w:hAnsi="Times New Roman"/>
          <w:color w:val="333333"/>
          <w:szCs w:val="20"/>
        </w:rPr>
        <w:t>$100,000 in assets on the last day of the year or $150,000 at any time during the year (or $400,000 and $600,000 respectively for foreign residents).</w:t>
      </w:r>
    </w:p>
    <w:p w:rsidR="006F6BAC" w:rsidRPr="006F6BAC" w:rsidP="006F6BAC" w14:paraId="40375C5A" w14:textId="4C2D042E">
      <w:pPr>
        <w:pStyle w:val="FootnoteText"/>
        <w:ind w:left="360"/>
        <w:rPr>
          <w:rFonts w:ascii="Times New Roman" w:hAnsi="Times New Roman"/>
        </w:rPr>
      </w:pPr>
    </w:p>
  </w:footnote>
  <w:footnote w:id="13">
    <w:p w:rsidR="004621F8" w:rsidP="004621F8" w14:paraId="71F8EBC0" w14:textId="77777777">
      <w:pPr>
        <w:pStyle w:val="FootnoteText"/>
        <w:rPr>
          <w:rFonts w:ascii="Times New Roman" w:hAnsi="Times New Roman"/>
        </w:rPr>
      </w:pPr>
      <w:r w:rsidRPr="00E523ED">
        <w:rPr>
          <w:rStyle w:val="FootnoteReference"/>
          <w:rFonts w:ascii="Times New Roman" w:hAnsi="Times New Roman"/>
          <w:vertAlign w:val="superscript"/>
        </w:rPr>
        <w:footnoteRef/>
      </w:r>
      <w:r w:rsidRPr="00E523ED">
        <w:rPr>
          <w:rFonts w:ascii="Times New Roman" w:hAnsi="Times New Roman"/>
          <w:vertAlign w:val="superscript"/>
        </w:rPr>
        <w:t xml:space="preserve"> </w:t>
      </w:r>
      <w:r>
        <w:rPr>
          <w:rFonts w:ascii="Times New Roman" w:hAnsi="Times New Roman"/>
        </w:rPr>
        <w:t xml:space="preserve"> </w:t>
      </w:r>
      <w:r w:rsidRPr="00E523ED">
        <w:rPr>
          <w:rFonts w:ascii="Times New Roman" w:hAnsi="Times New Roman"/>
          <w:i/>
          <w:iCs/>
        </w:rPr>
        <w:t>See</w:t>
      </w:r>
      <w:r>
        <w:rPr>
          <w:rFonts w:ascii="Times New Roman" w:hAnsi="Times New Roman"/>
        </w:rPr>
        <w:t xml:space="preserve"> FinCEN, </w:t>
      </w:r>
      <w:r w:rsidRPr="00E523ED">
        <w:rPr>
          <w:rFonts w:ascii="Times New Roman" w:hAnsi="Times New Roman"/>
          <w:i/>
          <w:iCs/>
        </w:rPr>
        <w:t>Agency Information Collection Activities; Proposed Renewal; Comment Request; Renewal Without Change of Reports of Foreign Financial Accounts Regulations and FinCEN Form 114, Report of Foreign Bank and Financial Accounts</w:t>
      </w:r>
      <w:r>
        <w:rPr>
          <w:rFonts w:ascii="Times New Roman" w:hAnsi="Times New Roman"/>
        </w:rPr>
        <w:t xml:space="preserve">, </w:t>
      </w:r>
      <w:hyperlink r:id="rId1" w:history="1">
        <w:r>
          <w:rPr>
            <w:rStyle w:val="Hyperlink"/>
            <w:rFonts w:ascii="Times New Roman" w:hAnsi="Times New Roman"/>
          </w:rPr>
          <w:t>88 FR 54397</w:t>
        </w:r>
      </w:hyperlink>
      <w:r>
        <w:rPr>
          <w:rFonts w:ascii="Times New Roman" w:hAnsi="Times New Roman"/>
        </w:rPr>
        <w:t xml:space="preserve"> (Aug. 10, 2023).</w:t>
      </w:r>
    </w:p>
    <w:p w:rsidR="004621F8" w:rsidRPr="00E523ED" w:rsidP="004621F8" w14:paraId="75791032" w14:textId="77777777">
      <w:pPr>
        <w:pStyle w:val="FootnoteText"/>
        <w:rPr>
          <w:rFonts w:ascii="Times New Roman" w:hAnsi="Times New Roman"/>
        </w:rPr>
      </w:pPr>
    </w:p>
  </w:footnote>
  <w:footnote w:id="14">
    <w:p w:rsidR="001F7618" w:rsidP="001F7618" w14:paraId="2E85B711" w14:textId="5231E63E">
      <w:pPr>
        <w:pStyle w:val="HTMLPreformatted"/>
        <w:shd w:val="clear" w:color="auto" w:fill="FFFFFF"/>
      </w:pPr>
      <w:r w:rsidRPr="001F7618">
        <w:rPr>
          <w:rStyle w:val="FootnoteReference"/>
          <w:rFonts w:ascii="Times New Roman" w:hAnsi="Times New Roman" w:cs="Times New Roman"/>
          <w:vertAlign w:val="superscript"/>
        </w:rPr>
        <w:footnoteRef/>
      </w:r>
      <w:r w:rsidRPr="00F5371D" w:rsidR="006E30DB">
        <w:rPr>
          <w:rFonts w:ascii="Times New Roman" w:eastAsia="Courier New" w:hAnsi="Times New Roman"/>
          <w:i/>
          <w:lang w:val="x-none"/>
        </w:rPr>
        <w:t>See</w:t>
      </w:r>
      <w:r w:rsidRPr="001F7618" w:rsidR="006E30DB">
        <w:rPr>
          <w:rFonts w:ascii="Times New Roman" w:eastAsia="Courier New" w:hAnsi="Times New Roman"/>
          <w:lang w:eastAsia="x-none"/>
        </w:rPr>
        <w:t xml:space="preserve"> </w:t>
      </w:r>
      <w:r w:rsidRPr="001F7618" w:rsidR="006E30DB">
        <w:rPr>
          <w:rFonts w:ascii="Times New Roman" w:eastAsia="Courier New" w:hAnsi="Times New Roman"/>
          <w:color w:val="000000"/>
          <w:lang w:val="x-none" w:eastAsia="x-none"/>
        </w:rPr>
        <w:t>FinCEN</w:t>
      </w:r>
      <w:r w:rsidR="006E30DB">
        <w:rPr>
          <w:rFonts w:ascii="Times New Roman" w:eastAsia="Courier New" w:hAnsi="Times New Roman"/>
          <w:color w:val="000000"/>
          <w:lang w:eastAsia="x-none"/>
        </w:rPr>
        <w:t xml:space="preserve">, </w:t>
      </w:r>
      <w:r w:rsidR="006E30DB">
        <w:rPr>
          <w:rFonts w:ascii="Times New Roman" w:eastAsia="Courier New" w:hAnsi="Times New Roman"/>
          <w:i/>
          <w:iCs/>
          <w:color w:val="000000"/>
          <w:lang w:eastAsia="x-none"/>
        </w:rPr>
        <w:t>Privacy Act of 1974, Systems</w:t>
      </w:r>
      <w:r w:rsidRPr="00F5371D" w:rsidR="006E30DB">
        <w:rPr>
          <w:rFonts w:ascii="Times New Roman" w:eastAsia="Courier New" w:hAnsi="Times New Roman"/>
          <w:i/>
          <w:color w:val="000000"/>
        </w:rPr>
        <w:t xml:space="preserve"> of Records Notice</w:t>
      </w:r>
      <w:r w:rsidR="006E30DB">
        <w:rPr>
          <w:rFonts w:ascii="Times New Roman" w:eastAsia="Courier New" w:hAnsi="Times New Roman"/>
          <w:color w:val="000000"/>
          <w:lang w:eastAsia="x-none"/>
        </w:rPr>
        <w:t>,</w:t>
      </w:r>
      <w:r w:rsidR="006E30DB">
        <w:rPr>
          <w:rFonts w:ascii="Times New Roman" w:eastAsia="Courier New" w:hAnsi="Times New Roman"/>
          <w:lang w:eastAsia="x-none"/>
        </w:rPr>
        <w:t xml:space="preserve"> </w:t>
      </w:r>
      <w:hyperlink r:id="rId2" w:history="1">
        <w:r w:rsidR="006E30DB">
          <w:rPr>
            <w:rFonts w:ascii="Times New Roman" w:eastAsia="Courier New" w:hAnsi="Times New Roman"/>
            <w:color w:val="0000FF"/>
            <w:u w:val="single"/>
            <w:lang w:val="x-none" w:eastAsia="x-none"/>
          </w:rPr>
          <w:t>79 FR 20969</w:t>
        </w:r>
      </w:hyperlink>
      <w:r w:rsidRPr="009C64C0" w:rsidR="006E30DB">
        <w:rPr>
          <w:rFonts w:ascii="Times New Roman" w:eastAsia="Courier New" w:hAnsi="Times New Roman"/>
          <w:color w:val="0000FF"/>
          <w:lang w:eastAsia="x-none"/>
        </w:rPr>
        <w:t xml:space="preserve"> </w:t>
      </w:r>
      <w:r w:rsidRPr="009C64C0" w:rsidR="006E30DB">
        <w:rPr>
          <w:rFonts w:ascii="Times New Roman" w:eastAsia="Courier New" w:hAnsi="Times New Roman"/>
          <w:lang w:eastAsia="x-none"/>
        </w:rPr>
        <w:t xml:space="preserve">(Apr. 14, 2014). </w:t>
      </w:r>
    </w:p>
  </w:footnote>
  <w:footnote w:id="15">
    <w:p w:rsidR="001F7618" w:rsidRPr="001F7618" w14:paraId="5ACCD301" w14:textId="77777777">
      <w:pPr>
        <w:pStyle w:val="FootnoteText"/>
        <w:rPr>
          <w:rFonts w:ascii="Times New Roman" w:hAnsi="Times New Roman"/>
        </w:rPr>
      </w:pPr>
      <w:r w:rsidRPr="001F7618">
        <w:rPr>
          <w:rStyle w:val="FootnoteReference"/>
          <w:rFonts w:ascii="Times New Roman" w:hAnsi="Times New Roman"/>
          <w:vertAlign w:val="superscript"/>
        </w:rPr>
        <w:footnoteRef/>
      </w:r>
      <w:r w:rsidRPr="001F7618">
        <w:rPr>
          <w:rFonts w:ascii="Times New Roman" w:hAnsi="Times New Roman"/>
        </w:rPr>
        <w:t xml:space="preserve"> Id.</w:t>
      </w:r>
    </w:p>
  </w:footnote>
  <w:footnote w:id="16">
    <w:p w:rsidR="00EA4E9B" w:rsidRPr="00EA4E9B" w:rsidP="00EA4E9B" w14:paraId="5852257A" w14:textId="47F6A3AF">
      <w:pPr>
        <w:pStyle w:val="FootnoteText"/>
        <w:rPr>
          <w:rFonts w:ascii="Times New Roman" w:hAnsi="Times New Roman"/>
        </w:rPr>
      </w:pPr>
      <w:r w:rsidRPr="00762AB2">
        <w:rPr>
          <w:rStyle w:val="FootnoteReference"/>
          <w:rFonts w:ascii="Times New Roman" w:hAnsi="Times New Roman"/>
          <w:szCs w:val="24"/>
          <w:vertAlign w:val="superscript"/>
        </w:rPr>
        <w:footnoteRef/>
      </w:r>
      <w:r w:rsidRPr="00DC128E">
        <w:rPr>
          <w:rFonts w:ascii="Times New Roman" w:hAnsi="Times New Roman"/>
        </w:rPr>
        <w:t xml:space="preserve"> </w:t>
      </w:r>
      <w:r w:rsidRPr="00EA4E9B">
        <w:rPr>
          <w:rFonts w:ascii="Times New Roman" w:hAnsi="Times New Roman"/>
        </w:rPr>
        <w:t>The total number of FBARs filed in 2022 for foreign financial accounts held during calendar year 2021 is 1,503,807.  Multiple foreign financial accounts may be reported on a single FBAR.</w:t>
      </w:r>
    </w:p>
    <w:p w:rsidR="009A4C9F" w:rsidRPr="00DC128E" w:rsidP="009A4C9F" w14:paraId="7EC7ABCF" w14:textId="626D1F0E">
      <w:pPr>
        <w:pStyle w:val="FootnoteText"/>
        <w:rPr>
          <w:rFonts w:ascii="Times New Roman" w:hAnsi="Times New Roman"/>
        </w:rPr>
      </w:pPr>
    </w:p>
  </w:footnote>
  <w:footnote w:id="17">
    <w:p w:rsidR="00554C10" w:rsidRPr="00554C10" w:rsidP="00554C10" w14:paraId="4D170FA5" w14:textId="77777777">
      <w:pPr>
        <w:pStyle w:val="FootnoteText"/>
        <w:rPr>
          <w:rFonts w:ascii="Times New Roman" w:hAnsi="Times New Roman"/>
        </w:rPr>
      </w:pPr>
      <w:r w:rsidRPr="00554C10">
        <w:rPr>
          <w:rStyle w:val="FootnoteReference"/>
          <w:rFonts w:ascii="Times New Roman" w:hAnsi="Times New Roman"/>
          <w:vertAlign w:val="superscript"/>
        </w:rPr>
        <w:footnoteRef/>
      </w:r>
      <w:r w:rsidRPr="00554C10">
        <w:rPr>
          <w:rFonts w:ascii="Times New Roman" w:hAnsi="Times New Roman"/>
        </w:rPr>
        <w:t xml:space="preserve"> 31 CFR 1010.350(g).</w:t>
      </w:r>
    </w:p>
  </w:footnote>
  <w:footnote w:id="18">
    <w:p w:rsidR="00554C10" w:rsidRPr="00554C10" w:rsidP="00554C10" w14:paraId="08C01911" w14:textId="2D432D19">
      <w:pPr>
        <w:pStyle w:val="FootnoteText"/>
        <w:rPr>
          <w:rFonts w:ascii="Times New Roman" w:hAnsi="Times New Roman"/>
        </w:rPr>
      </w:pPr>
      <w:r w:rsidRPr="00554C10">
        <w:rPr>
          <w:rStyle w:val="FootnoteReference"/>
          <w:rFonts w:ascii="Times New Roman" w:hAnsi="Times New Roman"/>
          <w:vertAlign w:val="superscript"/>
        </w:rPr>
        <w:footnoteRef/>
      </w:r>
      <w:r w:rsidR="00C142F5">
        <w:rPr>
          <w:rFonts w:ascii="Times New Roman" w:hAnsi="Times New Roman"/>
        </w:rPr>
        <w:t xml:space="preserve"> </w:t>
      </w:r>
      <w:r w:rsidRPr="00554C10">
        <w:rPr>
          <w:rFonts w:ascii="Times New Roman" w:hAnsi="Times New Roman"/>
        </w:rPr>
        <w:t>Filers availing themselves of special rules under 31 CFR 1010.350(g)(1) and (2) involving 25 or more reportable foreign financial accounts are required to</w:t>
      </w:r>
      <w:r w:rsidR="00C04D6D">
        <w:rPr>
          <w:rFonts w:ascii="Times New Roman" w:hAnsi="Times New Roman"/>
        </w:rPr>
        <w:t xml:space="preserve"> provide detailed records concerning each account to the Secretary or his delegate upon request</w:t>
      </w:r>
      <w:r w:rsidRPr="00554C10">
        <w:rPr>
          <w:rFonts w:ascii="Times New Roman" w:hAnsi="Times New Roman"/>
        </w:rPr>
        <w:t xml:space="preserve">. </w:t>
      </w:r>
    </w:p>
  </w:footnote>
  <w:footnote w:id="19">
    <w:p w:rsidR="004D598C" w:rsidRPr="00F5371D" w:rsidP="00F5371D" w14:paraId="1E9ADB72" w14:textId="505A9896">
      <w:pPr>
        <w:pStyle w:val="FootnoteText"/>
        <w:rPr>
          <w:rFonts w:ascii="Times New Roman" w:hAnsi="Times New Roman"/>
        </w:rPr>
      </w:pPr>
      <w:r w:rsidRPr="00F5371D">
        <w:rPr>
          <w:rStyle w:val="FootnoteReference"/>
          <w:rFonts w:ascii="Times New Roman" w:hAnsi="Times New Roman"/>
          <w:color w:val="000000" w:themeColor="text1"/>
          <w:vertAlign w:val="superscript"/>
        </w:rPr>
        <w:footnoteRef/>
      </w:r>
      <w:r w:rsidRPr="00F5371D">
        <w:rPr>
          <w:rFonts w:ascii="Times New Roman" w:hAnsi="Times New Roman"/>
          <w:color w:val="000000" w:themeColor="text1"/>
          <w:vertAlign w:val="superscript"/>
        </w:rPr>
        <w:t xml:space="preserve"> </w:t>
      </w:r>
      <w:r w:rsidRPr="00F5371D">
        <w:rPr>
          <w:rFonts w:ascii="Times New Roman" w:hAnsi="Times New Roman"/>
        </w:rPr>
        <w:t xml:space="preserve">The </w:t>
      </w:r>
      <w:r w:rsidRPr="00731B60">
        <w:rPr>
          <w:rFonts w:ascii="Times New Roman" w:hAnsi="Times New Roman"/>
        </w:rPr>
        <w:t xml:space="preserve">average hourly wage rate is calculated from the May 2022 </w:t>
      </w:r>
      <w:r w:rsidRPr="00F5371D">
        <w:rPr>
          <w:rFonts w:ascii="Times New Roman" w:hAnsi="Times New Roman"/>
        </w:rPr>
        <w:t>U.S. Bureau of Labor Statistics</w:t>
      </w:r>
      <w:r w:rsidRPr="00731B60">
        <w:rPr>
          <w:rFonts w:ascii="Times New Roman" w:hAnsi="Times New Roman"/>
        </w:rPr>
        <w:t xml:space="preserve"> (BLS) median hourly wage for “13-1041 Compliance Officer” of $34.47.  </w:t>
      </w:r>
      <w:r w:rsidRPr="00731B60">
        <w:rPr>
          <w:rFonts w:ascii="Times New Roman" w:hAnsi="Times New Roman"/>
          <w:i/>
          <w:iCs/>
        </w:rPr>
        <w:t>See</w:t>
      </w:r>
      <w:r w:rsidRPr="00731B60">
        <w:rPr>
          <w:rFonts w:ascii="Times New Roman" w:hAnsi="Times New Roman"/>
        </w:rPr>
        <w:t xml:space="preserve"> BLS</w:t>
      </w:r>
      <w:r w:rsidRPr="00F5371D">
        <w:rPr>
          <w:rFonts w:ascii="Times New Roman" w:hAnsi="Times New Roman"/>
        </w:rPr>
        <w:t xml:space="preserve">, </w:t>
      </w:r>
      <w:r w:rsidRPr="00F5371D">
        <w:rPr>
          <w:rFonts w:ascii="Times New Roman" w:hAnsi="Times New Roman"/>
          <w:i/>
        </w:rPr>
        <w:t xml:space="preserve">Occupational Employment </w:t>
      </w:r>
      <w:r w:rsidRPr="00731B60">
        <w:rPr>
          <w:rFonts w:ascii="Times New Roman" w:hAnsi="Times New Roman"/>
          <w:i/>
          <w:iCs/>
        </w:rPr>
        <w:t>and Wages</w:t>
      </w:r>
      <w:r w:rsidRPr="00731B60">
        <w:rPr>
          <w:rFonts w:ascii="Times New Roman" w:hAnsi="Times New Roman"/>
        </w:rPr>
        <w:t xml:space="preserve"> </w:t>
      </w:r>
      <w:r w:rsidRPr="00F5371D">
        <w:rPr>
          <w:rFonts w:ascii="Times New Roman" w:hAnsi="Times New Roman"/>
          <w:i/>
        </w:rPr>
        <w:t>Statistics</w:t>
      </w:r>
      <w:r w:rsidRPr="00731B60">
        <w:rPr>
          <w:rFonts w:ascii="Times New Roman" w:hAnsi="Times New Roman"/>
          <w:i/>
          <w:iCs/>
        </w:rPr>
        <w:t xml:space="preserve"> </w:t>
      </w:r>
      <w:r w:rsidRPr="00731B60">
        <w:rPr>
          <w:rFonts w:ascii="Times New Roman" w:hAnsi="Times New Roman"/>
        </w:rPr>
        <w:t>(</w:t>
      </w:r>
      <w:r w:rsidRPr="00F5371D">
        <w:rPr>
          <w:rFonts w:ascii="Times New Roman" w:hAnsi="Times New Roman"/>
        </w:rPr>
        <w:t xml:space="preserve">May </w:t>
      </w:r>
      <w:r w:rsidRPr="00731B60">
        <w:rPr>
          <w:rFonts w:ascii="Times New Roman" w:hAnsi="Times New Roman"/>
        </w:rPr>
        <w:t>2022),</w:t>
      </w:r>
      <w:r w:rsidRPr="00F5371D">
        <w:rPr>
          <w:rFonts w:ascii="Times New Roman" w:hAnsi="Times New Roman"/>
        </w:rPr>
        <w:t xml:space="preserve"> available at </w:t>
      </w:r>
      <w:hyperlink r:id="rId3" w:history="1">
        <w:r w:rsidRPr="00F5371D">
          <w:rPr>
            <w:rStyle w:val="Hyperlink"/>
            <w:rFonts w:ascii="Times New Roman" w:hAnsi="Times New Roman"/>
          </w:rPr>
          <w:t>https://www.bls.gov/oes/tables.htm</w:t>
        </w:r>
      </w:hyperlink>
      <w:r w:rsidRPr="00F5371D">
        <w:rPr>
          <w:rStyle w:val="Hyperlink"/>
          <w:rFonts w:ascii="Times New Roman" w:hAnsi="Times New Roman"/>
        </w:rPr>
        <w:t xml:space="preserve">. </w:t>
      </w:r>
      <w:r w:rsidRPr="00F5371D">
        <w:rPr>
          <w:rFonts w:ascii="Times New Roman" w:hAnsi="Times New Roman"/>
        </w:rPr>
        <w:t xml:space="preserve">The ratio between benefits and wages for </w:t>
      </w:r>
      <w:r w:rsidRPr="00731B60">
        <w:rPr>
          <w:rFonts w:ascii="Times New Roman" w:hAnsi="Times New Roman"/>
        </w:rPr>
        <w:t>private industry workers</w:t>
      </w:r>
      <w:r w:rsidRPr="00F5371D">
        <w:rPr>
          <w:rFonts w:ascii="Times New Roman" w:hAnsi="Times New Roman"/>
        </w:rPr>
        <w:t xml:space="preserve"> is $</w:t>
      </w:r>
      <w:r w:rsidRPr="00731B60">
        <w:rPr>
          <w:rFonts w:ascii="Times New Roman" w:hAnsi="Times New Roman"/>
        </w:rPr>
        <w:t>12.19</w:t>
      </w:r>
      <w:r w:rsidRPr="00F5371D">
        <w:rPr>
          <w:rFonts w:ascii="Times New Roman" w:hAnsi="Times New Roman"/>
        </w:rPr>
        <w:t xml:space="preserve"> (hourly benefits)/$</w:t>
      </w:r>
      <w:r w:rsidRPr="00731B60">
        <w:rPr>
          <w:rFonts w:ascii="Times New Roman" w:hAnsi="Times New Roman"/>
        </w:rPr>
        <w:t>29.34</w:t>
      </w:r>
      <w:r w:rsidRPr="00F5371D">
        <w:rPr>
          <w:rFonts w:ascii="Times New Roman" w:hAnsi="Times New Roman"/>
        </w:rPr>
        <w:t xml:space="preserve"> (hourly wages) = 0.</w:t>
      </w:r>
      <w:r w:rsidRPr="00731B60">
        <w:rPr>
          <w:rFonts w:ascii="Times New Roman" w:hAnsi="Times New Roman"/>
        </w:rPr>
        <w:t xml:space="preserve">42, as of September 2023. </w:t>
      </w:r>
      <w:r w:rsidRPr="00F5371D">
        <w:rPr>
          <w:rFonts w:ascii="Times New Roman" w:hAnsi="Times New Roman"/>
        </w:rPr>
        <w:t xml:space="preserve"> The benefit factor is 1 plus the benefit/wages ratio, or 1.</w:t>
      </w:r>
      <w:r w:rsidRPr="00731B60">
        <w:rPr>
          <w:rFonts w:ascii="Times New Roman" w:hAnsi="Times New Roman"/>
        </w:rPr>
        <w:t xml:space="preserve">42.  </w:t>
      </w:r>
      <w:r w:rsidRPr="00731B60">
        <w:rPr>
          <w:rFonts w:ascii="Times New Roman" w:hAnsi="Times New Roman"/>
          <w:i/>
          <w:iCs/>
        </w:rPr>
        <w:t>See</w:t>
      </w:r>
      <w:r w:rsidRPr="00731B60">
        <w:rPr>
          <w:rFonts w:ascii="Times New Roman" w:hAnsi="Times New Roman"/>
        </w:rPr>
        <w:t xml:space="preserve"> BLS, </w:t>
      </w:r>
      <w:r w:rsidRPr="00731B60">
        <w:rPr>
          <w:rFonts w:ascii="Times New Roman" w:hAnsi="Times New Roman"/>
          <w:i/>
          <w:iCs/>
        </w:rPr>
        <w:t xml:space="preserve">Employee Costs for Employee Compensation </w:t>
      </w:r>
      <w:r w:rsidRPr="00731B60">
        <w:rPr>
          <w:rFonts w:ascii="Times New Roman" w:hAnsi="Times New Roman"/>
        </w:rPr>
        <w:t xml:space="preserve">(September 2023), available at </w:t>
      </w:r>
      <w:hyperlink r:id="rId4" w:anchor=":~:text=Employer%20costs%20for%20private%20industry,percent%20of%20total%20compensation%20costs" w:history="1">
        <w:r w:rsidRPr="00731B60">
          <w:rPr>
            <w:rStyle w:val="Hyperlink"/>
            <w:rFonts w:ascii="Times New Roman" w:hAnsi="Times New Roman"/>
          </w:rPr>
          <w:t>ECEC Home : U.S. Bureau of Labor Statistics (bls.gov)</w:t>
        </w:r>
      </w:hyperlink>
      <w:r w:rsidRPr="00731B60">
        <w:rPr>
          <w:rFonts w:ascii="Times New Roman" w:hAnsi="Times New Roman"/>
        </w:rPr>
        <w:t xml:space="preserve">. </w:t>
      </w:r>
      <w:r w:rsidR="002F2A4F">
        <w:rPr>
          <w:rFonts w:ascii="Times New Roman" w:hAnsi="Times New Roman"/>
        </w:rPr>
        <w:t xml:space="preserve"> </w:t>
      </w:r>
      <w:r w:rsidRPr="00731B60">
        <w:rPr>
          <w:rFonts w:ascii="Times New Roman" w:hAnsi="Times New Roman"/>
        </w:rPr>
        <w:t xml:space="preserve">The </w:t>
      </w:r>
      <w:r w:rsidRPr="00F5371D">
        <w:rPr>
          <w:rFonts w:ascii="Times New Roman" w:hAnsi="Times New Roman"/>
        </w:rPr>
        <w:t xml:space="preserve">fully-loaded </w:t>
      </w:r>
      <w:r w:rsidRPr="00731B60">
        <w:rPr>
          <w:rFonts w:ascii="Times New Roman" w:hAnsi="Times New Roman"/>
        </w:rPr>
        <w:t xml:space="preserve">wage rate is $48.95 ($34.47 multiplied by </w:t>
      </w:r>
      <w:r w:rsidRPr="00F5371D">
        <w:rPr>
          <w:rFonts w:ascii="Times New Roman" w:hAnsi="Times New Roman"/>
        </w:rPr>
        <w:t>1.</w:t>
      </w:r>
      <w:r w:rsidRPr="00731B60">
        <w:rPr>
          <w:rFonts w:ascii="Times New Roman" w:hAnsi="Times New Roman"/>
        </w:rPr>
        <w:t>42</w:t>
      </w:r>
      <w:r w:rsidRPr="00F5371D">
        <w:rPr>
          <w:rFonts w:ascii="Times New Roman" w:hAnsi="Times New Roman"/>
        </w:rPr>
        <w:t>).</w:t>
      </w:r>
    </w:p>
  </w:footnote>
  <w:footnote w:id="20">
    <w:p w:rsidR="00780D46" w:rsidRPr="00F21BEB" w14:paraId="22CE0EFC" w14:textId="77777777">
      <w:pPr>
        <w:pStyle w:val="FootnoteText"/>
        <w:rPr>
          <w:rFonts w:ascii="Times New Roman" w:hAnsi="Times New Roman"/>
        </w:rPr>
      </w:pPr>
      <w:r w:rsidRPr="008A536D">
        <w:rPr>
          <w:rStyle w:val="FootnoteReference"/>
          <w:rFonts w:ascii="Times New Roman" w:hAnsi="Times New Roman"/>
          <w:color w:val="000000" w:themeColor="text1"/>
          <w:vertAlign w:val="superscript"/>
        </w:rPr>
        <w:footnoteRef/>
      </w:r>
      <w:r w:rsidRPr="008A536D">
        <w:rPr>
          <w:rFonts w:ascii="Times New Roman" w:hAnsi="Times New Roman"/>
          <w:color w:val="000000" w:themeColor="text1"/>
          <w:vertAlign w:val="superscript"/>
        </w:rPr>
        <w:t xml:space="preserve"> </w:t>
      </w:r>
      <w:r w:rsidRPr="008A536D">
        <w:rPr>
          <w:rFonts w:ascii="Times New Roman" w:hAnsi="Times New Roman"/>
          <w:color w:val="000000" w:themeColor="text1"/>
        </w:rPr>
        <w:t xml:space="preserve">The estimated cost per electronic response </w:t>
      </w:r>
      <w:r w:rsidRPr="008A536D">
        <w:rPr>
          <w:rFonts w:ascii="Times New Roman" w:hAnsi="Times New Roman"/>
        </w:rPr>
        <w:t>is calculated as part of an annual report FinCEN creates and provides to the Department of the Treasury and OMB, entitled the Cost per BSA Filing Transaction.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3900" w:rsidRPr="00C142F5" w:rsidP="00C142F5" w14:paraId="4418BC2C" w14:textId="5CA9A0E0">
    <w:pPr>
      <w:tabs>
        <w:tab w:val="center" w:pos="4680"/>
      </w:tabs>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7F5FC7"/>
    <w:multiLevelType w:val="hybridMultilevel"/>
    <w:tmpl w:val="F57C515A"/>
    <w:lvl w:ilvl="0">
      <w:start w:val="4"/>
      <w:numFmt w:val="decimal"/>
      <w:lvlText w:val="%1."/>
      <w:lvlJc w:val="left"/>
      <w:pPr>
        <w:tabs>
          <w:tab w:val="num" w:pos="720"/>
        </w:tabs>
        <w:ind w:left="720" w:hanging="36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40B539F"/>
    <w:multiLevelType w:val="hybridMultilevel"/>
    <w:tmpl w:val="143ED1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4946479"/>
    <w:multiLevelType w:val="hybridMultilevel"/>
    <w:tmpl w:val="A00C96CE"/>
    <w:lvl w:ilvl="0">
      <w:start w:val="5"/>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60C31CC"/>
    <w:multiLevelType w:val="hybridMultilevel"/>
    <w:tmpl w:val="DF042296"/>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E9F7B48"/>
    <w:multiLevelType w:val="hybridMultilevel"/>
    <w:tmpl w:val="9E6869FA"/>
    <w:lvl w:ilvl="0">
      <w:start w:val="4"/>
      <w:numFmt w:val="decimal"/>
      <w:lvlText w:val="%1."/>
      <w:lvlJc w:val="left"/>
      <w:pPr>
        <w:tabs>
          <w:tab w:val="num" w:pos="720"/>
        </w:tabs>
        <w:ind w:left="720" w:hanging="36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EA92D05"/>
    <w:multiLevelType w:val="hybridMultilevel"/>
    <w:tmpl w:val="0206087A"/>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09817FD"/>
    <w:multiLevelType w:val="hybridMultilevel"/>
    <w:tmpl w:val="0456C5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62A414F"/>
    <w:multiLevelType w:val="hybridMultilevel"/>
    <w:tmpl w:val="DBC6FE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AD0281D"/>
    <w:multiLevelType w:val="hybridMultilevel"/>
    <w:tmpl w:val="635AE456"/>
    <w:lvl w:ilvl="0">
      <w:start w:val="10"/>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5EE23F30"/>
    <w:multiLevelType w:val="hybridMultilevel"/>
    <w:tmpl w:val="0DF612EE"/>
    <w:lvl w:ilvl="0">
      <w:start w:val="1"/>
      <w:numFmt w:val="bullet"/>
      <w:lvlText w:val=""/>
      <w:lvlJc w:val="left"/>
      <w:pPr>
        <w:ind w:left="1170" w:hanging="360"/>
      </w:pPr>
      <w:rPr>
        <w:rFonts w:ascii="Symbol" w:hAnsi="Symbol" w:hint="default"/>
        <w:sz w:val="24"/>
        <w:szCs w:val="24"/>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0">
    <w:nsid w:val="68F123E7"/>
    <w:multiLevelType w:val="hybridMultilevel"/>
    <w:tmpl w:val="427E44C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DD55222"/>
    <w:multiLevelType w:val="multilevel"/>
    <w:tmpl w:val="752C7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3911769">
    <w:abstractNumId w:val="2"/>
  </w:num>
  <w:num w:numId="2" w16cid:durableId="1930041496">
    <w:abstractNumId w:val="3"/>
  </w:num>
  <w:num w:numId="3" w16cid:durableId="291718236">
    <w:abstractNumId w:val="4"/>
  </w:num>
  <w:num w:numId="4" w16cid:durableId="516358697">
    <w:abstractNumId w:val="0"/>
  </w:num>
  <w:num w:numId="5" w16cid:durableId="1086727958">
    <w:abstractNumId w:val="8"/>
  </w:num>
  <w:num w:numId="6" w16cid:durableId="12196334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9348948">
    <w:abstractNumId w:val="6"/>
  </w:num>
  <w:num w:numId="8" w16cid:durableId="1205875206">
    <w:abstractNumId w:val="7"/>
  </w:num>
  <w:num w:numId="9" w16cid:durableId="1295405217">
    <w:abstractNumId w:val="10"/>
  </w:num>
  <w:num w:numId="10" w16cid:durableId="409544633">
    <w:abstractNumId w:val="9"/>
  </w:num>
  <w:num w:numId="11" w16cid:durableId="1238636443">
    <w:abstractNumId w:val="5"/>
  </w:num>
  <w:num w:numId="12" w16cid:durableId="9088842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9B"/>
    <w:rsid w:val="00010194"/>
    <w:rsid w:val="000108B3"/>
    <w:rsid w:val="000118A8"/>
    <w:rsid w:val="00011A1E"/>
    <w:rsid w:val="00014BE9"/>
    <w:rsid w:val="0001602F"/>
    <w:rsid w:val="00020548"/>
    <w:rsid w:val="00036476"/>
    <w:rsid w:val="000371EA"/>
    <w:rsid w:val="00044534"/>
    <w:rsid w:val="00045B28"/>
    <w:rsid w:val="00051977"/>
    <w:rsid w:val="00055E11"/>
    <w:rsid w:val="00055F6C"/>
    <w:rsid w:val="00056350"/>
    <w:rsid w:val="00056C5B"/>
    <w:rsid w:val="00057C5E"/>
    <w:rsid w:val="00067881"/>
    <w:rsid w:val="00071E03"/>
    <w:rsid w:val="00085036"/>
    <w:rsid w:val="00085D6B"/>
    <w:rsid w:val="000A0977"/>
    <w:rsid w:val="000A2B1A"/>
    <w:rsid w:val="000B777B"/>
    <w:rsid w:val="000C0A13"/>
    <w:rsid w:val="000C571F"/>
    <w:rsid w:val="000D08CD"/>
    <w:rsid w:val="000D4DCA"/>
    <w:rsid w:val="000E3FEC"/>
    <w:rsid w:val="000E4073"/>
    <w:rsid w:val="000F7A4B"/>
    <w:rsid w:val="00100664"/>
    <w:rsid w:val="00106F25"/>
    <w:rsid w:val="001126F6"/>
    <w:rsid w:val="0011702E"/>
    <w:rsid w:val="00120B54"/>
    <w:rsid w:val="00122964"/>
    <w:rsid w:val="00125F02"/>
    <w:rsid w:val="001324EF"/>
    <w:rsid w:val="00133080"/>
    <w:rsid w:val="00135521"/>
    <w:rsid w:val="00135ED4"/>
    <w:rsid w:val="0014248A"/>
    <w:rsid w:val="00144BD9"/>
    <w:rsid w:val="00152AA0"/>
    <w:rsid w:val="00154DE4"/>
    <w:rsid w:val="00165957"/>
    <w:rsid w:val="00172BF4"/>
    <w:rsid w:val="001764DD"/>
    <w:rsid w:val="00180005"/>
    <w:rsid w:val="001827C0"/>
    <w:rsid w:val="001866ED"/>
    <w:rsid w:val="001875DF"/>
    <w:rsid w:val="001961B9"/>
    <w:rsid w:val="00196A7B"/>
    <w:rsid w:val="00196C55"/>
    <w:rsid w:val="001B15D1"/>
    <w:rsid w:val="001B77B9"/>
    <w:rsid w:val="001C2519"/>
    <w:rsid w:val="001C5A4E"/>
    <w:rsid w:val="001D4A63"/>
    <w:rsid w:val="001D703A"/>
    <w:rsid w:val="001D7E2B"/>
    <w:rsid w:val="001E0C88"/>
    <w:rsid w:val="001F7618"/>
    <w:rsid w:val="00200103"/>
    <w:rsid w:val="00213EA0"/>
    <w:rsid w:val="00214EA5"/>
    <w:rsid w:val="002152F5"/>
    <w:rsid w:val="00216699"/>
    <w:rsid w:val="00224C41"/>
    <w:rsid w:val="00231E86"/>
    <w:rsid w:val="00233F70"/>
    <w:rsid w:val="00240716"/>
    <w:rsid w:val="002509E4"/>
    <w:rsid w:val="0026086D"/>
    <w:rsid w:val="00263667"/>
    <w:rsid w:val="002737C6"/>
    <w:rsid w:val="00277B7F"/>
    <w:rsid w:val="002821B9"/>
    <w:rsid w:val="0028645F"/>
    <w:rsid w:val="00287F7C"/>
    <w:rsid w:val="002964B4"/>
    <w:rsid w:val="002A07F0"/>
    <w:rsid w:val="002A76F9"/>
    <w:rsid w:val="002B066C"/>
    <w:rsid w:val="002B4A56"/>
    <w:rsid w:val="002B609A"/>
    <w:rsid w:val="002B6690"/>
    <w:rsid w:val="002B768A"/>
    <w:rsid w:val="002C033D"/>
    <w:rsid w:val="002D3B20"/>
    <w:rsid w:val="002E1D57"/>
    <w:rsid w:val="002E1E50"/>
    <w:rsid w:val="002E56A4"/>
    <w:rsid w:val="002E7B1E"/>
    <w:rsid w:val="002F22B1"/>
    <w:rsid w:val="002F2688"/>
    <w:rsid w:val="002F2A4F"/>
    <w:rsid w:val="002F34C2"/>
    <w:rsid w:val="002F75D4"/>
    <w:rsid w:val="00305C6F"/>
    <w:rsid w:val="00306749"/>
    <w:rsid w:val="0030788C"/>
    <w:rsid w:val="00320868"/>
    <w:rsid w:val="0032561A"/>
    <w:rsid w:val="0033036F"/>
    <w:rsid w:val="00332D14"/>
    <w:rsid w:val="00347CA1"/>
    <w:rsid w:val="00354414"/>
    <w:rsid w:val="00356593"/>
    <w:rsid w:val="00365493"/>
    <w:rsid w:val="00371B50"/>
    <w:rsid w:val="003738FA"/>
    <w:rsid w:val="00373D98"/>
    <w:rsid w:val="00376CF5"/>
    <w:rsid w:val="00383E6D"/>
    <w:rsid w:val="00387DFE"/>
    <w:rsid w:val="00390C96"/>
    <w:rsid w:val="00391172"/>
    <w:rsid w:val="003932D2"/>
    <w:rsid w:val="003944C2"/>
    <w:rsid w:val="003972E9"/>
    <w:rsid w:val="003A104E"/>
    <w:rsid w:val="003C0D52"/>
    <w:rsid w:val="003C2688"/>
    <w:rsid w:val="003C27E8"/>
    <w:rsid w:val="003D2BDA"/>
    <w:rsid w:val="003E6AFC"/>
    <w:rsid w:val="003E779F"/>
    <w:rsid w:val="003F0B81"/>
    <w:rsid w:val="003F6CF7"/>
    <w:rsid w:val="003F7465"/>
    <w:rsid w:val="00400C56"/>
    <w:rsid w:val="00406720"/>
    <w:rsid w:val="00411E9C"/>
    <w:rsid w:val="00412951"/>
    <w:rsid w:val="00416C97"/>
    <w:rsid w:val="00430BA7"/>
    <w:rsid w:val="004333B7"/>
    <w:rsid w:val="004621F8"/>
    <w:rsid w:val="00466703"/>
    <w:rsid w:val="00467FE1"/>
    <w:rsid w:val="004743AE"/>
    <w:rsid w:val="00482604"/>
    <w:rsid w:val="004944E4"/>
    <w:rsid w:val="004977A1"/>
    <w:rsid w:val="004A0D96"/>
    <w:rsid w:val="004A1972"/>
    <w:rsid w:val="004A5A9C"/>
    <w:rsid w:val="004C51BD"/>
    <w:rsid w:val="004D598C"/>
    <w:rsid w:val="004D6EC9"/>
    <w:rsid w:val="004E5013"/>
    <w:rsid w:val="00505989"/>
    <w:rsid w:val="00522424"/>
    <w:rsid w:val="00533231"/>
    <w:rsid w:val="00536E40"/>
    <w:rsid w:val="005403B5"/>
    <w:rsid w:val="005428BB"/>
    <w:rsid w:val="00546901"/>
    <w:rsid w:val="00553AE1"/>
    <w:rsid w:val="0055451C"/>
    <w:rsid w:val="00554C10"/>
    <w:rsid w:val="00557DBB"/>
    <w:rsid w:val="005651FE"/>
    <w:rsid w:val="0057046C"/>
    <w:rsid w:val="005859D7"/>
    <w:rsid w:val="00585C6F"/>
    <w:rsid w:val="0058790C"/>
    <w:rsid w:val="0059028B"/>
    <w:rsid w:val="00595ED6"/>
    <w:rsid w:val="005A68BC"/>
    <w:rsid w:val="005A7694"/>
    <w:rsid w:val="005B0E61"/>
    <w:rsid w:val="005B1BEB"/>
    <w:rsid w:val="005C5F5E"/>
    <w:rsid w:val="005D1618"/>
    <w:rsid w:val="005E24B0"/>
    <w:rsid w:val="00600A14"/>
    <w:rsid w:val="006029C7"/>
    <w:rsid w:val="00605F37"/>
    <w:rsid w:val="006237CD"/>
    <w:rsid w:val="0062631A"/>
    <w:rsid w:val="00633CF0"/>
    <w:rsid w:val="0064467B"/>
    <w:rsid w:val="00644E7F"/>
    <w:rsid w:val="00653CB8"/>
    <w:rsid w:val="00667198"/>
    <w:rsid w:val="006725AA"/>
    <w:rsid w:val="00672C04"/>
    <w:rsid w:val="006770C1"/>
    <w:rsid w:val="00686C87"/>
    <w:rsid w:val="00693509"/>
    <w:rsid w:val="00697928"/>
    <w:rsid w:val="006A0111"/>
    <w:rsid w:val="006C37B2"/>
    <w:rsid w:val="006C6E4E"/>
    <w:rsid w:val="006C728C"/>
    <w:rsid w:val="006D3C35"/>
    <w:rsid w:val="006D3D8A"/>
    <w:rsid w:val="006E1131"/>
    <w:rsid w:val="006E30DB"/>
    <w:rsid w:val="006F4B00"/>
    <w:rsid w:val="006F5AF3"/>
    <w:rsid w:val="006F6754"/>
    <w:rsid w:val="006F6BAC"/>
    <w:rsid w:val="00723AD6"/>
    <w:rsid w:val="007248DC"/>
    <w:rsid w:val="0072491D"/>
    <w:rsid w:val="00731B60"/>
    <w:rsid w:val="0073476D"/>
    <w:rsid w:val="00736D2B"/>
    <w:rsid w:val="00743ED4"/>
    <w:rsid w:val="00756B32"/>
    <w:rsid w:val="0076112B"/>
    <w:rsid w:val="00766128"/>
    <w:rsid w:val="007661D2"/>
    <w:rsid w:val="00776672"/>
    <w:rsid w:val="00780D46"/>
    <w:rsid w:val="00783C6C"/>
    <w:rsid w:val="00784CF4"/>
    <w:rsid w:val="007A3172"/>
    <w:rsid w:val="007A4EB3"/>
    <w:rsid w:val="007C6B03"/>
    <w:rsid w:val="007D16E3"/>
    <w:rsid w:val="007D2161"/>
    <w:rsid w:val="007D7B82"/>
    <w:rsid w:val="007E1E61"/>
    <w:rsid w:val="007F0A77"/>
    <w:rsid w:val="008105A0"/>
    <w:rsid w:val="00821BCA"/>
    <w:rsid w:val="008337BE"/>
    <w:rsid w:val="00833900"/>
    <w:rsid w:val="00837233"/>
    <w:rsid w:val="00847F53"/>
    <w:rsid w:val="00852DAD"/>
    <w:rsid w:val="0087062A"/>
    <w:rsid w:val="00870698"/>
    <w:rsid w:val="008759FF"/>
    <w:rsid w:val="00881371"/>
    <w:rsid w:val="00883D68"/>
    <w:rsid w:val="00893753"/>
    <w:rsid w:val="00896697"/>
    <w:rsid w:val="00897825"/>
    <w:rsid w:val="008A4259"/>
    <w:rsid w:val="008A51E1"/>
    <w:rsid w:val="008A536D"/>
    <w:rsid w:val="008B5BD1"/>
    <w:rsid w:val="008C5A44"/>
    <w:rsid w:val="008D01DD"/>
    <w:rsid w:val="008D14DF"/>
    <w:rsid w:val="008D2BD1"/>
    <w:rsid w:val="008D4E74"/>
    <w:rsid w:val="008F5815"/>
    <w:rsid w:val="009040AA"/>
    <w:rsid w:val="00906FB8"/>
    <w:rsid w:val="00911A0D"/>
    <w:rsid w:val="00921E64"/>
    <w:rsid w:val="00925C64"/>
    <w:rsid w:val="00931D7A"/>
    <w:rsid w:val="009328B9"/>
    <w:rsid w:val="009343D9"/>
    <w:rsid w:val="0093455B"/>
    <w:rsid w:val="0096636B"/>
    <w:rsid w:val="009668DB"/>
    <w:rsid w:val="00970520"/>
    <w:rsid w:val="009715F7"/>
    <w:rsid w:val="00971AD5"/>
    <w:rsid w:val="009755DE"/>
    <w:rsid w:val="009758C9"/>
    <w:rsid w:val="00975994"/>
    <w:rsid w:val="00981E17"/>
    <w:rsid w:val="00983DC7"/>
    <w:rsid w:val="00983E41"/>
    <w:rsid w:val="00983FDF"/>
    <w:rsid w:val="00987FD5"/>
    <w:rsid w:val="00992DE1"/>
    <w:rsid w:val="009A0770"/>
    <w:rsid w:val="009A136C"/>
    <w:rsid w:val="009A4C9F"/>
    <w:rsid w:val="009B35FE"/>
    <w:rsid w:val="009B4C94"/>
    <w:rsid w:val="009C1C0A"/>
    <w:rsid w:val="009C1D28"/>
    <w:rsid w:val="009C64C0"/>
    <w:rsid w:val="009D107E"/>
    <w:rsid w:val="009D36B0"/>
    <w:rsid w:val="009D5367"/>
    <w:rsid w:val="009D66C6"/>
    <w:rsid w:val="009E32B6"/>
    <w:rsid w:val="009E4CB2"/>
    <w:rsid w:val="009E4D79"/>
    <w:rsid w:val="009F0E9F"/>
    <w:rsid w:val="009F39CE"/>
    <w:rsid w:val="00A046F2"/>
    <w:rsid w:val="00A066DB"/>
    <w:rsid w:val="00A07CDF"/>
    <w:rsid w:val="00A1177A"/>
    <w:rsid w:val="00A17C2D"/>
    <w:rsid w:val="00A2023B"/>
    <w:rsid w:val="00A26D4C"/>
    <w:rsid w:val="00A44CD4"/>
    <w:rsid w:val="00A52ABE"/>
    <w:rsid w:val="00A552FA"/>
    <w:rsid w:val="00A63836"/>
    <w:rsid w:val="00A64E51"/>
    <w:rsid w:val="00A669AA"/>
    <w:rsid w:val="00A8241E"/>
    <w:rsid w:val="00A87F07"/>
    <w:rsid w:val="00A97603"/>
    <w:rsid w:val="00AA038E"/>
    <w:rsid w:val="00AA1698"/>
    <w:rsid w:val="00AA17C0"/>
    <w:rsid w:val="00AA216A"/>
    <w:rsid w:val="00AA22F7"/>
    <w:rsid w:val="00AB5BD0"/>
    <w:rsid w:val="00AB7091"/>
    <w:rsid w:val="00AC3923"/>
    <w:rsid w:val="00AC7C76"/>
    <w:rsid w:val="00AD5D3B"/>
    <w:rsid w:val="00AF07D6"/>
    <w:rsid w:val="00AF604F"/>
    <w:rsid w:val="00AF6F21"/>
    <w:rsid w:val="00B022B2"/>
    <w:rsid w:val="00B0255A"/>
    <w:rsid w:val="00B15B10"/>
    <w:rsid w:val="00B20381"/>
    <w:rsid w:val="00B20E03"/>
    <w:rsid w:val="00B22652"/>
    <w:rsid w:val="00B23FE4"/>
    <w:rsid w:val="00B35407"/>
    <w:rsid w:val="00B4078F"/>
    <w:rsid w:val="00B41736"/>
    <w:rsid w:val="00B52686"/>
    <w:rsid w:val="00B6124F"/>
    <w:rsid w:val="00B62D91"/>
    <w:rsid w:val="00B65EAD"/>
    <w:rsid w:val="00B6716E"/>
    <w:rsid w:val="00B701F0"/>
    <w:rsid w:val="00B71A3D"/>
    <w:rsid w:val="00B7278B"/>
    <w:rsid w:val="00B72963"/>
    <w:rsid w:val="00B748B5"/>
    <w:rsid w:val="00BB0612"/>
    <w:rsid w:val="00BB14B3"/>
    <w:rsid w:val="00BC0EF9"/>
    <w:rsid w:val="00BD0302"/>
    <w:rsid w:val="00BD5B2C"/>
    <w:rsid w:val="00BD5F70"/>
    <w:rsid w:val="00BD608A"/>
    <w:rsid w:val="00BE3E92"/>
    <w:rsid w:val="00BE5011"/>
    <w:rsid w:val="00C04BED"/>
    <w:rsid w:val="00C04D6D"/>
    <w:rsid w:val="00C0784D"/>
    <w:rsid w:val="00C07C78"/>
    <w:rsid w:val="00C142F5"/>
    <w:rsid w:val="00C20DE6"/>
    <w:rsid w:val="00C2165A"/>
    <w:rsid w:val="00C33A55"/>
    <w:rsid w:val="00C366C7"/>
    <w:rsid w:val="00C43E0E"/>
    <w:rsid w:val="00C4665E"/>
    <w:rsid w:val="00C51289"/>
    <w:rsid w:val="00C53818"/>
    <w:rsid w:val="00C56133"/>
    <w:rsid w:val="00C67F2E"/>
    <w:rsid w:val="00C77C87"/>
    <w:rsid w:val="00C821F6"/>
    <w:rsid w:val="00C84123"/>
    <w:rsid w:val="00C86816"/>
    <w:rsid w:val="00C9730F"/>
    <w:rsid w:val="00CB2511"/>
    <w:rsid w:val="00CB69F5"/>
    <w:rsid w:val="00CC3777"/>
    <w:rsid w:val="00CC6DFB"/>
    <w:rsid w:val="00CD08A7"/>
    <w:rsid w:val="00CD653F"/>
    <w:rsid w:val="00CD6918"/>
    <w:rsid w:val="00CE1692"/>
    <w:rsid w:val="00CE5956"/>
    <w:rsid w:val="00CE735D"/>
    <w:rsid w:val="00CF0204"/>
    <w:rsid w:val="00CF2CFA"/>
    <w:rsid w:val="00CF4F2F"/>
    <w:rsid w:val="00D013F2"/>
    <w:rsid w:val="00D066DA"/>
    <w:rsid w:val="00D07EF2"/>
    <w:rsid w:val="00D14444"/>
    <w:rsid w:val="00D17755"/>
    <w:rsid w:val="00D206B6"/>
    <w:rsid w:val="00D2150E"/>
    <w:rsid w:val="00D21845"/>
    <w:rsid w:val="00D33D02"/>
    <w:rsid w:val="00D35341"/>
    <w:rsid w:val="00D35FA9"/>
    <w:rsid w:val="00D36EAC"/>
    <w:rsid w:val="00D40016"/>
    <w:rsid w:val="00D5583B"/>
    <w:rsid w:val="00D60379"/>
    <w:rsid w:val="00D604E1"/>
    <w:rsid w:val="00D64573"/>
    <w:rsid w:val="00D71863"/>
    <w:rsid w:val="00D75C3E"/>
    <w:rsid w:val="00D77CAC"/>
    <w:rsid w:val="00D81F86"/>
    <w:rsid w:val="00D829D8"/>
    <w:rsid w:val="00D84B30"/>
    <w:rsid w:val="00D92209"/>
    <w:rsid w:val="00D952B0"/>
    <w:rsid w:val="00D96F58"/>
    <w:rsid w:val="00D97167"/>
    <w:rsid w:val="00DA075F"/>
    <w:rsid w:val="00DA0828"/>
    <w:rsid w:val="00DA22D5"/>
    <w:rsid w:val="00DA3AF3"/>
    <w:rsid w:val="00DA6EAB"/>
    <w:rsid w:val="00DB62EE"/>
    <w:rsid w:val="00DC128E"/>
    <w:rsid w:val="00DC149F"/>
    <w:rsid w:val="00DC1EC3"/>
    <w:rsid w:val="00DC4026"/>
    <w:rsid w:val="00DC60A5"/>
    <w:rsid w:val="00DC7862"/>
    <w:rsid w:val="00DC79E8"/>
    <w:rsid w:val="00DD3B2B"/>
    <w:rsid w:val="00DE5A1D"/>
    <w:rsid w:val="00DE775C"/>
    <w:rsid w:val="00DF7D9E"/>
    <w:rsid w:val="00E01973"/>
    <w:rsid w:val="00E030CE"/>
    <w:rsid w:val="00E03DA3"/>
    <w:rsid w:val="00E04E18"/>
    <w:rsid w:val="00E20A25"/>
    <w:rsid w:val="00E23AAA"/>
    <w:rsid w:val="00E331BF"/>
    <w:rsid w:val="00E36986"/>
    <w:rsid w:val="00E41650"/>
    <w:rsid w:val="00E46FB0"/>
    <w:rsid w:val="00E47B11"/>
    <w:rsid w:val="00E523ED"/>
    <w:rsid w:val="00E60767"/>
    <w:rsid w:val="00E63C2C"/>
    <w:rsid w:val="00E97917"/>
    <w:rsid w:val="00EA4E9B"/>
    <w:rsid w:val="00EB2554"/>
    <w:rsid w:val="00EB41A1"/>
    <w:rsid w:val="00EC2116"/>
    <w:rsid w:val="00EC2D11"/>
    <w:rsid w:val="00ED4979"/>
    <w:rsid w:val="00ED4A05"/>
    <w:rsid w:val="00EE2D9B"/>
    <w:rsid w:val="00EF1F8E"/>
    <w:rsid w:val="00EF2FA3"/>
    <w:rsid w:val="00EF4EC9"/>
    <w:rsid w:val="00F03372"/>
    <w:rsid w:val="00F14C94"/>
    <w:rsid w:val="00F16608"/>
    <w:rsid w:val="00F21BEB"/>
    <w:rsid w:val="00F32D9A"/>
    <w:rsid w:val="00F33D1C"/>
    <w:rsid w:val="00F343EE"/>
    <w:rsid w:val="00F34DC8"/>
    <w:rsid w:val="00F36799"/>
    <w:rsid w:val="00F41162"/>
    <w:rsid w:val="00F500EF"/>
    <w:rsid w:val="00F52E5E"/>
    <w:rsid w:val="00F5371D"/>
    <w:rsid w:val="00F5617B"/>
    <w:rsid w:val="00F60ABB"/>
    <w:rsid w:val="00F61523"/>
    <w:rsid w:val="00F62EA3"/>
    <w:rsid w:val="00F678D9"/>
    <w:rsid w:val="00F731CB"/>
    <w:rsid w:val="00F8087D"/>
    <w:rsid w:val="00F81301"/>
    <w:rsid w:val="00F86F4A"/>
    <w:rsid w:val="00F91EE5"/>
    <w:rsid w:val="00FB6B3B"/>
    <w:rsid w:val="00FB7A02"/>
    <w:rsid w:val="00FC5759"/>
    <w:rsid w:val="00FD2FE9"/>
    <w:rsid w:val="00FD378F"/>
    <w:rsid w:val="00FD6913"/>
    <w:rsid w:val="00FE0781"/>
    <w:rsid w:val="00FE24AD"/>
    <w:rsid w:val="00FE2CAC"/>
    <w:rsid w:val="00FE7F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E03AA1E"/>
  <w15:docId w15:val="{05E28A9E-C436-44BD-BBE5-5561DC360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3">
    <w:name w:val="heading 3"/>
    <w:basedOn w:val="Normal"/>
    <w:next w:val="Normal"/>
    <w:link w:val="Heading3Char"/>
    <w:semiHidden/>
    <w:unhideWhenUsed/>
    <w:qFormat/>
    <w:rsid w:val="00C8412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erence),12,BVI fnr,EN Footnote Reference,Exposant 3 Point,Footnote,Footnote Reference Superscript,Footnote reference number,Footnote symbol,SUPERS,Style 16,Style 19,Style 35,Times 10 Point,Voetnootverwijzing,fr,note TESI"/>
    <w:qFormat/>
    <w:rsid w:val="00F5371D"/>
  </w:style>
  <w:style w:type="paragraph" w:styleId="BodyTextIndent">
    <w:name w:val="Body Text Indent"/>
    <w:basedOn w:val="Normal"/>
    <w:pPr>
      <w:spacing w:line="229" w:lineRule="exact"/>
    </w:pPr>
    <w:rPr>
      <w:color w:val="00FFFF"/>
      <w:sz w:val="24"/>
    </w:rPr>
  </w:style>
  <w:style w:type="paragraph" w:styleId="BodyTextIndent2">
    <w:name w:val="Body Text Indent 2"/>
    <w:basedOn w:val="Normal"/>
    <w:pPr>
      <w:ind w:firstLine="720"/>
    </w:pPr>
    <w:rPr>
      <w:rFonts w:ascii="Times New Roman" w:hAnsi="Times New Roman"/>
    </w:rPr>
  </w:style>
  <w:style w:type="paragraph" w:styleId="BodyTextIndent3">
    <w:name w:val="Body Text Indent 3"/>
    <w:basedOn w:val="Normal"/>
    <w:pPr>
      <w:ind w:left="720"/>
    </w:pPr>
    <w:rPr>
      <w:rFonts w:ascii="Times New Roman" w:hAnsi="Times New Roman"/>
      <w:sz w:val="24"/>
    </w:rPr>
  </w:style>
  <w:style w:type="paragraph" w:styleId="FootnoteText">
    <w:name w:val="footnote text"/>
    <w:aliases w:val=" Char,Car,Char,Footnote Text Char Char Char,Footnote Text Char Char Char Char Char,Footnote Text Char1,Footnote Text Char1 Char,Footnote Text Char1 Char Char,Footnote Text Char1 Char Char Char,Footnote Text Char1 Char Char Char Char Char"/>
    <w:basedOn w:val="Normal"/>
    <w:link w:val="FootnoteTextChar"/>
    <w:qFormat/>
    <w:rsid w:val="00F5371D"/>
    <w:rPr>
      <w:szCs w:val="20"/>
    </w:rPr>
  </w:style>
  <w:style w:type="paragraph" w:styleId="BalloonText">
    <w:name w:val="Balloon Text"/>
    <w:basedOn w:val="Normal"/>
    <w:link w:val="BalloonTextChar"/>
    <w:rsid w:val="00DD3B2B"/>
    <w:rPr>
      <w:rFonts w:ascii="Tahoma" w:hAnsi="Tahoma" w:cs="Tahoma"/>
      <w:sz w:val="16"/>
      <w:szCs w:val="16"/>
    </w:rPr>
  </w:style>
  <w:style w:type="character" w:customStyle="1" w:styleId="BalloonTextChar">
    <w:name w:val="Balloon Text Char"/>
    <w:link w:val="BalloonText"/>
    <w:rsid w:val="00DD3B2B"/>
    <w:rPr>
      <w:rFonts w:ascii="Tahoma" w:hAnsi="Tahoma" w:cs="Tahoma"/>
      <w:sz w:val="16"/>
      <w:szCs w:val="16"/>
    </w:rPr>
  </w:style>
  <w:style w:type="paragraph" w:styleId="Header">
    <w:name w:val="header"/>
    <w:basedOn w:val="Normal"/>
    <w:link w:val="HeaderChar"/>
    <w:rsid w:val="003932D2"/>
    <w:pPr>
      <w:tabs>
        <w:tab w:val="center" w:pos="4680"/>
        <w:tab w:val="right" w:pos="9360"/>
      </w:tabs>
    </w:pPr>
  </w:style>
  <w:style w:type="character" w:customStyle="1" w:styleId="HeaderChar">
    <w:name w:val="Header Char"/>
    <w:link w:val="Header"/>
    <w:rsid w:val="003932D2"/>
    <w:rPr>
      <w:rFonts w:ascii="Courier" w:hAnsi="Courier"/>
      <w:szCs w:val="24"/>
    </w:rPr>
  </w:style>
  <w:style w:type="paragraph" w:styleId="Footer">
    <w:name w:val="footer"/>
    <w:basedOn w:val="Normal"/>
    <w:link w:val="FooterChar"/>
    <w:uiPriority w:val="99"/>
    <w:rsid w:val="003932D2"/>
    <w:pPr>
      <w:tabs>
        <w:tab w:val="center" w:pos="4680"/>
        <w:tab w:val="right" w:pos="9360"/>
      </w:tabs>
    </w:pPr>
  </w:style>
  <w:style w:type="character" w:customStyle="1" w:styleId="FooterChar">
    <w:name w:val="Footer Char"/>
    <w:link w:val="Footer"/>
    <w:uiPriority w:val="99"/>
    <w:rsid w:val="003932D2"/>
    <w:rPr>
      <w:rFonts w:ascii="Courier" w:hAnsi="Courier"/>
      <w:szCs w:val="24"/>
    </w:rPr>
  </w:style>
  <w:style w:type="character" w:styleId="CommentReference">
    <w:name w:val="annotation reference"/>
    <w:uiPriority w:val="99"/>
    <w:rsid w:val="00C0784D"/>
    <w:rPr>
      <w:sz w:val="16"/>
      <w:szCs w:val="16"/>
    </w:rPr>
  </w:style>
  <w:style w:type="paragraph" w:styleId="CommentText">
    <w:name w:val="annotation text"/>
    <w:basedOn w:val="Normal"/>
    <w:link w:val="CommentTextChar"/>
    <w:uiPriority w:val="99"/>
    <w:rsid w:val="00C0784D"/>
    <w:rPr>
      <w:szCs w:val="20"/>
    </w:rPr>
  </w:style>
  <w:style w:type="character" w:customStyle="1" w:styleId="CommentTextChar">
    <w:name w:val="Comment Text Char"/>
    <w:link w:val="CommentText"/>
    <w:uiPriority w:val="99"/>
    <w:rsid w:val="00C0784D"/>
    <w:rPr>
      <w:rFonts w:ascii="Courier" w:hAnsi="Courier"/>
    </w:rPr>
  </w:style>
  <w:style w:type="paragraph" w:styleId="CommentSubject">
    <w:name w:val="annotation subject"/>
    <w:basedOn w:val="CommentText"/>
    <w:next w:val="CommentText"/>
    <w:link w:val="CommentSubjectChar"/>
    <w:rsid w:val="00C0784D"/>
    <w:rPr>
      <w:b/>
      <w:bCs/>
    </w:rPr>
  </w:style>
  <w:style w:type="character" w:customStyle="1" w:styleId="CommentSubjectChar">
    <w:name w:val="Comment Subject Char"/>
    <w:link w:val="CommentSubject"/>
    <w:rsid w:val="00C0784D"/>
    <w:rPr>
      <w:rFonts w:ascii="Courier" w:hAnsi="Courier"/>
      <w:b/>
      <w:bCs/>
    </w:rPr>
  </w:style>
  <w:style w:type="paragraph" w:styleId="ListParagraph">
    <w:name w:val="List Paragraph"/>
    <w:basedOn w:val="Normal"/>
    <w:uiPriority w:val="34"/>
    <w:qFormat/>
    <w:rsid w:val="00546901"/>
    <w:pPr>
      <w:ind w:left="720"/>
    </w:pPr>
  </w:style>
  <w:style w:type="character" w:styleId="Hyperlink">
    <w:name w:val="Hyperlink"/>
    <w:unhideWhenUsed/>
    <w:rsid w:val="00A669AA"/>
    <w:rPr>
      <w:color w:val="0563C1"/>
      <w:u w:val="single"/>
    </w:rPr>
  </w:style>
  <w:style w:type="paragraph" w:styleId="NormalWeb">
    <w:name w:val="Normal (Web)"/>
    <w:basedOn w:val="Normal"/>
    <w:uiPriority w:val="99"/>
    <w:unhideWhenUsed/>
    <w:rsid w:val="00D97167"/>
    <w:pPr>
      <w:widowControl/>
      <w:autoSpaceDE/>
      <w:autoSpaceDN/>
      <w:adjustRightInd/>
      <w:spacing w:before="100" w:beforeAutospacing="1" w:after="100" w:afterAutospacing="1"/>
      <w:ind w:firstLine="480"/>
    </w:pPr>
    <w:rPr>
      <w:rFonts w:ascii="Times New Roman" w:hAnsi="Times New Roman"/>
      <w:sz w:val="24"/>
    </w:rPr>
  </w:style>
  <w:style w:type="character" w:customStyle="1" w:styleId="FootnoteTextChar">
    <w:name w:val="Footnote Text Char"/>
    <w:aliases w:val="Footnote Text Char Char Char Char,Footnote Text Char Char Char Char Char Char,Footnote Text Char1 Char Char Char Char,Footnote Text Char1 Char Char Char Char Char Char,Footnote Text Char1 Char Char Char1,Footnote Text Char1 Char Char1"/>
    <w:link w:val="FootnoteText"/>
    <w:locked/>
    <w:rsid w:val="009A4C9F"/>
    <w:rPr>
      <w:rFonts w:ascii="Courier" w:hAnsi="Courier"/>
    </w:rPr>
  </w:style>
  <w:style w:type="paragraph" w:styleId="Revision">
    <w:name w:val="Revision"/>
    <w:hidden/>
    <w:uiPriority w:val="99"/>
    <w:semiHidden/>
    <w:rsid w:val="00DB62EE"/>
    <w:rPr>
      <w:rFonts w:ascii="Courier" w:hAnsi="Courier"/>
      <w:szCs w:val="24"/>
    </w:rPr>
  </w:style>
  <w:style w:type="character" w:styleId="FollowedHyperlink">
    <w:name w:val="FollowedHyperlink"/>
    <w:basedOn w:val="DefaultParagraphFont"/>
    <w:rsid w:val="00057C5E"/>
    <w:rPr>
      <w:color w:val="954F72" w:themeColor="followedHyperlink"/>
      <w:u w:val="single"/>
    </w:rPr>
  </w:style>
  <w:style w:type="paragraph" w:styleId="PlainText">
    <w:name w:val="Plain Text"/>
    <w:basedOn w:val="Normal"/>
    <w:link w:val="PlainTextChar"/>
    <w:uiPriority w:val="99"/>
    <w:rsid w:val="00E46FB0"/>
    <w:pPr>
      <w:widowControl/>
      <w:autoSpaceDE/>
      <w:autoSpaceDN/>
      <w:adjustRightInd/>
    </w:pPr>
    <w:rPr>
      <w:rFonts w:ascii="Courier New" w:hAnsi="Courier New" w:cs="Courier New"/>
      <w:szCs w:val="20"/>
    </w:rPr>
  </w:style>
  <w:style w:type="character" w:customStyle="1" w:styleId="PlainTextChar">
    <w:name w:val="Plain Text Char"/>
    <w:basedOn w:val="DefaultParagraphFont"/>
    <w:link w:val="PlainText"/>
    <w:uiPriority w:val="99"/>
    <w:rsid w:val="00E46FB0"/>
    <w:rPr>
      <w:rFonts w:ascii="Courier New" w:hAnsi="Courier New" w:cs="Courier New"/>
    </w:rPr>
  </w:style>
  <w:style w:type="character" w:customStyle="1" w:styleId="Heading3Char">
    <w:name w:val="Heading 3 Char"/>
    <w:basedOn w:val="DefaultParagraphFont"/>
    <w:link w:val="Heading3"/>
    <w:semiHidden/>
    <w:rsid w:val="00C84123"/>
    <w:rPr>
      <w:rFonts w:asciiTheme="majorHAnsi" w:eastAsiaTheme="majorEastAsia" w:hAnsiTheme="majorHAnsi" w:cstheme="majorBidi"/>
      <w:color w:val="1F4D78" w:themeColor="accent1" w:themeShade="7F"/>
      <w:sz w:val="24"/>
      <w:szCs w:val="24"/>
    </w:rPr>
  </w:style>
  <w:style w:type="paragraph" w:styleId="HTMLPreformatted">
    <w:name w:val="HTML Preformatted"/>
    <w:basedOn w:val="Normal"/>
    <w:link w:val="HTMLPreformattedChar"/>
    <w:unhideWhenUsed/>
    <w:rsid w:val="001F7618"/>
    <w:rPr>
      <w:rFonts w:ascii="Consolas" w:hAnsi="Consolas" w:cs="Consolas"/>
      <w:szCs w:val="20"/>
    </w:rPr>
  </w:style>
  <w:style w:type="character" w:customStyle="1" w:styleId="HTMLPreformattedChar">
    <w:name w:val="HTML Preformatted Char"/>
    <w:basedOn w:val="DefaultParagraphFont"/>
    <w:link w:val="HTMLPreformatted"/>
    <w:rsid w:val="001F7618"/>
    <w:rPr>
      <w:rFonts w:ascii="Consolas" w:hAnsi="Consolas" w:cs="Consolas"/>
    </w:rPr>
  </w:style>
  <w:style w:type="paragraph" w:customStyle="1" w:styleId="Default">
    <w:name w:val="Default"/>
    <w:rsid w:val="00554C10"/>
    <w:pPr>
      <w:autoSpaceDE w:val="0"/>
      <w:autoSpaceDN w:val="0"/>
      <w:adjustRightInd w:val="0"/>
    </w:pPr>
    <w:rPr>
      <w:rFonts w:ascii="Segoe UI" w:hAnsi="Segoe UI" w:cs="Segoe UI"/>
      <w:color w:val="000000"/>
      <w:sz w:val="24"/>
      <w:szCs w:val="24"/>
    </w:rPr>
  </w:style>
  <w:style w:type="character" w:styleId="UnresolvedMention">
    <w:name w:val="Unresolved Mention"/>
    <w:basedOn w:val="DefaultParagraphFont"/>
    <w:uiPriority w:val="99"/>
    <w:semiHidden/>
    <w:unhideWhenUsed/>
    <w:rsid w:val="001764DD"/>
    <w:rPr>
      <w:color w:val="605E5C"/>
      <w:shd w:val="clear" w:color="auto" w:fill="E1DFDD"/>
    </w:rPr>
  </w:style>
  <w:style w:type="paragraph" w:customStyle="1" w:styleId="pf0">
    <w:name w:val="pf0"/>
    <w:basedOn w:val="Normal"/>
    <w:rsid w:val="00AA216A"/>
    <w:pPr>
      <w:widowControl/>
      <w:autoSpaceDE/>
      <w:autoSpaceDN/>
      <w:adjustRightInd/>
      <w:spacing w:before="100" w:beforeAutospacing="1" w:after="100" w:afterAutospacing="1"/>
    </w:pPr>
    <w:rPr>
      <w:rFonts w:ascii="Times New Roman" w:hAnsi="Times New Roman"/>
      <w:sz w:val="24"/>
    </w:rPr>
  </w:style>
  <w:style w:type="character" w:customStyle="1" w:styleId="cf01">
    <w:name w:val="cf01"/>
    <w:basedOn w:val="DefaultParagraphFont"/>
    <w:rsid w:val="00AA216A"/>
    <w:rPr>
      <w:rFonts w:ascii="Segoe UI" w:hAnsi="Segoe UI" w:cs="Segoe UI" w:hint="default"/>
      <w:i/>
      <w:iCs/>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bsaefiling.fincen.treas.gov/main.html"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ocuments/2023/08/10/2023-17092/agency-information-collection-activities-proposed-renewal-comment-request-renewal-without-change-of" TargetMode="External" /><Relationship Id="rId2" Type="http://schemas.openxmlformats.org/officeDocument/2006/relationships/hyperlink" Target="https://www.federalregister.gov/documents/2014/04/14/2014-08254/privacy-act-of-1974-as-amended-system-of-records-notice" TargetMode="External" /><Relationship Id="rId3" Type="http://schemas.openxmlformats.org/officeDocument/2006/relationships/hyperlink" Target="https://www.bls.gov/oes/tables.htm" TargetMode="External" /><Relationship Id="rId4" Type="http://schemas.openxmlformats.org/officeDocument/2006/relationships/hyperlink" Target="https://www.bls.gov/ecec/home.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74F87-103A-4DE0-BD6F-F3BA18672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2945</Words>
  <Characters>16573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Information Technology</Company>
  <LinksUpToDate>false</LinksUpToDate>
  <CharactersWithSpaces>19480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dc:creator>
  <cp:lastModifiedBy>Jaclyn Stewart</cp:lastModifiedBy>
  <cp:revision>2</cp:revision>
  <cp:lastPrinted>2019-02-25T14:43:00Z</cp:lastPrinted>
  <dcterms:created xsi:type="dcterms:W3CDTF">2024-03-21T17:10:00Z</dcterms:created>
  <dcterms:modified xsi:type="dcterms:W3CDTF">2024-03-21T17:10:00Z</dcterms:modified>
</cp:coreProperties>
</file>