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2742" w:rsidP="00584124" w14:paraId="446C767D" w14:textId="6F363905">
      <w:pPr>
        <w:tabs>
          <w:tab w:val="center" w:pos="4680"/>
        </w:tabs>
        <w:jc w:val="center"/>
        <w:rPr>
          <w:rFonts w:ascii="Calibri" w:hAnsi="Calibri" w:cs="Calibri"/>
          <w:bCs/>
          <w:sz w:val="22"/>
          <w:szCs w:val="22"/>
        </w:rPr>
      </w:pPr>
      <w:r w:rsidRPr="000D5634">
        <w:rPr>
          <w:rFonts w:ascii="Calibri" w:hAnsi="Calibri" w:cs="Calibri"/>
          <w:bCs/>
          <w:sz w:val="22"/>
          <w:szCs w:val="22"/>
        </w:rPr>
        <w:t>Supporting Statement</w:t>
      </w:r>
    </w:p>
    <w:p w:rsidR="009679AC" w:rsidRPr="000D5634" w:rsidP="00584124" w14:paraId="3340C09B" w14:textId="4E727F39">
      <w:pPr>
        <w:tabs>
          <w:tab w:val="center" w:pos="4680"/>
        </w:tabs>
        <w:jc w:val="center"/>
        <w:rPr>
          <w:rFonts w:ascii="Calibri" w:hAnsi="Calibri" w:cs="Calibri"/>
          <w:bCs/>
          <w:sz w:val="22"/>
          <w:szCs w:val="22"/>
        </w:rPr>
      </w:pPr>
      <w:r>
        <w:rPr>
          <w:rFonts w:ascii="Calibri" w:hAnsi="Calibri" w:cs="Calibri"/>
          <w:bCs/>
          <w:sz w:val="22"/>
          <w:szCs w:val="22"/>
        </w:rPr>
        <w:t>Internal Revenue Service</w:t>
      </w:r>
    </w:p>
    <w:p w:rsidR="009679AC" w:rsidRPr="009679AC" w:rsidP="009679AC" w14:paraId="77EA792E" w14:textId="77777777">
      <w:pPr>
        <w:jc w:val="center"/>
        <w:rPr>
          <w:rFonts w:ascii="Calibri" w:hAnsi="Calibri" w:cs="Calibri"/>
          <w:bCs/>
          <w:sz w:val="22"/>
          <w:szCs w:val="22"/>
        </w:rPr>
      </w:pPr>
      <w:r w:rsidRPr="009679AC">
        <w:rPr>
          <w:rFonts w:ascii="Calibri" w:hAnsi="Calibri" w:cs="Calibri"/>
          <w:bCs/>
          <w:sz w:val="22"/>
          <w:szCs w:val="22"/>
        </w:rPr>
        <w:t>Form 6765, Credit for Increasing Research Activities</w:t>
      </w:r>
    </w:p>
    <w:p w:rsidR="000D5634" w:rsidRPr="009B21DC" w:rsidP="009679AC" w14:paraId="4B9C9264" w14:textId="7937CE39">
      <w:pPr>
        <w:jc w:val="center"/>
        <w:rPr>
          <w:rFonts w:ascii="Calibri" w:hAnsi="Calibri" w:cs="Calibri"/>
          <w:bCs/>
          <w:sz w:val="22"/>
          <w:szCs w:val="22"/>
        </w:rPr>
      </w:pPr>
      <w:r w:rsidRPr="009679AC">
        <w:rPr>
          <w:rFonts w:ascii="Calibri" w:hAnsi="Calibri" w:cs="Calibri"/>
          <w:bCs/>
          <w:sz w:val="22"/>
          <w:szCs w:val="22"/>
        </w:rPr>
        <w:t>OMB Control Number 1545-0619</w:t>
      </w:r>
    </w:p>
    <w:p w:rsidR="003E2742" w:rsidRPr="009B21DC" w14:paraId="7ED077FA" w14:textId="77777777">
      <w:pPr>
        <w:rPr>
          <w:rFonts w:ascii="Calibri" w:hAnsi="Calibri" w:cs="Calibri"/>
          <w:b/>
          <w:bCs/>
          <w:sz w:val="22"/>
          <w:szCs w:val="22"/>
        </w:rPr>
      </w:pPr>
    </w:p>
    <w:p w:rsidR="003E2742" w:rsidRPr="009B21DC" w14:paraId="1E97ADFB"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CIRCUMSTANCES NECESSITATING COLLECTION OF INFORMATION</w:t>
      </w:r>
    </w:p>
    <w:p w:rsidR="003A4DD0" w:rsidRPr="009B21DC" w:rsidP="003A4DD0" w14:paraId="3BFA28E9" w14:textId="77777777">
      <w:pPr>
        <w:pStyle w:val="Level1"/>
        <w:numPr>
          <w:ilvl w:val="0"/>
          <w:numId w:val="0"/>
        </w:numPr>
        <w:tabs>
          <w:tab w:val="left" w:pos="-1440"/>
        </w:tabs>
        <w:ind w:left="720" w:hanging="720"/>
        <w:rPr>
          <w:rFonts w:ascii="Calibri" w:hAnsi="Calibri" w:cs="Calibri"/>
          <w:sz w:val="22"/>
          <w:szCs w:val="22"/>
        </w:rPr>
      </w:pPr>
    </w:p>
    <w:p w:rsidR="009679AC" w:rsidRPr="009679AC" w:rsidP="009679AC" w14:paraId="2758A7DE" w14:textId="77777777">
      <w:pPr>
        <w:ind w:left="720"/>
        <w:rPr>
          <w:rFonts w:ascii="Calibri" w:hAnsi="Calibri" w:cs="Calibri"/>
          <w:bCs/>
          <w:sz w:val="22"/>
          <w:szCs w:val="22"/>
        </w:rPr>
      </w:pPr>
      <w:r w:rsidRPr="009679AC">
        <w:rPr>
          <w:rFonts w:ascii="Calibri" w:hAnsi="Calibri" w:cs="Calibri"/>
          <w:bCs/>
          <w:sz w:val="22"/>
          <w:szCs w:val="22"/>
        </w:rPr>
        <w:t xml:space="preserve">Internal Revenue Code (IRC) Section 38 allows a business tax </w:t>
      </w:r>
      <w:r w:rsidRPr="009679AC">
        <w:rPr>
          <w:rFonts w:ascii="Calibri" w:hAnsi="Calibri" w:cs="Calibri"/>
          <w:bCs/>
          <w:sz w:val="22"/>
          <w:szCs w:val="22"/>
        </w:rPr>
        <w:t>credit for specific business activities in this case research activities. This credit can be carried forward to future tax years and in some cases carried back to previous tax years.</w:t>
      </w:r>
    </w:p>
    <w:p w:rsidR="009679AC" w:rsidRPr="009679AC" w:rsidP="009679AC" w14:paraId="0F2CC1A0" w14:textId="77777777">
      <w:pPr>
        <w:ind w:left="720"/>
        <w:rPr>
          <w:rFonts w:ascii="Calibri" w:hAnsi="Calibri" w:cs="Calibri"/>
          <w:bCs/>
          <w:sz w:val="22"/>
          <w:szCs w:val="22"/>
        </w:rPr>
      </w:pPr>
    </w:p>
    <w:p w:rsidR="009679AC" w:rsidRPr="009679AC" w:rsidP="009679AC" w14:paraId="430CBFA9" w14:textId="77777777">
      <w:pPr>
        <w:ind w:left="720"/>
        <w:rPr>
          <w:rFonts w:ascii="Calibri" w:hAnsi="Calibri" w:cs="Calibri"/>
          <w:bCs/>
          <w:sz w:val="22"/>
          <w:szCs w:val="22"/>
        </w:rPr>
      </w:pPr>
      <w:r w:rsidRPr="009679AC">
        <w:rPr>
          <w:rFonts w:ascii="Calibri" w:hAnsi="Calibri" w:cs="Calibri"/>
          <w:bCs/>
          <w:sz w:val="22"/>
          <w:szCs w:val="22"/>
        </w:rPr>
        <w:t>IRC Section 41 defines and explains the requirements that must be met to</w:t>
      </w:r>
      <w:r w:rsidRPr="009679AC">
        <w:rPr>
          <w:rFonts w:ascii="Calibri" w:hAnsi="Calibri" w:cs="Calibri"/>
          <w:bCs/>
          <w:sz w:val="22"/>
          <w:szCs w:val="22"/>
        </w:rPr>
        <w:t xml:space="preserve"> claim a tax credit for increasing research activities.</w:t>
      </w:r>
    </w:p>
    <w:p w:rsidR="009679AC" w:rsidRPr="009679AC" w:rsidP="009679AC" w14:paraId="5B219A7F" w14:textId="77777777">
      <w:pPr>
        <w:ind w:left="720"/>
        <w:rPr>
          <w:rFonts w:ascii="Calibri" w:hAnsi="Calibri" w:cs="Calibri"/>
          <w:bCs/>
          <w:sz w:val="22"/>
          <w:szCs w:val="22"/>
        </w:rPr>
      </w:pPr>
    </w:p>
    <w:p w:rsidR="009679AC" w:rsidRPr="009679AC" w:rsidP="009679AC" w14:paraId="3330EDC1" w14:textId="77777777">
      <w:pPr>
        <w:ind w:left="720"/>
        <w:rPr>
          <w:rFonts w:ascii="Calibri" w:hAnsi="Calibri" w:cs="Calibri"/>
          <w:bCs/>
          <w:sz w:val="22"/>
          <w:szCs w:val="22"/>
        </w:rPr>
      </w:pPr>
      <w:r w:rsidRPr="009679AC">
        <w:rPr>
          <w:rFonts w:ascii="Calibri" w:hAnsi="Calibri" w:cs="Calibri"/>
          <w:bCs/>
          <w:sz w:val="22"/>
          <w:szCs w:val="22"/>
        </w:rPr>
        <w:t>IRC Section 280C requires taxpayers who claim the tax credit for increasing research activities to reduce their deduction for research expenses allowable by the amount the research credit exceeds the</w:t>
      </w:r>
      <w:r w:rsidRPr="009679AC">
        <w:rPr>
          <w:rFonts w:ascii="Calibri" w:hAnsi="Calibri" w:cs="Calibri"/>
          <w:bCs/>
          <w:sz w:val="22"/>
          <w:szCs w:val="22"/>
        </w:rPr>
        <w:t xml:space="preserve"> allowable research expenses.</w:t>
      </w:r>
    </w:p>
    <w:p w:rsidR="009679AC" w:rsidRPr="009679AC" w:rsidP="009679AC" w14:paraId="771DC300" w14:textId="77777777">
      <w:pPr>
        <w:ind w:left="720"/>
        <w:rPr>
          <w:rFonts w:ascii="Calibri" w:hAnsi="Calibri" w:cs="Calibri"/>
          <w:bCs/>
          <w:sz w:val="22"/>
          <w:szCs w:val="22"/>
        </w:rPr>
      </w:pPr>
    </w:p>
    <w:p w:rsidR="003A4DD0" w:rsidRPr="009B21DC" w:rsidP="003A4DD0" w14:paraId="38A5A132" w14:textId="10FC0337">
      <w:pPr>
        <w:ind w:left="720"/>
        <w:rPr>
          <w:rFonts w:ascii="Calibri" w:hAnsi="Calibri" w:cs="Calibri"/>
          <w:bCs/>
          <w:sz w:val="22"/>
          <w:szCs w:val="22"/>
        </w:rPr>
      </w:pPr>
      <w:r w:rsidRPr="009679AC">
        <w:rPr>
          <w:rFonts w:ascii="Calibri" w:hAnsi="Calibri" w:cs="Calibri"/>
          <w:bCs/>
          <w:sz w:val="22"/>
          <w:szCs w:val="22"/>
        </w:rPr>
        <w:t>Form 6765, Credit for Increasing Research Activities is used to figure and claim the credit for increasing research activities, and to elect the reduced credit under section 280C, and to elect to claim a certain amount of the</w:t>
      </w:r>
      <w:r w:rsidRPr="009679AC">
        <w:rPr>
          <w:rFonts w:ascii="Calibri" w:hAnsi="Calibri" w:cs="Calibri"/>
          <w:bCs/>
          <w:sz w:val="22"/>
          <w:szCs w:val="22"/>
        </w:rPr>
        <w:t xml:space="preserve"> credit as a payroll tax credit against the employer portion of social security taxes.  Partnerships, S corporations and estate or trust if the credit can be allocated to beneficiaries must file Form 6765 to claim the research credit.</w:t>
      </w:r>
    </w:p>
    <w:p w:rsidR="003E2742" w:rsidRPr="009B21DC" w14:paraId="4525D3CE" w14:textId="77777777">
      <w:pPr>
        <w:rPr>
          <w:rFonts w:ascii="Calibri" w:hAnsi="Calibri" w:cs="Calibri"/>
          <w:sz w:val="22"/>
          <w:szCs w:val="22"/>
        </w:rPr>
      </w:pPr>
    </w:p>
    <w:p w:rsidR="003E2742" w:rsidRPr="009B21DC" w14:paraId="573B5B1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DATA</w:t>
      </w:r>
    </w:p>
    <w:p w:rsidR="003E2742" w:rsidRPr="009B21DC" w14:paraId="1B22E969" w14:textId="77777777">
      <w:pPr>
        <w:rPr>
          <w:rFonts w:ascii="Calibri" w:hAnsi="Calibri" w:cs="Calibri"/>
          <w:sz w:val="22"/>
          <w:szCs w:val="22"/>
        </w:rPr>
      </w:pPr>
    </w:p>
    <w:p w:rsidR="003E2742" w:rsidRPr="009B21DC" w14:paraId="25612961" w14:textId="031E2393">
      <w:pPr>
        <w:ind w:left="720"/>
        <w:rPr>
          <w:rFonts w:ascii="Calibri" w:hAnsi="Calibri" w:cs="Calibri"/>
          <w:sz w:val="22"/>
          <w:szCs w:val="22"/>
        </w:rPr>
      </w:pPr>
      <w:r w:rsidRPr="009679AC">
        <w:rPr>
          <w:rFonts w:ascii="Calibri" w:hAnsi="Calibri" w:cs="Calibri"/>
          <w:sz w:val="22"/>
          <w:szCs w:val="22"/>
        </w:rPr>
        <w:t xml:space="preserve">The form provides the </w:t>
      </w:r>
      <w:r w:rsidRPr="00881A1F" w:rsidR="00881A1F">
        <w:rPr>
          <w:rFonts w:ascii="Calibri" w:hAnsi="Calibri" w:cs="Calibri"/>
          <w:sz w:val="22"/>
          <w:szCs w:val="22"/>
        </w:rPr>
        <w:t>Internal Revenue Service</w:t>
      </w:r>
      <w:r w:rsidR="00881A1F">
        <w:rPr>
          <w:rFonts w:ascii="Calibri" w:hAnsi="Calibri" w:cs="Calibri"/>
          <w:sz w:val="22"/>
          <w:szCs w:val="22"/>
        </w:rPr>
        <w:t xml:space="preserve"> (I</w:t>
      </w:r>
      <w:r w:rsidRPr="009679AC">
        <w:rPr>
          <w:rFonts w:ascii="Calibri" w:hAnsi="Calibri" w:cs="Calibri"/>
          <w:sz w:val="22"/>
          <w:szCs w:val="22"/>
        </w:rPr>
        <w:t>RS</w:t>
      </w:r>
      <w:r w:rsidR="00881A1F">
        <w:rPr>
          <w:rFonts w:ascii="Calibri" w:hAnsi="Calibri" w:cs="Calibri"/>
          <w:sz w:val="22"/>
          <w:szCs w:val="22"/>
        </w:rPr>
        <w:t>)</w:t>
      </w:r>
      <w:r w:rsidRPr="009679AC">
        <w:rPr>
          <w:rFonts w:ascii="Calibri" w:hAnsi="Calibri" w:cs="Calibri"/>
          <w:sz w:val="22"/>
          <w:szCs w:val="22"/>
        </w:rPr>
        <w:t xml:space="preserve"> with the information necessary to determine that the credit was correctly computed and that the proper amount was claimed.</w:t>
      </w:r>
      <w:r w:rsidR="003471C4">
        <w:rPr>
          <w:rFonts w:ascii="Calibri" w:hAnsi="Calibri" w:cs="Calibri"/>
          <w:sz w:val="22"/>
          <w:szCs w:val="22"/>
        </w:rPr>
        <w:t xml:space="preserve"> </w:t>
      </w:r>
    </w:p>
    <w:p w:rsidR="003E2742" w:rsidRPr="009B21DC" w14:paraId="1B7D259D" w14:textId="77777777">
      <w:pPr>
        <w:rPr>
          <w:rFonts w:ascii="Calibri" w:hAnsi="Calibri" w:cs="Calibri"/>
          <w:sz w:val="22"/>
          <w:szCs w:val="22"/>
        </w:rPr>
      </w:pPr>
    </w:p>
    <w:p w:rsidR="003E2742" w:rsidRPr="009B21DC" w14:paraId="2B18B46E"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IMPROVED INFORMATION TECHNOLOGY TO REDUCE BURDEN</w:t>
      </w:r>
    </w:p>
    <w:p w:rsidR="003E2742" w:rsidRPr="009B21DC" w14:paraId="6DCEA2DF" w14:textId="77777777">
      <w:pPr>
        <w:rPr>
          <w:rFonts w:ascii="Calibri" w:hAnsi="Calibri" w:cs="Calibri"/>
          <w:sz w:val="22"/>
          <w:szCs w:val="22"/>
        </w:rPr>
      </w:pPr>
    </w:p>
    <w:p w:rsidR="0040105D" w:rsidRPr="0040105D" w:rsidP="005D3290" w14:paraId="66D01710" w14:textId="11F6EABA">
      <w:pPr>
        <w:ind w:left="720"/>
        <w:rPr>
          <w:rFonts w:ascii="Calibri" w:hAnsi="Calibri"/>
          <w:sz w:val="22"/>
          <w:szCs w:val="22"/>
        </w:rPr>
      </w:pPr>
      <w:r>
        <w:rPr>
          <w:rFonts w:ascii="Calibri" w:hAnsi="Calibri"/>
          <w:sz w:val="22"/>
          <w:szCs w:val="22"/>
        </w:rPr>
        <w:t xml:space="preserve">The </w:t>
      </w:r>
      <w:r w:rsidRPr="009679AC">
        <w:rPr>
          <w:rFonts w:ascii="Calibri" w:hAnsi="Calibri"/>
          <w:sz w:val="22"/>
          <w:szCs w:val="22"/>
        </w:rPr>
        <w:t>IRS is currently offering electronic filing for Form 6765</w:t>
      </w:r>
      <w:r w:rsidR="009668D6">
        <w:rPr>
          <w:rFonts w:ascii="Calibri" w:hAnsi="Calibri"/>
          <w:sz w:val="22"/>
          <w:szCs w:val="22"/>
        </w:rPr>
        <w:t>.</w:t>
      </w:r>
      <w:r w:rsidR="005D3290">
        <w:rPr>
          <w:rFonts w:ascii="Calibri" w:hAnsi="Calibri"/>
          <w:sz w:val="22"/>
          <w:szCs w:val="22"/>
        </w:rPr>
        <w:t xml:space="preserve"> </w:t>
      </w:r>
      <w:r w:rsidRPr="005D3290" w:rsidR="005D3290">
        <w:rPr>
          <w:rFonts w:ascii="Calibri" w:hAnsi="Calibri"/>
          <w:sz w:val="22"/>
          <w:szCs w:val="22"/>
        </w:rPr>
        <w:t xml:space="preserve"> </w:t>
      </w:r>
      <w:r w:rsidRPr="0040105D" w:rsidR="00AE6F95">
        <w:rPr>
          <w:rFonts w:ascii="Calibri" w:hAnsi="Calibri"/>
          <w:sz w:val="22"/>
          <w:szCs w:val="22"/>
        </w:rPr>
        <w:t xml:space="preserve">   </w:t>
      </w:r>
    </w:p>
    <w:p w:rsidR="003E2742" w:rsidRPr="009B21DC" w14:paraId="7D193549" w14:textId="77777777">
      <w:pPr>
        <w:rPr>
          <w:rFonts w:ascii="Calibri" w:hAnsi="Calibri" w:cs="Calibri"/>
          <w:sz w:val="22"/>
          <w:szCs w:val="22"/>
        </w:rPr>
      </w:pPr>
    </w:p>
    <w:p w:rsidR="003E2742" w:rsidRPr="009B21DC" w14:paraId="4B1E268F"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EFFORTS TO IDENTIFY DUPLICATION</w:t>
      </w:r>
    </w:p>
    <w:p w:rsidR="003E2742" w:rsidRPr="009B21DC" w14:paraId="5EBA0B4C" w14:textId="77777777">
      <w:pPr>
        <w:rPr>
          <w:rFonts w:ascii="Calibri" w:hAnsi="Calibri" w:cs="Calibri"/>
          <w:sz w:val="22"/>
          <w:szCs w:val="22"/>
        </w:rPr>
      </w:pPr>
    </w:p>
    <w:p w:rsidR="000D5634" w:rsidP="009679AC" w14:paraId="5FD18882" w14:textId="23FEBEFC">
      <w:pPr>
        <w:ind w:left="720"/>
        <w:rPr>
          <w:rFonts w:ascii="Calibri" w:hAnsi="Calibri" w:cs="Calibri"/>
          <w:sz w:val="22"/>
          <w:szCs w:val="22"/>
        </w:rPr>
      </w:pPr>
      <w:r w:rsidRPr="009B21DC">
        <w:rPr>
          <w:rFonts w:ascii="Calibri" w:hAnsi="Calibri" w:cs="Calibri"/>
          <w:sz w:val="22"/>
          <w:szCs w:val="22"/>
        </w:rPr>
        <w:t>The information obtained through this collection is unique and is not already available for use or adaptation from another source.</w:t>
      </w:r>
    </w:p>
    <w:p w:rsidR="0040105D" w:rsidRPr="009B21DC" w14:paraId="58DB3C24" w14:textId="77777777">
      <w:pPr>
        <w:rPr>
          <w:rFonts w:ascii="Calibri" w:hAnsi="Calibri" w:cs="Calibri"/>
          <w:sz w:val="22"/>
          <w:szCs w:val="22"/>
        </w:rPr>
      </w:pPr>
    </w:p>
    <w:p w:rsidR="003E2742" w:rsidRPr="009B21DC" w14:paraId="30979C2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 xml:space="preserve">METHODS TO MINIMIZE BURDEN ON </w:t>
      </w:r>
      <w:r w:rsidRPr="009B21DC">
        <w:rPr>
          <w:rFonts w:ascii="Calibri" w:hAnsi="Calibri" w:cs="Calibri"/>
          <w:sz w:val="22"/>
          <w:szCs w:val="22"/>
          <w:u w:val="single"/>
        </w:rPr>
        <w:t>SMALL BUSINESSES OR OTHER</w:t>
      </w:r>
      <w:r w:rsidRPr="009B21DC" w:rsidR="003A4DD0">
        <w:rPr>
          <w:rFonts w:ascii="Calibri" w:hAnsi="Calibri" w:cs="Calibri"/>
          <w:sz w:val="22"/>
          <w:szCs w:val="22"/>
          <w:u w:val="single"/>
        </w:rPr>
        <w:t xml:space="preserve"> </w:t>
      </w:r>
      <w:r w:rsidRPr="009B21DC">
        <w:rPr>
          <w:rFonts w:ascii="Calibri" w:hAnsi="Calibri" w:cs="Calibri"/>
          <w:sz w:val="22"/>
          <w:szCs w:val="22"/>
          <w:u w:val="single"/>
        </w:rPr>
        <w:t>SMALL ENTITIES</w:t>
      </w:r>
    </w:p>
    <w:p w:rsidR="003E2742" w:rsidRPr="009B21DC" w14:paraId="434E96F4" w14:textId="77777777">
      <w:pPr>
        <w:rPr>
          <w:rFonts w:ascii="Calibri" w:hAnsi="Calibri" w:cs="Calibri"/>
          <w:sz w:val="22"/>
          <w:szCs w:val="22"/>
        </w:rPr>
      </w:pPr>
    </w:p>
    <w:p w:rsidR="003E2742" w14:paraId="3901E21D" w14:textId="77777777">
      <w:pPr>
        <w:ind w:left="720"/>
        <w:rPr>
          <w:rFonts w:ascii="Calibri" w:hAnsi="Calibri" w:cs="Calibri"/>
          <w:sz w:val="22"/>
          <w:szCs w:val="22"/>
        </w:rPr>
      </w:pPr>
      <w:r w:rsidRPr="003A4DD0">
        <w:rPr>
          <w:rFonts w:ascii="Calibri" w:hAnsi="Calibri" w:cs="Calibri"/>
          <w:sz w:val="22"/>
          <w:szCs w:val="22"/>
        </w:rPr>
        <w:t>The collection of information requirement will not have a significant economic impact on a substantial number of small entities.</w:t>
      </w:r>
    </w:p>
    <w:p w:rsidR="003E2742" w:rsidRPr="009B21DC" w14:paraId="184C335A" w14:textId="77777777">
      <w:pPr>
        <w:rPr>
          <w:rFonts w:ascii="Calibri" w:hAnsi="Calibri" w:cs="Calibri"/>
          <w:sz w:val="22"/>
          <w:szCs w:val="22"/>
        </w:rPr>
      </w:pPr>
    </w:p>
    <w:p w:rsidR="003E2742" w:rsidRPr="009B21DC" w14:paraId="3E5ABBBE"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 xml:space="preserve">CONSEQUENCES OF LESS FREQUENT COLLECTION ON FEDERAL PROGRAMS OR POLICY </w:t>
      </w:r>
      <w:r w:rsidRPr="009B21DC">
        <w:rPr>
          <w:rFonts w:ascii="Calibri" w:hAnsi="Calibri" w:cs="Calibri"/>
          <w:sz w:val="22"/>
          <w:szCs w:val="22"/>
          <w:u w:val="single"/>
        </w:rPr>
        <w:t>ACTIVITIES</w:t>
      </w:r>
    </w:p>
    <w:p w:rsidR="003E2742" w:rsidRPr="009B21DC" w14:paraId="39E13CC5" w14:textId="77777777">
      <w:pPr>
        <w:rPr>
          <w:rFonts w:ascii="Calibri" w:hAnsi="Calibri" w:cs="Calibri"/>
          <w:sz w:val="22"/>
          <w:szCs w:val="22"/>
        </w:rPr>
      </w:pPr>
    </w:p>
    <w:p w:rsidR="003A4DD0" w:rsidRPr="003A4DD0" w:rsidP="003A4DD0" w14:paraId="10E515C1" w14:textId="6564EA42">
      <w:pPr>
        <w:tabs>
          <w:tab w:val="left" w:pos="4222"/>
        </w:tabs>
        <w:ind w:left="720"/>
        <w:rPr>
          <w:rFonts w:ascii="Calibri" w:hAnsi="Calibri"/>
          <w:sz w:val="22"/>
          <w:szCs w:val="22"/>
        </w:rPr>
      </w:pPr>
      <w:r w:rsidRPr="009679AC">
        <w:rPr>
          <w:rFonts w:ascii="Calibri" w:hAnsi="Calibri" w:cs="Calibri"/>
          <w:bCs/>
          <w:sz w:val="22"/>
          <w:szCs w:val="22"/>
        </w:rPr>
        <w:t>C</w:t>
      </w:r>
      <w:r w:rsidRPr="009679AC">
        <w:rPr>
          <w:rFonts w:ascii="Calibri" w:hAnsi="Calibri" w:cs="Calibri"/>
          <w:bCs/>
          <w:sz w:val="22"/>
          <w:szCs w:val="22"/>
        </w:rPr>
        <w:t>onsequences of less frequent collection on federal programs or policy activities would result in the IRS unable to comply with requirements of section 41 to determine that the credit was correctly computed and that the proper amount was claimed; thereby en</w:t>
      </w:r>
      <w:r w:rsidRPr="009679AC">
        <w:rPr>
          <w:rFonts w:ascii="Calibri" w:hAnsi="Calibri" w:cs="Calibri"/>
          <w:bCs/>
          <w:sz w:val="22"/>
          <w:szCs w:val="22"/>
        </w:rPr>
        <w:t>dangering the ability of the IRS to meet its mission.</w:t>
      </w:r>
    </w:p>
    <w:p w:rsidR="003A4DD0" w:rsidRPr="003A4DD0" w:rsidP="003A4DD0" w14:paraId="3F804BD4" w14:textId="77777777">
      <w:pPr>
        <w:ind w:left="720"/>
        <w:rPr>
          <w:rFonts w:ascii="Calibri" w:hAnsi="Calibri"/>
          <w:sz w:val="22"/>
          <w:szCs w:val="22"/>
        </w:rPr>
      </w:pPr>
    </w:p>
    <w:p w:rsidR="003E2742" w:rsidRPr="009B21DC" w14:paraId="37E9DF21"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SPECIAL CIRCUMSTANCES REQUIRING DATA COLLECTION TO BE</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INCONSISTENT WITH GUIDELINES IN 5 CFR 1320.5(d)(2)</w:t>
      </w:r>
    </w:p>
    <w:p w:rsidR="003E2742" w:rsidRPr="009B21DC" w14:paraId="2221CA09" w14:textId="77777777">
      <w:pPr>
        <w:rPr>
          <w:rFonts w:ascii="Calibri" w:hAnsi="Calibri" w:cs="Calibri"/>
          <w:sz w:val="22"/>
          <w:szCs w:val="22"/>
        </w:rPr>
      </w:pPr>
    </w:p>
    <w:p w:rsidR="003E2742" w:rsidRPr="009B21DC" w:rsidP="003A4DD0" w14:paraId="055074F8" w14:textId="11604D9E">
      <w:pPr>
        <w:ind w:left="720"/>
        <w:rPr>
          <w:rFonts w:ascii="Calibri" w:hAnsi="Calibri" w:cs="Calibri"/>
          <w:sz w:val="22"/>
          <w:szCs w:val="22"/>
        </w:rPr>
      </w:pPr>
      <w:r w:rsidRPr="009B21DC">
        <w:rPr>
          <w:rFonts w:ascii="Calibri" w:hAnsi="Calibri" w:cs="Calibri"/>
          <w:sz w:val="22"/>
          <w:szCs w:val="22"/>
        </w:rPr>
        <w:t xml:space="preserve">There are no special circumstances requiring data collection to be inconsistent with </w:t>
      </w:r>
      <w:r w:rsidR="00BD4B53">
        <w:rPr>
          <w:rFonts w:ascii="Calibri" w:hAnsi="Calibri" w:cs="Calibri"/>
          <w:sz w:val="22"/>
          <w:szCs w:val="22"/>
        </w:rPr>
        <w:t>g</w:t>
      </w:r>
      <w:r w:rsidRPr="009B21DC">
        <w:rPr>
          <w:rFonts w:ascii="Calibri" w:hAnsi="Calibri" w:cs="Calibri"/>
          <w:sz w:val="22"/>
          <w:szCs w:val="22"/>
        </w:rPr>
        <w:t>uidelines</w:t>
      </w:r>
      <w:r w:rsidRPr="009B21DC">
        <w:rPr>
          <w:rFonts w:ascii="Calibri" w:hAnsi="Calibri" w:cs="Calibri"/>
          <w:sz w:val="22"/>
          <w:szCs w:val="22"/>
        </w:rPr>
        <w:t xml:space="preserve"> in 5 CFR 1320.5(d)(2).</w:t>
      </w:r>
    </w:p>
    <w:p w:rsidR="003A4DD0" w:rsidRPr="009B21DC" w:rsidP="003A4DD0" w14:paraId="7AA3FC52" w14:textId="77777777">
      <w:pPr>
        <w:ind w:left="720"/>
        <w:rPr>
          <w:rFonts w:ascii="Calibri" w:hAnsi="Calibri" w:cs="Calibri"/>
          <w:sz w:val="22"/>
          <w:szCs w:val="22"/>
        </w:rPr>
      </w:pPr>
    </w:p>
    <w:p w:rsidR="003E2742" w:rsidRPr="009B21DC" w14:paraId="0013D8C5" w14:textId="25150F96">
      <w:pPr>
        <w:pStyle w:val="Level1"/>
        <w:tabs>
          <w:tab w:val="left" w:pos="-1440"/>
          <w:tab w:val="num" w:pos="720"/>
        </w:tabs>
        <w:rPr>
          <w:rFonts w:ascii="Calibri" w:hAnsi="Calibri" w:cs="Calibri"/>
          <w:sz w:val="22"/>
          <w:szCs w:val="22"/>
        </w:rPr>
      </w:pPr>
      <w:r w:rsidRPr="00881A1F">
        <w:rPr>
          <w:rFonts w:ascii="Calibri" w:hAnsi="Calibri" w:cs="Calibri"/>
          <w:sz w:val="22"/>
          <w:szCs w:val="22"/>
          <w:u w:val="single"/>
        </w:rPr>
        <w:t>CONSULTATION</w:t>
      </w:r>
      <w:r w:rsidRPr="009B21DC">
        <w:rPr>
          <w:rFonts w:ascii="Calibri" w:hAnsi="Calibri" w:cs="Calibri"/>
          <w:sz w:val="22"/>
          <w:szCs w:val="22"/>
          <w:u w:val="single"/>
        </w:rPr>
        <w:t xml:space="preserve"> WITH INDIVIDUALS OUTSIDE OF THE AGENCY ON AVAILABILITY OF DATA, FREQUENCY OF COLLECTION, CLARITY OF INSTRUCTIONS AND FORMS, AND DATA ELEMENTS</w:t>
      </w:r>
    </w:p>
    <w:p w:rsidR="00EF3D8B" w:rsidRPr="009B21DC" w:rsidP="00EF3D8B" w14:paraId="146F9E2A" w14:textId="77777777">
      <w:pPr>
        <w:spacing w:line="259" w:lineRule="exact"/>
        <w:rPr>
          <w:rFonts w:ascii="Calibri" w:hAnsi="Calibri" w:cs="Calibri"/>
          <w:sz w:val="22"/>
          <w:szCs w:val="22"/>
        </w:rPr>
      </w:pPr>
    </w:p>
    <w:p w:rsidR="000D5634" w:rsidRPr="009B21DC" w:rsidP="000D5634" w14:paraId="271309F4" w14:textId="18228261">
      <w:pPr>
        <w:spacing w:line="259" w:lineRule="exact"/>
        <w:ind w:left="720"/>
        <w:rPr>
          <w:rFonts w:ascii="Calibri" w:hAnsi="Calibri" w:cs="Calibri"/>
          <w:sz w:val="22"/>
          <w:szCs w:val="22"/>
        </w:rPr>
      </w:pPr>
      <w:r>
        <w:rPr>
          <w:rFonts w:ascii="Calibri" w:hAnsi="Calibri" w:cs="Calibri"/>
          <w:sz w:val="22"/>
          <w:szCs w:val="22"/>
        </w:rPr>
        <w:t>I</w:t>
      </w:r>
      <w:r w:rsidRPr="009B21DC">
        <w:rPr>
          <w:rFonts w:ascii="Calibri" w:hAnsi="Calibri" w:cs="Calibri"/>
          <w:sz w:val="22"/>
          <w:szCs w:val="22"/>
        </w:rPr>
        <w:t>n response to the</w:t>
      </w:r>
      <w:r w:rsidRPr="009B21DC">
        <w:rPr>
          <w:rFonts w:ascii="Calibri" w:hAnsi="Calibri" w:cs="Calibri"/>
          <w:bCs/>
          <w:sz w:val="22"/>
          <w:szCs w:val="22"/>
        </w:rPr>
        <w:t xml:space="preserve"> </w:t>
      </w:r>
      <w:r w:rsidRPr="000D5634">
        <w:rPr>
          <w:rFonts w:ascii="Calibri" w:hAnsi="Calibri" w:cs="Calibri"/>
          <w:bCs/>
          <w:iCs/>
          <w:sz w:val="22"/>
          <w:szCs w:val="22"/>
        </w:rPr>
        <w:t>Federal Register</w:t>
      </w:r>
      <w:r w:rsidRPr="009B21DC">
        <w:rPr>
          <w:rFonts w:ascii="Calibri" w:hAnsi="Calibri" w:cs="Calibri"/>
          <w:sz w:val="22"/>
          <w:szCs w:val="22"/>
        </w:rPr>
        <w:t xml:space="preserve"> notice dated </w:t>
      </w:r>
      <w:r w:rsidR="00881A1F">
        <w:rPr>
          <w:rFonts w:ascii="Calibri" w:hAnsi="Calibri" w:cs="Calibri"/>
          <w:sz w:val="22"/>
          <w:szCs w:val="22"/>
        </w:rPr>
        <w:t>March 6</w:t>
      </w:r>
      <w:r>
        <w:rPr>
          <w:rFonts w:ascii="Calibri" w:hAnsi="Calibri" w:cs="Calibri"/>
          <w:sz w:val="22"/>
          <w:szCs w:val="22"/>
        </w:rPr>
        <w:t>, 202</w:t>
      </w:r>
      <w:r w:rsidR="00881A1F">
        <w:rPr>
          <w:rFonts w:ascii="Calibri" w:hAnsi="Calibri" w:cs="Calibri"/>
          <w:sz w:val="22"/>
          <w:szCs w:val="22"/>
        </w:rPr>
        <w:t>4</w:t>
      </w:r>
      <w:r>
        <w:rPr>
          <w:rFonts w:ascii="Calibri" w:hAnsi="Calibri" w:cs="Calibri"/>
          <w:sz w:val="22"/>
          <w:szCs w:val="22"/>
        </w:rPr>
        <w:t xml:space="preserve"> </w:t>
      </w:r>
      <w:r w:rsidRPr="009B21DC">
        <w:rPr>
          <w:rFonts w:ascii="Calibri" w:hAnsi="Calibri" w:cs="Calibri"/>
          <w:sz w:val="22"/>
          <w:szCs w:val="22"/>
        </w:rPr>
        <w:t>(8</w:t>
      </w:r>
      <w:r w:rsidR="00881A1F">
        <w:rPr>
          <w:rFonts w:ascii="Calibri" w:hAnsi="Calibri" w:cs="Calibri"/>
          <w:sz w:val="22"/>
          <w:szCs w:val="22"/>
        </w:rPr>
        <w:t>9</w:t>
      </w:r>
      <w:r w:rsidRPr="009B21DC">
        <w:rPr>
          <w:rFonts w:ascii="Calibri" w:hAnsi="Calibri" w:cs="Calibri"/>
          <w:sz w:val="22"/>
          <w:szCs w:val="22"/>
        </w:rPr>
        <w:t xml:space="preserve"> FR </w:t>
      </w:r>
      <w:r w:rsidRPr="00881A1F" w:rsidR="00881A1F">
        <w:rPr>
          <w:rFonts w:ascii="Calibri" w:hAnsi="Calibri" w:cs="Calibri"/>
          <w:sz w:val="22"/>
          <w:szCs w:val="22"/>
        </w:rPr>
        <w:t>16087</w:t>
      </w:r>
      <w:r w:rsidRPr="009B21DC">
        <w:rPr>
          <w:rFonts w:ascii="Calibri" w:hAnsi="Calibri" w:cs="Calibri"/>
          <w:sz w:val="22"/>
          <w:szCs w:val="22"/>
        </w:rPr>
        <w:t>)</w:t>
      </w:r>
      <w:r>
        <w:rPr>
          <w:rFonts w:ascii="Calibri" w:hAnsi="Calibri" w:cs="Calibri"/>
          <w:sz w:val="22"/>
          <w:szCs w:val="22"/>
        </w:rPr>
        <w:t xml:space="preserve">, IRS </w:t>
      </w:r>
    </w:p>
    <w:p w:rsidR="00CA6764" w:rsidP="00CA6764" w14:paraId="6A7E28C3" w14:textId="368E609E">
      <w:pPr>
        <w:spacing w:line="259" w:lineRule="exact"/>
        <w:ind w:left="720"/>
        <w:rPr>
          <w:rFonts w:ascii="Calibri" w:hAnsi="Calibri" w:cs="Calibri"/>
          <w:sz w:val="22"/>
          <w:szCs w:val="22"/>
        </w:rPr>
      </w:pPr>
      <w:r w:rsidRPr="009B21DC">
        <w:rPr>
          <w:rFonts w:ascii="Calibri" w:hAnsi="Calibri" w:cs="Calibri"/>
          <w:sz w:val="22"/>
          <w:szCs w:val="22"/>
        </w:rPr>
        <w:t>received o</w:t>
      </w:r>
      <w:r>
        <w:rPr>
          <w:rFonts w:ascii="Calibri" w:hAnsi="Calibri" w:cs="Calibri"/>
          <w:sz w:val="22"/>
          <w:szCs w:val="22"/>
        </w:rPr>
        <w:t>ne</w:t>
      </w:r>
      <w:r w:rsidRPr="009B21DC">
        <w:rPr>
          <w:rFonts w:ascii="Calibri" w:hAnsi="Calibri" w:cs="Calibri"/>
          <w:sz w:val="22"/>
          <w:szCs w:val="22"/>
        </w:rPr>
        <w:t xml:space="preserve"> comment during the comment</w:t>
      </w:r>
      <w:r w:rsidRPr="009B21DC" w:rsidR="003A4DD0">
        <w:rPr>
          <w:rFonts w:ascii="Calibri" w:hAnsi="Calibri" w:cs="Calibri"/>
          <w:sz w:val="22"/>
          <w:szCs w:val="22"/>
        </w:rPr>
        <w:t xml:space="preserve"> </w:t>
      </w:r>
      <w:r w:rsidRPr="009B21DC">
        <w:rPr>
          <w:rFonts w:ascii="Calibri" w:hAnsi="Calibri" w:cs="Calibri"/>
          <w:sz w:val="22"/>
          <w:szCs w:val="22"/>
        </w:rPr>
        <w:t xml:space="preserve">period </w:t>
      </w:r>
      <w:r w:rsidR="000D5634">
        <w:rPr>
          <w:rFonts w:ascii="Calibri" w:hAnsi="Calibri" w:cs="Calibri"/>
          <w:sz w:val="22"/>
          <w:szCs w:val="22"/>
        </w:rPr>
        <w:t xml:space="preserve">regarding </w:t>
      </w:r>
      <w:r w:rsidR="00BD4B53">
        <w:rPr>
          <w:rFonts w:ascii="Calibri" w:hAnsi="Calibri" w:cs="Calibri"/>
          <w:sz w:val="22"/>
          <w:szCs w:val="22"/>
        </w:rPr>
        <w:t>Form 6765</w:t>
      </w:r>
      <w:r>
        <w:rPr>
          <w:rFonts w:ascii="Calibri" w:hAnsi="Calibri" w:cs="Calibri"/>
          <w:sz w:val="22"/>
          <w:szCs w:val="22"/>
        </w:rPr>
        <w:t xml:space="preserve">, from </w:t>
      </w:r>
      <w:r w:rsidRPr="00CA6764">
        <w:rPr>
          <w:rFonts w:ascii="Calibri" w:hAnsi="Calibri" w:cs="Calibri"/>
          <w:sz w:val="22"/>
          <w:szCs w:val="22"/>
        </w:rPr>
        <w:t>the Lindsey King, R&amp;D Success Manager, CAPSTAN. The summary of the comments and the IRS responses are below:</w:t>
      </w:r>
    </w:p>
    <w:p w:rsidR="00CA6764" w:rsidRPr="00CA6764" w:rsidP="00CA6764" w14:paraId="20A2760E" w14:textId="77777777">
      <w:pPr>
        <w:spacing w:line="259" w:lineRule="exact"/>
        <w:ind w:left="720"/>
        <w:rPr>
          <w:rFonts w:ascii="Calibri" w:hAnsi="Calibri" w:cs="Calibri"/>
          <w:sz w:val="22"/>
          <w:szCs w:val="22"/>
        </w:rPr>
      </w:pPr>
    </w:p>
    <w:p w:rsidR="00CA6764" w:rsidRPr="00CA6764" w:rsidP="00CA6764" w14:paraId="04EEB296" w14:textId="77777777">
      <w:pPr>
        <w:spacing w:line="259" w:lineRule="exact"/>
        <w:ind w:left="720"/>
        <w:jc w:val="center"/>
        <w:rPr>
          <w:rFonts w:ascii="Calibri" w:hAnsi="Calibri" w:cs="Calibri"/>
          <w:b/>
          <w:sz w:val="22"/>
          <w:szCs w:val="22"/>
        </w:rPr>
      </w:pPr>
      <w:r w:rsidRPr="00CA6764">
        <w:rPr>
          <w:rFonts w:ascii="Calibri" w:hAnsi="Calibri" w:cs="Calibri"/>
          <w:b/>
          <w:sz w:val="22"/>
          <w:szCs w:val="22"/>
        </w:rPr>
        <w:t xml:space="preserve">CAPSTAN Comments dated May 6, 2024 </w:t>
      </w:r>
      <w:r w:rsidRPr="00CA6764">
        <w:rPr>
          <w:rFonts w:ascii="Calibri" w:hAnsi="Calibri" w:cs="Calibri"/>
          <w:b/>
          <w:sz w:val="22"/>
          <w:szCs w:val="22"/>
        </w:rPr>
        <w:br/>
        <w:t>F6765 Credit for Increasing Research Activities</w:t>
      </w:r>
    </w:p>
    <w:p w:rsidR="00CA6764" w:rsidRPr="00CA6764" w:rsidP="00CA6764" w14:paraId="5445CDA0"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Note: question numbers are based on the order of questions/comments in email sent from Lindsey King. </w:t>
      </w:r>
    </w:p>
    <w:tbl>
      <w:tblPr>
        <w:tblStyle w:val="TableGrid"/>
        <w:tblW w:w="9630" w:type="dxa"/>
        <w:tblLayout w:type="fixed"/>
        <w:tblLook w:val="04A0"/>
      </w:tblPr>
      <w:tblGrid>
        <w:gridCol w:w="4680"/>
        <w:gridCol w:w="4950"/>
      </w:tblGrid>
      <w:tr w14:paraId="20C70A27" w14:textId="77777777" w:rsidTr="001D76D3">
        <w:tblPrEx>
          <w:tblW w:w="9630" w:type="dxa"/>
          <w:tblLayout w:type="fixed"/>
          <w:tblLook w:val="04A0"/>
        </w:tblPrEx>
        <w:tc>
          <w:tcPr>
            <w:tcW w:w="4680" w:type="dxa"/>
          </w:tcPr>
          <w:p w:rsidR="00BD4B53" w:rsidRPr="00CA6764" w:rsidP="00CA6764" w14:paraId="193021AF" w14:textId="77777777">
            <w:pPr>
              <w:spacing w:line="259" w:lineRule="exact"/>
              <w:ind w:left="720"/>
              <w:rPr>
                <w:rFonts w:ascii="Calibri" w:hAnsi="Calibri" w:cs="Calibri"/>
                <w:b/>
                <w:sz w:val="22"/>
                <w:szCs w:val="22"/>
              </w:rPr>
            </w:pPr>
          </w:p>
          <w:p w:rsidR="00BD4B53" w:rsidRPr="00CA6764" w:rsidP="00CA6764" w14:paraId="6688F776" w14:textId="77777777">
            <w:pPr>
              <w:spacing w:line="259" w:lineRule="exact"/>
              <w:ind w:left="720"/>
              <w:rPr>
                <w:rFonts w:ascii="Calibri" w:hAnsi="Calibri" w:cs="Calibri"/>
                <w:b/>
                <w:sz w:val="22"/>
                <w:szCs w:val="22"/>
              </w:rPr>
            </w:pPr>
            <w:r w:rsidRPr="00CA6764">
              <w:rPr>
                <w:rFonts w:ascii="Calibri" w:hAnsi="Calibri" w:cs="Calibri"/>
                <w:b/>
                <w:sz w:val="22"/>
                <w:szCs w:val="22"/>
              </w:rPr>
              <w:t>Summary of CAPSTAN comment</w:t>
            </w:r>
          </w:p>
        </w:tc>
        <w:tc>
          <w:tcPr>
            <w:tcW w:w="4950" w:type="dxa"/>
          </w:tcPr>
          <w:p w:rsidR="00BD4B53" w:rsidRPr="00CA6764" w:rsidP="00CA6764" w14:paraId="2F8A4F3F" w14:textId="77777777">
            <w:pPr>
              <w:spacing w:line="259" w:lineRule="exact"/>
              <w:ind w:left="720"/>
              <w:rPr>
                <w:rFonts w:ascii="Calibri" w:hAnsi="Calibri" w:cs="Calibri"/>
                <w:b/>
                <w:sz w:val="22"/>
                <w:szCs w:val="22"/>
              </w:rPr>
            </w:pPr>
          </w:p>
          <w:p w:rsidR="00BD4B53" w:rsidRPr="00CA6764" w:rsidP="00CA6764" w14:paraId="680EF482" w14:textId="77777777">
            <w:pPr>
              <w:spacing w:line="259" w:lineRule="exact"/>
              <w:ind w:left="720"/>
              <w:rPr>
                <w:rFonts w:ascii="Calibri" w:hAnsi="Calibri" w:cs="Calibri"/>
                <w:b/>
                <w:sz w:val="22"/>
                <w:szCs w:val="22"/>
              </w:rPr>
            </w:pPr>
            <w:r w:rsidRPr="00CA6764">
              <w:rPr>
                <w:rFonts w:ascii="Calibri" w:hAnsi="Calibri" w:cs="Calibri"/>
                <w:b/>
                <w:sz w:val="22"/>
                <w:szCs w:val="22"/>
              </w:rPr>
              <w:t>Response to OMB</w:t>
            </w:r>
          </w:p>
        </w:tc>
      </w:tr>
      <w:tr w14:paraId="6A1A9C7C" w14:textId="77777777" w:rsidTr="001D76D3">
        <w:tblPrEx>
          <w:tblW w:w="9630" w:type="dxa"/>
          <w:tblLayout w:type="fixed"/>
          <w:tblLook w:val="04A0"/>
        </w:tblPrEx>
        <w:tc>
          <w:tcPr>
            <w:tcW w:w="4680" w:type="dxa"/>
          </w:tcPr>
          <w:p w:rsidR="00BD4B53" w:rsidRPr="00CA6764" w:rsidP="00CA6764" w14:paraId="5754F74B" w14:textId="77777777">
            <w:pPr>
              <w:spacing w:line="259" w:lineRule="exact"/>
              <w:ind w:left="720"/>
              <w:rPr>
                <w:rFonts w:ascii="Calibri" w:hAnsi="Calibri" w:cs="Calibri"/>
                <w:sz w:val="22"/>
                <w:szCs w:val="22"/>
              </w:rPr>
            </w:pPr>
            <w:r w:rsidRPr="00CA6764">
              <w:rPr>
                <w:rFonts w:ascii="Calibri" w:hAnsi="Calibri" w:cs="Calibri"/>
                <w:sz w:val="22"/>
                <w:szCs w:val="22"/>
              </w:rPr>
              <w:t>General response to CAPSTAN email regarding filing of Section 6, which was labeled “Section F” in the version released on September 15,2023.</w:t>
            </w:r>
          </w:p>
        </w:tc>
        <w:tc>
          <w:tcPr>
            <w:tcW w:w="4950" w:type="dxa"/>
          </w:tcPr>
          <w:p w:rsidR="00BD4B53" w:rsidRPr="00CA6764" w:rsidP="00CA6764" w14:paraId="719FCF29" w14:textId="1397BC06">
            <w:pPr>
              <w:spacing w:line="259" w:lineRule="exact"/>
              <w:ind w:left="720"/>
              <w:rPr>
                <w:rFonts w:ascii="Calibri" w:hAnsi="Calibri" w:cs="Calibri"/>
                <w:bCs/>
                <w:sz w:val="22"/>
                <w:szCs w:val="22"/>
              </w:rPr>
            </w:pPr>
            <w:r w:rsidRPr="00CA6764">
              <w:rPr>
                <w:rFonts w:ascii="Calibri" w:hAnsi="Calibri" w:cs="Calibri"/>
                <w:bCs/>
                <w:sz w:val="22"/>
                <w:szCs w:val="22"/>
              </w:rPr>
              <w:t xml:space="preserve">The IRS recently released a revised </w:t>
            </w:r>
            <w:hyperlink r:id="rId5" w:history="1">
              <w:r w:rsidRPr="00CA6764">
                <w:rPr>
                  <w:rStyle w:val="Hyperlink"/>
                  <w:rFonts w:ascii="Calibri" w:hAnsi="Calibri" w:cs="Calibri"/>
                  <w:bCs/>
                  <w:sz w:val="22"/>
                  <w:szCs w:val="22"/>
                </w:rPr>
                <w:t>draft Form 6765 on June 21, 2024, with a corresponding press release</w:t>
              </w:r>
            </w:hyperlink>
            <w:r w:rsidRPr="00CA6764">
              <w:rPr>
                <w:rFonts w:ascii="Calibri" w:hAnsi="Calibri" w:cs="Calibri"/>
                <w:bCs/>
                <w:sz w:val="22"/>
                <w:szCs w:val="22"/>
              </w:rPr>
              <w:t>.  The Service noted the revisions made will alleviate taxpayer burden, provide taxpayers with a consistent and predefined format, and improve the information received for tax administration.</w:t>
            </w:r>
            <w:r>
              <w:rPr>
                <w:rFonts w:ascii="Calibri" w:hAnsi="Calibri" w:cs="Calibri"/>
                <w:bCs/>
                <w:sz w:val="22"/>
                <w:szCs w:val="22"/>
              </w:rPr>
              <w:t xml:space="preserve"> </w:t>
            </w:r>
          </w:p>
          <w:p w:rsidR="00BD4B53" w:rsidRPr="00CA6764" w:rsidP="00CA6764" w14:paraId="1ADB4CB6" w14:textId="77777777">
            <w:pPr>
              <w:spacing w:line="259" w:lineRule="exact"/>
              <w:ind w:left="720"/>
              <w:rPr>
                <w:rFonts w:ascii="Calibri" w:hAnsi="Calibri" w:cs="Calibri"/>
                <w:bCs/>
                <w:sz w:val="22"/>
                <w:szCs w:val="22"/>
              </w:rPr>
            </w:pPr>
            <w:r w:rsidRPr="00CA6764">
              <w:rPr>
                <w:rFonts w:ascii="Calibri" w:hAnsi="Calibri" w:cs="Calibri"/>
                <w:bCs/>
                <w:sz w:val="22"/>
                <w:szCs w:val="22"/>
              </w:rPr>
              <w:t>The revised Section G will be optional for all filers for tax year 2024 (processing year 2025). This will allow taxpayers time to transition to the Section G format. Section G will be effective for tax year 2025 (processing year 2026), subject to the guidelines noted above.</w:t>
            </w:r>
          </w:p>
        </w:tc>
      </w:tr>
      <w:tr w14:paraId="3564324D" w14:textId="77777777" w:rsidTr="001D76D3">
        <w:tblPrEx>
          <w:tblW w:w="9630" w:type="dxa"/>
          <w:tblLayout w:type="fixed"/>
          <w:tblLook w:val="04A0"/>
        </w:tblPrEx>
        <w:tc>
          <w:tcPr>
            <w:tcW w:w="4680" w:type="dxa"/>
          </w:tcPr>
          <w:p w:rsidR="00BD4B53" w:rsidRPr="00CA6764" w:rsidP="00CA6764" w14:paraId="7ADB4728" w14:textId="77777777">
            <w:pPr>
              <w:spacing w:line="259" w:lineRule="exact"/>
              <w:ind w:left="720"/>
              <w:rPr>
                <w:rFonts w:ascii="Calibri" w:hAnsi="Calibri" w:cs="Calibri"/>
                <w:sz w:val="22"/>
                <w:szCs w:val="22"/>
              </w:rPr>
            </w:pPr>
            <w:r w:rsidRPr="00CA6764">
              <w:rPr>
                <w:rFonts w:ascii="Calibri" w:hAnsi="Calibri" w:cs="Calibri"/>
                <w:sz w:val="22"/>
                <w:szCs w:val="22"/>
              </w:rPr>
              <w:t xml:space="preserve">Whether the collection of information is necessary for the proper performance of the functions of the agency, including </w:t>
            </w:r>
            <w:r w:rsidRPr="00CA6764">
              <w:rPr>
                <w:rFonts w:ascii="Calibri" w:hAnsi="Calibri" w:cs="Calibri"/>
                <w:sz w:val="22"/>
                <w:szCs w:val="22"/>
              </w:rPr>
              <w:t xml:space="preserve">whether the information shall have practical </w:t>
            </w:r>
            <w:r w:rsidRPr="00CA6764">
              <w:rPr>
                <w:rFonts w:ascii="Calibri" w:hAnsi="Calibri" w:cs="Calibri"/>
                <w:sz w:val="22"/>
                <w:szCs w:val="22"/>
              </w:rPr>
              <w:t>utility;</w:t>
            </w:r>
          </w:p>
          <w:p w:rsidR="00BD4B53" w:rsidRPr="00CA6764" w:rsidP="00CA6764" w14:paraId="4945BA39"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Some revisions to Form 6765 facilitate proper performance and have practical utility. For example, Section E Lines 47-49, identifying reduced credit and controlled groups at the beginning, and options from which to select for Section F 50(e)-50(h).  </w:t>
            </w:r>
          </w:p>
          <w:p w:rsidR="00BD4B53" w:rsidRPr="00CA6764" w:rsidP="00CA6764" w14:paraId="1305FDBE" w14:textId="77777777">
            <w:pPr>
              <w:spacing w:line="259" w:lineRule="exact"/>
              <w:ind w:left="720"/>
              <w:rPr>
                <w:rFonts w:ascii="Calibri" w:hAnsi="Calibri" w:cs="Calibri"/>
                <w:bCs/>
                <w:sz w:val="22"/>
                <w:szCs w:val="22"/>
              </w:rPr>
            </w:pPr>
          </w:p>
        </w:tc>
        <w:tc>
          <w:tcPr>
            <w:tcW w:w="4950" w:type="dxa"/>
          </w:tcPr>
          <w:p w:rsidR="00BD4B53" w:rsidRPr="00CA6764" w:rsidP="00CA6764" w14:paraId="67E41E1D"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The additional data provided will be used for enhanced data analytics to assist in selecting the highest risk issues and cases and use </w:t>
            </w:r>
            <w:r w:rsidRPr="00CA6764">
              <w:rPr>
                <w:rFonts w:ascii="Calibri" w:hAnsi="Calibri" w:cs="Calibri"/>
                <w:bCs/>
                <w:sz w:val="22"/>
                <w:szCs w:val="22"/>
              </w:rPr>
              <w:t xml:space="preserve">resources in the most effective and efficient manner possible.  The respondent does not specify which data points will not have practical utility but addresses many that they believe will have utility. </w:t>
            </w:r>
          </w:p>
        </w:tc>
      </w:tr>
      <w:tr w14:paraId="3A531F10" w14:textId="77777777" w:rsidTr="001D76D3">
        <w:tblPrEx>
          <w:tblW w:w="9630" w:type="dxa"/>
          <w:tblLayout w:type="fixed"/>
          <w:tblLook w:val="04A0"/>
        </w:tblPrEx>
        <w:tc>
          <w:tcPr>
            <w:tcW w:w="4680" w:type="dxa"/>
          </w:tcPr>
          <w:p w:rsidR="00BD4B53" w:rsidRPr="00CA6764" w:rsidP="00CA6764" w14:paraId="4235AE6B" w14:textId="77777777">
            <w:pPr>
              <w:spacing w:line="259" w:lineRule="exact"/>
              <w:ind w:left="720"/>
              <w:rPr>
                <w:rFonts w:ascii="Calibri" w:hAnsi="Calibri" w:cs="Calibri"/>
                <w:sz w:val="22"/>
                <w:szCs w:val="22"/>
              </w:rPr>
            </w:pPr>
            <w:r w:rsidRPr="00CA6764">
              <w:rPr>
                <w:rFonts w:ascii="Calibri" w:hAnsi="Calibri" w:cs="Calibri"/>
                <w:sz w:val="22"/>
                <w:szCs w:val="22"/>
              </w:rPr>
              <w:t xml:space="preserve">The accuracy of the agency's estimate of the burden of the collection of </w:t>
            </w:r>
            <w:r w:rsidRPr="00CA6764">
              <w:rPr>
                <w:rFonts w:ascii="Calibri" w:hAnsi="Calibri" w:cs="Calibri"/>
                <w:sz w:val="22"/>
                <w:szCs w:val="22"/>
              </w:rPr>
              <w:t>information;</w:t>
            </w:r>
          </w:p>
          <w:p w:rsidR="00BD4B53" w:rsidRPr="00CA6764" w:rsidP="00CA6764" w14:paraId="20711BA2"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The time per respondent is estimated by agency to be 18 hours, 2 minutes; however, this is inaccurate (too low) and can be impacted by various factors (number of business components, size of taxpayer’s business, methods of documentation/recordkeeping, etcetera). For example, if a taxpayer needs to utilize a statistical sample in accordance with Revenue Procedure 2011-42, and potentially 30 projects are sampled then it would take much more than 18 hours to analyze, qualify, and substantiate those projects (general rule of thumb is 2-4 hours per project, not inclusive of time needed to gather/compile taxpayer financial data such as employee wages, contractor expenses, and supply costs). </w:t>
            </w:r>
          </w:p>
          <w:p w:rsidR="00BD4B53" w:rsidRPr="00CA6764" w:rsidP="00CA6764" w14:paraId="2E3DEABF" w14:textId="77777777">
            <w:pPr>
              <w:spacing w:line="259" w:lineRule="exact"/>
              <w:ind w:left="720"/>
              <w:rPr>
                <w:rFonts w:ascii="Calibri" w:hAnsi="Calibri" w:cs="Calibri"/>
                <w:bCs/>
                <w:sz w:val="22"/>
                <w:szCs w:val="22"/>
              </w:rPr>
            </w:pPr>
          </w:p>
        </w:tc>
        <w:tc>
          <w:tcPr>
            <w:tcW w:w="4950" w:type="dxa"/>
          </w:tcPr>
          <w:p w:rsidR="00BD4B53" w:rsidRPr="00CA6764" w:rsidP="00CA6764" w14:paraId="18637383"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The time is based on the current form.  Since we have provided small businesses the option of filing Section G, (labeled “Section F” in the version released on September 15, 2023), as well as limitations on the amount of data that is required to be provided as outlined in a recent press release on June 21, 2024 (see link in general comments).  Also, see response to question 6 below.  Furthermore, the details requested on the revised form should already be readily available by the taxpayer to compute the appropriate qualified research expenditures and thereby the research credit claimed.  </w:t>
            </w:r>
          </w:p>
        </w:tc>
      </w:tr>
      <w:tr w14:paraId="40D19C16" w14:textId="77777777" w:rsidTr="001D76D3">
        <w:tblPrEx>
          <w:tblW w:w="9630" w:type="dxa"/>
          <w:tblLayout w:type="fixed"/>
          <w:tblLook w:val="04A0"/>
        </w:tblPrEx>
        <w:tc>
          <w:tcPr>
            <w:tcW w:w="4680" w:type="dxa"/>
          </w:tcPr>
          <w:p w:rsidR="00BD4B53" w:rsidRPr="00CA6764" w:rsidP="00CA6764" w14:paraId="7D7DAED8" w14:textId="77777777">
            <w:pPr>
              <w:spacing w:line="259" w:lineRule="exact"/>
              <w:ind w:left="720"/>
              <w:rPr>
                <w:rFonts w:ascii="Calibri" w:hAnsi="Calibri" w:cs="Calibri"/>
                <w:sz w:val="22"/>
                <w:szCs w:val="22"/>
              </w:rPr>
            </w:pPr>
            <w:r w:rsidRPr="00CA6764">
              <w:rPr>
                <w:rFonts w:ascii="Calibri" w:hAnsi="Calibri" w:cs="Calibri"/>
                <w:sz w:val="22"/>
                <w:szCs w:val="22"/>
              </w:rPr>
              <w:t xml:space="preserve">Ways to enhance the quality, utility, and clarity of the information to be </w:t>
            </w:r>
            <w:r w:rsidRPr="00CA6764">
              <w:rPr>
                <w:rFonts w:ascii="Calibri" w:hAnsi="Calibri" w:cs="Calibri"/>
                <w:sz w:val="22"/>
                <w:szCs w:val="22"/>
              </w:rPr>
              <w:t>collected;</w:t>
            </w:r>
          </w:p>
          <w:p w:rsidR="00BD4B53" w:rsidRPr="00CA6764" w:rsidP="00CA6764" w14:paraId="59A9980B"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The instructions provided in the proposed Form 6765 describing the new sections need more details/clarity. For example, whether Section E Line 46 needs to be derived from page 1 of the corporate tax return, or (if a statistical sample is </w:t>
            </w:r>
            <w:r w:rsidRPr="00CA6764">
              <w:rPr>
                <w:rFonts w:ascii="Calibri" w:hAnsi="Calibri" w:cs="Calibri"/>
                <w:sz w:val="22"/>
                <w:szCs w:val="22"/>
              </w:rPr>
              <w:t>used) whether Line 45 should include all projects in the sampling frame or just the number of projects sampled.</w:t>
            </w:r>
          </w:p>
          <w:p w:rsidR="00BD4B53" w:rsidRPr="00CA6764" w:rsidP="00CA6764" w14:paraId="5A3AB656" w14:textId="77777777">
            <w:pPr>
              <w:spacing w:line="259" w:lineRule="exact"/>
              <w:ind w:left="720"/>
              <w:rPr>
                <w:rFonts w:ascii="Calibri" w:hAnsi="Calibri" w:cs="Calibri"/>
                <w:bCs/>
                <w:sz w:val="22"/>
                <w:szCs w:val="22"/>
              </w:rPr>
            </w:pPr>
          </w:p>
        </w:tc>
        <w:tc>
          <w:tcPr>
            <w:tcW w:w="4950" w:type="dxa"/>
          </w:tcPr>
          <w:p w:rsidR="00BD4B53" w:rsidRPr="00CA6764" w:rsidP="00CA6764" w14:paraId="1971E101"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For Section E Line 46, Officer’s Compensation, should be a subset of the amount reported on page 1 of the corporate tax return since only a portion of officer’s compensation are qualified research expenditures.  Furthermore, the instructions will define the term officer’s compensation to ensure clarity.  The instructions will explain that Section E Line 45, the number of </w:t>
            </w:r>
            <w:r w:rsidRPr="00CA6764">
              <w:rPr>
                <w:rFonts w:ascii="Calibri" w:hAnsi="Calibri" w:cs="Calibri"/>
                <w:bCs/>
                <w:sz w:val="22"/>
                <w:szCs w:val="22"/>
              </w:rPr>
              <w:t>business components should include all business components, or as the requestor refers to them as projects.  Some additional items that will be clarified in the instructions include directions about controlled group reporting and how to report business component descriptive names.</w:t>
            </w:r>
          </w:p>
        </w:tc>
      </w:tr>
      <w:tr w14:paraId="39772EA9" w14:textId="77777777" w:rsidTr="001D76D3">
        <w:tblPrEx>
          <w:tblW w:w="9630" w:type="dxa"/>
          <w:tblLayout w:type="fixed"/>
          <w:tblLook w:val="04A0"/>
        </w:tblPrEx>
        <w:tc>
          <w:tcPr>
            <w:tcW w:w="4680" w:type="dxa"/>
          </w:tcPr>
          <w:p w:rsidR="00BD4B53" w:rsidRPr="00CA6764" w:rsidP="00CA6764" w14:paraId="5B6AAB07" w14:textId="77777777">
            <w:pPr>
              <w:spacing w:line="259" w:lineRule="exact"/>
              <w:ind w:left="720"/>
              <w:rPr>
                <w:rFonts w:ascii="Calibri" w:hAnsi="Calibri" w:cs="Calibri"/>
                <w:sz w:val="22"/>
                <w:szCs w:val="22"/>
              </w:rPr>
            </w:pPr>
            <w:r w:rsidRPr="00CA6764">
              <w:rPr>
                <w:rFonts w:ascii="Calibri" w:hAnsi="Calibri" w:cs="Calibri"/>
                <w:sz w:val="22"/>
                <w:szCs w:val="22"/>
              </w:rPr>
              <w:t xml:space="preserve">Ways to minimize the burden of the collection of information on respondents, including </w:t>
            </w:r>
            <w:r w:rsidRPr="00CA6764">
              <w:rPr>
                <w:rFonts w:ascii="Calibri" w:hAnsi="Calibri" w:cs="Calibri"/>
                <w:sz w:val="22"/>
                <w:szCs w:val="22"/>
              </w:rPr>
              <w:t>through the use of</w:t>
            </w:r>
            <w:r w:rsidRPr="00CA6764">
              <w:rPr>
                <w:rFonts w:ascii="Calibri" w:hAnsi="Calibri" w:cs="Calibri"/>
                <w:sz w:val="22"/>
                <w:szCs w:val="22"/>
              </w:rPr>
              <w:t xml:space="preserve"> automated collection techniques or other forms of information technology; and</w:t>
            </w:r>
          </w:p>
          <w:p w:rsidR="00BD4B53" w:rsidRPr="00CA6764" w:rsidP="00CA6764" w14:paraId="263013FF"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Similar to Section F 50(e)-50(h), the use of options to select from could help to standardize the responses and minimize burden on the respondents while also minimizing the subjectivity and variety of responses received by the agency for review. Perhaps for Section F 50(d), instead of a narrative response (unclear as to character limit), similar to 50(e)-50(h) there could be a list to choose from could be provided in terms of the uncertainty (capability, method, etc.) or process of experimentation (iterative design, systematic trial and error, etc.). Also, perhaps a method to identify that a taxpayer used statistical sampling in the analysis (similar to how controlled groups, acquisitions/dispositions, change to QREs captured are identified). </w:t>
            </w:r>
          </w:p>
          <w:p w:rsidR="00BD4B53" w:rsidRPr="00CA6764" w:rsidP="00CA6764" w14:paraId="1D7BD90F"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For Section F 51-54, unclear how this would apply to statistical sampling situations since the total wage QREs of each project in the sample will not sum to the total wage QREs used in the credit calculation due to statistical sampling situations since the total wage QREs of each project in the sample will not sum to the total wage QREs used in the credit calculation due to statistical </w:t>
            </w:r>
            <w:r w:rsidRPr="00CA6764">
              <w:rPr>
                <w:rFonts w:ascii="Calibri" w:hAnsi="Calibri" w:cs="Calibri"/>
                <w:sz w:val="22"/>
                <w:szCs w:val="22"/>
              </w:rPr>
              <w:t xml:space="preserve">extrapolation. </w:t>
            </w:r>
          </w:p>
        </w:tc>
        <w:tc>
          <w:tcPr>
            <w:tcW w:w="4950" w:type="dxa"/>
          </w:tcPr>
          <w:p w:rsidR="00BD4B53" w:rsidRPr="00CA6764" w:rsidP="00CA6764" w14:paraId="3342C980"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Taxpayers may file the Section G, which was labeled “Section F” in the version released on September 15, 2023, using e-filing techniques.  Additionally, see the recent June 21, 2024, press release which discusses reducing taxpayer burden. </w:t>
            </w:r>
          </w:p>
          <w:p w:rsidR="00BD4B53" w:rsidRPr="00CA6764" w:rsidP="00CA6764" w14:paraId="2438FE0E"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Section F 50(d) now asks for the taxpayer to “Describe the information sought to be discovered” and will be required for claims for refund (not original returns). The response field is expandable for more characters.  We will consider additional revisions in the future that use drop down options for this field.  Taxpayers using statistical sampling can provide data based on the limits outline in response to question 6 below.  All other business components over the 80% or 50 business component maximum reporting will be tallied and reported as one line item to arrive at the total of qualified research expenditures.  Detailed instructions will be provided.      </w:t>
            </w:r>
          </w:p>
        </w:tc>
      </w:tr>
      <w:tr w14:paraId="37BE523B" w14:textId="77777777" w:rsidTr="001D76D3">
        <w:tblPrEx>
          <w:tblW w:w="9630" w:type="dxa"/>
          <w:tblLayout w:type="fixed"/>
          <w:tblLook w:val="04A0"/>
        </w:tblPrEx>
        <w:tc>
          <w:tcPr>
            <w:tcW w:w="4680" w:type="dxa"/>
          </w:tcPr>
          <w:p w:rsidR="00BD4B53" w:rsidRPr="00CA6764" w:rsidP="00CA6764" w14:paraId="0F9B8CF0" w14:textId="77777777">
            <w:pPr>
              <w:spacing w:line="259" w:lineRule="exact"/>
              <w:ind w:left="720"/>
              <w:rPr>
                <w:rFonts w:ascii="Calibri" w:hAnsi="Calibri" w:cs="Calibri"/>
                <w:sz w:val="22"/>
                <w:szCs w:val="22"/>
              </w:rPr>
            </w:pPr>
            <w:r w:rsidRPr="00CA6764">
              <w:rPr>
                <w:rFonts w:ascii="Calibri" w:hAnsi="Calibri" w:cs="Calibri"/>
                <w:sz w:val="22"/>
                <w:szCs w:val="22"/>
              </w:rPr>
              <w:t xml:space="preserve">Estimates of capital or start-up costs and costs of operation, maintenance, and purchase of services to provide </w:t>
            </w:r>
            <w:r w:rsidRPr="00CA6764">
              <w:rPr>
                <w:rFonts w:ascii="Calibri" w:hAnsi="Calibri" w:cs="Calibri"/>
                <w:sz w:val="22"/>
                <w:szCs w:val="22"/>
              </w:rPr>
              <w:t>information</w:t>
            </w:r>
          </w:p>
          <w:p w:rsidR="00BD4B53" w:rsidRPr="00CA6764" w:rsidP="00CA6764" w14:paraId="5D7A9473" w14:textId="77777777">
            <w:pPr>
              <w:numPr>
                <w:ilvl w:val="1"/>
                <w:numId w:val="3"/>
              </w:numPr>
              <w:spacing w:line="259" w:lineRule="exact"/>
              <w:rPr>
                <w:rFonts w:ascii="Calibri" w:hAnsi="Calibri" w:cs="Calibri"/>
                <w:sz w:val="22"/>
                <w:szCs w:val="22"/>
              </w:rPr>
            </w:pPr>
            <w:r w:rsidRPr="00CA6764">
              <w:rPr>
                <w:rFonts w:ascii="Calibri" w:hAnsi="Calibri" w:cs="Calibri"/>
                <w:sz w:val="22"/>
                <w:szCs w:val="22"/>
              </w:rPr>
              <w:t xml:space="preserve">Many taxpayers/respondents seek out specialty service providers to assist with capturing the required information for analyzing and calculating the R&amp;D tax credit. Some of the proposed changes would not only increase the taxpayers’/respondents’ cost to track/maintain data but also the costs of seeking services to capture this much needed business credit/incentive. </w:t>
            </w:r>
          </w:p>
          <w:p w:rsidR="00BD4B53" w:rsidRPr="00CA6764" w:rsidP="00CA6764" w14:paraId="429DE1A2" w14:textId="77777777">
            <w:pPr>
              <w:spacing w:line="259" w:lineRule="exact"/>
              <w:ind w:left="720"/>
              <w:rPr>
                <w:rFonts w:ascii="Calibri" w:hAnsi="Calibri" w:cs="Calibri"/>
                <w:bCs/>
                <w:sz w:val="22"/>
                <w:szCs w:val="22"/>
              </w:rPr>
            </w:pPr>
          </w:p>
        </w:tc>
        <w:tc>
          <w:tcPr>
            <w:tcW w:w="4950" w:type="dxa"/>
          </w:tcPr>
          <w:p w:rsidR="00BD4B53" w:rsidRPr="00CA6764" w:rsidP="00CA6764" w14:paraId="3DE5E63C" w14:textId="77777777">
            <w:pPr>
              <w:spacing w:line="259" w:lineRule="exact"/>
              <w:ind w:left="720"/>
              <w:rPr>
                <w:rFonts w:ascii="Calibri" w:hAnsi="Calibri" w:cs="Calibri"/>
                <w:bCs/>
                <w:sz w:val="22"/>
                <w:szCs w:val="22"/>
              </w:rPr>
            </w:pPr>
            <w:r w:rsidRPr="00CA6764">
              <w:rPr>
                <w:rFonts w:ascii="Calibri" w:hAnsi="Calibri" w:cs="Calibri"/>
                <w:bCs/>
                <w:sz w:val="22"/>
                <w:szCs w:val="22"/>
              </w:rPr>
              <w:t xml:space="preserve">The details requested on the revised form should already be readily available by the taxpayer to compute the appropriate qualified research expenditures and thereby the research credit claimed.  Additionally, to reduce any burden at the time of filing, the IRS has limited who will be completing Section G, which was labeled “Section F” in the version released on September 15, 2023.  See response to question 6 below and the link in the general information section to the recent press release on June 21, 2024.  </w:t>
            </w:r>
          </w:p>
        </w:tc>
      </w:tr>
      <w:tr w14:paraId="175010FF" w14:textId="77777777" w:rsidTr="001D76D3">
        <w:tblPrEx>
          <w:tblW w:w="9630" w:type="dxa"/>
          <w:tblLayout w:type="fixed"/>
          <w:tblLook w:val="04A0"/>
        </w:tblPrEx>
        <w:tc>
          <w:tcPr>
            <w:tcW w:w="4680" w:type="dxa"/>
          </w:tcPr>
          <w:p w:rsidR="00BD4B53" w:rsidRPr="00CA6764" w:rsidP="00CA6764" w14:paraId="1DBB8F2D" w14:textId="77777777">
            <w:pPr>
              <w:spacing w:line="259" w:lineRule="exact"/>
              <w:ind w:left="720"/>
              <w:rPr>
                <w:rFonts w:ascii="Calibri" w:hAnsi="Calibri" w:cs="Calibri"/>
                <w:sz w:val="22"/>
                <w:szCs w:val="22"/>
              </w:rPr>
            </w:pPr>
            <w:r w:rsidRPr="00CA6764">
              <w:rPr>
                <w:rFonts w:ascii="Calibri" w:hAnsi="Calibri" w:cs="Calibri"/>
                <w:sz w:val="22"/>
                <w:szCs w:val="22"/>
              </w:rPr>
              <w:t>The agency also requested feedback on whether Section F should be optional for certain taxpayers, including those: with Research Expenditures less than a certain dollar amount at a controlled group level, with a Research Credit less than a certain dollar amount at a controlled group level, or that are a Qualified Small Business for the Payroll Tax Credit.</w:t>
            </w:r>
          </w:p>
          <w:p w:rsidR="00BD4B53" w:rsidRPr="00CA6764" w:rsidP="00CA6764" w14:paraId="3F706B45" w14:textId="77777777">
            <w:pPr>
              <w:numPr>
                <w:ilvl w:val="1"/>
                <w:numId w:val="3"/>
              </w:numPr>
              <w:spacing w:line="259" w:lineRule="exact"/>
              <w:rPr>
                <w:rFonts w:ascii="Calibri" w:hAnsi="Calibri" w:cs="Calibri"/>
                <w:bCs/>
                <w:sz w:val="22"/>
                <w:szCs w:val="22"/>
              </w:rPr>
            </w:pPr>
            <w:r w:rsidRPr="00CA6764">
              <w:rPr>
                <w:rFonts w:ascii="Calibri" w:hAnsi="Calibri" w:cs="Calibri"/>
                <w:sz w:val="22"/>
                <w:szCs w:val="22"/>
              </w:rPr>
              <w:t>Given the complexity of the R&amp;D tax credit analysis, it seems reasonable that taxpayers/respondents with research expenditures less than $5MM, research credits less than $1MM, or QSBs for the Payroll Tax Credit should be exempt from the requirements of Section F. The justification for these thresholds is that the requested changes will be unduly burdensome for smaller taxpayers/respondents. </w:t>
            </w:r>
          </w:p>
          <w:p w:rsidR="00BD4B53" w:rsidRPr="00CA6764" w:rsidP="00CA6764" w14:paraId="56CFF933" w14:textId="77777777">
            <w:pPr>
              <w:spacing w:line="259" w:lineRule="exact"/>
              <w:ind w:left="720"/>
              <w:rPr>
                <w:rFonts w:ascii="Calibri" w:hAnsi="Calibri" w:cs="Calibri"/>
                <w:bCs/>
                <w:sz w:val="22"/>
                <w:szCs w:val="22"/>
              </w:rPr>
            </w:pPr>
          </w:p>
          <w:p w:rsidR="00BD4B53" w:rsidRPr="00CA6764" w:rsidP="00CA6764" w14:paraId="03981025" w14:textId="77777777">
            <w:pPr>
              <w:spacing w:line="259" w:lineRule="exact"/>
              <w:ind w:left="720"/>
              <w:rPr>
                <w:rFonts w:ascii="Calibri" w:hAnsi="Calibri" w:cs="Calibri"/>
                <w:bCs/>
                <w:sz w:val="22"/>
                <w:szCs w:val="22"/>
              </w:rPr>
            </w:pPr>
          </w:p>
        </w:tc>
        <w:tc>
          <w:tcPr>
            <w:tcW w:w="4950" w:type="dxa"/>
          </w:tcPr>
          <w:p w:rsidR="00BD4B53" w:rsidRPr="00CA6764" w:rsidP="00CA6764" w14:paraId="7BAFFD28" w14:textId="77777777">
            <w:pPr>
              <w:spacing w:line="259" w:lineRule="exact"/>
              <w:ind w:left="720"/>
              <w:rPr>
                <w:rFonts w:ascii="Calibri" w:hAnsi="Calibri" w:cs="Calibri"/>
                <w:sz w:val="22"/>
                <w:szCs w:val="22"/>
              </w:rPr>
            </w:pPr>
            <w:r w:rsidRPr="00CA6764">
              <w:rPr>
                <w:rFonts w:ascii="Calibri" w:hAnsi="Calibri" w:cs="Calibri"/>
                <w:sz w:val="22"/>
                <w:szCs w:val="22"/>
              </w:rPr>
              <w:t xml:space="preserve">Section G, which was labeled “Section F” in the version of the form that IRS shared September 15, 2023, requests the Business Component Detail. IRS posted a recent </w:t>
            </w:r>
            <w:hyperlink r:id="rId5" w:history="1">
              <w:r w:rsidRPr="00CA6764">
                <w:rPr>
                  <w:rStyle w:val="Hyperlink"/>
                  <w:rFonts w:ascii="Calibri" w:hAnsi="Calibri" w:cs="Calibri"/>
                  <w:sz w:val="22"/>
                  <w:szCs w:val="22"/>
                </w:rPr>
                <w:t>press release on June 21, 2024,</w:t>
              </w:r>
            </w:hyperlink>
            <w:r w:rsidRPr="00CA6764">
              <w:rPr>
                <w:rFonts w:ascii="Calibri" w:hAnsi="Calibri" w:cs="Calibri"/>
                <w:sz w:val="22"/>
                <w:szCs w:val="22"/>
              </w:rPr>
              <w:t xml:space="preserve"> which outlines the business component filing requirements for future years. The instructions will provide that Section G will be optional for:</w:t>
            </w:r>
          </w:p>
          <w:p w:rsidR="00BD4B53" w:rsidRPr="00CA6764" w:rsidP="00CA6764" w14:paraId="298FDDB2" w14:textId="77777777">
            <w:pPr>
              <w:numPr>
                <w:ilvl w:val="1"/>
                <w:numId w:val="3"/>
              </w:numPr>
              <w:tabs>
                <w:tab w:val="num" w:pos="720"/>
              </w:tabs>
              <w:spacing w:line="259" w:lineRule="exact"/>
              <w:rPr>
                <w:rFonts w:ascii="Calibri" w:hAnsi="Calibri" w:cs="Calibri"/>
                <w:sz w:val="22"/>
                <w:szCs w:val="22"/>
              </w:rPr>
            </w:pPr>
            <w:r w:rsidRPr="00CA6764">
              <w:rPr>
                <w:rFonts w:ascii="Calibri" w:hAnsi="Calibri" w:cs="Calibri"/>
                <w:sz w:val="22"/>
                <w:szCs w:val="22"/>
              </w:rPr>
              <w:t>Qualified Small Business (QSB) taxpayers, defined under section 41(h)(1) &amp; (2) who check the box to claim a reduced payroll tax credit; or</w:t>
            </w:r>
          </w:p>
          <w:p w:rsidR="00BD4B53" w:rsidRPr="00CA6764" w:rsidP="00CA6764" w14:paraId="0F38BA60" w14:textId="77777777">
            <w:pPr>
              <w:numPr>
                <w:ilvl w:val="1"/>
                <w:numId w:val="3"/>
              </w:numPr>
              <w:tabs>
                <w:tab w:val="num" w:pos="720"/>
              </w:tabs>
              <w:spacing w:line="259" w:lineRule="exact"/>
              <w:rPr>
                <w:rFonts w:ascii="Calibri" w:hAnsi="Calibri" w:cs="Calibri"/>
                <w:sz w:val="22"/>
                <w:szCs w:val="22"/>
              </w:rPr>
            </w:pPr>
            <w:r w:rsidRPr="00CA6764">
              <w:rPr>
                <w:rFonts w:ascii="Calibri" w:hAnsi="Calibri" w:cs="Calibri"/>
                <w:sz w:val="22"/>
                <w:szCs w:val="22"/>
              </w:rPr>
              <w:t>Taxpayers with total qualified research expenditures (QREs) equal to or less than $1.5 million, determined at the control group level, and equal to or less than $50 million of gross receipts, as determined under section 448(c)(3) (without regard to subparagraph (A) thereof), claiming a research credit on an original filed return.</w:t>
            </w:r>
          </w:p>
          <w:p w:rsidR="00BD4B53" w:rsidRPr="00CA6764" w:rsidP="00CA6764" w14:paraId="0E52BE02" w14:textId="77777777">
            <w:pPr>
              <w:spacing w:line="259" w:lineRule="exact"/>
              <w:ind w:left="720"/>
              <w:rPr>
                <w:rFonts w:ascii="Calibri" w:hAnsi="Calibri" w:cs="Calibri"/>
                <w:sz w:val="22"/>
                <w:szCs w:val="22"/>
              </w:rPr>
            </w:pPr>
            <w:r w:rsidRPr="00CA6764">
              <w:rPr>
                <w:rFonts w:ascii="Calibri" w:hAnsi="Calibri" w:cs="Calibri"/>
                <w:sz w:val="22"/>
                <w:szCs w:val="22"/>
              </w:rPr>
              <w:t xml:space="preserve">In addition, the IRS reduced the number of business components that must be reported on Section G. Taxpayers should report 80% of total QREs in descending order by the amount of total QREs per business component, but no more than 50 business </w:t>
            </w:r>
            <w:r w:rsidRPr="00CA6764">
              <w:rPr>
                <w:rFonts w:ascii="Calibri" w:hAnsi="Calibri" w:cs="Calibri"/>
                <w:sz w:val="22"/>
                <w:szCs w:val="22"/>
              </w:rPr>
              <w:t>components (with special instructions for taxpayers using the ASC 730 directive who can report ASC 730 QREs as a single line item on Section G).</w:t>
            </w:r>
          </w:p>
        </w:tc>
      </w:tr>
    </w:tbl>
    <w:p w:rsidR="00EF3D8B" w:rsidRPr="009B21DC" w:rsidP="00D62898" w14:paraId="18207EB9" w14:textId="77777777">
      <w:pPr>
        <w:spacing w:line="259" w:lineRule="exact"/>
        <w:ind w:left="720"/>
        <w:rPr>
          <w:rFonts w:ascii="Calibri" w:hAnsi="Calibri" w:cs="Calibri"/>
          <w:sz w:val="22"/>
          <w:szCs w:val="22"/>
        </w:rPr>
      </w:pPr>
      <w:r w:rsidRPr="009B21DC">
        <w:rPr>
          <w:rFonts w:ascii="Calibri" w:hAnsi="Calibri" w:cs="Calibri"/>
          <w:sz w:val="22"/>
          <w:szCs w:val="22"/>
        </w:rPr>
        <w:t xml:space="preserve"> </w:t>
      </w:r>
    </w:p>
    <w:p w:rsidR="003E2742" w:rsidRPr="009B21DC" w14:paraId="31AA3626"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EXPLANATION OF DECISION TO PROVIDE ANY PAYMENT OR GIFT TO</w:t>
      </w:r>
      <w:r w:rsidRPr="009B21DC" w:rsidR="003A4DD0">
        <w:rPr>
          <w:rFonts w:ascii="Calibri" w:hAnsi="Calibri" w:cs="Calibri"/>
          <w:sz w:val="22"/>
          <w:szCs w:val="22"/>
          <w:u w:val="single"/>
        </w:rPr>
        <w:t xml:space="preserve"> </w:t>
      </w:r>
      <w:r w:rsidRPr="009B21DC">
        <w:rPr>
          <w:rFonts w:ascii="Calibri" w:hAnsi="Calibri" w:cs="Calibri"/>
          <w:sz w:val="22"/>
          <w:szCs w:val="22"/>
          <w:u w:val="single"/>
        </w:rPr>
        <w:t>RESPONDENTS</w:t>
      </w:r>
    </w:p>
    <w:p w:rsidR="003E2742" w:rsidRPr="009B21DC" w14:paraId="69EC2743" w14:textId="77777777">
      <w:pPr>
        <w:rPr>
          <w:rFonts w:ascii="Calibri" w:hAnsi="Calibri" w:cs="Calibri"/>
          <w:sz w:val="22"/>
          <w:szCs w:val="22"/>
        </w:rPr>
      </w:pPr>
    </w:p>
    <w:p w:rsidR="003A4DD0" w:rsidRPr="009B21DC" w:rsidP="003A4DD0" w14:paraId="23AB2CB4" w14:textId="77777777">
      <w:pPr>
        <w:ind w:left="720"/>
        <w:rPr>
          <w:rFonts w:ascii="Calibri" w:hAnsi="Calibri" w:cs="Calibri"/>
          <w:sz w:val="22"/>
          <w:szCs w:val="22"/>
        </w:rPr>
      </w:pPr>
      <w:r w:rsidRPr="009B21DC">
        <w:rPr>
          <w:rFonts w:ascii="Calibri" w:hAnsi="Calibri" w:cs="Calibri"/>
          <w:sz w:val="22"/>
          <w:szCs w:val="22"/>
        </w:rPr>
        <w:t>No payment or gift has been provided to any respondents.</w:t>
      </w:r>
    </w:p>
    <w:p w:rsidR="003E2742" w:rsidRPr="009B21DC" w14:paraId="78DEB66D" w14:textId="77777777">
      <w:pPr>
        <w:ind w:left="720"/>
        <w:rPr>
          <w:rFonts w:ascii="Calibri" w:hAnsi="Calibri" w:cs="Calibri"/>
          <w:sz w:val="22"/>
          <w:szCs w:val="22"/>
        </w:rPr>
      </w:pPr>
    </w:p>
    <w:p w:rsidR="003E2742" w:rsidRPr="009B21DC" w14:paraId="130966E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 xml:space="preserve">ASSURANCE OF </w:t>
      </w:r>
      <w:r w:rsidRPr="009B21DC">
        <w:rPr>
          <w:rFonts w:ascii="Calibri" w:hAnsi="Calibri" w:cs="Calibri"/>
          <w:sz w:val="22"/>
          <w:szCs w:val="22"/>
          <w:u w:val="single"/>
        </w:rPr>
        <w:t>CONFIDENTIALITY OF RESPONSES</w:t>
      </w:r>
    </w:p>
    <w:p w:rsidR="003E2742" w:rsidRPr="009B21DC" w14:paraId="6ABDE776" w14:textId="77777777">
      <w:pPr>
        <w:rPr>
          <w:rFonts w:ascii="Calibri" w:hAnsi="Calibri" w:cs="Calibri"/>
          <w:sz w:val="22"/>
          <w:szCs w:val="22"/>
        </w:rPr>
      </w:pPr>
    </w:p>
    <w:p w:rsidR="003E2742" w:rsidRPr="009B21DC" w14:paraId="12658C83" w14:textId="77777777">
      <w:pPr>
        <w:ind w:left="720"/>
        <w:rPr>
          <w:rFonts w:ascii="Calibri" w:hAnsi="Calibri" w:cs="Calibri"/>
          <w:sz w:val="22"/>
          <w:szCs w:val="22"/>
        </w:rPr>
      </w:pPr>
      <w:r w:rsidRPr="009B21DC">
        <w:rPr>
          <w:rFonts w:ascii="Calibri" w:hAnsi="Calibri" w:cs="Calibri"/>
          <w:sz w:val="22"/>
          <w:szCs w:val="22"/>
        </w:rPr>
        <w:t>Generally, tax returns and tax return information are confidential as required by 26 USC 6103.</w:t>
      </w:r>
    </w:p>
    <w:p w:rsidR="003E2742" w:rsidRPr="009B21DC" w14:paraId="5CCC2D9E" w14:textId="77777777">
      <w:pPr>
        <w:rPr>
          <w:rFonts w:ascii="Calibri" w:hAnsi="Calibri" w:cs="Calibri"/>
          <w:sz w:val="22"/>
          <w:szCs w:val="22"/>
        </w:rPr>
      </w:pPr>
    </w:p>
    <w:p w:rsidR="003E2742" w:rsidRPr="009B21DC" w14:paraId="1FFEF0CD" w14:textId="77777777">
      <w:pPr>
        <w:pStyle w:val="Level1"/>
        <w:tabs>
          <w:tab w:val="left" w:pos="-1440"/>
          <w:tab w:val="num" w:pos="720"/>
        </w:tabs>
        <w:rPr>
          <w:rFonts w:ascii="Calibri" w:hAnsi="Calibri" w:cs="Calibri"/>
          <w:sz w:val="22"/>
          <w:szCs w:val="22"/>
          <w:u w:val="single"/>
        </w:rPr>
      </w:pPr>
      <w:r w:rsidRPr="009B21DC">
        <w:rPr>
          <w:rFonts w:ascii="Calibri" w:hAnsi="Calibri" w:cs="Calibri"/>
          <w:sz w:val="22"/>
          <w:szCs w:val="22"/>
          <w:u w:val="single"/>
        </w:rPr>
        <w:t>JUSTIFICATION OF SENSITIVE QUESTIONS</w:t>
      </w:r>
    </w:p>
    <w:p w:rsidR="000B7225" w:rsidRPr="009B21DC" w:rsidP="000B7225" w14:paraId="12689941" w14:textId="77777777">
      <w:pPr>
        <w:pStyle w:val="Level1"/>
        <w:numPr>
          <w:ilvl w:val="0"/>
          <w:numId w:val="0"/>
        </w:numPr>
        <w:tabs>
          <w:tab w:val="left" w:pos="-1440"/>
        </w:tabs>
        <w:ind w:left="720" w:hanging="720"/>
        <w:rPr>
          <w:rFonts w:ascii="Calibri" w:hAnsi="Calibri" w:cs="Calibri"/>
          <w:sz w:val="22"/>
          <w:szCs w:val="22"/>
          <w:u w:val="single"/>
        </w:rPr>
      </w:pPr>
    </w:p>
    <w:p w:rsidR="009679AC" w:rsidRPr="009679AC" w:rsidP="009679AC" w14:paraId="586DD227" w14:textId="77777777">
      <w:pPr>
        <w:ind w:left="720"/>
        <w:rPr>
          <w:rFonts w:ascii="Calibri" w:hAnsi="Calibri" w:cs="Calibri"/>
          <w:bCs/>
          <w:sz w:val="22"/>
          <w:szCs w:val="22"/>
        </w:rPr>
      </w:pPr>
      <w:r w:rsidRPr="009679AC">
        <w:rPr>
          <w:rFonts w:ascii="Calibri" w:hAnsi="Calibri" w:cs="Calibri"/>
          <w:bCs/>
          <w:sz w:val="22"/>
          <w:szCs w:val="22"/>
        </w:rPr>
        <w:t>A privacy impact assessment (PIA) has been conducted for information collected under this re</w:t>
      </w:r>
      <w:r w:rsidRPr="009679AC">
        <w:rPr>
          <w:rFonts w:ascii="Calibri" w:hAnsi="Calibri" w:cs="Calibri"/>
          <w:bCs/>
          <w:sz w:val="22"/>
          <w:szCs w:val="22"/>
        </w:rPr>
        <w:t>quest as part of the “Business Master File (BMF)” system and a Privacy Act System of Records notice (SORN) has been issued for this system under IRS 24.046-Customer Account Data Engine Business Master File.  The Internal Revenue Service PIAs can be found a</w:t>
      </w:r>
      <w:r w:rsidRPr="009679AC">
        <w:rPr>
          <w:rFonts w:ascii="Calibri" w:hAnsi="Calibri" w:cs="Calibri"/>
          <w:bCs/>
          <w:sz w:val="22"/>
          <w:szCs w:val="22"/>
        </w:rPr>
        <w:t xml:space="preserve">t http://www.irs.gov/uac/Privacy-Impact-Assessments-PIA.  </w:t>
      </w:r>
    </w:p>
    <w:p w:rsidR="009679AC" w:rsidRPr="009679AC" w:rsidP="009679AC" w14:paraId="0824114A" w14:textId="77777777">
      <w:pPr>
        <w:ind w:left="720"/>
        <w:rPr>
          <w:rFonts w:ascii="Calibri" w:hAnsi="Calibri" w:cs="Calibri"/>
          <w:bCs/>
          <w:sz w:val="22"/>
          <w:szCs w:val="22"/>
        </w:rPr>
      </w:pPr>
    </w:p>
    <w:p w:rsidR="009679AC" w:rsidRPr="009679AC" w:rsidP="009679AC" w14:paraId="6AB805AB" w14:textId="77777777">
      <w:pPr>
        <w:ind w:left="720"/>
        <w:rPr>
          <w:rFonts w:ascii="Calibri" w:hAnsi="Calibri" w:cs="Calibri"/>
          <w:bCs/>
          <w:sz w:val="22"/>
          <w:szCs w:val="22"/>
        </w:rPr>
      </w:pPr>
      <w:r w:rsidRPr="009679AC">
        <w:rPr>
          <w:rFonts w:ascii="Calibri" w:hAnsi="Calibri" w:cs="Calibri"/>
          <w:bCs/>
          <w:sz w:val="22"/>
          <w:szCs w:val="22"/>
        </w:rPr>
        <w:t>Title 26 USC 6109 requires inclusion of identifying numbers in returns, statements, or other documents for securing proper identification of persons required to make such returns, statements, or d</w:t>
      </w:r>
      <w:r w:rsidRPr="009679AC">
        <w:rPr>
          <w:rFonts w:ascii="Calibri" w:hAnsi="Calibri" w:cs="Calibri"/>
          <w:bCs/>
          <w:sz w:val="22"/>
          <w:szCs w:val="22"/>
        </w:rPr>
        <w:t xml:space="preserve">ocuments and is the authority for social security numbers (SSNs) in IRS systems.  </w:t>
      </w:r>
    </w:p>
    <w:p w:rsidR="009679AC" w:rsidRPr="009679AC" w:rsidP="009679AC" w14:paraId="30BE5D65" w14:textId="77777777">
      <w:pPr>
        <w:ind w:left="720"/>
        <w:rPr>
          <w:rFonts w:ascii="Calibri" w:hAnsi="Calibri" w:cs="Calibri"/>
          <w:bCs/>
          <w:sz w:val="22"/>
          <w:szCs w:val="22"/>
        </w:rPr>
      </w:pPr>
    </w:p>
    <w:p w:rsidR="003E2742" w:rsidRPr="009B21DC" w:rsidP="009679AC" w14:paraId="51CC0F9B" w14:textId="4BC8C720">
      <w:pPr>
        <w:ind w:left="720"/>
        <w:rPr>
          <w:rFonts w:ascii="Calibri" w:hAnsi="Calibri" w:cs="Calibri"/>
          <w:sz w:val="22"/>
          <w:szCs w:val="22"/>
          <w:u w:val="single"/>
        </w:rPr>
      </w:pPr>
      <w:r w:rsidRPr="009679AC">
        <w:rPr>
          <w:rFonts w:ascii="Calibri" w:hAnsi="Calibri" w:cs="Calibri"/>
          <w:bCs/>
          <w:sz w:val="22"/>
          <w:szCs w:val="22"/>
        </w:rPr>
        <w:t>This is an attachment to the Federal tax return created by the respondent.  The Privacy Act statement associated with this attachment is listed in the Federal tax return in</w:t>
      </w:r>
      <w:r w:rsidRPr="009679AC">
        <w:rPr>
          <w:rFonts w:ascii="Calibri" w:hAnsi="Calibri" w:cs="Calibri"/>
          <w:bCs/>
          <w:sz w:val="22"/>
          <w:szCs w:val="22"/>
        </w:rPr>
        <w:t>structions.</w:t>
      </w:r>
    </w:p>
    <w:p w:rsidR="000B7225" w:rsidRPr="009B21DC" w14:paraId="1C7F819B" w14:textId="77777777">
      <w:pPr>
        <w:rPr>
          <w:rFonts w:ascii="Calibri" w:hAnsi="Calibri" w:cs="Calibri"/>
          <w:b/>
          <w:sz w:val="22"/>
          <w:szCs w:val="22"/>
        </w:rPr>
      </w:pPr>
    </w:p>
    <w:p w:rsidR="003E2742" w:rsidRPr="009B21DC" w14:paraId="629BD80B" w14:textId="77777777">
      <w:pPr>
        <w:pStyle w:val="Level1"/>
        <w:tabs>
          <w:tab w:val="left" w:pos="-1440"/>
          <w:tab w:val="num" w:pos="720"/>
        </w:tabs>
        <w:rPr>
          <w:rFonts w:ascii="Calibri" w:hAnsi="Calibri" w:cs="Calibri"/>
          <w:sz w:val="22"/>
          <w:szCs w:val="22"/>
          <w:u w:val="single"/>
        </w:rPr>
      </w:pPr>
      <w:r w:rsidRPr="009B21DC">
        <w:rPr>
          <w:rFonts w:ascii="Calibri" w:hAnsi="Calibri" w:cs="Calibri"/>
          <w:sz w:val="22"/>
          <w:szCs w:val="22"/>
          <w:u w:val="single"/>
        </w:rPr>
        <w:t>ESTIMATED BURDEN OF INFORMATION COLLECTION</w:t>
      </w:r>
    </w:p>
    <w:p w:rsidR="003E2742" w:rsidRPr="009B21DC" w14:paraId="0FBC1BCE" w14:textId="77777777">
      <w:pPr>
        <w:rPr>
          <w:rFonts w:ascii="Calibri" w:hAnsi="Calibri" w:cs="Calibri"/>
          <w:b/>
          <w:sz w:val="22"/>
          <w:szCs w:val="22"/>
          <w:u w:val="single"/>
        </w:rPr>
      </w:pPr>
    </w:p>
    <w:p w:rsidR="009679AC" w:rsidRPr="00881A1F" w:rsidP="009679AC" w14:paraId="2950A81D" w14:textId="6871C025">
      <w:pPr>
        <w:ind w:left="720"/>
        <w:rPr>
          <w:rFonts w:ascii="Calibri" w:hAnsi="Calibri" w:cs="Calibri"/>
        </w:rPr>
      </w:pPr>
      <w:r w:rsidRPr="00881A1F">
        <w:rPr>
          <w:rFonts w:ascii="Calibri" w:hAnsi="Calibri" w:cs="Calibri"/>
          <w:sz w:val="22"/>
          <w:szCs w:val="22"/>
        </w:rPr>
        <w:t xml:space="preserve">The time needed to complete and file the forms will vary depending on individual circumstances. The estimated burden for individual taxpayers filing this form is approved under OMB control </w:t>
      </w:r>
      <w:r w:rsidRPr="00881A1F">
        <w:rPr>
          <w:rFonts w:ascii="Calibri" w:hAnsi="Calibri" w:cs="Calibri"/>
          <w:sz w:val="22"/>
          <w:szCs w:val="22"/>
        </w:rPr>
        <w:t>number 1545-0074 and the estimated burden for business filers is approved under 1545-0123,</w:t>
      </w:r>
      <w:r w:rsidR="00CA6764">
        <w:rPr>
          <w:rFonts w:ascii="Calibri" w:hAnsi="Calibri" w:cs="Calibri"/>
          <w:sz w:val="22"/>
          <w:szCs w:val="22"/>
        </w:rPr>
        <w:t xml:space="preserve"> </w:t>
      </w:r>
      <w:r w:rsidRPr="00881A1F">
        <w:rPr>
          <w:rFonts w:ascii="Calibri" w:hAnsi="Calibri" w:cs="Calibri"/>
          <w:sz w:val="22"/>
          <w:szCs w:val="22"/>
        </w:rPr>
        <w:t>and are included in the estimates shown in the instructions for their individual or business income tax return. The estimated burden for all other taxpayers who file</w:t>
      </w:r>
      <w:r w:rsidRPr="00881A1F">
        <w:rPr>
          <w:rFonts w:ascii="Calibri" w:hAnsi="Calibri" w:cs="Calibri"/>
          <w:sz w:val="22"/>
          <w:szCs w:val="22"/>
        </w:rPr>
        <w:t xml:space="preserve"> this form is shown below.</w:t>
      </w:r>
    </w:p>
    <w:p w:rsidR="009679AC" w:rsidRPr="003A46A2" w:rsidP="009679AC" w14:paraId="164E2120" w14:textId="4A9FD7BA">
      <w:pPr>
        <w:rPr>
          <w:rFonts w:ascii="Arial" w:hAnsi="Arial" w:cs="Arial"/>
        </w:rPr>
      </w:pPr>
      <w:r w:rsidRPr="003A46A2">
        <w:rPr>
          <w:rFonts w:ascii="Arial" w:hAnsi="Arial" w:cs="Arial"/>
        </w:rPr>
        <w:t xml:space="preserve">                       </w:t>
      </w: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683"/>
        <w:gridCol w:w="1379"/>
        <w:gridCol w:w="1293"/>
        <w:gridCol w:w="1160"/>
        <w:gridCol w:w="1137"/>
        <w:gridCol w:w="1091"/>
      </w:tblGrid>
      <w:tr w14:paraId="4F93F8EE" w14:textId="77777777" w:rsidTr="007453FC">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9679AC" w:rsidRPr="00491AE7" w:rsidP="007453FC" w14:paraId="4E599221"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Authority</w:t>
            </w:r>
          </w:p>
        </w:tc>
        <w:tc>
          <w:tcPr>
            <w:tcW w:w="1916" w:type="dxa"/>
            <w:vAlign w:val="bottom"/>
          </w:tcPr>
          <w:p w:rsidR="009679AC" w:rsidRPr="00491AE7" w:rsidP="007453FC" w14:paraId="5D47DD18"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Description</w:t>
            </w:r>
          </w:p>
        </w:tc>
        <w:tc>
          <w:tcPr>
            <w:tcW w:w="1170" w:type="dxa"/>
            <w:vAlign w:val="bottom"/>
          </w:tcPr>
          <w:p w:rsidR="009679AC" w:rsidRPr="00491AE7" w:rsidP="007453FC" w14:paraId="28F9CB25"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 of Respondents</w:t>
            </w:r>
          </w:p>
        </w:tc>
        <w:tc>
          <w:tcPr>
            <w:tcW w:w="1170" w:type="dxa"/>
            <w:vAlign w:val="bottom"/>
          </w:tcPr>
          <w:p w:rsidR="009679AC" w:rsidRPr="00491AE7" w:rsidP="007453FC" w14:paraId="11F313B9"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 Responses per Respondent</w:t>
            </w:r>
          </w:p>
        </w:tc>
        <w:tc>
          <w:tcPr>
            <w:tcW w:w="1080" w:type="dxa"/>
            <w:shd w:val="clear" w:color="auto" w:fill="auto"/>
            <w:vAlign w:val="bottom"/>
          </w:tcPr>
          <w:p w:rsidR="009679AC" w:rsidRPr="00491AE7" w:rsidP="007453FC" w14:paraId="35486C69"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Annual Responses</w:t>
            </w:r>
          </w:p>
        </w:tc>
        <w:tc>
          <w:tcPr>
            <w:tcW w:w="1170" w:type="dxa"/>
            <w:vAlign w:val="bottom"/>
          </w:tcPr>
          <w:p w:rsidR="009679AC" w:rsidRPr="00491AE7" w:rsidP="007453FC" w14:paraId="3673C792"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Hours per Response</w:t>
            </w:r>
          </w:p>
        </w:tc>
        <w:tc>
          <w:tcPr>
            <w:tcW w:w="1170" w:type="dxa"/>
            <w:shd w:val="clear" w:color="auto" w:fill="auto"/>
            <w:vAlign w:val="bottom"/>
          </w:tcPr>
          <w:p w:rsidR="009679AC" w:rsidRPr="00491AE7" w:rsidP="007453FC" w14:paraId="12BBF433"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Total Burden</w:t>
            </w:r>
          </w:p>
        </w:tc>
      </w:tr>
      <w:tr w14:paraId="31D622B6" w14:textId="77777777" w:rsidTr="007453FC">
        <w:tblPrEx>
          <w:tblW w:w="8934" w:type="dxa"/>
          <w:tblInd w:w="468" w:type="dxa"/>
          <w:tblLook w:val="04A0"/>
        </w:tblPrEx>
        <w:tc>
          <w:tcPr>
            <w:tcW w:w="1258" w:type="dxa"/>
            <w:shd w:val="clear" w:color="auto" w:fill="auto"/>
            <w:vAlign w:val="bottom"/>
          </w:tcPr>
          <w:p w:rsidR="009679AC" w:rsidRPr="00491AE7" w:rsidP="007453FC" w14:paraId="7AC1A956" w14:textId="32D42094">
            <w:pPr>
              <w:keepNext/>
              <w:keepLines/>
              <w:numPr>
                <w:ilvl w:val="12"/>
                <w:numId w:val="0"/>
              </w:numPr>
              <w:jc w:val="center"/>
              <w:rPr>
                <w:rFonts w:ascii="Calibri" w:hAnsi="Calibri" w:cs="Calibri"/>
                <w:sz w:val="22"/>
                <w:szCs w:val="22"/>
              </w:rPr>
            </w:pPr>
            <w:r w:rsidRPr="00491AE7">
              <w:rPr>
                <w:rFonts w:ascii="Calibri" w:hAnsi="Calibri" w:cs="Calibri"/>
                <w:sz w:val="22"/>
                <w:szCs w:val="22"/>
              </w:rPr>
              <w:t>IRC 41</w:t>
            </w:r>
          </w:p>
        </w:tc>
        <w:tc>
          <w:tcPr>
            <w:tcW w:w="1916" w:type="dxa"/>
            <w:vAlign w:val="bottom"/>
          </w:tcPr>
          <w:p w:rsidR="009679AC" w:rsidRPr="00491AE7" w:rsidP="007453FC" w14:paraId="728A3124"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 xml:space="preserve">Form 6765 </w:t>
            </w:r>
          </w:p>
        </w:tc>
        <w:tc>
          <w:tcPr>
            <w:tcW w:w="1170" w:type="dxa"/>
            <w:vAlign w:val="bottom"/>
          </w:tcPr>
          <w:p w:rsidR="009679AC" w:rsidRPr="00491AE7" w:rsidP="007453FC" w14:paraId="3A8C174F"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15,805</w:t>
            </w:r>
          </w:p>
        </w:tc>
        <w:tc>
          <w:tcPr>
            <w:tcW w:w="1170" w:type="dxa"/>
            <w:vAlign w:val="bottom"/>
          </w:tcPr>
          <w:p w:rsidR="009679AC" w:rsidRPr="00491AE7" w:rsidP="007453FC" w14:paraId="2B66F476"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w:t>
            </w:r>
          </w:p>
        </w:tc>
        <w:tc>
          <w:tcPr>
            <w:tcW w:w="1080" w:type="dxa"/>
            <w:shd w:val="clear" w:color="auto" w:fill="auto"/>
            <w:vAlign w:val="bottom"/>
          </w:tcPr>
          <w:p w:rsidR="009679AC" w:rsidRPr="00491AE7" w:rsidP="007453FC" w14:paraId="27BD26A4"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15,805</w:t>
            </w:r>
          </w:p>
        </w:tc>
        <w:tc>
          <w:tcPr>
            <w:tcW w:w="1170" w:type="dxa"/>
            <w:vAlign w:val="bottom"/>
          </w:tcPr>
          <w:p w:rsidR="009679AC" w:rsidRPr="00491AE7" w:rsidP="007453FC" w14:paraId="1E8017E7"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18.05 hrs.</w:t>
            </w:r>
          </w:p>
        </w:tc>
        <w:tc>
          <w:tcPr>
            <w:tcW w:w="1170" w:type="dxa"/>
            <w:shd w:val="clear" w:color="auto" w:fill="auto"/>
            <w:vAlign w:val="bottom"/>
          </w:tcPr>
          <w:p w:rsidR="009679AC" w:rsidRPr="00491AE7" w:rsidP="007453FC" w14:paraId="3321C6D8"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285,281</w:t>
            </w:r>
          </w:p>
        </w:tc>
      </w:tr>
      <w:tr w14:paraId="0F7DB0B9" w14:textId="77777777" w:rsidTr="007453FC">
        <w:tblPrEx>
          <w:tblW w:w="8934" w:type="dxa"/>
          <w:tblInd w:w="468" w:type="dxa"/>
          <w:tblLook w:val="04A0"/>
        </w:tblPrEx>
        <w:tc>
          <w:tcPr>
            <w:tcW w:w="1258" w:type="dxa"/>
            <w:shd w:val="clear" w:color="auto" w:fill="auto"/>
            <w:vAlign w:val="bottom"/>
          </w:tcPr>
          <w:p w:rsidR="009679AC" w:rsidRPr="00491AE7" w:rsidP="007453FC" w14:paraId="7EFE7C93"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Totals</w:t>
            </w:r>
          </w:p>
        </w:tc>
        <w:tc>
          <w:tcPr>
            <w:tcW w:w="1916" w:type="dxa"/>
            <w:vAlign w:val="bottom"/>
          </w:tcPr>
          <w:p w:rsidR="009679AC" w:rsidRPr="00491AE7" w:rsidP="007453FC" w14:paraId="03FE1927" w14:textId="77777777">
            <w:pPr>
              <w:keepNext/>
              <w:keepLines/>
              <w:numPr>
                <w:ilvl w:val="12"/>
                <w:numId w:val="0"/>
              </w:numPr>
              <w:jc w:val="center"/>
              <w:rPr>
                <w:rFonts w:ascii="Calibri" w:hAnsi="Calibri" w:cs="Calibri"/>
                <w:sz w:val="22"/>
                <w:szCs w:val="22"/>
              </w:rPr>
            </w:pPr>
          </w:p>
        </w:tc>
        <w:tc>
          <w:tcPr>
            <w:tcW w:w="1170" w:type="dxa"/>
            <w:vAlign w:val="bottom"/>
          </w:tcPr>
          <w:p w:rsidR="009679AC" w:rsidRPr="00491AE7" w:rsidP="007453FC" w14:paraId="4617A97C"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15,805</w:t>
            </w:r>
          </w:p>
        </w:tc>
        <w:tc>
          <w:tcPr>
            <w:tcW w:w="1170" w:type="dxa"/>
            <w:vAlign w:val="bottom"/>
          </w:tcPr>
          <w:p w:rsidR="009679AC" w:rsidRPr="00491AE7" w:rsidP="007453FC" w14:paraId="14CDDC5B" w14:textId="77777777">
            <w:pPr>
              <w:keepNext/>
              <w:keepLines/>
              <w:numPr>
                <w:ilvl w:val="12"/>
                <w:numId w:val="0"/>
              </w:numPr>
              <w:jc w:val="center"/>
              <w:rPr>
                <w:rFonts w:ascii="Calibri" w:hAnsi="Calibri" w:cs="Calibri"/>
                <w:sz w:val="22"/>
                <w:szCs w:val="22"/>
              </w:rPr>
            </w:pPr>
          </w:p>
        </w:tc>
        <w:tc>
          <w:tcPr>
            <w:tcW w:w="1080" w:type="dxa"/>
            <w:shd w:val="clear" w:color="auto" w:fill="auto"/>
            <w:vAlign w:val="bottom"/>
          </w:tcPr>
          <w:p w:rsidR="009679AC" w:rsidRPr="00491AE7" w:rsidP="007453FC" w14:paraId="388B4E86"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15,805</w:t>
            </w:r>
          </w:p>
        </w:tc>
        <w:tc>
          <w:tcPr>
            <w:tcW w:w="1170" w:type="dxa"/>
            <w:vAlign w:val="bottom"/>
          </w:tcPr>
          <w:p w:rsidR="009679AC" w:rsidRPr="00491AE7" w:rsidP="007453FC" w14:paraId="53503EC0" w14:textId="77777777">
            <w:pPr>
              <w:keepNext/>
              <w:keepLines/>
              <w:numPr>
                <w:ilvl w:val="12"/>
                <w:numId w:val="0"/>
              </w:numPr>
              <w:jc w:val="center"/>
              <w:rPr>
                <w:rFonts w:ascii="Calibri" w:hAnsi="Calibri" w:cs="Calibri"/>
                <w:sz w:val="22"/>
                <w:szCs w:val="22"/>
              </w:rPr>
            </w:pPr>
          </w:p>
        </w:tc>
        <w:tc>
          <w:tcPr>
            <w:tcW w:w="1170" w:type="dxa"/>
            <w:shd w:val="clear" w:color="auto" w:fill="auto"/>
            <w:vAlign w:val="bottom"/>
          </w:tcPr>
          <w:p w:rsidR="009679AC" w:rsidRPr="00491AE7" w:rsidP="007453FC" w14:paraId="48841DF2" w14:textId="77777777">
            <w:pPr>
              <w:keepNext/>
              <w:keepLines/>
              <w:numPr>
                <w:ilvl w:val="12"/>
                <w:numId w:val="0"/>
              </w:numPr>
              <w:jc w:val="center"/>
              <w:rPr>
                <w:rFonts w:ascii="Calibri" w:hAnsi="Calibri" w:cs="Calibri"/>
                <w:sz w:val="22"/>
                <w:szCs w:val="22"/>
              </w:rPr>
            </w:pPr>
            <w:r w:rsidRPr="00491AE7">
              <w:rPr>
                <w:rFonts w:ascii="Calibri" w:hAnsi="Calibri" w:cs="Calibri"/>
                <w:sz w:val="22"/>
                <w:szCs w:val="22"/>
              </w:rPr>
              <w:t>285,281</w:t>
            </w:r>
          </w:p>
        </w:tc>
      </w:tr>
    </w:tbl>
    <w:p w:rsidR="0040105D" w:rsidRPr="009B21DC" w:rsidP="003A4DD0" w14:paraId="1942EEBA" w14:textId="77777777">
      <w:pPr>
        <w:widowControl/>
        <w:ind w:left="720"/>
        <w:rPr>
          <w:rFonts w:ascii="Calibri" w:hAnsi="Calibri" w:cs="Calibri"/>
          <w:sz w:val="22"/>
          <w:szCs w:val="22"/>
        </w:rPr>
      </w:pPr>
    </w:p>
    <w:p w:rsidR="003E2742" w:rsidRPr="009B21DC" w14:paraId="4FB637E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ESTIMATED TOTAL ANNUAL COST BURDEN TO RESPONDENTS</w:t>
      </w:r>
    </w:p>
    <w:p w:rsidR="003E2742" w:rsidRPr="009B21DC" w14:paraId="1C8BB466" w14:textId="77777777">
      <w:pPr>
        <w:rPr>
          <w:rFonts w:ascii="Calibri" w:hAnsi="Calibri" w:cs="Calibri"/>
          <w:b/>
          <w:sz w:val="22"/>
          <w:szCs w:val="22"/>
        </w:rPr>
      </w:pPr>
    </w:p>
    <w:p w:rsidR="000D5634" w:rsidRPr="000D5634" w:rsidP="000D5634" w14:paraId="4BD83326" w14:textId="2A54DA3D">
      <w:pPr>
        <w:ind w:left="720"/>
        <w:rPr>
          <w:rFonts w:ascii="Calibri" w:hAnsi="Calibri" w:cs="Calibri"/>
          <w:sz w:val="22"/>
          <w:szCs w:val="22"/>
        </w:rPr>
      </w:pPr>
      <w:r w:rsidRPr="000D5634">
        <w:rPr>
          <w:rFonts w:ascii="Calibri" w:hAnsi="Calibri" w:cs="Calibri"/>
          <w:sz w:val="22"/>
          <w:szCs w:val="22"/>
        </w:rPr>
        <w:t xml:space="preserve">To ensure more accuracy and consistency across its information collections, </w:t>
      </w:r>
      <w:r w:rsidR="00BD4B53">
        <w:rPr>
          <w:rFonts w:ascii="Calibri" w:hAnsi="Calibri" w:cs="Calibri"/>
          <w:sz w:val="22"/>
          <w:szCs w:val="22"/>
        </w:rPr>
        <w:t xml:space="preserve">the </w:t>
      </w:r>
      <w:r w:rsidRPr="000D5634">
        <w:rPr>
          <w:rFonts w:ascii="Calibri" w:hAnsi="Calibri" w:cs="Calibri"/>
          <w:sz w:val="22"/>
          <w:szCs w:val="22"/>
        </w:rPr>
        <w:t xml:space="preserve">IRS is currently in the process of revising the methodology it uses to estimate burden and costs. Once this methodology is complete, </w:t>
      </w:r>
      <w:r w:rsidR="00BD4B53">
        <w:rPr>
          <w:rFonts w:ascii="Calibri" w:hAnsi="Calibri" w:cs="Calibri"/>
          <w:sz w:val="22"/>
          <w:szCs w:val="22"/>
        </w:rPr>
        <w:t xml:space="preserve">the </w:t>
      </w:r>
      <w:r w:rsidRPr="000D5634">
        <w:rPr>
          <w:rFonts w:ascii="Calibri" w:hAnsi="Calibri" w:cs="Calibri"/>
          <w:sz w:val="22"/>
          <w:szCs w:val="22"/>
        </w:rPr>
        <w:t>IRS will update this information collection to reflect a more precise estimate of burden and costs.</w:t>
      </w:r>
    </w:p>
    <w:p w:rsidR="00EF3D8B" w:rsidRPr="009B21DC" w14:paraId="74BB396A" w14:textId="77777777">
      <w:pPr>
        <w:ind w:left="720"/>
        <w:rPr>
          <w:rFonts w:ascii="Calibri" w:hAnsi="Calibri" w:cs="Calibri"/>
          <w:b/>
          <w:sz w:val="22"/>
          <w:szCs w:val="22"/>
        </w:rPr>
      </w:pPr>
    </w:p>
    <w:p w:rsidR="003E2742" w:rsidRPr="00491AE7" w14:paraId="4D967B03" w14:textId="20B4DC26">
      <w:pPr>
        <w:pStyle w:val="Level1"/>
        <w:tabs>
          <w:tab w:val="left" w:pos="-1440"/>
          <w:tab w:val="num" w:pos="720"/>
        </w:tabs>
        <w:rPr>
          <w:rFonts w:ascii="Calibri" w:hAnsi="Calibri" w:cs="Calibri"/>
          <w:sz w:val="22"/>
          <w:szCs w:val="22"/>
        </w:rPr>
      </w:pPr>
      <w:r w:rsidRPr="00881A1F">
        <w:rPr>
          <w:rFonts w:ascii="Calibri" w:hAnsi="Calibri" w:cs="Calibri"/>
          <w:sz w:val="22"/>
          <w:szCs w:val="22"/>
          <w:u w:val="single"/>
        </w:rPr>
        <w:t>ESTIMATE</w:t>
      </w:r>
      <w:r w:rsidRPr="009B21DC">
        <w:rPr>
          <w:rFonts w:ascii="Calibri" w:hAnsi="Calibri" w:cs="Calibri"/>
          <w:sz w:val="22"/>
          <w:szCs w:val="22"/>
          <w:u w:val="single"/>
        </w:rPr>
        <w:t>D ANNUALIZ</w:t>
      </w:r>
      <w:r w:rsidRPr="009B21DC">
        <w:rPr>
          <w:rFonts w:ascii="Calibri" w:hAnsi="Calibri" w:cs="Calibri"/>
          <w:sz w:val="22"/>
          <w:szCs w:val="22"/>
          <w:u w:val="single"/>
        </w:rPr>
        <w:t>ED COST TO THE FEDERAL GOVERNMENT</w:t>
      </w:r>
    </w:p>
    <w:p w:rsidR="00491AE7" w:rsidP="00491AE7" w14:paraId="374D168E" w14:textId="77777777">
      <w:pPr>
        <w:pStyle w:val="Level1"/>
        <w:numPr>
          <w:ilvl w:val="0"/>
          <w:numId w:val="0"/>
        </w:numPr>
        <w:tabs>
          <w:tab w:val="left" w:pos="-1440"/>
        </w:tabs>
        <w:ind w:left="720" w:hanging="720"/>
        <w:rPr>
          <w:rFonts w:ascii="Calibri" w:hAnsi="Calibri" w:cs="Calibri"/>
          <w:sz w:val="22"/>
          <w:szCs w:val="22"/>
          <w:u w:val="single"/>
        </w:rPr>
      </w:pPr>
    </w:p>
    <w:p w:rsidR="00491AE7" w:rsidRPr="00491AE7" w:rsidP="00491AE7" w14:paraId="0B4EE619" w14:textId="015DF4F8">
      <w:pPr>
        <w:ind w:left="720"/>
        <w:rPr>
          <w:rFonts w:asciiTheme="minorHAnsi" w:hAnsiTheme="minorHAnsi" w:cstheme="minorHAnsi"/>
          <w:sz w:val="22"/>
          <w:szCs w:val="22"/>
        </w:rPr>
      </w:pPr>
      <w:r w:rsidRPr="00491AE7">
        <w:rPr>
          <w:rFonts w:asciiTheme="minorHAnsi" w:hAnsiTheme="minorHAnsi" w:cstheme="minorHAnsi"/>
          <w:sz w:val="22"/>
          <w:szCs w:val="22"/>
        </w:rPr>
        <w:t xml:space="preserve">The estimated annualized cost to the </w:t>
      </w:r>
      <w:r w:rsidR="00BD4B53">
        <w:rPr>
          <w:rFonts w:asciiTheme="minorHAnsi" w:hAnsiTheme="minorHAnsi" w:cstheme="minorHAnsi"/>
          <w:sz w:val="22"/>
          <w:szCs w:val="22"/>
        </w:rPr>
        <w:t>f</w:t>
      </w:r>
      <w:r w:rsidRPr="00491AE7">
        <w:rPr>
          <w:rFonts w:asciiTheme="minorHAnsi" w:hAnsiTheme="minorHAnsi" w:cstheme="minorHAnsi"/>
          <w:sz w:val="22"/>
          <w:szCs w:val="22"/>
        </w:rPr>
        <w:t xml:space="preserve">ederal </w:t>
      </w:r>
      <w:r w:rsidR="00BD4B53">
        <w:rPr>
          <w:rFonts w:asciiTheme="minorHAnsi" w:hAnsiTheme="minorHAnsi" w:cstheme="minorHAnsi"/>
          <w:sz w:val="22"/>
          <w:szCs w:val="22"/>
        </w:rPr>
        <w:t>g</w:t>
      </w:r>
      <w:r w:rsidRPr="00491AE7">
        <w:rPr>
          <w:rFonts w:asciiTheme="minorHAnsi" w:hAnsiTheme="minorHAnsi" w:cstheme="minorHAnsi"/>
          <w:sz w:val="22"/>
          <w:szCs w:val="22"/>
        </w:rPr>
        <w:t>overnment is based on a model that considers the following three factors for each information product:  aggregate labor costs for development, including annualized start -up e</w:t>
      </w:r>
      <w:r w:rsidRPr="00491AE7">
        <w:rPr>
          <w:rFonts w:asciiTheme="minorHAnsi" w:hAnsiTheme="minorHAnsi" w:cstheme="minorHAnsi"/>
          <w:sz w:val="22"/>
          <w:szCs w:val="22"/>
        </w:rPr>
        <w:t>xpenses, operating and maintenance expenses, and distribution of the product that collects the information.</w:t>
      </w:r>
      <w:r w:rsidR="00BD4B53">
        <w:rPr>
          <w:rFonts w:asciiTheme="minorHAnsi" w:hAnsiTheme="minorHAnsi" w:cstheme="minorHAnsi"/>
          <w:sz w:val="22"/>
          <w:szCs w:val="22"/>
        </w:rPr>
        <w:t xml:space="preserve"> </w:t>
      </w:r>
      <w:r w:rsidRPr="00BD4B53" w:rsidR="00BD4B53">
        <w:rPr>
          <w:rFonts w:asciiTheme="minorHAnsi" w:hAnsiTheme="minorHAnsi" w:cstheme="minorHAnsi"/>
          <w:sz w:val="22"/>
          <w:szCs w:val="22"/>
        </w:rPr>
        <w:t>These costs do not include any activities such as taxpayer assistance and enforcement.</w:t>
      </w:r>
    </w:p>
    <w:p w:rsidR="00491AE7" w:rsidRPr="00491AE7" w:rsidP="00491AE7" w14:paraId="6CDE0FCE" w14:textId="77777777">
      <w:pPr>
        <w:ind w:left="720"/>
        <w:rPr>
          <w:rFonts w:asciiTheme="minorHAnsi" w:hAnsiTheme="minorHAnsi" w:cstheme="minorHAnsi"/>
          <w:sz w:val="22"/>
          <w:szCs w:val="22"/>
        </w:rPr>
      </w:pPr>
    </w:p>
    <w:p w:rsidR="00491AE7" w:rsidRPr="00491AE7" w:rsidP="00491AE7" w14:paraId="1E11354E" w14:textId="5C83EBE7">
      <w:pPr>
        <w:ind w:left="720"/>
        <w:rPr>
          <w:rFonts w:asciiTheme="minorHAnsi" w:hAnsiTheme="minorHAnsi" w:cstheme="minorHAnsi"/>
          <w:sz w:val="22"/>
          <w:szCs w:val="22"/>
        </w:rPr>
      </w:pPr>
      <w:r w:rsidRPr="00491AE7">
        <w:rPr>
          <w:rFonts w:asciiTheme="minorHAnsi" w:hAnsiTheme="minorHAnsi" w:cs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w:t>
      </w:r>
      <w:r w:rsidRPr="00491AE7">
        <w:rPr>
          <w:rFonts w:asciiTheme="minorHAnsi" w:hAnsiTheme="minorHAnsi" w:cstheme="minorHAnsi"/>
          <w:sz w:val="22"/>
          <w:szCs w:val="22"/>
        </w:rPr>
        <w:t>quency of revision.  Second, the total costs associated with developing the product such as labor cost, and operating expenses associated with the downstream impact such as support functions, are added together to obtain the aggregated total cost.  Then, t</w:t>
      </w:r>
      <w:r w:rsidRPr="00491AE7">
        <w:rPr>
          <w:rFonts w:asciiTheme="minorHAnsi" w:hAnsiTheme="minorHAnsi" w:cstheme="minorHAnsi"/>
          <w:sz w:val="22"/>
          <w:szCs w:val="22"/>
        </w:rPr>
        <w:t>he aggregated total cost and factor are multiplied together to obtain the aggregated cost per product.  Lastly, the aggregated cost per product is added to the cost of shipping and printing each product to IRS offices, National Distribution Center, librari</w:t>
      </w:r>
      <w:r w:rsidRPr="00491AE7">
        <w:rPr>
          <w:rFonts w:asciiTheme="minorHAnsi" w:hAnsiTheme="minorHAnsi" w:cstheme="minorHAnsi"/>
          <w:sz w:val="22"/>
          <w:szCs w:val="22"/>
        </w:rPr>
        <w:t xml:space="preserve">es and other outlets. The result is the </w:t>
      </w:r>
      <w:r w:rsidR="00BD4B53">
        <w:rPr>
          <w:rFonts w:asciiTheme="minorHAnsi" w:hAnsiTheme="minorHAnsi" w:cstheme="minorHAnsi"/>
          <w:sz w:val="22"/>
          <w:szCs w:val="22"/>
        </w:rPr>
        <w:t>f</w:t>
      </w:r>
      <w:r w:rsidRPr="00491AE7">
        <w:rPr>
          <w:rFonts w:asciiTheme="minorHAnsi" w:hAnsiTheme="minorHAnsi" w:cstheme="minorHAnsi"/>
          <w:sz w:val="22"/>
          <w:szCs w:val="22"/>
        </w:rPr>
        <w:t xml:space="preserve">ederal </w:t>
      </w:r>
      <w:r w:rsidR="00BD4B53">
        <w:rPr>
          <w:rFonts w:asciiTheme="minorHAnsi" w:hAnsiTheme="minorHAnsi" w:cstheme="minorHAnsi"/>
          <w:sz w:val="22"/>
          <w:szCs w:val="22"/>
        </w:rPr>
        <w:t>g</w:t>
      </w:r>
      <w:r w:rsidRPr="00491AE7">
        <w:rPr>
          <w:rFonts w:asciiTheme="minorHAnsi" w:hAnsiTheme="minorHAnsi" w:cstheme="minorHAnsi"/>
          <w:sz w:val="22"/>
          <w:szCs w:val="22"/>
        </w:rPr>
        <w:t>overnment estimated annualized cost per product.</w:t>
      </w:r>
    </w:p>
    <w:p w:rsidR="00491AE7" w:rsidRPr="00491AE7" w:rsidP="00491AE7" w14:paraId="1536BCF1" w14:textId="77777777">
      <w:pPr>
        <w:ind w:left="720" w:hanging="720"/>
        <w:rPr>
          <w:rFonts w:asciiTheme="minorHAnsi" w:hAnsiTheme="minorHAnsi" w:cstheme="minorHAnsi"/>
          <w:sz w:val="22"/>
          <w:szCs w:val="22"/>
        </w:rPr>
      </w:pPr>
    </w:p>
    <w:p w:rsidR="00491AE7" w:rsidRPr="00491AE7" w:rsidP="00491AE7" w14:paraId="6FFB2797" w14:textId="77777777">
      <w:pPr>
        <w:ind w:left="720"/>
        <w:rPr>
          <w:rFonts w:asciiTheme="minorHAnsi" w:hAnsiTheme="minorHAnsi" w:cstheme="minorHAnsi"/>
          <w:sz w:val="22"/>
          <w:szCs w:val="22"/>
        </w:rPr>
      </w:pPr>
      <w:r w:rsidRPr="00491AE7">
        <w:rPr>
          <w:rFonts w:asciiTheme="minorHAnsi" w:hAnsiTheme="minorHAnsi" w:cstheme="minorHAnsi"/>
          <w:sz w:val="22"/>
          <w:szCs w:val="22"/>
        </w:rPr>
        <w:t>The federal government estimated annualized cost is as follows:</w:t>
      </w:r>
    </w:p>
    <w:p w:rsidR="00491AE7" w:rsidRPr="00491AE7" w:rsidP="00491AE7" w14:paraId="41068F13" w14:textId="77777777">
      <w:pPr>
        <w:pStyle w:val="Level1"/>
        <w:numPr>
          <w:ilvl w:val="0"/>
          <w:numId w:val="0"/>
        </w:numPr>
        <w:tabs>
          <w:tab w:val="left" w:pos="-1440"/>
        </w:tabs>
        <w:ind w:left="720" w:hanging="720"/>
        <w:rPr>
          <w:rFonts w:asciiTheme="minorHAnsi" w:hAnsiTheme="minorHAnsi" w:cstheme="minorHAnsi"/>
          <w:sz w:val="22"/>
          <w:szCs w:val="22"/>
        </w:rPr>
      </w:pPr>
      <w:r w:rsidRPr="00491AE7">
        <w:rPr>
          <w:rFonts w:asciiTheme="minorHAnsi" w:hAnsiTheme="minorHAnsi" w:cstheme="minorHAnsi"/>
          <w:sz w:val="22"/>
          <w:szCs w:val="22"/>
          <w:u w:val="single"/>
        </w:rPr>
        <w:t xml:space="preserve"> </w:t>
      </w:r>
    </w:p>
    <w:tbl>
      <w:tblPr>
        <w:tblW w:w="10080" w:type="dxa"/>
        <w:tblInd w:w="-10" w:type="dxa"/>
        <w:tblCellMar>
          <w:left w:w="0" w:type="dxa"/>
          <w:right w:w="0" w:type="dxa"/>
        </w:tblCellMar>
        <w:tblLook w:val="04A0"/>
      </w:tblPr>
      <w:tblGrid>
        <w:gridCol w:w="1980"/>
        <w:gridCol w:w="2430"/>
        <w:gridCol w:w="630"/>
        <w:gridCol w:w="1538"/>
        <w:gridCol w:w="630"/>
        <w:gridCol w:w="2872"/>
      </w:tblGrid>
      <w:tr w14:paraId="6CE4F1CD" w14:textId="77777777" w:rsidTr="00491AE7">
        <w:tblPrEx>
          <w:tblW w:w="10080" w:type="dxa"/>
          <w:tblInd w:w="-10" w:type="dxa"/>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33ABA2E5" w14:textId="77777777">
            <w:pPr>
              <w:keepNext/>
              <w:jc w:val="center"/>
              <w:rPr>
                <w:rFonts w:ascii="Calibri" w:hAnsi="Calibri" w:cs="Calibri"/>
                <w:bCs/>
                <w:sz w:val="22"/>
                <w:szCs w:val="22"/>
                <w:u w:val="single"/>
              </w:rPr>
            </w:pPr>
            <w:r w:rsidRPr="00491AE7">
              <w:rPr>
                <w:rFonts w:ascii="Calibri" w:hAnsi="Calibri" w:cs="Calibri"/>
                <w:bCs/>
                <w:sz w:val="22"/>
                <w:szCs w:val="22"/>
                <w:u w:val="single"/>
              </w:rPr>
              <w:t>Product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5A95009C" w14:textId="77777777">
            <w:pPr>
              <w:keepNext/>
              <w:jc w:val="center"/>
              <w:rPr>
                <w:rFonts w:ascii="Calibri" w:hAnsi="Calibri" w:cs="Calibri"/>
                <w:bCs/>
                <w:sz w:val="22"/>
                <w:szCs w:val="22"/>
                <w:u w:val="single"/>
              </w:rPr>
            </w:pPr>
            <w:r w:rsidRPr="00491AE7">
              <w:rPr>
                <w:rFonts w:ascii="Calibri" w:hAnsi="Calibri" w:cs="Calibri"/>
                <w:bCs/>
                <w:sz w:val="22"/>
                <w:szCs w:val="22"/>
                <w:u w:val="single"/>
              </w:rPr>
              <w:t>Aggregate Cost per Product (factor applied)</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1AE7" w:rsidRPr="00491AE7" w:rsidP="007453FC" w14:paraId="21453D36" w14:textId="77777777">
            <w:pPr>
              <w:keepNext/>
              <w:jc w:val="center"/>
              <w:rPr>
                <w:rFonts w:ascii="Calibri" w:hAnsi="Calibri" w:cs="Calibri"/>
                <w:bCs/>
                <w:sz w:val="22"/>
                <w:szCs w:val="22"/>
                <w:u w:val="single"/>
              </w:rPr>
            </w:pP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784A009A" w14:textId="77777777">
            <w:pPr>
              <w:keepNext/>
              <w:jc w:val="center"/>
              <w:rPr>
                <w:rFonts w:ascii="Calibri" w:hAnsi="Calibri" w:cs="Calibri"/>
                <w:bCs/>
                <w:sz w:val="22"/>
                <w:szCs w:val="22"/>
                <w:u w:val="single"/>
              </w:rPr>
            </w:pPr>
            <w:r w:rsidRPr="00491AE7">
              <w:rPr>
                <w:rFonts w:ascii="Calibri" w:hAnsi="Calibri" w:cs="Calibri"/>
                <w:bCs/>
                <w:sz w:val="22"/>
                <w:szCs w:val="22"/>
                <w:u w:val="single"/>
              </w:rPr>
              <w:t>Printing and Distribution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1AE7" w:rsidRPr="00491AE7" w:rsidP="007453FC" w14:paraId="4A0618CB" w14:textId="77777777">
            <w:pPr>
              <w:keepNext/>
              <w:jc w:val="center"/>
              <w:rPr>
                <w:rFonts w:ascii="Calibri" w:hAnsi="Calibri" w:cs="Calibri"/>
                <w:bCs/>
                <w:sz w:val="22"/>
                <w:szCs w:val="22"/>
                <w:u w:val="single"/>
              </w:rPr>
            </w:pPr>
          </w:p>
        </w:tc>
        <w:tc>
          <w:tcPr>
            <w:tcW w:w="2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66F1FF88" w14:textId="77777777">
            <w:pPr>
              <w:keepNext/>
              <w:jc w:val="center"/>
              <w:rPr>
                <w:rFonts w:ascii="Calibri" w:hAnsi="Calibri" w:cs="Calibri"/>
                <w:bCs/>
                <w:sz w:val="22"/>
                <w:szCs w:val="22"/>
                <w:u w:val="single"/>
              </w:rPr>
            </w:pPr>
            <w:r w:rsidRPr="00491AE7">
              <w:rPr>
                <w:rFonts w:ascii="Calibri" w:hAnsi="Calibri" w:cs="Calibri"/>
                <w:bCs/>
                <w:sz w:val="22"/>
                <w:szCs w:val="22"/>
                <w:u w:val="single"/>
              </w:rPr>
              <w:t>Government Cost Estimate per Product</w:t>
            </w:r>
          </w:p>
        </w:tc>
      </w:tr>
      <w:tr w14:paraId="6F2D6968" w14:textId="77777777" w:rsidTr="00491AE7">
        <w:tblPrEx>
          <w:tblW w:w="10080" w:type="dxa"/>
          <w:tblInd w:w="-10" w:type="dxa"/>
          <w:tblCellMar>
            <w:left w:w="0" w:type="dxa"/>
            <w:right w:w="0" w:type="dxa"/>
          </w:tblCellMar>
          <w:tblLook w:val="04A0"/>
        </w:tblPrEx>
        <w:trPr>
          <w:trHeight w:val="169"/>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91AE7" w:rsidRPr="00491AE7" w:rsidP="007453FC" w14:paraId="261D26CE" w14:textId="77777777">
            <w:pPr>
              <w:keepNext/>
              <w:numPr>
                <w:ilvl w:val="12"/>
                <w:numId w:val="0"/>
              </w:numPr>
              <w:rPr>
                <w:rFonts w:ascii="Calibri" w:hAnsi="Calibri" w:cs="Calibri"/>
                <w:sz w:val="22"/>
                <w:szCs w:val="22"/>
              </w:rPr>
            </w:pPr>
            <w:r w:rsidRPr="00491AE7">
              <w:rPr>
                <w:rFonts w:ascii="Calibri" w:hAnsi="Calibri" w:cs="Calibri"/>
                <w:sz w:val="22"/>
                <w:szCs w:val="22"/>
              </w:rPr>
              <w:t>Form 6765</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76684E0" w14:textId="325D3CAF">
            <w:pPr>
              <w:keepNext/>
              <w:jc w:val="center"/>
              <w:rPr>
                <w:rFonts w:ascii="Calibri" w:hAnsi="Calibri" w:cs="Calibri"/>
                <w:sz w:val="22"/>
                <w:szCs w:val="22"/>
              </w:rPr>
            </w:pPr>
            <w:r w:rsidRPr="00491AE7">
              <w:rPr>
                <w:rFonts w:ascii="Calibri" w:hAnsi="Calibri" w:cs="Calibri"/>
                <w:sz w:val="22"/>
                <w:szCs w:val="22"/>
              </w:rPr>
              <w:t>$</w:t>
            </w:r>
            <w:r w:rsidR="00881A1F">
              <w:rPr>
                <w:rFonts w:ascii="Calibri" w:hAnsi="Calibri" w:cs="Calibri"/>
                <w:sz w:val="22"/>
                <w:szCs w:val="22"/>
              </w:rPr>
              <w:t>19,285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3046FA0" w14:textId="77777777">
            <w:pPr>
              <w:keepNext/>
              <w:jc w:val="center"/>
              <w:rPr>
                <w:rFonts w:ascii="Calibri" w:hAnsi="Calibri" w:cs="Calibri"/>
                <w:sz w:val="22"/>
                <w:szCs w:val="22"/>
              </w:rPr>
            </w:pPr>
            <w:r w:rsidRPr="00491AE7">
              <w:rPr>
                <w:rFonts w:ascii="Calibri" w:hAnsi="Calibri" w:cs="Calibri"/>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1C3B1655" w14:textId="77777777">
            <w:pPr>
              <w:keepNext/>
              <w:jc w:val="center"/>
              <w:rPr>
                <w:rFonts w:ascii="Calibri" w:hAnsi="Calibri" w:cs="Calibri"/>
                <w:sz w:val="22"/>
                <w:szCs w:val="22"/>
              </w:rPr>
            </w:pPr>
            <w:r w:rsidRPr="00491AE7">
              <w:rPr>
                <w:rFonts w:ascii="Calibri" w:hAnsi="Calibri" w:cs="Calibri"/>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21D4801D" w14:textId="77777777">
            <w:pPr>
              <w:keepNext/>
              <w:jc w:val="center"/>
              <w:rPr>
                <w:rFonts w:ascii="Calibri" w:hAnsi="Calibri" w:cs="Calibri"/>
                <w:sz w:val="22"/>
                <w:szCs w:val="22"/>
              </w:rPr>
            </w:pPr>
            <w:r w:rsidRPr="00491AE7">
              <w:rPr>
                <w:rFonts w:ascii="Calibri" w:hAnsi="Calibri" w:cs="Calibri"/>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7043AC14" w14:textId="5B01103C">
            <w:pPr>
              <w:keepNext/>
              <w:jc w:val="center"/>
              <w:rPr>
                <w:rFonts w:ascii="Calibri" w:hAnsi="Calibri" w:cs="Calibri"/>
                <w:sz w:val="22"/>
                <w:szCs w:val="22"/>
              </w:rPr>
            </w:pPr>
            <w:r w:rsidRPr="00491AE7">
              <w:rPr>
                <w:rFonts w:ascii="Calibri" w:hAnsi="Calibri" w:cs="Calibri"/>
                <w:sz w:val="22"/>
                <w:szCs w:val="22"/>
              </w:rPr>
              <w:t>$</w:t>
            </w:r>
            <w:r w:rsidR="00881A1F">
              <w:rPr>
                <w:rFonts w:ascii="Calibri" w:hAnsi="Calibri" w:cs="Calibri"/>
                <w:sz w:val="22"/>
                <w:szCs w:val="22"/>
              </w:rPr>
              <w:t>1</w:t>
            </w:r>
            <w:r w:rsidRPr="00491AE7">
              <w:rPr>
                <w:rFonts w:ascii="Calibri" w:hAnsi="Calibri" w:cs="Calibri"/>
                <w:sz w:val="22"/>
                <w:szCs w:val="22"/>
              </w:rPr>
              <w:t>9</w:t>
            </w:r>
            <w:r w:rsidR="00881A1F">
              <w:rPr>
                <w:rFonts w:ascii="Calibri" w:hAnsi="Calibri" w:cs="Calibri"/>
                <w:sz w:val="22"/>
                <w:szCs w:val="22"/>
              </w:rPr>
              <w:t>,285</w:t>
            </w:r>
          </w:p>
        </w:tc>
      </w:tr>
      <w:tr w14:paraId="0A934F13" w14:textId="77777777" w:rsidTr="00491AE7">
        <w:tblPrEx>
          <w:tblW w:w="10080" w:type="dxa"/>
          <w:tblInd w:w="-10" w:type="dxa"/>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491AE7" w:rsidRPr="00491AE7" w:rsidP="007453FC" w14:paraId="3C31BB95" w14:textId="77777777">
            <w:pPr>
              <w:keepNext/>
              <w:numPr>
                <w:ilvl w:val="12"/>
                <w:numId w:val="0"/>
              </w:numPr>
              <w:rPr>
                <w:rFonts w:ascii="Calibri" w:hAnsi="Calibri" w:cs="Calibri"/>
                <w:sz w:val="22"/>
                <w:szCs w:val="22"/>
              </w:rPr>
            </w:pPr>
            <w:r w:rsidRPr="00491AE7">
              <w:rPr>
                <w:rFonts w:ascii="Calibri" w:hAnsi="Calibri" w:cs="Calibri"/>
                <w:sz w:val="22"/>
                <w:szCs w:val="22"/>
              </w:rPr>
              <w:t>Instructions 6765</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5AF62642" w14:textId="25CE8AF1">
            <w:pPr>
              <w:keepNext/>
              <w:jc w:val="center"/>
              <w:rPr>
                <w:rFonts w:ascii="Calibri" w:hAnsi="Calibri" w:cs="Calibri"/>
                <w:sz w:val="22"/>
                <w:szCs w:val="22"/>
              </w:rPr>
            </w:pPr>
            <w:r w:rsidRPr="00491AE7">
              <w:rPr>
                <w:rFonts w:ascii="Calibri" w:hAnsi="Calibri" w:cs="Calibri"/>
                <w:sz w:val="22"/>
                <w:szCs w:val="22"/>
              </w:rPr>
              <w:t>$</w:t>
            </w:r>
            <w:r w:rsidR="00881A1F">
              <w:rPr>
                <w:rFonts w:ascii="Calibri" w:hAnsi="Calibri" w:cs="Calibri"/>
                <w:sz w:val="22"/>
                <w:szCs w:val="22"/>
              </w:rPr>
              <w:t>6,268</w:t>
            </w:r>
            <w:r w:rsidRPr="00491AE7">
              <w:rPr>
                <w:rFonts w:ascii="Calibri" w:hAnsi="Calibri" w:cs="Calibri"/>
                <w:sz w:val="22"/>
                <w:szCs w:val="22"/>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302697BB" w14:textId="77777777">
            <w:pPr>
              <w:keepNext/>
              <w:jc w:val="center"/>
              <w:rPr>
                <w:rFonts w:ascii="Calibri" w:hAnsi="Calibri" w:cs="Calibri"/>
                <w:sz w:val="22"/>
                <w:szCs w:val="22"/>
              </w:rPr>
            </w:pPr>
            <w:r w:rsidRPr="00491AE7">
              <w:rPr>
                <w:rFonts w:ascii="Calibri" w:hAnsi="Calibri" w:cs="Calibri"/>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5397AE09" w14:textId="77777777">
            <w:pPr>
              <w:keepNext/>
              <w:jc w:val="center"/>
              <w:rPr>
                <w:rFonts w:ascii="Calibri" w:hAnsi="Calibri" w:cs="Calibri"/>
                <w:sz w:val="22"/>
                <w:szCs w:val="22"/>
              </w:rPr>
            </w:pPr>
            <w:r w:rsidRPr="00491AE7">
              <w:rPr>
                <w:rFonts w:ascii="Calibri" w:hAnsi="Calibri" w:cs="Calibri"/>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7CFC6595" w14:textId="77777777">
            <w:pPr>
              <w:keepNext/>
              <w:jc w:val="center"/>
              <w:rPr>
                <w:rFonts w:ascii="Calibri" w:hAnsi="Calibri" w:cs="Calibri"/>
                <w:sz w:val="22"/>
                <w:szCs w:val="22"/>
              </w:rPr>
            </w:pPr>
            <w:r w:rsidRPr="00491AE7">
              <w:rPr>
                <w:rFonts w:ascii="Calibri" w:hAnsi="Calibri" w:cs="Calibri"/>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79D20EEB" w14:textId="46E0EE3C">
            <w:pPr>
              <w:keepNext/>
              <w:jc w:val="center"/>
              <w:rPr>
                <w:rFonts w:ascii="Calibri" w:hAnsi="Calibri" w:cs="Calibri"/>
                <w:sz w:val="22"/>
                <w:szCs w:val="22"/>
              </w:rPr>
            </w:pPr>
            <w:r w:rsidRPr="00491AE7">
              <w:rPr>
                <w:rFonts w:ascii="Calibri" w:hAnsi="Calibri" w:cs="Calibri"/>
                <w:sz w:val="22"/>
                <w:szCs w:val="22"/>
              </w:rPr>
              <w:t>$</w:t>
            </w:r>
            <w:r w:rsidR="00881A1F">
              <w:rPr>
                <w:rFonts w:ascii="Calibri" w:hAnsi="Calibri" w:cs="Calibri"/>
                <w:sz w:val="22"/>
                <w:szCs w:val="22"/>
              </w:rPr>
              <w:t>6,268</w:t>
            </w:r>
          </w:p>
        </w:tc>
      </w:tr>
      <w:tr w14:paraId="59C42A14" w14:textId="77777777" w:rsidTr="00491AE7">
        <w:tblPrEx>
          <w:tblW w:w="10080" w:type="dxa"/>
          <w:tblInd w:w="-10" w:type="dxa"/>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AE7" w:rsidRPr="00491AE7" w:rsidP="007453FC" w14:paraId="504D4F90" w14:textId="77777777">
            <w:pPr>
              <w:keepNext/>
              <w:rPr>
                <w:rFonts w:ascii="Calibri" w:hAnsi="Calibri" w:cs="Calibri"/>
                <w:bCs/>
                <w:sz w:val="22"/>
                <w:szCs w:val="22"/>
              </w:rPr>
            </w:pPr>
            <w:r w:rsidRPr="00491AE7">
              <w:rPr>
                <w:rFonts w:ascii="Calibri" w:hAnsi="Calibri" w:cs="Calibri"/>
                <w:bCs/>
                <w:sz w:val="22"/>
                <w:szCs w:val="22"/>
              </w:rPr>
              <w:t>Grand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40F221FA" w14:textId="637D30C3">
            <w:pPr>
              <w:keepNext/>
              <w:jc w:val="center"/>
              <w:rPr>
                <w:rFonts w:ascii="Calibri" w:hAnsi="Calibri" w:cs="Calibri"/>
                <w:bCs/>
                <w:sz w:val="22"/>
                <w:szCs w:val="22"/>
              </w:rPr>
            </w:pPr>
            <w:r w:rsidRPr="00491AE7">
              <w:rPr>
                <w:rFonts w:ascii="Calibri" w:hAnsi="Calibri" w:cs="Calibri"/>
                <w:bCs/>
                <w:sz w:val="22"/>
                <w:szCs w:val="22"/>
              </w:rPr>
              <w:t>$</w:t>
            </w:r>
            <w:r w:rsidR="00881A1F">
              <w:rPr>
                <w:rFonts w:ascii="Calibri" w:hAnsi="Calibri" w:cs="Calibri"/>
                <w:bCs/>
                <w:sz w:val="22"/>
                <w:szCs w:val="22"/>
              </w:rPr>
              <w:t>25,553</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240E456B" w14:textId="77777777">
            <w:pPr>
              <w:keepNext/>
              <w:jc w:val="center"/>
              <w:rPr>
                <w:rFonts w:ascii="Calibri" w:hAnsi="Calibri" w:cs="Calibri"/>
                <w:bCs/>
                <w:sz w:val="22"/>
                <w:szCs w:val="22"/>
              </w:rPr>
            </w:pPr>
            <w:r w:rsidRPr="00491AE7">
              <w:rPr>
                <w:rFonts w:ascii="Calibri" w:hAnsi="Calibri" w:cs="Calibri"/>
                <w:bCs/>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5289EC4B" w14:textId="77777777">
            <w:pPr>
              <w:keepNext/>
              <w:jc w:val="center"/>
              <w:rPr>
                <w:rFonts w:ascii="Calibri" w:hAnsi="Calibri" w:cs="Calibri"/>
                <w:bCs/>
                <w:sz w:val="22"/>
                <w:szCs w:val="22"/>
              </w:rPr>
            </w:pPr>
            <w:r w:rsidRPr="00491AE7">
              <w:rPr>
                <w:rFonts w:ascii="Calibri" w:hAnsi="Calibri" w:cs="Calibri"/>
                <w:bCs/>
                <w:sz w:val="22"/>
                <w:szCs w:val="22"/>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91AE7" w:rsidRPr="00491AE7" w:rsidP="007453FC" w14:paraId="103ACB98" w14:textId="77777777">
            <w:pPr>
              <w:keepNext/>
              <w:jc w:val="center"/>
              <w:rPr>
                <w:rFonts w:ascii="Calibri" w:hAnsi="Calibri" w:cs="Calibri"/>
                <w:bCs/>
                <w:sz w:val="22"/>
                <w:szCs w:val="22"/>
              </w:rPr>
            </w:pPr>
            <w:r w:rsidRPr="00491AE7">
              <w:rPr>
                <w:rFonts w:ascii="Calibri" w:hAnsi="Calibri" w:cs="Calibri"/>
                <w:bCs/>
                <w:sz w:val="22"/>
                <w:szCs w:val="22"/>
              </w:rPr>
              <w:t>=</w:t>
            </w:r>
          </w:p>
        </w:tc>
        <w:tc>
          <w:tcPr>
            <w:tcW w:w="2872" w:type="dxa"/>
            <w:tcBorders>
              <w:top w:val="nil"/>
              <w:left w:val="nil"/>
              <w:bottom w:val="single" w:sz="8" w:space="0" w:color="auto"/>
              <w:right w:val="single" w:sz="8" w:space="0" w:color="auto"/>
            </w:tcBorders>
            <w:tcMar>
              <w:top w:w="0" w:type="dxa"/>
              <w:left w:w="108" w:type="dxa"/>
              <w:bottom w:w="0" w:type="dxa"/>
              <w:right w:w="108" w:type="dxa"/>
            </w:tcMar>
            <w:hideMark/>
          </w:tcPr>
          <w:p w:rsidR="00491AE7" w:rsidRPr="00491AE7" w:rsidP="007453FC" w14:paraId="3AA15199" w14:textId="3CC1DA38">
            <w:pPr>
              <w:keepNext/>
              <w:jc w:val="center"/>
              <w:rPr>
                <w:rFonts w:ascii="Calibri" w:hAnsi="Calibri" w:cs="Calibri"/>
                <w:bCs/>
                <w:sz w:val="22"/>
                <w:szCs w:val="22"/>
              </w:rPr>
            </w:pPr>
            <w:r w:rsidRPr="00491AE7">
              <w:rPr>
                <w:rFonts w:ascii="Calibri" w:hAnsi="Calibri" w:cs="Calibri"/>
                <w:bCs/>
                <w:sz w:val="22"/>
                <w:szCs w:val="22"/>
              </w:rPr>
              <w:t>$</w:t>
            </w:r>
            <w:r w:rsidR="00881A1F">
              <w:rPr>
                <w:rFonts w:ascii="Calibri" w:hAnsi="Calibri" w:cs="Calibri"/>
                <w:bCs/>
                <w:sz w:val="22"/>
                <w:szCs w:val="22"/>
              </w:rPr>
              <w:t>25,553</w:t>
            </w:r>
          </w:p>
        </w:tc>
      </w:tr>
      <w:tr w14:paraId="72345CC2" w14:textId="77777777" w:rsidTr="00491AE7">
        <w:tblPrEx>
          <w:tblW w:w="10080" w:type="dxa"/>
          <w:tblInd w:w="-10" w:type="dxa"/>
          <w:tblCellMar>
            <w:left w:w="0" w:type="dxa"/>
            <w:right w:w="0" w:type="dxa"/>
          </w:tblCellMar>
          <w:tblLook w:val="04A0"/>
        </w:tblPrEx>
        <w:tc>
          <w:tcPr>
            <w:tcW w:w="1008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AE7" w:rsidRPr="00491AE7" w:rsidP="007453FC" w14:paraId="558F36C1" w14:textId="4BFDF1D8">
            <w:pPr>
              <w:keepNext/>
              <w:rPr>
                <w:rFonts w:ascii="Calibri" w:hAnsi="Calibri" w:cs="Calibri"/>
                <w:sz w:val="22"/>
                <w:szCs w:val="22"/>
              </w:rPr>
            </w:pPr>
            <w:r w:rsidRPr="00491AE7">
              <w:rPr>
                <w:rFonts w:ascii="Calibri" w:hAnsi="Calibri" w:cs="Calibri"/>
                <w:sz w:val="22"/>
                <w:szCs w:val="22"/>
              </w:rPr>
              <w:t>Table costs are based on 202</w:t>
            </w:r>
            <w:r w:rsidR="00BD4B53">
              <w:rPr>
                <w:rFonts w:ascii="Calibri" w:hAnsi="Calibri" w:cs="Calibri"/>
                <w:sz w:val="22"/>
                <w:szCs w:val="22"/>
              </w:rPr>
              <w:t>3</w:t>
            </w:r>
            <w:r w:rsidRPr="00491AE7">
              <w:rPr>
                <w:rFonts w:ascii="Calibri" w:hAnsi="Calibri" w:cs="Calibri"/>
                <w:sz w:val="22"/>
                <w:szCs w:val="22"/>
              </w:rPr>
              <w:t xml:space="preserve"> actuals obtained from IRS Chief Financial Office and Media and Publications</w:t>
            </w:r>
          </w:p>
        </w:tc>
      </w:tr>
    </w:tbl>
    <w:p w:rsidR="000D5634" w:rsidP="000D5634" w14:paraId="556E64E9" w14:textId="072226F3">
      <w:pPr>
        <w:pStyle w:val="Level1"/>
        <w:numPr>
          <w:ilvl w:val="0"/>
          <w:numId w:val="0"/>
        </w:numPr>
        <w:tabs>
          <w:tab w:val="left" w:pos="-1440"/>
        </w:tabs>
        <w:ind w:left="720"/>
        <w:rPr>
          <w:rFonts w:ascii="Calibri" w:hAnsi="Calibri" w:cs="Calibri"/>
          <w:sz w:val="22"/>
          <w:szCs w:val="22"/>
          <w:u w:val="single"/>
        </w:rPr>
      </w:pPr>
    </w:p>
    <w:p w:rsidR="003E2742" w:rsidRPr="009B21DC" w:rsidP="00D62898" w14:paraId="066E2DF6" w14:textId="77777777">
      <w:pPr>
        <w:pStyle w:val="Level1"/>
        <w:tabs>
          <w:tab w:val="left" w:pos="-1440"/>
        </w:tabs>
        <w:rPr>
          <w:rFonts w:ascii="Calibri" w:hAnsi="Calibri" w:cs="Calibri"/>
          <w:sz w:val="22"/>
          <w:szCs w:val="22"/>
        </w:rPr>
      </w:pPr>
      <w:r w:rsidRPr="009B21DC">
        <w:rPr>
          <w:rFonts w:ascii="Calibri" w:hAnsi="Calibri" w:cs="Calibri"/>
          <w:sz w:val="22"/>
          <w:szCs w:val="22"/>
          <w:u w:val="single"/>
        </w:rPr>
        <w:t>REASONS FOR CHANGE IN BURDEN</w:t>
      </w:r>
    </w:p>
    <w:p w:rsidR="003E2742" w:rsidRPr="009B21DC" w14:paraId="4BE5F754" w14:textId="77777777">
      <w:pPr>
        <w:rPr>
          <w:rFonts w:ascii="Calibri" w:hAnsi="Calibri" w:cs="Calibri"/>
          <w:sz w:val="22"/>
          <w:szCs w:val="22"/>
        </w:rPr>
      </w:pPr>
    </w:p>
    <w:p w:rsidR="000D5634" w:rsidRPr="000D5634" w:rsidP="000D5634" w14:paraId="3FE766CA" w14:textId="02ACE72A">
      <w:pPr>
        <w:ind w:left="720"/>
        <w:rPr>
          <w:rFonts w:ascii="Calibri" w:hAnsi="Calibri" w:cs="Calibri"/>
          <w:bCs/>
          <w:sz w:val="22"/>
          <w:szCs w:val="22"/>
        </w:rPr>
      </w:pPr>
      <w:r w:rsidRPr="000D5634">
        <w:rPr>
          <w:rFonts w:ascii="Calibri" w:hAnsi="Calibri" w:cs="Calibri"/>
          <w:bCs/>
          <w:sz w:val="22"/>
          <w:szCs w:val="22"/>
        </w:rPr>
        <w:t xml:space="preserve">There is no change in the paperwork burden previously approved by OMB.  </w:t>
      </w:r>
      <w:r w:rsidR="00BD4B53">
        <w:rPr>
          <w:rFonts w:ascii="Calibri" w:hAnsi="Calibri" w:cs="Calibri"/>
          <w:bCs/>
          <w:sz w:val="22"/>
          <w:szCs w:val="22"/>
        </w:rPr>
        <w:t xml:space="preserve">The </w:t>
      </w:r>
      <w:r w:rsidRPr="000D5634">
        <w:rPr>
          <w:rFonts w:ascii="Calibri" w:hAnsi="Calibri" w:cs="Calibri"/>
          <w:bCs/>
          <w:sz w:val="22"/>
          <w:szCs w:val="22"/>
        </w:rPr>
        <w:t>IRS is making this submission to renew the OMB approval.</w:t>
      </w:r>
    </w:p>
    <w:p w:rsidR="003E2742" w:rsidRPr="009B21DC" w:rsidP="00EF3D8B" w14:paraId="64A813C9" w14:textId="77777777">
      <w:pPr>
        <w:ind w:left="720"/>
        <w:rPr>
          <w:rFonts w:ascii="Calibri" w:hAnsi="Calibri" w:cs="Calibri"/>
          <w:sz w:val="22"/>
          <w:szCs w:val="22"/>
        </w:rPr>
      </w:pPr>
      <w:r w:rsidRPr="009B21DC">
        <w:rPr>
          <w:rFonts w:ascii="Calibri" w:hAnsi="Calibri" w:cs="Calibri"/>
          <w:sz w:val="22"/>
          <w:szCs w:val="22"/>
        </w:rPr>
        <w:t xml:space="preserve">        </w:t>
      </w:r>
    </w:p>
    <w:p w:rsidR="003E2742" w:rsidRPr="009B21DC" w14:paraId="1F0BF152"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PLANS FOR TABULATION, STATISTICAL ANALYSIS AND PUBLICATION</w:t>
      </w:r>
    </w:p>
    <w:p w:rsidR="003E2742" w:rsidRPr="009B21DC" w14:paraId="28358E76" w14:textId="77777777">
      <w:pPr>
        <w:rPr>
          <w:rFonts w:ascii="Calibri" w:hAnsi="Calibri" w:cs="Calibri"/>
          <w:sz w:val="22"/>
          <w:szCs w:val="22"/>
        </w:rPr>
      </w:pPr>
    </w:p>
    <w:p w:rsidR="003E2742" w14:paraId="29A71D22" w14:textId="6F1E55BD">
      <w:pPr>
        <w:ind w:left="720"/>
        <w:rPr>
          <w:rFonts w:ascii="Calibri" w:hAnsi="Calibri" w:cs="Calibri"/>
          <w:sz w:val="22"/>
          <w:szCs w:val="22"/>
        </w:rPr>
      </w:pPr>
      <w:r w:rsidRPr="009B21DC">
        <w:rPr>
          <w:rFonts w:ascii="Calibri" w:hAnsi="Calibri" w:cs="Calibri"/>
          <w:sz w:val="22"/>
          <w:szCs w:val="22"/>
        </w:rPr>
        <w:t>There are no plans for tabulation, statistical analysis</w:t>
      </w:r>
      <w:r w:rsidRPr="009B21DC" w:rsidR="00376D07">
        <w:rPr>
          <w:rFonts w:ascii="Calibri" w:hAnsi="Calibri" w:cs="Calibri"/>
          <w:sz w:val="22"/>
          <w:szCs w:val="22"/>
        </w:rPr>
        <w:t>,</w:t>
      </w:r>
      <w:r w:rsidRPr="009B21DC">
        <w:rPr>
          <w:rFonts w:ascii="Calibri" w:hAnsi="Calibri" w:cs="Calibri"/>
          <w:sz w:val="22"/>
          <w:szCs w:val="22"/>
        </w:rPr>
        <w:t xml:space="preserve"> and publication.</w:t>
      </w:r>
    </w:p>
    <w:p w:rsidR="00722156" w:rsidRPr="009B21DC" w14:paraId="79CC2001" w14:textId="77777777">
      <w:pPr>
        <w:ind w:left="720"/>
        <w:rPr>
          <w:rFonts w:ascii="Calibri" w:hAnsi="Calibri" w:cs="Calibri"/>
          <w:sz w:val="22"/>
          <w:szCs w:val="22"/>
        </w:rPr>
      </w:pPr>
    </w:p>
    <w:p w:rsidR="003E2742" w:rsidRPr="009B21DC" w14:paraId="51FB9A48"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REASONS WHY DISPLAYING THE OMB EXPIRATION DATE IS</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INAPPROPRIATE</w:t>
      </w:r>
    </w:p>
    <w:p w:rsidR="00195B3F" w:rsidRPr="009B21DC" w:rsidP="00195B3F" w14:paraId="3C5AA8E1" w14:textId="77777777">
      <w:pPr>
        <w:ind w:left="720"/>
        <w:rPr>
          <w:rFonts w:ascii="Calibri" w:hAnsi="Calibri" w:cs="Calibri"/>
          <w:sz w:val="22"/>
          <w:szCs w:val="22"/>
        </w:rPr>
      </w:pPr>
    </w:p>
    <w:p w:rsidR="000D5634" w:rsidRPr="00491AE7" w:rsidP="000D5634" w14:paraId="7B16A840" w14:textId="6833C36F">
      <w:pPr>
        <w:ind w:left="720"/>
        <w:rPr>
          <w:rFonts w:ascii="Calibri" w:hAnsi="Calibri" w:cs="Calibri"/>
          <w:bCs/>
          <w:sz w:val="22"/>
          <w:szCs w:val="22"/>
        </w:rPr>
      </w:pPr>
      <w:r>
        <w:rPr>
          <w:rFonts w:ascii="Calibri" w:hAnsi="Calibri" w:cs="Calibri"/>
          <w:bCs/>
          <w:sz w:val="22"/>
          <w:szCs w:val="22"/>
        </w:rPr>
        <w:t xml:space="preserve">The </w:t>
      </w:r>
      <w:r w:rsidRPr="00491AE7">
        <w:rPr>
          <w:rFonts w:ascii="Calibri" w:hAnsi="Calibri" w:cs="Calibri"/>
          <w:bCs/>
          <w:sz w:val="22"/>
          <w:szCs w:val="22"/>
        </w:rPr>
        <w:t xml:space="preserve">IRS believes that displaying the OMB expiration date is inappropriate because it could cause confusion by leading taxpayers to believe that the </w:t>
      </w:r>
      <w:r>
        <w:rPr>
          <w:rFonts w:ascii="Calibri" w:hAnsi="Calibri" w:cs="Calibri"/>
          <w:bCs/>
          <w:sz w:val="22"/>
          <w:szCs w:val="22"/>
        </w:rPr>
        <w:t>form expires</w:t>
      </w:r>
      <w:r w:rsidRPr="00491AE7">
        <w:rPr>
          <w:rFonts w:ascii="Calibri" w:hAnsi="Calibri" w:cs="Calibri"/>
          <w:bCs/>
          <w:sz w:val="22"/>
          <w:szCs w:val="22"/>
        </w:rPr>
        <w:t xml:space="preserve"> as of the expiration date.  Taxpayers are not likely to be aware that the </w:t>
      </w:r>
      <w:r w:rsidRPr="00491AE7" w:rsidR="00722156">
        <w:rPr>
          <w:rFonts w:ascii="Calibri" w:hAnsi="Calibri" w:cs="Calibri"/>
          <w:bCs/>
          <w:sz w:val="22"/>
          <w:szCs w:val="22"/>
        </w:rPr>
        <w:t>IR</w:t>
      </w:r>
      <w:r w:rsidRPr="00491AE7">
        <w:rPr>
          <w:rFonts w:ascii="Calibri" w:hAnsi="Calibri" w:cs="Calibri"/>
          <w:bCs/>
          <w:sz w:val="22"/>
          <w:szCs w:val="22"/>
        </w:rPr>
        <w:t>S intends to request renewal of the OMB approval and obtain a new expiration date before the old one expires.</w:t>
      </w:r>
    </w:p>
    <w:p w:rsidR="003E2742" w:rsidRPr="009B21DC" w:rsidP="00195B3F" w14:paraId="0B42D18A" w14:textId="77777777">
      <w:pPr>
        <w:ind w:left="720"/>
        <w:rPr>
          <w:rFonts w:ascii="Calibri" w:hAnsi="Calibri" w:cs="Calibri"/>
          <w:sz w:val="22"/>
          <w:szCs w:val="22"/>
        </w:rPr>
      </w:pPr>
    </w:p>
    <w:p w:rsidR="003E2742" w:rsidRPr="009B21DC" w14:paraId="1D6D54C1"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EXCEPTIONS TO THE CERTIFICATION STATEMENT</w:t>
      </w:r>
    </w:p>
    <w:p w:rsidR="003E2742" w:rsidRPr="009B21DC" w14:paraId="06593DBE" w14:textId="77777777">
      <w:pPr>
        <w:rPr>
          <w:rFonts w:ascii="Calibri" w:hAnsi="Calibri" w:cs="Calibri"/>
          <w:sz w:val="22"/>
          <w:szCs w:val="22"/>
        </w:rPr>
      </w:pPr>
    </w:p>
    <w:p w:rsidR="000D5634" w:rsidRPr="000D5634" w:rsidP="000D5634" w14:paraId="71A94452" w14:textId="77777777">
      <w:pPr>
        <w:ind w:left="720"/>
        <w:rPr>
          <w:rFonts w:ascii="Calibri" w:hAnsi="Calibri" w:cs="Calibri"/>
          <w:sz w:val="22"/>
          <w:szCs w:val="22"/>
        </w:rPr>
      </w:pPr>
      <w:r w:rsidRPr="000D5634">
        <w:rPr>
          <w:rFonts w:ascii="Calibri" w:hAnsi="Calibri" w:cs="Calibri"/>
          <w:sz w:val="22"/>
          <w:szCs w:val="22"/>
        </w:rPr>
        <w:t>There are no exceptions to the certification statement for this collection.</w:t>
      </w:r>
    </w:p>
    <w:p w:rsidR="003E2742" w:rsidRPr="009B21DC" w:rsidP="001D76D3" w14:paraId="1C11B9D5" w14:textId="72E51A7A">
      <w:pPr>
        <w:rPr>
          <w:rFonts w:ascii="Calibri" w:hAnsi="Calibri" w:cs="Calibri"/>
          <w:sz w:val="22"/>
          <w:szCs w:val="22"/>
        </w:rPr>
      </w:pPr>
    </w:p>
    <w:sectPr w:rsidSect="003E2742">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507964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2122C4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6F9954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208FB2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D8B" w14:paraId="2FD4A1CE"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13823">
      <w:rPr>
        <w:rFonts w:cs="Courier"/>
        <w:noProof/>
      </w:rPr>
      <w:t>4</w:t>
    </w:r>
    <w:r>
      <w:rPr>
        <w:rFonts w:cs="Courier"/>
      </w:rPr>
      <w:fldChar w:fldCharType="end"/>
    </w:r>
  </w:p>
  <w:p w:rsidR="00EF3D8B" w14:paraId="0B5025A5" w14:textId="77777777"/>
  <w:p w:rsidR="00EF3D8B" w14:paraId="1CC0DB33" w14:textId="77777777">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823" w14:paraId="547A6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D2B606E"/>
    <w:multiLevelType w:val="hybridMultilevel"/>
    <w:tmpl w:val="EEA4CBB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71CE4965"/>
    <w:multiLevelType w:val="hybridMultilevel"/>
    <w:tmpl w:val="F932AC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366227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3978365">
    <w:abstractNumId w:val="2"/>
  </w:num>
  <w:num w:numId="3" w16cid:durableId="7631085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42"/>
    <w:rsid w:val="000A08D3"/>
    <w:rsid w:val="000B7225"/>
    <w:rsid w:val="000C360C"/>
    <w:rsid w:val="000D5634"/>
    <w:rsid w:val="00177CC4"/>
    <w:rsid w:val="00183045"/>
    <w:rsid w:val="0018672B"/>
    <w:rsid w:val="00187223"/>
    <w:rsid w:val="00195B3F"/>
    <w:rsid w:val="001C0C5B"/>
    <w:rsid w:val="001C6763"/>
    <w:rsid w:val="001D76D3"/>
    <w:rsid w:val="002743AF"/>
    <w:rsid w:val="002846E3"/>
    <w:rsid w:val="003471C4"/>
    <w:rsid w:val="0036576F"/>
    <w:rsid w:val="00366541"/>
    <w:rsid w:val="00376D07"/>
    <w:rsid w:val="003A46A2"/>
    <w:rsid w:val="003A4DD0"/>
    <w:rsid w:val="003B51EC"/>
    <w:rsid w:val="003E2742"/>
    <w:rsid w:val="0040105D"/>
    <w:rsid w:val="0042199A"/>
    <w:rsid w:val="00491AE7"/>
    <w:rsid w:val="00511B7D"/>
    <w:rsid w:val="005170E9"/>
    <w:rsid w:val="005225CD"/>
    <w:rsid w:val="0053754B"/>
    <w:rsid w:val="00552D10"/>
    <w:rsid w:val="00584124"/>
    <w:rsid w:val="005D2C7C"/>
    <w:rsid w:val="005D3290"/>
    <w:rsid w:val="006024EF"/>
    <w:rsid w:val="006125D4"/>
    <w:rsid w:val="00672B8A"/>
    <w:rsid w:val="00694689"/>
    <w:rsid w:val="006951E9"/>
    <w:rsid w:val="006A214F"/>
    <w:rsid w:val="006B3E5C"/>
    <w:rsid w:val="006E4B0B"/>
    <w:rsid w:val="00713823"/>
    <w:rsid w:val="00722156"/>
    <w:rsid w:val="007453FC"/>
    <w:rsid w:val="007A36A6"/>
    <w:rsid w:val="007E479B"/>
    <w:rsid w:val="007E5ED5"/>
    <w:rsid w:val="00812D6D"/>
    <w:rsid w:val="00843FA6"/>
    <w:rsid w:val="008548A1"/>
    <w:rsid w:val="00881A1F"/>
    <w:rsid w:val="008A4CBE"/>
    <w:rsid w:val="008E2C64"/>
    <w:rsid w:val="008E5ECE"/>
    <w:rsid w:val="00902D50"/>
    <w:rsid w:val="0092302A"/>
    <w:rsid w:val="00923AE5"/>
    <w:rsid w:val="00936AE3"/>
    <w:rsid w:val="00953B0C"/>
    <w:rsid w:val="009644A2"/>
    <w:rsid w:val="009668D6"/>
    <w:rsid w:val="009679AC"/>
    <w:rsid w:val="00991C43"/>
    <w:rsid w:val="009B21DC"/>
    <w:rsid w:val="009C3F7B"/>
    <w:rsid w:val="009E6D33"/>
    <w:rsid w:val="009F0879"/>
    <w:rsid w:val="00A34437"/>
    <w:rsid w:val="00A4282A"/>
    <w:rsid w:val="00A52A3A"/>
    <w:rsid w:val="00A73A42"/>
    <w:rsid w:val="00A75F4D"/>
    <w:rsid w:val="00A82A55"/>
    <w:rsid w:val="00A87366"/>
    <w:rsid w:val="00A90ACE"/>
    <w:rsid w:val="00AE0310"/>
    <w:rsid w:val="00AE6F95"/>
    <w:rsid w:val="00AF17B1"/>
    <w:rsid w:val="00AF59DD"/>
    <w:rsid w:val="00B03B07"/>
    <w:rsid w:val="00B20A0D"/>
    <w:rsid w:val="00B56EB1"/>
    <w:rsid w:val="00B777E1"/>
    <w:rsid w:val="00B80D6F"/>
    <w:rsid w:val="00BD4B53"/>
    <w:rsid w:val="00BE07B6"/>
    <w:rsid w:val="00C001B5"/>
    <w:rsid w:val="00C02309"/>
    <w:rsid w:val="00C06445"/>
    <w:rsid w:val="00C62D54"/>
    <w:rsid w:val="00C94E69"/>
    <w:rsid w:val="00CA3482"/>
    <w:rsid w:val="00CA6764"/>
    <w:rsid w:val="00CA6E57"/>
    <w:rsid w:val="00CD2399"/>
    <w:rsid w:val="00CF2563"/>
    <w:rsid w:val="00D62898"/>
    <w:rsid w:val="00D71242"/>
    <w:rsid w:val="00D71575"/>
    <w:rsid w:val="00D726FC"/>
    <w:rsid w:val="00E824E4"/>
    <w:rsid w:val="00E95ECF"/>
    <w:rsid w:val="00EA04D3"/>
    <w:rsid w:val="00EA7454"/>
    <w:rsid w:val="00EB2361"/>
    <w:rsid w:val="00EB5FAB"/>
    <w:rsid w:val="00EF3D8B"/>
    <w:rsid w:val="00F233D7"/>
    <w:rsid w:val="00F51289"/>
    <w:rsid w:val="00F85040"/>
    <w:rsid w:val="00FF0236"/>
    <w:rsid w:val="00FF3F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2BFD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Default">
    <w:name w:val="Default"/>
    <w:rsid w:val="00A90ACE"/>
    <w:pPr>
      <w:widowControl w:val="0"/>
      <w:autoSpaceDE w:val="0"/>
      <w:autoSpaceDN w:val="0"/>
      <w:adjustRightInd w:val="0"/>
    </w:pPr>
    <w:rPr>
      <w:rFonts w:ascii="MCOIO M+ Melior" w:hAnsi="MCOIO M+ Melior" w:cs="MCOIO M+ Melior"/>
      <w:color w:val="000000"/>
      <w:sz w:val="24"/>
      <w:szCs w:val="24"/>
    </w:rPr>
  </w:style>
  <w:style w:type="character" w:styleId="Hyperlink">
    <w:name w:val="Hyperlink"/>
    <w:uiPriority w:val="99"/>
    <w:unhideWhenUsed/>
    <w:rsid w:val="00A90ACE"/>
    <w:rPr>
      <w:color w:val="0000FF"/>
      <w:u w:val="single"/>
    </w:rPr>
  </w:style>
  <w:style w:type="paragraph" w:styleId="Header">
    <w:name w:val="header"/>
    <w:basedOn w:val="Normal"/>
    <w:link w:val="HeaderChar"/>
    <w:rsid w:val="009E6D33"/>
    <w:pPr>
      <w:tabs>
        <w:tab w:val="center" w:pos="4680"/>
        <w:tab w:val="right" w:pos="9360"/>
      </w:tabs>
    </w:pPr>
  </w:style>
  <w:style w:type="character" w:customStyle="1" w:styleId="HeaderChar">
    <w:name w:val="Header Char"/>
    <w:link w:val="Header"/>
    <w:rsid w:val="009E6D33"/>
    <w:rPr>
      <w:rFonts w:ascii="Courier" w:hAnsi="Courier"/>
      <w:sz w:val="24"/>
      <w:szCs w:val="24"/>
    </w:rPr>
  </w:style>
  <w:style w:type="paragraph" w:styleId="Footer">
    <w:name w:val="footer"/>
    <w:basedOn w:val="Normal"/>
    <w:link w:val="FooterChar"/>
    <w:rsid w:val="009E6D33"/>
    <w:pPr>
      <w:tabs>
        <w:tab w:val="center" w:pos="4680"/>
        <w:tab w:val="right" w:pos="9360"/>
      </w:tabs>
    </w:pPr>
  </w:style>
  <w:style w:type="character" w:customStyle="1" w:styleId="FooterChar">
    <w:name w:val="Footer Char"/>
    <w:link w:val="Footer"/>
    <w:rsid w:val="009E6D33"/>
    <w:rPr>
      <w:rFonts w:ascii="Courier" w:hAnsi="Courier"/>
      <w:sz w:val="24"/>
      <w:szCs w:val="24"/>
    </w:rPr>
  </w:style>
  <w:style w:type="paragraph" w:styleId="ListParagraph">
    <w:name w:val="List Paragraph"/>
    <w:basedOn w:val="Normal"/>
    <w:uiPriority w:val="34"/>
    <w:qFormat/>
    <w:rsid w:val="009E6D33"/>
    <w:pPr>
      <w:widowControl/>
      <w:autoSpaceDE/>
      <w:autoSpaceDN/>
      <w:adjustRightInd/>
      <w:ind w:left="720"/>
      <w:contextualSpacing/>
    </w:pPr>
    <w:rPr>
      <w:rFonts w:ascii="Times New Roman" w:eastAsia="Calibri" w:hAnsi="Times New Roman"/>
      <w:szCs w:val="22"/>
    </w:rPr>
  </w:style>
  <w:style w:type="paragraph" w:styleId="BalloonText">
    <w:name w:val="Balloon Text"/>
    <w:basedOn w:val="Normal"/>
    <w:link w:val="BalloonTextChar"/>
    <w:rsid w:val="0040105D"/>
    <w:rPr>
      <w:rFonts w:ascii="Segoe UI" w:hAnsi="Segoe UI" w:cs="Segoe UI"/>
      <w:sz w:val="18"/>
      <w:szCs w:val="18"/>
    </w:rPr>
  </w:style>
  <w:style w:type="character" w:customStyle="1" w:styleId="BalloonTextChar">
    <w:name w:val="Balloon Text Char"/>
    <w:basedOn w:val="DefaultParagraphFont"/>
    <w:link w:val="BalloonText"/>
    <w:rsid w:val="0040105D"/>
    <w:rPr>
      <w:rFonts w:ascii="Segoe UI" w:hAnsi="Segoe UI" w:cs="Segoe UI"/>
      <w:sz w:val="18"/>
      <w:szCs w:val="18"/>
    </w:rPr>
  </w:style>
  <w:style w:type="paragraph" w:styleId="Revision">
    <w:name w:val="Revision"/>
    <w:hidden/>
    <w:uiPriority w:val="99"/>
    <w:semiHidden/>
    <w:rsid w:val="00CA3482"/>
    <w:rPr>
      <w:rFonts w:ascii="Courier" w:hAnsi="Courier"/>
      <w:sz w:val="24"/>
      <w:szCs w:val="24"/>
    </w:rPr>
  </w:style>
  <w:style w:type="character" w:styleId="CommentReference">
    <w:name w:val="annotation reference"/>
    <w:basedOn w:val="DefaultParagraphFont"/>
    <w:rsid w:val="00EB2361"/>
    <w:rPr>
      <w:sz w:val="16"/>
      <w:szCs w:val="16"/>
    </w:rPr>
  </w:style>
  <w:style w:type="paragraph" w:styleId="CommentText">
    <w:name w:val="annotation text"/>
    <w:basedOn w:val="Normal"/>
    <w:link w:val="CommentTextChar"/>
    <w:rsid w:val="00EB2361"/>
    <w:rPr>
      <w:sz w:val="20"/>
      <w:szCs w:val="20"/>
    </w:rPr>
  </w:style>
  <w:style w:type="character" w:customStyle="1" w:styleId="CommentTextChar">
    <w:name w:val="Comment Text Char"/>
    <w:basedOn w:val="DefaultParagraphFont"/>
    <w:link w:val="CommentText"/>
    <w:rsid w:val="00EB2361"/>
    <w:rPr>
      <w:rFonts w:ascii="Courier" w:hAnsi="Courier"/>
    </w:rPr>
  </w:style>
  <w:style w:type="paragraph" w:styleId="CommentSubject">
    <w:name w:val="annotation subject"/>
    <w:basedOn w:val="CommentText"/>
    <w:next w:val="CommentText"/>
    <w:link w:val="CommentSubjectChar"/>
    <w:rsid w:val="00EB2361"/>
    <w:rPr>
      <w:b/>
      <w:bCs/>
    </w:rPr>
  </w:style>
  <w:style w:type="character" w:customStyle="1" w:styleId="CommentSubjectChar">
    <w:name w:val="Comment Subject Char"/>
    <w:basedOn w:val="CommentTextChar"/>
    <w:link w:val="CommentSubject"/>
    <w:rsid w:val="00EB2361"/>
    <w:rPr>
      <w:rFonts w:ascii="Courier" w:hAnsi="Courier"/>
      <w:b/>
      <w:bCs/>
    </w:rPr>
  </w:style>
  <w:style w:type="table" w:styleId="TableGrid">
    <w:name w:val="Table Grid"/>
    <w:basedOn w:val="TableNormal"/>
    <w:rsid w:val="00CA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6764"/>
    <w:rPr>
      <w:color w:val="605E5C"/>
      <w:shd w:val="clear" w:color="auto" w:fill="E1DFDD"/>
    </w:rPr>
  </w:style>
  <w:style w:type="character" w:styleId="FollowedHyperlink">
    <w:name w:val="FollowedHyperlink"/>
    <w:basedOn w:val="DefaultParagraphFont"/>
    <w:rsid w:val="00CA6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newsroom/irs-releases-revised-draft-form-6765-credit-for-increasing-research-activities-following-public-commen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F221-2D13-4B6E-B36D-3C1A7950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14875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2024-07-16T15:42:00Z</dcterms:created>
  <dcterms:modified xsi:type="dcterms:W3CDTF">2024-07-16T15:42:00Z</dcterms:modified>
</cp:coreProperties>
</file>