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40B3" w:rsidRPr="00120F0E" w:rsidP="0020797B" w14:paraId="0FF34919" w14:textId="77777777">
      <w:pPr>
        <w:pStyle w:val="BodyText"/>
        <w:spacing w:before="90"/>
        <w:ind w:right="1896"/>
        <w:jc w:val="center"/>
      </w:pPr>
      <w:r w:rsidRPr="00120F0E">
        <w:rPr>
          <w:u w:val="single"/>
        </w:rPr>
        <w:t>SUPPORTING</w:t>
      </w:r>
      <w:r w:rsidRPr="00120F0E">
        <w:rPr>
          <w:spacing w:val="-8"/>
          <w:u w:val="single"/>
        </w:rPr>
        <w:t xml:space="preserve"> </w:t>
      </w:r>
      <w:r w:rsidRPr="00120F0E">
        <w:rPr>
          <w:u w:val="single"/>
        </w:rPr>
        <w:t>STATEMENT</w:t>
      </w:r>
      <w:r w:rsidRPr="00120F0E">
        <w:rPr>
          <w:spacing w:val="-8"/>
          <w:u w:val="single"/>
        </w:rPr>
        <w:t xml:space="preserve"> </w:t>
      </w:r>
      <w:r w:rsidRPr="00120F0E">
        <w:rPr>
          <w:u w:val="single"/>
        </w:rPr>
        <w:t>–</w:t>
      </w:r>
      <w:r w:rsidRPr="00120F0E">
        <w:rPr>
          <w:spacing w:val="-8"/>
          <w:u w:val="single"/>
        </w:rPr>
        <w:t xml:space="preserve"> </w:t>
      </w:r>
      <w:r w:rsidRPr="00120F0E">
        <w:rPr>
          <w:u w:val="single"/>
        </w:rPr>
        <w:t>PART</w:t>
      </w:r>
      <w:r w:rsidRPr="00120F0E">
        <w:rPr>
          <w:spacing w:val="-6"/>
          <w:u w:val="single"/>
        </w:rPr>
        <w:t xml:space="preserve"> </w:t>
      </w:r>
      <w:r w:rsidRPr="00120F0E">
        <w:rPr>
          <w:spacing w:val="-10"/>
          <w:u w:val="single"/>
        </w:rPr>
        <w:t>A</w:t>
      </w:r>
    </w:p>
    <w:p w:rsidR="000540B3" w:rsidRPr="00120F0E" w:rsidP="0020797B" w14:paraId="0347EBA6" w14:textId="77777777">
      <w:pPr>
        <w:pStyle w:val="BodyText"/>
        <w:spacing w:before="8"/>
        <w:jc w:val="both"/>
        <w:rPr>
          <w:sz w:val="17"/>
        </w:rPr>
      </w:pPr>
    </w:p>
    <w:p w:rsidR="000540B3" w:rsidRPr="00120F0E" w:rsidP="0020797B" w14:paraId="7927EF2E" w14:textId="77777777">
      <w:pPr>
        <w:pStyle w:val="BodyText"/>
        <w:spacing w:before="90"/>
        <w:ind w:left="580"/>
        <w:jc w:val="both"/>
      </w:pPr>
      <w:r w:rsidRPr="00120F0E">
        <w:t>A.</w:t>
      </w:r>
      <w:r w:rsidRPr="00120F0E">
        <w:rPr>
          <w:spacing w:val="53"/>
        </w:rPr>
        <w:t xml:space="preserve"> </w:t>
      </w:r>
      <w:r w:rsidRPr="00120F0E">
        <w:rPr>
          <w:spacing w:val="-2"/>
          <w:u w:val="single"/>
        </w:rPr>
        <w:t>JUSTIFICATION</w:t>
      </w:r>
    </w:p>
    <w:p w:rsidR="000540B3" w:rsidRPr="00120F0E" w:rsidP="0020797B" w14:paraId="0C0FBA8B" w14:textId="77777777">
      <w:pPr>
        <w:pStyle w:val="BodyText"/>
        <w:spacing w:before="4"/>
        <w:jc w:val="both"/>
        <w:rPr>
          <w:sz w:val="17"/>
        </w:rPr>
      </w:pPr>
    </w:p>
    <w:p w:rsidR="000540B3" w:rsidRPr="00120F0E" w:rsidP="0020797B" w14:paraId="5274103B" w14:textId="77777777">
      <w:pPr>
        <w:pStyle w:val="ListParagraph"/>
        <w:numPr>
          <w:ilvl w:val="0"/>
          <w:numId w:val="1"/>
        </w:numPr>
        <w:tabs>
          <w:tab w:val="left" w:pos="1301"/>
        </w:tabs>
        <w:spacing w:before="90"/>
        <w:jc w:val="both"/>
        <w:rPr>
          <w:sz w:val="24"/>
        </w:rPr>
      </w:pPr>
      <w:r w:rsidRPr="00120F0E">
        <w:rPr>
          <w:sz w:val="24"/>
          <w:u w:val="single"/>
        </w:rPr>
        <w:t>Need</w:t>
      </w:r>
      <w:r w:rsidRPr="00120F0E">
        <w:rPr>
          <w:spacing w:val="-4"/>
          <w:sz w:val="24"/>
          <w:u w:val="single"/>
        </w:rPr>
        <w:t xml:space="preserve"> </w:t>
      </w:r>
      <w:r w:rsidRPr="00120F0E">
        <w:rPr>
          <w:sz w:val="24"/>
          <w:u w:val="single"/>
        </w:rPr>
        <w:t>for</w:t>
      </w:r>
      <w:r w:rsidRPr="00120F0E">
        <w:rPr>
          <w:spacing w:val="-1"/>
          <w:sz w:val="24"/>
          <w:u w:val="single"/>
        </w:rPr>
        <w:t xml:space="preserve"> </w:t>
      </w:r>
      <w:r w:rsidRPr="00120F0E">
        <w:rPr>
          <w:sz w:val="24"/>
          <w:u w:val="single"/>
        </w:rPr>
        <w:t>the</w:t>
      </w:r>
      <w:r w:rsidRPr="00120F0E">
        <w:rPr>
          <w:spacing w:val="-1"/>
          <w:sz w:val="24"/>
          <w:u w:val="single"/>
        </w:rPr>
        <w:t xml:space="preserve"> </w:t>
      </w:r>
      <w:r w:rsidRPr="00120F0E">
        <w:rPr>
          <w:sz w:val="24"/>
          <w:u w:val="single"/>
        </w:rPr>
        <w:t>Information</w:t>
      </w:r>
      <w:r w:rsidRPr="00120F0E">
        <w:rPr>
          <w:spacing w:val="-9"/>
          <w:sz w:val="24"/>
          <w:u w:val="single"/>
        </w:rPr>
        <w:t xml:space="preserve"> </w:t>
      </w:r>
      <w:r w:rsidRPr="00120F0E">
        <w:rPr>
          <w:spacing w:val="-2"/>
          <w:sz w:val="24"/>
          <w:u w:val="single"/>
        </w:rPr>
        <w:t>Collection</w:t>
      </w:r>
    </w:p>
    <w:p w:rsidR="00DE6867" w:rsidRPr="00120F0E" w:rsidP="0020797B" w14:paraId="66786F6D" w14:textId="77777777">
      <w:pPr>
        <w:pStyle w:val="BodyText"/>
        <w:spacing w:before="2" w:line="252" w:lineRule="auto"/>
        <w:ind w:left="100" w:right="349"/>
        <w:jc w:val="both"/>
      </w:pPr>
    </w:p>
    <w:p w:rsidR="000261A7" w:rsidRPr="00120F0E" w:rsidP="0020797B" w14:paraId="0F281FBD" w14:textId="747FD0C1">
      <w:pPr>
        <w:pStyle w:val="BodyText"/>
        <w:spacing w:before="2" w:line="252" w:lineRule="auto"/>
        <w:ind w:left="100" w:right="349"/>
        <w:jc w:val="both"/>
      </w:pPr>
      <w:r w:rsidRPr="00120F0E">
        <w:t>The U.S. Secret Service (USSS) has initiated a Citizens Academy</w:t>
      </w:r>
      <w:r w:rsidRPr="00120F0E" w:rsidR="00A35352">
        <w:t xml:space="preserve">, focused on participation from local community leaders. The academy </w:t>
      </w:r>
      <w:r w:rsidRPr="00120F0E">
        <w:t xml:space="preserve">will take place in local USSS field offices. Prior to participating, </w:t>
      </w:r>
      <w:r w:rsidRPr="00120F0E" w:rsidR="00A35352">
        <w:t>applicants</w:t>
      </w:r>
      <w:r w:rsidRPr="00120F0E">
        <w:t xml:space="preserve"> will need to provide </w:t>
      </w:r>
      <w:r w:rsidRPr="00120F0E" w:rsidR="00A35352">
        <w:t>information as their community leadership role and provide PII so that a background investigation can be conducted to check for criminal history, open warrants, etc. The application allows for the USSS to gather the information necessary for each applicant to determine if they are eligible for participation.</w:t>
      </w:r>
      <w:r w:rsidRPr="00120F0E" w:rsidR="00F968B8">
        <w:t xml:space="preserve"> Authority to collect the information sought on this form is derived from Title 28 U.S.C. § 599A, 28 CFR § 0.130, and 18 U.S.C. 3056</w:t>
      </w:r>
      <w:r w:rsidRPr="00120F0E" w:rsidR="00C06C2F">
        <w:t>.</w:t>
      </w:r>
    </w:p>
    <w:p w:rsidR="000540B3" w:rsidRPr="00120F0E" w:rsidP="0020797B" w14:paraId="5D835403" w14:textId="77777777">
      <w:pPr>
        <w:pStyle w:val="BodyText"/>
        <w:spacing w:before="5"/>
        <w:jc w:val="both"/>
      </w:pPr>
    </w:p>
    <w:p w:rsidR="000540B3" w:rsidRPr="00120F0E" w:rsidP="0020797B" w14:paraId="123AE2B1" w14:textId="77777777">
      <w:pPr>
        <w:pStyle w:val="ListParagraph"/>
        <w:numPr>
          <w:ilvl w:val="0"/>
          <w:numId w:val="1"/>
        </w:numPr>
        <w:tabs>
          <w:tab w:val="left" w:pos="1301"/>
        </w:tabs>
        <w:jc w:val="both"/>
        <w:rPr>
          <w:sz w:val="24"/>
        </w:rPr>
      </w:pPr>
      <w:r w:rsidRPr="00120F0E">
        <w:rPr>
          <w:sz w:val="24"/>
          <w:u w:val="single"/>
        </w:rPr>
        <w:t>Use</w:t>
      </w:r>
      <w:r w:rsidRPr="00120F0E">
        <w:rPr>
          <w:spacing w:val="-4"/>
          <w:sz w:val="24"/>
          <w:u w:val="single"/>
        </w:rPr>
        <w:t xml:space="preserve"> </w:t>
      </w:r>
      <w:r w:rsidRPr="00120F0E">
        <w:rPr>
          <w:sz w:val="24"/>
          <w:u w:val="single"/>
        </w:rPr>
        <w:t>of</w:t>
      </w:r>
      <w:r w:rsidRPr="00120F0E">
        <w:rPr>
          <w:spacing w:val="-6"/>
          <w:sz w:val="24"/>
          <w:u w:val="single"/>
        </w:rPr>
        <w:t xml:space="preserve"> </w:t>
      </w:r>
      <w:r w:rsidRPr="00120F0E">
        <w:rPr>
          <w:sz w:val="24"/>
          <w:u w:val="single"/>
        </w:rPr>
        <w:t>the</w:t>
      </w:r>
      <w:r w:rsidRPr="00120F0E">
        <w:rPr>
          <w:spacing w:val="2"/>
          <w:sz w:val="24"/>
          <w:u w:val="single"/>
        </w:rPr>
        <w:t xml:space="preserve"> </w:t>
      </w:r>
      <w:r w:rsidRPr="00120F0E">
        <w:rPr>
          <w:spacing w:val="-2"/>
          <w:sz w:val="24"/>
          <w:u w:val="single"/>
        </w:rPr>
        <w:t>Information</w:t>
      </w:r>
    </w:p>
    <w:p w:rsidR="000540B3" w:rsidRPr="00120F0E" w:rsidP="0020797B" w14:paraId="78174D7B" w14:textId="77777777">
      <w:pPr>
        <w:pStyle w:val="BodyText"/>
        <w:spacing w:before="3"/>
        <w:jc w:val="both"/>
        <w:rPr>
          <w:sz w:val="17"/>
        </w:rPr>
      </w:pPr>
    </w:p>
    <w:p w:rsidR="00FF0705" w:rsidRPr="00120F0E" w:rsidP="0020797B" w14:paraId="37E1611D" w14:textId="06A33DA3">
      <w:pPr>
        <w:pStyle w:val="BodyText"/>
        <w:spacing w:before="90" w:line="249" w:lineRule="auto"/>
        <w:ind w:right="148"/>
        <w:jc w:val="both"/>
      </w:pPr>
      <w:r w:rsidRPr="00120F0E">
        <w:t xml:space="preserve">This will be a new collection of information.  The USSS has initiated a Citizens Academy for local community members, who will need to fill out an application to express interest and to provide PII for the USSS to initiate </w:t>
      </w:r>
      <w:r w:rsidRPr="00120F0E" w:rsidR="008D54E9">
        <w:t xml:space="preserve">a </w:t>
      </w:r>
      <w:r w:rsidRPr="00120F0E">
        <w:t xml:space="preserve">background </w:t>
      </w:r>
      <w:r w:rsidRPr="00120F0E" w:rsidR="008D54E9">
        <w:t>investigation</w:t>
      </w:r>
      <w:r w:rsidRPr="00120F0E">
        <w:t xml:space="preserve"> for t</w:t>
      </w:r>
      <w:r w:rsidRPr="00120F0E" w:rsidR="00440AB6">
        <w:t xml:space="preserve">he </w:t>
      </w:r>
      <w:r w:rsidRPr="00120F0E">
        <w:t>applicants prior to participating in the class. The information will be gather</w:t>
      </w:r>
      <w:r w:rsidRPr="00120F0E" w:rsidR="0067668E">
        <w:t>ed</w:t>
      </w:r>
      <w:r w:rsidRPr="00120F0E">
        <w:t xml:space="preserve"> by electronic submission of the USSS Citizens Academy application to local USSS Field Offices.</w:t>
      </w:r>
      <w:r w:rsidRPr="00120F0E" w:rsidR="0067668E">
        <w:t xml:space="preserve"> Applicant information will also be used to contact any applicants placed on a wait list to join future classes.  </w:t>
      </w:r>
    </w:p>
    <w:p w:rsidR="000540B3" w:rsidRPr="00120F0E" w:rsidP="0020797B" w14:paraId="0E5D8075" w14:textId="77777777">
      <w:pPr>
        <w:pStyle w:val="BodyText"/>
        <w:spacing w:before="8"/>
        <w:jc w:val="both"/>
      </w:pPr>
    </w:p>
    <w:p w:rsidR="000540B3" w:rsidRPr="00120F0E" w:rsidP="0020797B" w14:paraId="3415C532" w14:textId="77777777">
      <w:pPr>
        <w:pStyle w:val="ListParagraph"/>
        <w:numPr>
          <w:ilvl w:val="0"/>
          <w:numId w:val="1"/>
        </w:numPr>
        <w:tabs>
          <w:tab w:val="left" w:pos="1301"/>
        </w:tabs>
        <w:spacing w:before="1"/>
        <w:jc w:val="both"/>
        <w:rPr>
          <w:sz w:val="24"/>
        </w:rPr>
      </w:pPr>
      <w:r w:rsidRPr="00120F0E">
        <w:rPr>
          <w:sz w:val="24"/>
          <w:u w:val="single"/>
        </w:rPr>
        <w:t>Use</w:t>
      </w:r>
      <w:r w:rsidRPr="00120F0E">
        <w:rPr>
          <w:spacing w:val="-4"/>
          <w:sz w:val="24"/>
          <w:u w:val="single"/>
        </w:rPr>
        <w:t xml:space="preserve"> </w:t>
      </w:r>
      <w:r w:rsidRPr="00120F0E">
        <w:rPr>
          <w:sz w:val="24"/>
          <w:u w:val="single"/>
        </w:rPr>
        <w:t>of</w:t>
      </w:r>
      <w:r w:rsidRPr="00120F0E">
        <w:rPr>
          <w:spacing w:val="-1"/>
          <w:sz w:val="24"/>
          <w:u w:val="single"/>
        </w:rPr>
        <w:t xml:space="preserve"> </w:t>
      </w:r>
      <w:r w:rsidRPr="00120F0E">
        <w:rPr>
          <w:sz w:val="24"/>
          <w:u w:val="single"/>
        </w:rPr>
        <w:t>Information</w:t>
      </w:r>
      <w:r w:rsidRPr="00120F0E">
        <w:rPr>
          <w:spacing w:val="-7"/>
          <w:sz w:val="24"/>
          <w:u w:val="single"/>
        </w:rPr>
        <w:t xml:space="preserve"> </w:t>
      </w:r>
      <w:r w:rsidRPr="00120F0E">
        <w:rPr>
          <w:spacing w:val="-2"/>
          <w:sz w:val="24"/>
          <w:u w:val="single"/>
        </w:rPr>
        <w:t>Technology</w:t>
      </w:r>
    </w:p>
    <w:p w:rsidR="00F270E2" w:rsidRPr="00120F0E" w:rsidP="0020797B" w14:paraId="5AA55201" w14:textId="77777777">
      <w:pPr>
        <w:pStyle w:val="BodyText"/>
        <w:spacing w:before="4"/>
        <w:jc w:val="both"/>
        <w:rPr>
          <w:sz w:val="17"/>
        </w:rPr>
      </w:pPr>
    </w:p>
    <w:p w:rsidR="007E64FF" w:rsidRPr="00120F0E" w:rsidP="0020797B" w14:paraId="7B62A6B4" w14:textId="4B5194ED">
      <w:pPr>
        <w:pStyle w:val="BodyText"/>
        <w:spacing w:before="90" w:line="249" w:lineRule="auto"/>
        <w:jc w:val="both"/>
      </w:pPr>
      <w:r w:rsidRPr="00120F0E">
        <w:t xml:space="preserve">All information collected will be </w:t>
      </w:r>
      <w:r w:rsidRPr="00120F0E" w:rsidR="00447FA9">
        <w:t>via electronic submission.</w:t>
      </w:r>
      <w:r w:rsidRPr="00120F0E" w:rsidR="00104344">
        <w:t xml:space="preserve"> The applicant will receive </w:t>
      </w:r>
      <w:r w:rsidRPr="00120F0E" w:rsidR="004305DD">
        <w:t>a PDF form via email to complete and submit to the agency.</w:t>
      </w:r>
    </w:p>
    <w:p w:rsidR="00EF122E" w:rsidRPr="00120F0E" w:rsidP="0020797B" w14:paraId="72A17C89" w14:textId="77777777">
      <w:pPr>
        <w:pStyle w:val="BodyText"/>
        <w:spacing w:before="90" w:line="249" w:lineRule="auto"/>
        <w:jc w:val="both"/>
      </w:pPr>
    </w:p>
    <w:p w:rsidR="00100FFF" w:rsidRPr="00120F0E" w:rsidP="0020797B" w14:paraId="3BABF13D" w14:textId="6A09257E">
      <w:pPr>
        <w:pStyle w:val="BodyText"/>
        <w:spacing w:before="90" w:line="249" w:lineRule="auto"/>
        <w:jc w:val="both"/>
      </w:pPr>
      <w:r w:rsidRPr="00120F0E">
        <w:t xml:space="preserve">USSS completed a usability </w:t>
      </w:r>
      <w:r w:rsidRPr="00120F0E" w:rsidR="00500CF1">
        <w:t>study on the Citizens Academy Application</w:t>
      </w:r>
      <w:r w:rsidRPr="00120F0E" w:rsidR="0020797B">
        <w:t xml:space="preserve"> form</w:t>
      </w:r>
      <w:r w:rsidRPr="00120F0E" w:rsidR="00832972">
        <w:t>. All participants were employees of the USSS Dallas Field Office in variou</w:t>
      </w:r>
      <w:r w:rsidRPr="00120F0E" w:rsidR="00723247">
        <w:t xml:space="preserve">s roles assigned to the field office. </w:t>
      </w:r>
      <w:r w:rsidRPr="00120F0E" w:rsidR="00C630C9">
        <w:t xml:space="preserve">Participants found the form to be easy to understand and navigate. </w:t>
      </w:r>
      <w:r w:rsidRPr="00120F0E" w:rsidR="00976E5E">
        <w:t>They were confident in using the form as it was self-explanatory. Participants provided comments for improvement, recommending</w:t>
      </w:r>
      <w:r w:rsidRPr="00120F0E" w:rsidR="002E3233">
        <w:t xml:space="preserve"> </w:t>
      </w:r>
      <w:r w:rsidRPr="00120F0E" w:rsidR="002B524B">
        <w:t>changing</w:t>
      </w:r>
      <w:r w:rsidRPr="00120F0E" w:rsidR="002E3233">
        <w:t xml:space="preserve"> the logo at the top of the form to the modern USSS star; </w:t>
      </w:r>
      <w:r w:rsidR="00175B76">
        <w:t>making</w:t>
      </w:r>
      <w:r w:rsidRPr="00120F0E" w:rsidR="00F45896">
        <w:t xml:space="preserve"> all boxes capable of tabbing to the next box; </w:t>
      </w:r>
      <w:r w:rsidRPr="00120F0E" w:rsidR="00B460F0">
        <w:t xml:space="preserve">to align </w:t>
      </w:r>
      <w:r w:rsidRPr="00120F0E" w:rsidR="00130BAC">
        <w:t>all headings</w:t>
      </w:r>
      <w:r w:rsidRPr="00120F0E" w:rsidR="00A71A6B">
        <w:t xml:space="preserve"> to the left; </w:t>
      </w:r>
      <w:r w:rsidR="00175B76">
        <w:t>removing</w:t>
      </w:r>
      <w:r w:rsidRPr="00120F0E" w:rsidR="00A71A6B">
        <w:t xml:space="preserve"> unnecessary white spaces; and </w:t>
      </w:r>
      <w:r w:rsidR="00175B76">
        <w:t>adding</w:t>
      </w:r>
      <w:r w:rsidRPr="00120F0E" w:rsidR="00A71A6B">
        <w:t xml:space="preserve"> the </w:t>
      </w:r>
      <w:r w:rsidRPr="00120F0E" w:rsidR="004F7BDC">
        <w:t>OMB control number at the top right as well as the Paperwork Re</w:t>
      </w:r>
      <w:r w:rsidRPr="00120F0E" w:rsidR="00C61475">
        <w:t>duc</w:t>
      </w:r>
      <w:r w:rsidRPr="00120F0E" w:rsidR="00D73484">
        <w:t>tion Act statement at the bottom of the form</w:t>
      </w:r>
      <w:r w:rsidRPr="00120F0E" w:rsidR="00976E5E">
        <w:t xml:space="preserve">. </w:t>
      </w:r>
      <w:r w:rsidRPr="00120F0E" w:rsidR="00EC7456">
        <w:t>USSS examined the recommendations, agreed with the changes, and updated the application</w:t>
      </w:r>
      <w:r w:rsidRPr="00120F0E" w:rsidR="00C77DB4">
        <w:t>.</w:t>
      </w:r>
      <w:r w:rsidRPr="00120F0E" w:rsidR="0020797B">
        <w:t xml:space="preserve"> All recommendations were included in the updated application form.</w:t>
      </w:r>
    </w:p>
    <w:p w:rsidR="000540B3" w:rsidRPr="00120F0E" w:rsidP="0020797B" w14:paraId="1F018872" w14:textId="77777777">
      <w:pPr>
        <w:pStyle w:val="BodyText"/>
        <w:spacing w:before="11"/>
        <w:jc w:val="both"/>
      </w:pPr>
    </w:p>
    <w:p w:rsidR="000540B3" w:rsidRPr="00120F0E" w:rsidP="0020797B" w14:paraId="18DC3E01" w14:textId="77777777">
      <w:pPr>
        <w:pStyle w:val="ListParagraph"/>
        <w:numPr>
          <w:ilvl w:val="0"/>
          <w:numId w:val="1"/>
        </w:numPr>
        <w:tabs>
          <w:tab w:val="left" w:pos="1301"/>
        </w:tabs>
        <w:jc w:val="both"/>
        <w:rPr>
          <w:sz w:val="24"/>
        </w:rPr>
      </w:pPr>
      <w:r w:rsidRPr="00120F0E">
        <w:rPr>
          <w:spacing w:val="-2"/>
          <w:sz w:val="24"/>
          <w:u w:val="single"/>
        </w:rPr>
        <w:t>Non-duplication</w:t>
      </w:r>
    </w:p>
    <w:p w:rsidR="000540B3" w:rsidRPr="00120F0E" w:rsidP="0020797B" w14:paraId="544375DE" w14:textId="77777777">
      <w:pPr>
        <w:pStyle w:val="BodyText"/>
        <w:spacing w:before="4"/>
        <w:jc w:val="both"/>
        <w:rPr>
          <w:sz w:val="17"/>
        </w:rPr>
      </w:pPr>
    </w:p>
    <w:p w:rsidR="000540B3" w:rsidRPr="00120F0E" w:rsidP="0051702E" w14:paraId="15C3238A" w14:textId="61F0D88D">
      <w:pPr>
        <w:pStyle w:val="BodyText"/>
        <w:spacing w:before="90" w:line="252" w:lineRule="auto"/>
        <w:ind w:right="174"/>
        <w:jc w:val="both"/>
      </w:pPr>
      <w:r w:rsidRPr="00120F0E">
        <w:t>No</w:t>
      </w:r>
      <w:r w:rsidRPr="00120F0E" w:rsidR="0041435A">
        <w:t xml:space="preserve"> similar data are gathered or maintained by the Agency or are available from other sources known to the Agency because </w:t>
      </w:r>
      <w:r w:rsidRPr="00120F0E">
        <w:t>the Citizens Academy is a new initiative for the USSS.</w:t>
      </w:r>
    </w:p>
    <w:p w:rsidR="000540B3" w:rsidRPr="00120F0E" w:rsidP="0020797B" w14:paraId="7A372E69" w14:textId="77777777">
      <w:pPr>
        <w:pStyle w:val="ListParagraph"/>
        <w:numPr>
          <w:ilvl w:val="0"/>
          <w:numId w:val="1"/>
        </w:numPr>
        <w:tabs>
          <w:tab w:val="left" w:pos="1301"/>
        </w:tabs>
        <w:jc w:val="both"/>
        <w:rPr>
          <w:sz w:val="24"/>
        </w:rPr>
      </w:pPr>
      <w:r w:rsidRPr="00120F0E">
        <w:rPr>
          <w:sz w:val="24"/>
          <w:u w:val="single"/>
        </w:rPr>
        <w:t>Burden</w:t>
      </w:r>
      <w:r w:rsidRPr="00120F0E">
        <w:rPr>
          <w:spacing w:val="-1"/>
          <w:sz w:val="24"/>
          <w:u w:val="single"/>
        </w:rPr>
        <w:t xml:space="preserve"> </w:t>
      </w:r>
      <w:r w:rsidRPr="00120F0E">
        <w:rPr>
          <w:sz w:val="24"/>
          <w:u w:val="single"/>
        </w:rPr>
        <w:t>on</w:t>
      </w:r>
      <w:r w:rsidRPr="00120F0E">
        <w:rPr>
          <w:spacing w:val="-5"/>
          <w:sz w:val="24"/>
          <w:u w:val="single"/>
        </w:rPr>
        <w:t xml:space="preserve"> </w:t>
      </w:r>
      <w:r w:rsidRPr="00120F0E">
        <w:rPr>
          <w:sz w:val="24"/>
          <w:u w:val="single"/>
        </w:rPr>
        <w:t>Small</w:t>
      </w:r>
      <w:r w:rsidRPr="00120F0E">
        <w:rPr>
          <w:spacing w:val="-7"/>
          <w:sz w:val="24"/>
          <w:u w:val="single"/>
        </w:rPr>
        <w:t xml:space="preserve"> </w:t>
      </w:r>
      <w:r w:rsidRPr="00120F0E">
        <w:rPr>
          <w:spacing w:val="-2"/>
          <w:sz w:val="24"/>
          <w:u w:val="single"/>
        </w:rPr>
        <w:t>Business</w:t>
      </w:r>
    </w:p>
    <w:p w:rsidR="000540B3" w:rsidRPr="00120F0E" w:rsidP="0020797B" w14:paraId="31FC64B6" w14:textId="77777777">
      <w:pPr>
        <w:pStyle w:val="BodyText"/>
        <w:spacing w:before="4"/>
        <w:jc w:val="both"/>
        <w:rPr>
          <w:sz w:val="17"/>
        </w:rPr>
      </w:pPr>
    </w:p>
    <w:p w:rsidR="0067668E" w:rsidRPr="00120F0E" w:rsidP="0020797B" w14:paraId="10E3D400" w14:textId="3ACDD04F">
      <w:pPr>
        <w:pStyle w:val="BodyText"/>
        <w:spacing w:before="90" w:line="252" w:lineRule="auto"/>
        <w:jc w:val="both"/>
      </w:pPr>
      <w:r w:rsidRPr="00120F0E">
        <w:t>All respondents are individuals, not small businesses/entities.</w:t>
      </w:r>
    </w:p>
    <w:p w:rsidR="000540B3" w:rsidRPr="00120F0E" w:rsidP="0020797B" w14:paraId="1CD0A186" w14:textId="77777777">
      <w:pPr>
        <w:pStyle w:val="BodyText"/>
        <w:jc w:val="both"/>
      </w:pPr>
    </w:p>
    <w:p w:rsidR="000540B3" w:rsidRPr="00120F0E" w:rsidP="0020797B" w14:paraId="0AD16454" w14:textId="77777777">
      <w:pPr>
        <w:pStyle w:val="ListParagraph"/>
        <w:numPr>
          <w:ilvl w:val="0"/>
          <w:numId w:val="1"/>
        </w:numPr>
        <w:tabs>
          <w:tab w:val="left" w:pos="1301"/>
        </w:tabs>
        <w:jc w:val="both"/>
        <w:rPr>
          <w:sz w:val="24"/>
        </w:rPr>
      </w:pPr>
      <w:r w:rsidRPr="00120F0E">
        <w:rPr>
          <w:sz w:val="24"/>
          <w:u w:val="single"/>
        </w:rPr>
        <w:t>Less</w:t>
      </w:r>
      <w:r w:rsidRPr="00120F0E">
        <w:rPr>
          <w:spacing w:val="-8"/>
          <w:sz w:val="24"/>
          <w:u w:val="single"/>
        </w:rPr>
        <w:t xml:space="preserve"> </w:t>
      </w:r>
      <w:r w:rsidRPr="00120F0E">
        <w:rPr>
          <w:sz w:val="24"/>
          <w:u w:val="single"/>
        </w:rPr>
        <w:t>Frequent</w:t>
      </w:r>
      <w:r w:rsidRPr="00120F0E">
        <w:rPr>
          <w:spacing w:val="-10"/>
          <w:sz w:val="24"/>
          <w:u w:val="single"/>
        </w:rPr>
        <w:t xml:space="preserve"> </w:t>
      </w:r>
      <w:r w:rsidRPr="00120F0E">
        <w:rPr>
          <w:spacing w:val="-2"/>
          <w:sz w:val="24"/>
          <w:u w:val="single"/>
        </w:rPr>
        <w:t>Collection</w:t>
      </w:r>
    </w:p>
    <w:p w:rsidR="00F270E2" w:rsidRPr="00120F0E" w:rsidP="0020797B" w14:paraId="4154D8FB" w14:textId="77777777">
      <w:pPr>
        <w:pStyle w:val="BodyText"/>
        <w:spacing w:before="76" w:line="249" w:lineRule="auto"/>
        <w:ind w:left="100" w:right="349" w:firstLine="1260"/>
        <w:jc w:val="both"/>
        <w:rPr>
          <w:spacing w:val="-2"/>
        </w:rPr>
      </w:pPr>
    </w:p>
    <w:p w:rsidR="00604B32" w:rsidRPr="00120F0E" w:rsidP="0020797B" w14:paraId="4109741E" w14:textId="30FA70A5">
      <w:pPr>
        <w:pStyle w:val="BodyText"/>
        <w:spacing w:before="76" w:line="249" w:lineRule="auto"/>
        <w:ind w:right="349"/>
        <w:jc w:val="both"/>
      </w:pPr>
      <w:r w:rsidRPr="00120F0E">
        <w:rPr>
          <w:spacing w:val="-2"/>
        </w:rPr>
        <w:t xml:space="preserve">Collection will only occur </w:t>
      </w:r>
      <w:r w:rsidRPr="00120F0E" w:rsidR="006D1B68">
        <w:rPr>
          <w:spacing w:val="-2"/>
        </w:rPr>
        <w:t xml:space="preserve">one time per year </w:t>
      </w:r>
      <w:r w:rsidRPr="00120F0E">
        <w:rPr>
          <w:spacing w:val="-2"/>
        </w:rPr>
        <w:t xml:space="preserve">upon initial application </w:t>
      </w:r>
      <w:r w:rsidRPr="00120F0E" w:rsidR="006832E0">
        <w:rPr>
          <w:spacing w:val="-2"/>
        </w:rPr>
        <w:t xml:space="preserve">to the USSS </w:t>
      </w:r>
      <w:r w:rsidRPr="00120F0E">
        <w:rPr>
          <w:spacing w:val="-2"/>
        </w:rPr>
        <w:t>requesting to participate in the USSS Citizens Academy.</w:t>
      </w:r>
      <w:r w:rsidRPr="00120F0E" w:rsidR="003044DA">
        <w:rPr>
          <w:spacing w:val="-2"/>
        </w:rPr>
        <w:t xml:space="preserve"> There would be no way to reduce the frequency</w:t>
      </w:r>
      <w:r w:rsidRPr="00120F0E" w:rsidR="002B5987">
        <w:rPr>
          <w:spacing w:val="-2"/>
        </w:rPr>
        <w:t xml:space="preserve"> or else community members would not be able to </w:t>
      </w:r>
      <w:r w:rsidRPr="00120F0E" w:rsidR="002B5872">
        <w:rPr>
          <w:spacing w:val="-2"/>
        </w:rPr>
        <w:t>apply for the class.</w:t>
      </w:r>
    </w:p>
    <w:p w:rsidR="000540B3" w:rsidRPr="00120F0E" w:rsidP="0020797B" w14:paraId="464529BB" w14:textId="77777777">
      <w:pPr>
        <w:pStyle w:val="BodyText"/>
        <w:spacing w:before="8"/>
        <w:jc w:val="both"/>
      </w:pPr>
    </w:p>
    <w:p w:rsidR="000540B3" w:rsidRPr="00120F0E" w:rsidP="0020797B" w14:paraId="665ED5DB" w14:textId="77777777">
      <w:pPr>
        <w:pStyle w:val="ListParagraph"/>
        <w:numPr>
          <w:ilvl w:val="0"/>
          <w:numId w:val="1"/>
        </w:numPr>
        <w:tabs>
          <w:tab w:val="left" w:pos="1301"/>
        </w:tabs>
        <w:spacing w:before="1"/>
        <w:jc w:val="both"/>
        <w:rPr>
          <w:sz w:val="24"/>
        </w:rPr>
      </w:pPr>
      <w:r w:rsidRPr="00120F0E">
        <w:rPr>
          <w:sz w:val="24"/>
          <w:u w:val="single"/>
        </w:rPr>
        <w:t>Paperwork</w:t>
      </w:r>
      <w:r w:rsidRPr="00120F0E">
        <w:rPr>
          <w:spacing w:val="-10"/>
          <w:sz w:val="24"/>
          <w:u w:val="single"/>
        </w:rPr>
        <w:t xml:space="preserve"> </w:t>
      </w:r>
      <w:r w:rsidRPr="00120F0E">
        <w:rPr>
          <w:sz w:val="24"/>
          <w:u w:val="single"/>
        </w:rPr>
        <w:t>Reduction</w:t>
      </w:r>
      <w:r w:rsidRPr="00120F0E">
        <w:rPr>
          <w:spacing w:val="-4"/>
          <w:sz w:val="24"/>
          <w:u w:val="single"/>
        </w:rPr>
        <w:t xml:space="preserve"> </w:t>
      </w:r>
      <w:r w:rsidRPr="00120F0E">
        <w:rPr>
          <w:sz w:val="24"/>
          <w:u w:val="single"/>
        </w:rPr>
        <w:t>Act</w:t>
      </w:r>
      <w:r w:rsidRPr="00120F0E">
        <w:rPr>
          <w:spacing w:val="-5"/>
          <w:sz w:val="24"/>
          <w:u w:val="single"/>
        </w:rPr>
        <w:t xml:space="preserve"> </w:t>
      </w:r>
      <w:r w:rsidRPr="00120F0E">
        <w:rPr>
          <w:spacing w:val="-2"/>
          <w:sz w:val="24"/>
          <w:u w:val="single"/>
        </w:rPr>
        <w:t>Guidelines</w:t>
      </w:r>
    </w:p>
    <w:p w:rsidR="00F270E2" w:rsidRPr="00120F0E" w:rsidP="0020797B" w14:paraId="34BC9EE5" w14:textId="77777777">
      <w:pPr>
        <w:pStyle w:val="BodyText"/>
        <w:spacing w:before="3"/>
        <w:jc w:val="both"/>
        <w:rPr>
          <w:sz w:val="17"/>
        </w:rPr>
      </w:pPr>
    </w:p>
    <w:p w:rsidR="006832E0" w:rsidRPr="00120F0E" w:rsidP="0020797B" w14:paraId="1B9CDBF0" w14:textId="013085E4">
      <w:pPr>
        <w:pStyle w:val="BodyText"/>
        <w:spacing w:before="90" w:line="252" w:lineRule="auto"/>
        <w:jc w:val="both"/>
      </w:pPr>
      <w:r w:rsidRPr="00120F0E">
        <w:t>There are no special circumstances</w:t>
      </w:r>
      <w:r w:rsidRPr="00120F0E" w:rsidR="004A5F1E">
        <w:t>. The information collected will be voluntary and will not be used for statistical purposes.</w:t>
      </w:r>
    </w:p>
    <w:p w:rsidR="000540B3" w:rsidRPr="00120F0E" w:rsidP="0020797B" w14:paraId="46EB31B3" w14:textId="77777777">
      <w:pPr>
        <w:pStyle w:val="BodyText"/>
        <w:spacing w:before="5"/>
        <w:jc w:val="both"/>
      </w:pPr>
    </w:p>
    <w:p w:rsidR="000540B3" w:rsidRPr="00120F0E" w:rsidP="0020797B" w14:paraId="47DE6E7A" w14:textId="77777777">
      <w:pPr>
        <w:pStyle w:val="ListParagraph"/>
        <w:numPr>
          <w:ilvl w:val="0"/>
          <w:numId w:val="1"/>
        </w:numPr>
        <w:tabs>
          <w:tab w:val="left" w:pos="1301"/>
        </w:tabs>
        <w:jc w:val="both"/>
        <w:rPr>
          <w:sz w:val="24"/>
        </w:rPr>
      </w:pPr>
      <w:r w:rsidRPr="00120F0E">
        <w:rPr>
          <w:sz w:val="24"/>
          <w:u w:val="single"/>
        </w:rPr>
        <w:t>Consultation</w:t>
      </w:r>
      <w:r w:rsidRPr="00120F0E">
        <w:rPr>
          <w:spacing w:val="-6"/>
          <w:sz w:val="24"/>
          <w:u w:val="single"/>
        </w:rPr>
        <w:t xml:space="preserve"> </w:t>
      </w:r>
      <w:r w:rsidRPr="00120F0E">
        <w:rPr>
          <w:sz w:val="24"/>
          <w:u w:val="single"/>
        </w:rPr>
        <w:t>and</w:t>
      </w:r>
      <w:r w:rsidRPr="00120F0E">
        <w:rPr>
          <w:spacing w:val="-4"/>
          <w:sz w:val="24"/>
          <w:u w:val="single"/>
        </w:rPr>
        <w:t xml:space="preserve"> </w:t>
      </w:r>
      <w:r w:rsidRPr="00120F0E">
        <w:rPr>
          <w:sz w:val="24"/>
          <w:u w:val="single"/>
        </w:rPr>
        <w:t>Public</w:t>
      </w:r>
      <w:r w:rsidRPr="00120F0E">
        <w:rPr>
          <w:spacing w:val="-6"/>
          <w:sz w:val="24"/>
          <w:u w:val="single"/>
        </w:rPr>
        <w:t xml:space="preserve"> </w:t>
      </w:r>
      <w:r w:rsidRPr="00120F0E">
        <w:rPr>
          <w:spacing w:val="-2"/>
          <w:sz w:val="24"/>
          <w:u w:val="single"/>
        </w:rPr>
        <w:t>Comments</w:t>
      </w:r>
    </w:p>
    <w:p w:rsidR="000540B3" w:rsidRPr="00120F0E" w:rsidP="0020797B" w14:paraId="3B411EFA" w14:textId="77777777">
      <w:pPr>
        <w:pStyle w:val="BodyText"/>
        <w:spacing w:before="4"/>
        <w:jc w:val="both"/>
        <w:rPr>
          <w:sz w:val="17"/>
        </w:rPr>
      </w:pPr>
    </w:p>
    <w:p w:rsidR="00A35352" w:rsidRPr="00120F0E" w:rsidP="0020797B" w14:paraId="21159482" w14:textId="384657B8">
      <w:pPr>
        <w:tabs>
          <w:tab w:val="left" w:pos="1661"/>
        </w:tabs>
        <w:spacing w:before="90" w:line="252" w:lineRule="auto"/>
        <w:ind w:left="100" w:right="203"/>
        <w:jc w:val="both"/>
        <w:rPr>
          <w:sz w:val="24"/>
        </w:rPr>
      </w:pPr>
      <w:r w:rsidRPr="00120F0E">
        <w:rPr>
          <w:sz w:val="24"/>
        </w:rPr>
        <w:t>In accordance with 5 CFR</w:t>
      </w:r>
      <w:r w:rsidRPr="00120F0E" w:rsidR="0010107B">
        <w:rPr>
          <w:sz w:val="24"/>
        </w:rPr>
        <w:t xml:space="preserve"> 1320.8(d), a 60-day notice for public comment was published in the Federal Register on </w:t>
      </w:r>
      <w:r w:rsidRPr="00120F0E" w:rsidR="00332569">
        <w:rPr>
          <w:sz w:val="24"/>
        </w:rPr>
        <w:t>11/17/2023</w:t>
      </w:r>
      <w:r w:rsidRPr="00120F0E" w:rsidR="002148EC">
        <w:rPr>
          <w:sz w:val="24"/>
        </w:rPr>
        <w:t xml:space="preserve"> at 88 FR 80326.</w:t>
      </w:r>
      <w:r w:rsidRPr="00120F0E" w:rsidR="00AD3753">
        <w:rPr>
          <w:sz w:val="24"/>
        </w:rPr>
        <w:t xml:space="preserve"> </w:t>
      </w:r>
      <w:r w:rsidRPr="00120F0E" w:rsidR="003F7EAD">
        <w:rPr>
          <w:sz w:val="24"/>
        </w:rPr>
        <w:t xml:space="preserve">One comment was received </w:t>
      </w:r>
      <w:r w:rsidRPr="00120F0E" w:rsidR="009F046F">
        <w:rPr>
          <w:sz w:val="24"/>
        </w:rPr>
        <w:t>during the 60-day period.</w:t>
      </w:r>
      <w:r w:rsidRPr="00120F0E" w:rsidR="000216FB">
        <w:rPr>
          <w:sz w:val="24"/>
        </w:rPr>
        <w:t xml:space="preserve"> </w:t>
      </w:r>
      <w:r w:rsidRPr="00120F0E" w:rsidR="004006D2">
        <w:rPr>
          <w:sz w:val="24"/>
        </w:rPr>
        <w:t>The comment questioned the transparency of the federal government and the languag</w:t>
      </w:r>
      <w:r w:rsidRPr="00120F0E" w:rsidR="00454D70">
        <w:rPr>
          <w:sz w:val="24"/>
        </w:rPr>
        <w:t xml:space="preserve">e used shows </w:t>
      </w:r>
      <w:r w:rsidRPr="00120F0E" w:rsidR="006D7ECB">
        <w:rPr>
          <w:sz w:val="24"/>
        </w:rPr>
        <w:t xml:space="preserve">that the individual is suspicious of government activities. </w:t>
      </w:r>
      <w:r w:rsidRPr="00120F0E" w:rsidR="000216FB">
        <w:rPr>
          <w:sz w:val="24"/>
        </w:rPr>
        <w:t xml:space="preserve">The comment was </w:t>
      </w:r>
      <w:r w:rsidRPr="00120F0E" w:rsidR="004E262A">
        <w:rPr>
          <w:sz w:val="24"/>
        </w:rPr>
        <w:t>outside of the scope of the information collection and unrelated to the information provided in the Federal Register Notice.</w:t>
      </w:r>
      <w:r w:rsidRPr="00120F0E" w:rsidR="0050426D">
        <w:rPr>
          <w:sz w:val="24"/>
        </w:rPr>
        <w:t xml:space="preserve"> Additionally, </w:t>
      </w:r>
      <w:r w:rsidRPr="00120F0E" w:rsidR="002148EC">
        <w:rPr>
          <w:sz w:val="24"/>
        </w:rPr>
        <w:t xml:space="preserve">a 30-day notice for public comment was published in the Federal Register on </w:t>
      </w:r>
      <w:r w:rsidRPr="00120F0E" w:rsidR="00AD3753">
        <w:rPr>
          <w:sz w:val="24"/>
        </w:rPr>
        <w:t>01/30/2024 at 89 FR 5921.</w:t>
      </w:r>
      <w:r w:rsidRPr="00120F0E" w:rsidR="00B909AB">
        <w:rPr>
          <w:sz w:val="24"/>
        </w:rPr>
        <w:t xml:space="preserve"> No comments were received </w:t>
      </w:r>
      <w:r w:rsidRPr="00120F0E" w:rsidR="003F7EAD">
        <w:rPr>
          <w:sz w:val="24"/>
        </w:rPr>
        <w:t>during the 30-day period.</w:t>
      </w:r>
    </w:p>
    <w:p w:rsidR="000540B3" w:rsidRPr="00120F0E" w:rsidP="0020797B" w14:paraId="7DFE15D2" w14:textId="77777777">
      <w:pPr>
        <w:pStyle w:val="BodyText"/>
        <w:spacing w:before="3"/>
        <w:jc w:val="both"/>
        <w:rPr>
          <w:sz w:val="23"/>
        </w:rPr>
      </w:pPr>
    </w:p>
    <w:p w:rsidR="000540B3" w:rsidRPr="00120F0E" w:rsidP="0020797B" w14:paraId="17981752" w14:textId="77777777">
      <w:pPr>
        <w:pStyle w:val="ListParagraph"/>
        <w:numPr>
          <w:ilvl w:val="0"/>
          <w:numId w:val="1"/>
        </w:numPr>
        <w:tabs>
          <w:tab w:val="left" w:pos="1301"/>
        </w:tabs>
        <w:jc w:val="both"/>
        <w:rPr>
          <w:sz w:val="24"/>
        </w:rPr>
      </w:pPr>
      <w:r w:rsidRPr="00120F0E">
        <w:rPr>
          <w:sz w:val="24"/>
          <w:u w:val="single"/>
        </w:rPr>
        <w:t>Gifts</w:t>
      </w:r>
      <w:r w:rsidRPr="00120F0E">
        <w:rPr>
          <w:spacing w:val="-3"/>
          <w:sz w:val="24"/>
          <w:u w:val="single"/>
        </w:rPr>
        <w:t xml:space="preserve"> </w:t>
      </w:r>
      <w:r w:rsidRPr="00120F0E">
        <w:rPr>
          <w:sz w:val="24"/>
          <w:u w:val="single"/>
        </w:rPr>
        <w:t>or</w:t>
      </w:r>
      <w:r w:rsidRPr="00120F0E">
        <w:rPr>
          <w:spacing w:val="-8"/>
          <w:sz w:val="24"/>
          <w:u w:val="single"/>
        </w:rPr>
        <w:t xml:space="preserve"> </w:t>
      </w:r>
      <w:r w:rsidRPr="00120F0E">
        <w:rPr>
          <w:spacing w:val="-2"/>
          <w:sz w:val="24"/>
          <w:u w:val="single"/>
        </w:rPr>
        <w:t>Payment</w:t>
      </w:r>
    </w:p>
    <w:p w:rsidR="000540B3" w:rsidRPr="00120F0E" w:rsidP="0020797B" w14:paraId="40C36C59" w14:textId="77777777">
      <w:pPr>
        <w:pStyle w:val="BodyText"/>
        <w:spacing w:before="8"/>
        <w:jc w:val="both"/>
        <w:rPr>
          <w:sz w:val="17"/>
        </w:rPr>
      </w:pPr>
    </w:p>
    <w:p w:rsidR="00FF0705" w:rsidRPr="00120F0E" w:rsidP="0020797B" w14:paraId="5A06744A" w14:textId="6FADE96A">
      <w:pPr>
        <w:pStyle w:val="BodyText"/>
        <w:spacing w:before="90" w:line="252" w:lineRule="auto"/>
        <w:jc w:val="both"/>
      </w:pPr>
      <w:r w:rsidRPr="00120F0E">
        <w:t>The A</w:t>
      </w:r>
      <w:r w:rsidRPr="00120F0E" w:rsidR="00A4697B">
        <w:t>gency will not provide payment or other forms of remuneration to respondents of its various forms of collecting feedback.</w:t>
      </w:r>
    </w:p>
    <w:p w:rsidR="000540B3" w:rsidRPr="00120F0E" w:rsidP="0020797B" w14:paraId="07D1E8F7" w14:textId="77777777">
      <w:pPr>
        <w:pStyle w:val="BodyText"/>
        <w:jc w:val="both"/>
      </w:pPr>
    </w:p>
    <w:p w:rsidR="000540B3" w:rsidRPr="00120F0E" w:rsidP="0020797B" w14:paraId="1AE30B46" w14:textId="77777777">
      <w:pPr>
        <w:pStyle w:val="ListParagraph"/>
        <w:numPr>
          <w:ilvl w:val="0"/>
          <w:numId w:val="1"/>
        </w:numPr>
        <w:tabs>
          <w:tab w:val="left" w:pos="1421"/>
        </w:tabs>
        <w:ind w:left="1421" w:hanging="420"/>
        <w:jc w:val="both"/>
        <w:rPr>
          <w:sz w:val="24"/>
        </w:rPr>
      </w:pPr>
      <w:r w:rsidRPr="00120F0E">
        <w:rPr>
          <w:spacing w:val="-2"/>
          <w:sz w:val="24"/>
          <w:u w:val="single"/>
        </w:rPr>
        <w:t>Confidentiality</w:t>
      </w:r>
    </w:p>
    <w:p w:rsidR="000540B3" w:rsidRPr="00120F0E" w:rsidP="0020797B" w14:paraId="1334311B" w14:textId="77777777">
      <w:pPr>
        <w:pStyle w:val="BodyText"/>
        <w:spacing w:before="4"/>
        <w:jc w:val="both"/>
        <w:rPr>
          <w:sz w:val="17"/>
        </w:rPr>
      </w:pPr>
    </w:p>
    <w:p w:rsidR="000540B3" w:rsidRPr="00120F0E" w:rsidP="0020797B" w14:paraId="0C9C6E61" w14:textId="579FC4D0">
      <w:pPr>
        <w:pStyle w:val="BodyText"/>
        <w:spacing w:before="2"/>
        <w:jc w:val="both"/>
        <w:rPr>
          <w:sz w:val="25"/>
        </w:rPr>
      </w:pPr>
      <w:r w:rsidRPr="00120F0E">
        <w:rPr>
          <w:spacing w:val="-2"/>
        </w:rPr>
        <w:t>While USSS does not provide any assurance of confidentiality, information provided by the respondents will be protected from disclosure to the extent appropriate under the applicable provisions of the Freedom of Information Act and the Privacy Act of 1974. Personally identifying information will be collected and transmitted in accordance with the Privacy Act. However, to the extent that the information collected is Sensitive Security Information (SSI) as defined in 49 CFR part 1520, Protection of Sensitive Security Information, such information is protected from public disclosure.</w:t>
      </w:r>
    </w:p>
    <w:p w:rsidR="00341CA2" w:rsidRPr="00120F0E" w:rsidP="0020797B" w14:paraId="222280FD" w14:textId="77777777">
      <w:pPr>
        <w:pStyle w:val="BodyText"/>
        <w:spacing w:before="9" w:line="252" w:lineRule="auto"/>
        <w:ind w:left="100" w:right="174"/>
        <w:jc w:val="both"/>
        <w:rPr>
          <w:spacing w:val="-2"/>
        </w:rPr>
      </w:pPr>
    </w:p>
    <w:p w:rsidR="00E63273" w:rsidRPr="00120F0E" w:rsidP="0020797B" w14:paraId="6292382B" w14:textId="69BCBF68">
      <w:pPr>
        <w:pStyle w:val="BodyText"/>
        <w:spacing w:before="9" w:line="252" w:lineRule="auto"/>
        <w:ind w:right="174"/>
        <w:jc w:val="both"/>
      </w:pPr>
      <w:r w:rsidRPr="00120F0E">
        <w:rPr>
          <w:spacing w:val="-2"/>
        </w:rPr>
        <w:t xml:space="preserve">The application provides a Privacy Act Statement and </w:t>
      </w:r>
      <w:r w:rsidRPr="00120F0E" w:rsidR="00A53045">
        <w:rPr>
          <w:spacing w:val="-2"/>
        </w:rPr>
        <w:t>requests signed</w:t>
      </w:r>
      <w:r w:rsidRPr="00120F0E">
        <w:rPr>
          <w:spacing w:val="-2"/>
        </w:rPr>
        <w:t xml:space="preserve"> Consent to collect the information.</w:t>
      </w:r>
      <w:r w:rsidRPr="00120F0E" w:rsidR="00341CA2">
        <w:t xml:space="preserve"> Further, this collection is covered under </w:t>
      </w:r>
      <w:r w:rsidRPr="00120F0E">
        <w:t>DHS/ALL-023 – Department of Homeland Security Personnel Security Management</w:t>
      </w:r>
      <w:r w:rsidRPr="00120F0E" w:rsidR="00F61ADD">
        <w:t>, which is the baseline system for personnel security activities</w:t>
      </w:r>
      <w:r w:rsidRPr="00120F0E" w:rsidR="00A11399">
        <w:t xml:space="preserve"> to ensure that all DHS components follow the same privacy rules for collecting and handling personnel security management records (</w:t>
      </w:r>
      <w:r w:rsidRPr="00120F0E" w:rsidR="0088578A">
        <w:t>74 FR 3084, January 16, 2009)</w:t>
      </w:r>
      <w:r w:rsidRPr="00120F0E" w:rsidR="00504B13">
        <w:t>.</w:t>
      </w:r>
    </w:p>
    <w:p w:rsidR="000540B3" w:rsidRPr="00120F0E" w:rsidP="0020797B" w14:paraId="06C6094C" w14:textId="77777777">
      <w:pPr>
        <w:pStyle w:val="BodyText"/>
        <w:spacing w:before="5"/>
        <w:jc w:val="both"/>
      </w:pPr>
    </w:p>
    <w:p w:rsidR="000540B3" w:rsidRPr="00120F0E" w:rsidP="0020797B" w14:paraId="765F6453" w14:textId="77777777">
      <w:pPr>
        <w:pStyle w:val="ListParagraph"/>
        <w:numPr>
          <w:ilvl w:val="0"/>
          <w:numId w:val="1"/>
        </w:numPr>
        <w:tabs>
          <w:tab w:val="left" w:pos="1421"/>
        </w:tabs>
        <w:ind w:left="1421" w:hanging="420"/>
        <w:jc w:val="both"/>
        <w:rPr>
          <w:sz w:val="24"/>
        </w:rPr>
      </w:pPr>
      <w:r w:rsidRPr="00120F0E">
        <w:rPr>
          <w:sz w:val="24"/>
          <w:u w:val="single"/>
        </w:rPr>
        <w:t>Sensitive</w:t>
      </w:r>
      <w:r w:rsidRPr="00120F0E">
        <w:rPr>
          <w:spacing w:val="-12"/>
          <w:sz w:val="24"/>
          <w:u w:val="single"/>
        </w:rPr>
        <w:t xml:space="preserve"> </w:t>
      </w:r>
      <w:r w:rsidRPr="00120F0E">
        <w:rPr>
          <w:spacing w:val="-2"/>
          <w:sz w:val="24"/>
          <w:u w:val="single"/>
        </w:rPr>
        <w:t>Questions</w:t>
      </w:r>
    </w:p>
    <w:p w:rsidR="000540B3" w:rsidRPr="00120F0E" w:rsidP="0020797B" w14:paraId="4498BB70" w14:textId="77777777">
      <w:pPr>
        <w:pStyle w:val="BodyText"/>
        <w:spacing w:before="4"/>
        <w:jc w:val="both"/>
        <w:rPr>
          <w:sz w:val="17"/>
        </w:rPr>
      </w:pPr>
    </w:p>
    <w:p w:rsidR="00DD051B" w:rsidRPr="00120F0E" w:rsidP="0020797B" w14:paraId="1ED323DE" w14:textId="38A76284">
      <w:pPr>
        <w:pStyle w:val="BodyText"/>
        <w:spacing w:before="90" w:line="252" w:lineRule="auto"/>
        <w:ind w:right="129"/>
        <w:jc w:val="both"/>
      </w:pPr>
      <w:r w:rsidRPr="00120F0E">
        <w:t xml:space="preserve">Sensitive information such as </w:t>
      </w:r>
      <w:r w:rsidRPr="00120F0E" w:rsidR="006D1B68">
        <w:t xml:space="preserve">DOB, </w:t>
      </w:r>
      <w:r w:rsidRPr="00120F0E">
        <w:t xml:space="preserve">SSN and race will be collected to allow the Secret Service to be able to complete a background investigation </w:t>
      </w:r>
      <w:r w:rsidRPr="00120F0E" w:rsidR="00ED69B5">
        <w:t xml:space="preserve">for each respondent requesting to </w:t>
      </w:r>
      <w:r w:rsidRPr="00120F0E" w:rsidR="0039728B">
        <w:t>participate in the Citizens Academy.</w:t>
      </w:r>
    </w:p>
    <w:p w:rsidR="000540B3" w:rsidRPr="00120F0E" w:rsidP="0020797B" w14:paraId="7EE7AE55" w14:textId="77777777">
      <w:pPr>
        <w:pStyle w:val="BodyText"/>
        <w:spacing w:before="7"/>
        <w:jc w:val="both"/>
        <w:rPr>
          <w:sz w:val="23"/>
        </w:rPr>
      </w:pPr>
    </w:p>
    <w:p w:rsidR="000540B3" w:rsidRPr="00120F0E" w:rsidP="0020797B" w14:paraId="1917E140" w14:textId="77777777">
      <w:pPr>
        <w:pStyle w:val="ListParagraph"/>
        <w:numPr>
          <w:ilvl w:val="0"/>
          <w:numId w:val="1"/>
        </w:numPr>
        <w:tabs>
          <w:tab w:val="left" w:pos="1421"/>
        </w:tabs>
        <w:ind w:left="1421" w:hanging="420"/>
        <w:jc w:val="both"/>
        <w:rPr>
          <w:sz w:val="24"/>
        </w:rPr>
      </w:pPr>
      <w:r w:rsidRPr="00120F0E">
        <w:rPr>
          <w:sz w:val="24"/>
          <w:u w:val="single"/>
        </w:rPr>
        <w:t>Respondent</w:t>
      </w:r>
      <w:r w:rsidRPr="00120F0E">
        <w:rPr>
          <w:spacing w:val="-7"/>
          <w:sz w:val="24"/>
          <w:u w:val="single"/>
        </w:rPr>
        <w:t xml:space="preserve"> </w:t>
      </w:r>
      <w:r w:rsidRPr="00120F0E">
        <w:rPr>
          <w:sz w:val="24"/>
          <w:u w:val="single"/>
        </w:rPr>
        <w:t>Burden,</w:t>
      </w:r>
      <w:r w:rsidRPr="00120F0E">
        <w:rPr>
          <w:spacing w:val="-4"/>
          <w:sz w:val="24"/>
          <w:u w:val="single"/>
        </w:rPr>
        <w:t xml:space="preserve"> </w:t>
      </w:r>
      <w:r w:rsidRPr="00120F0E">
        <w:rPr>
          <w:sz w:val="24"/>
          <w:u w:val="single"/>
        </w:rPr>
        <w:t>and</w:t>
      </w:r>
      <w:r w:rsidRPr="00120F0E">
        <w:rPr>
          <w:spacing w:val="-1"/>
          <w:sz w:val="24"/>
          <w:u w:val="single"/>
        </w:rPr>
        <w:t xml:space="preserve"> </w:t>
      </w:r>
      <w:r w:rsidRPr="00120F0E">
        <w:rPr>
          <w:sz w:val="24"/>
          <w:u w:val="single"/>
        </w:rPr>
        <w:t>its</w:t>
      </w:r>
      <w:r w:rsidRPr="00120F0E">
        <w:rPr>
          <w:spacing w:val="-3"/>
          <w:sz w:val="24"/>
          <w:u w:val="single"/>
        </w:rPr>
        <w:t xml:space="preserve"> </w:t>
      </w:r>
      <w:r w:rsidRPr="00120F0E">
        <w:rPr>
          <w:sz w:val="24"/>
          <w:u w:val="single"/>
        </w:rPr>
        <w:t>Labor</w:t>
      </w:r>
      <w:r w:rsidRPr="00120F0E">
        <w:rPr>
          <w:spacing w:val="-4"/>
          <w:sz w:val="24"/>
          <w:u w:val="single"/>
        </w:rPr>
        <w:t xml:space="preserve"> Costs</w:t>
      </w:r>
    </w:p>
    <w:p w:rsidR="000540B3" w:rsidRPr="00120F0E" w:rsidP="0020797B" w14:paraId="44291D28" w14:textId="77777777">
      <w:pPr>
        <w:pStyle w:val="BodyText"/>
        <w:spacing w:before="9"/>
        <w:jc w:val="both"/>
        <w:rPr>
          <w:sz w:val="17"/>
        </w:rPr>
      </w:pPr>
    </w:p>
    <w:p w:rsidR="000540B3" w:rsidRPr="00120F0E" w:rsidP="0020797B" w14:paraId="78505740" w14:textId="77777777">
      <w:pPr>
        <w:pStyle w:val="ListParagraph"/>
        <w:numPr>
          <w:ilvl w:val="1"/>
          <w:numId w:val="1"/>
        </w:numPr>
        <w:tabs>
          <w:tab w:val="left" w:pos="1737"/>
        </w:tabs>
        <w:spacing w:before="90"/>
        <w:ind w:left="1736" w:hanging="286"/>
        <w:jc w:val="both"/>
        <w:rPr>
          <w:sz w:val="24"/>
        </w:rPr>
      </w:pPr>
      <w:r w:rsidRPr="00120F0E">
        <w:rPr>
          <w:sz w:val="24"/>
          <w:u w:val="single"/>
        </w:rPr>
        <w:t>Estimation</w:t>
      </w:r>
      <w:r w:rsidRPr="00120F0E">
        <w:rPr>
          <w:spacing w:val="-4"/>
          <w:sz w:val="24"/>
          <w:u w:val="single"/>
        </w:rPr>
        <w:t xml:space="preserve"> </w:t>
      </w:r>
      <w:r w:rsidRPr="00120F0E">
        <w:rPr>
          <w:sz w:val="24"/>
          <w:u w:val="single"/>
        </w:rPr>
        <w:t>of</w:t>
      </w:r>
      <w:r w:rsidRPr="00120F0E">
        <w:rPr>
          <w:spacing w:val="-8"/>
          <w:sz w:val="24"/>
          <w:u w:val="single"/>
        </w:rPr>
        <w:t xml:space="preserve"> </w:t>
      </w:r>
      <w:r w:rsidRPr="00120F0E">
        <w:rPr>
          <w:sz w:val="24"/>
          <w:u w:val="single"/>
        </w:rPr>
        <w:t>Respondent</w:t>
      </w:r>
      <w:r w:rsidRPr="00120F0E">
        <w:rPr>
          <w:spacing w:val="-4"/>
          <w:sz w:val="24"/>
          <w:u w:val="single"/>
        </w:rPr>
        <w:t xml:space="preserve"> </w:t>
      </w:r>
      <w:r w:rsidRPr="00120F0E">
        <w:rPr>
          <w:spacing w:val="-2"/>
          <w:sz w:val="24"/>
          <w:u w:val="single"/>
        </w:rPr>
        <w:t>Burden</w:t>
      </w:r>
    </w:p>
    <w:p w:rsidR="000540B3" w:rsidRPr="00120F0E" w:rsidP="0020797B" w14:paraId="3D303CA5" w14:textId="77777777">
      <w:pPr>
        <w:pStyle w:val="BodyText"/>
        <w:spacing w:before="4"/>
        <w:jc w:val="both"/>
        <w:rPr>
          <w:sz w:val="17"/>
        </w:rPr>
      </w:pPr>
    </w:p>
    <w:p w:rsidR="006D1B68" w:rsidRPr="00120F0E" w:rsidP="0020797B" w14:paraId="4ECAFFF1" w14:textId="2174987A">
      <w:pPr>
        <w:pStyle w:val="BodyText"/>
        <w:spacing w:before="89" w:line="249" w:lineRule="auto"/>
        <w:ind w:right="129"/>
        <w:jc w:val="both"/>
      </w:pPr>
      <w:r w:rsidRPr="00120F0E">
        <w:t>Each respondent will fill out one application form to show their interest in applying for the USSS Citizens Academy</w:t>
      </w:r>
      <w:r w:rsidRPr="00120F0E" w:rsidR="000746A6">
        <w:t xml:space="preserve"> and to provide PII so that the Secret Service can conduct a background check on each applicant</w:t>
      </w:r>
      <w:r w:rsidRPr="00120F0E">
        <w:t xml:space="preserve">. </w:t>
      </w:r>
      <w:r w:rsidRPr="00120F0E" w:rsidR="0019023A">
        <w:t>USSS estimates that there will be 80 annual respondents that will complete t</w:t>
      </w:r>
      <w:r w:rsidRPr="00120F0E">
        <w:t>he form</w:t>
      </w:r>
      <w:r w:rsidRPr="00120F0E" w:rsidR="0019023A">
        <w:t>, which</w:t>
      </w:r>
      <w:r w:rsidRPr="00120F0E">
        <w:t xml:space="preserve"> will take less than </w:t>
      </w:r>
      <w:r w:rsidRPr="00120F0E" w:rsidR="000746A6">
        <w:t>15</w:t>
      </w:r>
      <w:r w:rsidRPr="00120F0E">
        <w:t xml:space="preserve"> minutes.</w:t>
      </w:r>
    </w:p>
    <w:p w:rsidR="00F270E2" w:rsidRPr="00120F0E" w:rsidP="0020797B" w14:paraId="2E97313D" w14:textId="77777777">
      <w:pPr>
        <w:pStyle w:val="BodyText"/>
        <w:spacing w:line="252" w:lineRule="auto"/>
        <w:ind w:right="433"/>
        <w:jc w:val="both"/>
      </w:pPr>
    </w:p>
    <w:p w:rsidR="00F270E2" w:rsidRPr="00120F0E" w:rsidP="0020797B" w14:paraId="767FFF32" w14:textId="4C3F6398">
      <w:pPr>
        <w:pStyle w:val="BodyText"/>
        <w:spacing w:line="252" w:lineRule="auto"/>
        <w:ind w:right="433"/>
        <w:jc w:val="both"/>
      </w:pPr>
      <w:r w:rsidRPr="00120F0E">
        <w:t>There is only one application for the respondent to fill out.</w:t>
      </w:r>
    </w:p>
    <w:p w:rsidR="00F270E2" w:rsidRPr="00120F0E" w:rsidP="0020797B" w14:paraId="288635B2" w14:textId="77777777">
      <w:pPr>
        <w:pStyle w:val="BodyText"/>
        <w:spacing w:line="252" w:lineRule="auto"/>
        <w:ind w:right="433"/>
        <w:jc w:val="both"/>
      </w:pPr>
    </w:p>
    <w:p w:rsidR="008E6AF8" w:rsidRPr="00120F0E" w:rsidP="0020797B" w14:paraId="4137DCF1" w14:textId="0822E19E">
      <w:pPr>
        <w:pStyle w:val="BodyText"/>
        <w:spacing w:line="252" w:lineRule="auto"/>
        <w:ind w:right="433"/>
        <w:jc w:val="both"/>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80"/>
        <w:gridCol w:w="1710"/>
        <w:gridCol w:w="1710"/>
        <w:gridCol w:w="1800"/>
        <w:gridCol w:w="1260"/>
      </w:tblGrid>
      <w:tr w14:paraId="46281045" w14:textId="77777777" w:rsidTr="008E6AF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60" w:type="dxa"/>
            <w:gridSpan w:val="5"/>
            <w:tcBorders>
              <w:top w:val="single" w:sz="6" w:space="0" w:color="000000"/>
              <w:left w:val="single" w:sz="6" w:space="0" w:color="000000"/>
              <w:bottom w:val="single" w:sz="6" w:space="0" w:color="FFFFFF"/>
              <w:right w:val="single" w:sz="6" w:space="0" w:color="000000"/>
            </w:tcBorders>
            <w:shd w:val="clear" w:color="auto" w:fill="auto"/>
            <w:hideMark/>
          </w:tcPr>
          <w:p w:rsidR="008E6AF8" w:rsidRPr="00120F0E" w:rsidP="0020797B" w14:paraId="4213FC66" w14:textId="77777777">
            <w:pPr>
              <w:widowControl/>
              <w:autoSpaceDE/>
              <w:autoSpaceDN/>
              <w:jc w:val="both"/>
              <w:textAlignment w:val="baseline"/>
              <w:rPr>
                <w:rFonts w:ascii="Segoe UI" w:hAnsi="Segoe UI" w:cs="Segoe UI"/>
                <w:sz w:val="18"/>
                <w:szCs w:val="18"/>
              </w:rPr>
            </w:pPr>
            <w:r w:rsidRPr="00120F0E">
              <w:rPr>
                <w:rFonts w:ascii="Calibri" w:hAnsi="Calibri" w:cs="Calibri"/>
              </w:rPr>
              <w:t> </w:t>
            </w:r>
          </w:p>
          <w:p w:rsidR="008E6AF8" w:rsidRPr="00120F0E" w:rsidP="0020797B" w14:paraId="13C6A156" w14:textId="77777777">
            <w:pPr>
              <w:widowControl/>
              <w:autoSpaceDE/>
              <w:autoSpaceDN/>
              <w:jc w:val="both"/>
              <w:textAlignment w:val="baseline"/>
              <w:rPr>
                <w:rFonts w:ascii="Segoe UI" w:hAnsi="Segoe UI" w:cs="Segoe UI"/>
                <w:sz w:val="18"/>
                <w:szCs w:val="18"/>
              </w:rPr>
            </w:pPr>
            <w:r w:rsidRPr="00120F0E">
              <w:rPr>
                <w:rFonts w:ascii="Calibri" w:hAnsi="Calibri" w:cs="Calibri"/>
                <w:sz w:val="20"/>
                <w:szCs w:val="20"/>
              </w:rPr>
              <w:t>           Estimated Annual Reporting Burden </w:t>
            </w:r>
          </w:p>
        </w:tc>
      </w:tr>
      <w:tr w14:paraId="07C01246" w14:textId="77777777" w:rsidTr="008E6AF8">
        <w:tblPrEx>
          <w:tblW w:w="0" w:type="dxa"/>
          <w:tblCellMar>
            <w:left w:w="0" w:type="dxa"/>
            <w:right w:w="0" w:type="dxa"/>
          </w:tblCellMar>
          <w:tblLook w:val="04A0"/>
        </w:tblPrEx>
        <w:trPr>
          <w:trHeight w:val="300"/>
        </w:trPr>
        <w:tc>
          <w:tcPr>
            <w:tcW w:w="2880" w:type="dxa"/>
            <w:tcBorders>
              <w:top w:val="single" w:sz="6" w:space="0" w:color="000000"/>
              <w:left w:val="single" w:sz="6" w:space="0" w:color="000000"/>
              <w:bottom w:val="single" w:sz="6" w:space="0" w:color="FFFFFF"/>
              <w:right w:val="single" w:sz="6" w:space="0" w:color="FFFFFF"/>
            </w:tcBorders>
            <w:shd w:val="clear" w:color="auto" w:fill="auto"/>
            <w:hideMark/>
          </w:tcPr>
          <w:p w:rsidR="008E6AF8" w:rsidRPr="00120F0E" w:rsidP="0020797B" w14:paraId="0A051178" w14:textId="77777777">
            <w:pPr>
              <w:widowControl/>
              <w:autoSpaceDE/>
              <w:autoSpaceDN/>
              <w:jc w:val="both"/>
              <w:textAlignment w:val="baseline"/>
              <w:rPr>
                <w:rFonts w:ascii="Segoe UI" w:hAnsi="Segoe UI" w:cs="Segoe UI"/>
                <w:sz w:val="18"/>
                <w:szCs w:val="18"/>
              </w:rPr>
            </w:pPr>
            <w:r w:rsidRPr="00120F0E">
              <w:rPr>
                <w:rFonts w:ascii="Calibri" w:hAnsi="Calibri" w:cs="Calibri"/>
                <w:sz w:val="20"/>
                <w:szCs w:val="20"/>
              </w:rPr>
              <w:t> </w:t>
            </w:r>
          </w:p>
          <w:p w:rsidR="008E6AF8" w:rsidRPr="00120F0E" w:rsidP="0020797B" w14:paraId="7F7BD95E" w14:textId="77777777">
            <w:pPr>
              <w:widowControl/>
              <w:autoSpaceDE/>
              <w:autoSpaceDN/>
              <w:jc w:val="both"/>
              <w:textAlignment w:val="baseline"/>
              <w:rPr>
                <w:rFonts w:ascii="Segoe UI" w:hAnsi="Segoe UI" w:cs="Segoe UI"/>
                <w:sz w:val="18"/>
                <w:szCs w:val="18"/>
              </w:rPr>
            </w:pPr>
            <w:r w:rsidRPr="00120F0E">
              <w:rPr>
                <w:rFonts w:ascii="Calibri" w:hAnsi="Calibri" w:cs="Calibri"/>
                <w:sz w:val="20"/>
                <w:szCs w:val="20"/>
              </w:rPr>
              <w:t>Type of Collection </w:t>
            </w:r>
          </w:p>
        </w:tc>
        <w:tc>
          <w:tcPr>
            <w:tcW w:w="1710" w:type="dxa"/>
            <w:tcBorders>
              <w:top w:val="single" w:sz="6" w:space="0" w:color="000000"/>
              <w:left w:val="single" w:sz="6" w:space="0" w:color="000000"/>
              <w:bottom w:val="single" w:sz="6" w:space="0" w:color="FFFFFF"/>
              <w:right w:val="single" w:sz="6" w:space="0" w:color="FFFFFF"/>
            </w:tcBorders>
            <w:shd w:val="clear" w:color="auto" w:fill="auto"/>
            <w:hideMark/>
          </w:tcPr>
          <w:p w:rsidR="008E6AF8" w:rsidRPr="00120F0E" w:rsidP="0020797B" w14:paraId="4D4EF4DE" w14:textId="77777777">
            <w:pPr>
              <w:widowControl/>
              <w:autoSpaceDE/>
              <w:autoSpaceDN/>
              <w:jc w:val="both"/>
              <w:textAlignment w:val="baseline"/>
              <w:rPr>
                <w:rFonts w:ascii="Segoe UI" w:hAnsi="Segoe UI" w:cs="Segoe UI"/>
                <w:sz w:val="18"/>
                <w:szCs w:val="18"/>
              </w:rPr>
            </w:pPr>
            <w:r w:rsidRPr="00120F0E">
              <w:rPr>
                <w:rFonts w:ascii="Calibri" w:hAnsi="Calibri" w:cs="Calibri"/>
                <w:sz w:val="20"/>
                <w:szCs w:val="20"/>
              </w:rPr>
              <w:t> </w:t>
            </w:r>
          </w:p>
          <w:p w:rsidR="008E6AF8" w:rsidRPr="00120F0E" w:rsidP="0020797B" w14:paraId="6914BD17" w14:textId="77777777">
            <w:pPr>
              <w:widowControl/>
              <w:autoSpaceDE/>
              <w:autoSpaceDN/>
              <w:jc w:val="both"/>
              <w:textAlignment w:val="baseline"/>
              <w:rPr>
                <w:rFonts w:ascii="Segoe UI" w:hAnsi="Segoe UI" w:cs="Segoe UI"/>
                <w:sz w:val="18"/>
                <w:szCs w:val="18"/>
              </w:rPr>
            </w:pPr>
            <w:r w:rsidRPr="00120F0E">
              <w:rPr>
                <w:rFonts w:ascii="Calibri" w:hAnsi="Calibri" w:cs="Calibri"/>
                <w:sz w:val="20"/>
                <w:szCs w:val="20"/>
              </w:rPr>
              <w:t>No. of Respondents </w:t>
            </w:r>
          </w:p>
        </w:tc>
        <w:tc>
          <w:tcPr>
            <w:tcW w:w="1710" w:type="dxa"/>
            <w:tcBorders>
              <w:top w:val="single" w:sz="6" w:space="0" w:color="000000"/>
              <w:left w:val="single" w:sz="6" w:space="0" w:color="000000"/>
              <w:bottom w:val="single" w:sz="6" w:space="0" w:color="FFFFFF"/>
              <w:right w:val="single" w:sz="6" w:space="0" w:color="FFFFFF"/>
            </w:tcBorders>
            <w:shd w:val="clear" w:color="auto" w:fill="auto"/>
            <w:hideMark/>
          </w:tcPr>
          <w:p w:rsidR="008E6AF8" w:rsidRPr="00120F0E" w:rsidP="0020797B" w14:paraId="5BA71064" w14:textId="77777777">
            <w:pPr>
              <w:widowControl/>
              <w:autoSpaceDE/>
              <w:autoSpaceDN/>
              <w:jc w:val="both"/>
              <w:textAlignment w:val="baseline"/>
              <w:rPr>
                <w:rFonts w:ascii="Segoe UI" w:hAnsi="Segoe UI" w:cs="Segoe UI"/>
                <w:sz w:val="18"/>
                <w:szCs w:val="18"/>
              </w:rPr>
            </w:pPr>
            <w:r w:rsidRPr="00120F0E">
              <w:rPr>
                <w:rFonts w:ascii="Calibri" w:hAnsi="Calibri" w:cs="Calibri"/>
                <w:sz w:val="20"/>
                <w:szCs w:val="20"/>
              </w:rPr>
              <w:t> </w:t>
            </w:r>
          </w:p>
          <w:p w:rsidR="008E6AF8" w:rsidRPr="00120F0E" w:rsidP="0020797B" w14:paraId="332CC1E4" w14:textId="77777777">
            <w:pPr>
              <w:widowControl/>
              <w:autoSpaceDE/>
              <w:autoSpaceDN/>
              <w:jc w:val="both"/>
              <w:textAlignment w:val="baseline"/>
              <w:rPr>
                <w:rFonts w:ascii="Segoe UI" w:hAnsi="Segoe UI" w:cs="Segoe UI"/>
                <w:sz w:val="18"/>
                <w:szCs w:val="18"/>
              </w:rPr>
            </w:pPr>
            <w:r w:rsidRPr="00120F0E">
              <w:rPr>
                <w:rFonts w:ascii="Calibri" w:hAnsi="Calibri" w:cs="Calibri"/>
                <w:sz w:val="20"/>
                <w:szCs w:val="20"/>
              </w:rPr>
              <w:t>Annual Frequency per Response </w:t>
            </w:r>
          </w:p>
        </w:tc>
        <w:tc>
          <w:tcPr>
            <w:tcW w:w="1800" w:type="dxa"/>
            <w:tcBorders>
              <w:top w:val="single" w:sz="6" w:space="0" w:color="000000"/>
              <w:left w:val="single" w:sz="6" w:space="0" w:color="000000"/>
              <w:bottom w:val="single" w:sz="6" w:space="0" w:color="FFFFFF"/>
              <w:right w:val="single" w:sz="6" w:space="0" w:color="FFFFFF"/>
            </w:tcBorders>
            <w:shd w:val="clear" w:color="auto" w:fill="auto"/>
            <w:hideMark/>
          </w:tcPr>
          <w:p w:rsidR="008E6AF8" w:rsidRPr="00120F0E" w:rsidP="0020797B" w14:paraId="57172171" w14:textId="77777777">
            <w:pPr>
              <w:widowControl/>
              <w:autoSpaceDE/>
              <w:autoSpaceDN/>
              <w:jc w:val="both"/>
              <w:textAlignment w:val="baseline"/>
              <w:rPr>
                <w:rFonts w:ascii="Segoe UI" w:hAnsi="Segoe UI" w:cs="Segoe UI"/>
                <w:sz w:val="18"/>
                <w:szCs w:val="18"/>
              </w:rPr>
            </w:pPr>
            <w:r w:rsidRPr="00120F0E">
              <w:rPr>
                <w:rFonts w:ascii="Calibri" w:hAnsi="Calibri" w:cs="Calibri"/>
                <w:sz w:val="20"/>
                <w:szCs w:val="20"/>
              </w:rPr>
              <w:t> </w:t>
            </w:r>
          </w:p>
          <w:p w:rsidR="008E6AF8" w:rsidRPr="00120F0E" w:rsidP="0020797B" w14:paraId="2D6ACF2F" w14:textId="77777777">
            <w:pPr>
              <w:widowControl/>
              <w:autoSpaceDE/>
              <w:autoSpaceDN/>
              <w:jc w:val="both"/>
              <w:textAlignment w:val="baseline"/>
              <w:rPr>
                <w:rFonts w:ascii="Segoe UI" w:hAnsi="Segoe UI" w:cs="Segoe UI"/>
                <w:sz w:val="18"/>
                <w:szCs w:val="18"/>
              </w:rPr>
            </w:pPr>
            <w:r w:rsidRPr="00120F0E">
              <w:rPr>
                <w:rFonts w:ascii="Calibri" w:hAnsi="Calibri" w:cs="Calibri"/>
                <w:sz w:val="20"/>
                <w:szCs w:val="20"/>
              </w:rPr>
              <w:t>Hours per Response </w:t>
            </w:r>
          </w:p>
        </w:tc>
        <w:tc>
          <w:tcPr>
            <w:tcW w:w="1260" w:type="dxa"/>
            <w:tcBorders>
              <w:top w:val="single" w:sz="6" w:space="0" w:color="000000"/>
              <w:left w:val="single" w:sz="6" w:space="0" w:color="000000"/>
              <w:bottom w:val="single" w:sz="6" w:space="0" w:color="FFFFFF"/>
              <w:right w:val="single" w:sz="6" w:space="0" w:color="000000"/>
            </w:tcBorders>
            <w:shd w:val="clear" w:color="auto" w:fill="auto"/>
            <w:hideMark/>
          </w:tcPr>
          <w:p w:rsidR="008E6AF8" w:rsidRPr="00120F0E" w:rsidP="0020797B" w14:paraId="759AFD76" w14:textId="77777777">
            <w:pPr>
              <w:widowControl/>
              <w:autoSpaceDE/>
              <w:autoSpaceDN/>
              <w:jc w:val="both"/>
              <w:textAlignment w:val="baseline"/>
              <w:rPr>
                <w:rFonts w:ascii="Segoe UI" w:hAnsi="Segoe UI" w:cs="Segoe UI"/>
                <w:sz w:val="18"/>
                <w:szCs w:val="18"/>
              </w:rPr>
            </w:pPr>
            <w:r w:rsidRPr="00120F0E">
              <w:rPr>
                <w:rFonts w:ascii="Calibri" w:hAnsi="Calibri" w:cs="Calibri"/>
                <w:sz w:val="20"/>
                <w:szCs w:val="20"/>
              </w:rPr>
              <w:t> </w:t>
            </w:r>
          </w:p>
          <w:p w:rsidR="008E6AF8" w:rsidRPr="00120F0E" w:rsidP="0020797B" w14:paraId="55FA8B55" w14:textId="77777777">
            <w:pPr>
              <w:widowControl/>
              <w:autoSpaceDE/>
              <w:autoSpaceDN/>
              <w:jc w:val="both"/>
              <w:textAlignment w:val="baseline"/>
              <w:rPr>
                <w:rFonts w:ascii="Segoe UI" w:hAnsi="Segoe UI" w:cs="Segoe UI"/>
                <w:sz w:val="18"/>
                <w:szCs w:val="18"/>
              </w:rPr>
            </w:pPr>
            <w:r w:rsidRPr="00120F0E">
              <w:rPr>
                <w:rFonts w:ascii="Calibri" w:hAnsi="Calibri" w:cs="Calibri"/>
                <w:sz w:val="20"/>
                <w:szCs w:val="20"/>
              </w:rPr>
              <w:t>Total Hours </w:t>
            </w:r>
          </w:p>
        </w:tc>
      </w:tr>
      <w:tr w14:paraId="4D6A300E" w14:textId="77777777" w:rsidTr="008E6AF8">
        <w:tblPrEx>
          <w:tblW w:w="0" w:type="dxa"/>
          <w:tblCellMar>
            <w:left w:w="0" w:type="dxa"/>
            <w:right w:w="0" w:type="dxa"/>
          </w:tblCellMar>
          <w:tblLook w:val="04A0"/>
        </w:tblPrEx>
        <w:trPr>
          <w:trHeight w:val="300"/>
        </w:trPr>
        <w:tc>
          <w:tcPr>
            <w:tcW w:w="2880" w:type="dxa"/>
            <w:tcBorders>
              <w:top w:val="single" w:sz="6" w:space="0" w:color="000000"/>
              <w:left w:val="single" w:sz="6" w:space="0" w:color="000000"/>
              <w:bottom w:val="single" w:sz="6" w:space="0" w:color="000000"/>
              <w:right w:val="single" w:sz="6" w:space="0" w:color="FFFFFF"/>
            </w:tcBorders>
            <w:shd w:val="clear" w:color="auto" w:fill="auto"/>
            <w:hideMark/>
          </w:tcPr>
          <w:p w:rsidR="008E6AF8" w:rsidRPr="00120F0E" w:rsidP="0020797B" w14:paraId="6E89CB76" w14:textId="1B47AC2D">
            <w:pPr>
              <w:widowControl/>
              <w:autoSpaceDE/>
              <w:autoSpaceDN/>
              <w:jc w:val="both"/>
              <w:textAlignment w:val="baseline"/>
              <w:rPr>
                <w:rFonts w:ascii="Segoe UI" w:hAnsi="Segoe UI" w:cs="Segoe UI"/>
                <w:sz w:val="18"/>
                <w:szCs w:val="18"/>
              </w:rPr>
            </w:pPr>
            <w:r w:rsidRPr="00120F0E">
              <w:rPr>
                <w:rFonts w:ascii="Calibri" w:hAnsi="Calibri" w:cs="Calibri"/>
                <w:sz w:val="20"/>
                <w:szCs w:val="20"/>
              </w:rPr>
              <w:t>New Information Collection</w:t>
            </w:r>
            <w:r w:rsidRPr="00120F0E">
              <w:rPr>
                <w:rFonts w:ascii="Calibri" w:hAnsi="Calibri" w:cs="Calibri"/>
                <w:sz w:val="20"/>
                <w:szCs w:val="20"/>
              </w:rPr>
              <w:t> </w:t>
            </w:r>
          </w:p>
        </w:tc>
        <w:tc>
          <w:tcPr>
            <w:tcW w:w="1710" w:type="dxa"/>
            <w:tcBorders>
              <w:top w:val="single" w:sz="6" w:space="0" w:color="000000"/>
              <w:left w:val="single" w:sz="6" w:space="0" w:color="000000"/>
              <w:bottom w:val="single" w:sz="6" w:space="0" w:color="000000"/>
              <w:right w:val="single" w:sz="6" w:space="0" w:color="FFFFFF"/>
            </w:tcBorders>
            <w:shd w:val="clear" w:color="auto" w:fill="auto"/>
            <w:hideMark/>
          </w:tcPr>
          <w:p w:rsidR="008E6AF8" w:rsidRPr="00120F0E" w:rsidP="0020797B" w14:paraId="374F6B5F" w14:textId="3AA7C5C1">
            <w:pPr>
              <w:widowControl/>
              <w:autoSpaceDE/>
              <w:autoSpaceDN/>
              <w:jc w:val="both"/>
              <w:textAlignment w:val="baseline"/>
              <w:rPr>
                <w:rFonts w:ascii="Segoe UI" w:hAnsi="Segoe UI" w:cs="Segoe UI"/>
                <w:sz w:val="18"/>
                <w:szCs w:val="18"/>
              </w:rPr>
            </w:pPr>
            <w:r w:rsidRPr="00120F0E">
              <w:rPr>
                <w:rFonts w:ascii="Calibri" w:hAnsi="Calibri" w:cs="Calibri"/>
                <w:sz w:val="20"/>
                <w:szCs w:val="20"/>
              </w:rPr>
              <w:t>80</w:t>
            </w:r>
            <w:r w:rsidRPr="00120F0E">
              <w:rPr>
                <w:rFonts w:ascii="Calibri" w:hAnsi="Calibri" w:cs="Calibri"/>
                <w:sz w:val="20"/>
                <w:szCs w:val="20"/>
              </w:rPr>
              <w:t> </w:t>
            </w:r>
          </w:p>
        </w:tc>
        <w:tc>
          <w:tcPr>
            <w:tcW w:w="1710" w:type="dxa"/>
            <w:tcBorders>
              <w:top w:val="single" w:sz="6" w:space="0" w:color="000000"/>
              <w:left w:val="single" w:sz="6" w:space="0" w:color="000000"/>
              <w:bottom w:val="single" w:sz="6" w:space="0" w:color="000000"/>
              <w:right w:val="single" w:sz="6" w:space="0" w:color="FFFFFF"/>
            </w:tcBorders>
            <w:shd w:val="clear" w:color="auto" w:fill="auto"/>
            <w:hideMark/>
          </w:tcPr>
          <w:p w:rsidR="008E6AF8" w:rsidRPr="00120F0E" w:rsidP="0020797B" w14:paraId="7CD6FEF0" w14:textId="77777777">
            <w:pPr>
              <w:widowControl/>
              <w:autoSpaceDE/>
              <w:autoSpaceDN/>
              <w:jc w:val="both"/>
              <w:textAlignment w:val="baseline"/>
              <w:rPr>
                <w:rFonts w:ascii="Segoe UI" w:hAnsi="Segoe UI" w:cs="Segoe UI"/>
                <w:sz w:val="18"/>
                <w:szCs w:val="18"/>
              </w:rPr>
            </w:pPr>
            <w:r w:rsidRPr="00120F0E">
              <w:rPr>
                <w:rFonts w:ascii="Calibri" w:hAnsi="Calibri" w:cs="Calibri"/>
                <w:sz w:val="20"/>
                <w:szCs w:val="20"/>
              </w:rPr>
              <w:t>1 </w:t>
            </w:r>
          </w:p>
        </w:tc>
        <w:tc>
          <w:tcPr>
            <w:tcW w:w="1800" w:type="dxa"/>
            <w:tcBorders>
              <w:top w:val="single" w:sz="6" w:space="0" w:color="000000"/>
              <w:left w:val="single" w:sz="6" w:space="0" w:color="000000"/>
              <w:bottom w:val="single" w:sz="6" w:space="0" w:color="000000"/>
              <w:right w:val="single" w:sz="6" w:space="0" w:color="FFFFFF"/>
            </w:tcBorders>
            <w:shd w:val="clear" w:color="auto" w:fill="auto"/>
            <w:hideMark/>
          </w:tcPr>
          <w:p w:rsidR="008E6AF8" w:rsidRPr="00120F0E" w:rsidP="0020797B" w14:paraId="5EFF3ED0" w14:textId="6FCA6328">
            <w:pPr>
              <w:widowControl/>
              <w:autoSpaceDE/>
              <w:autoSpaceDN/>
              <w:jc w:val="both"/>
              <w:textAlignment w:val="baseline"/>
              <w:rPr>
                <w:rFonts w:ascii="Segoe UI" w:hAnsi="Segoe UI" w:cs="Segoe UI"/>
                <w:sz w:val="18"/>
                <w:szCs w:val="18"/>
              </w:rPr>
            </w:pPr>
            <w:r w:rsidRPr="00120F0E">
              <w:rPr>
                <w:rFonts w:ascii="Calibri" w:hAnsi="Calibri" w:cs="Calibri"/>
                <w:sz w:val="20"/>
                <w:szCs w:val="20"/>
              </w:rPr>
              <w:t>15</w:t>
            </w:r>
            <w:r w:rsidRPr="00120F0E">
              <w:rPr>
                <w:rFonts w:ascii="Calibri" w:hAnsi="Calibri" w:cs="Calibri"/>
                <w:sz w:val="20"/>
                <w:szCs w:val="20"/>
              </w:rPr>
              <w:t xml:space="preserve"> minutes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E6AF8" w:rsidRPr="00120F0E" w:rsidP="0020797B" w14:paraId="011994B2" w14:textId="56D4B1DB">
            <w:pPr>
              <w:widowControl/>
              <w:autoSpaceDE/>
              <w:autoSpaceDN/>
              <w:jc w:val="both"/>
              <w:textAlignment w:val="baseline"/>
              <w:rPr>
                <w:rFonts w:ascii="Segoe UI" w:hAnsi="Segoe UI" w:cs="Segoe UI"/>
                <w:sz w:val="18"/>
                <w:szCs w:val="18"/>
              </w:rPr>
            </w:pPr>
            <w:r w:rsidRPr="00120F0E">
              <w:rPr>
                <w:rFonts w:ascii="Calibri" w:hAnsi="Calibri" w:cs="Calibri"/>
                <w:sz w:val="20"/>
                <w:szCs w:val="20"/>
              </w:rPr>
              <w:t>20</w:t>
            </w:r>
          </w:p>
        </w:tc>
      </w:tr>
    </w:tbl>
    <w:p w:rsidR="008E6AF8" w:rsidRPr="00120F0E" w:rsidP="0020797B" w14:paraId="3D3612C9" w14:textId="77777777">
      <w:pPr>
        <w:pStyle w:val="BodyText"/>
        <w:spacing w:line="252" w:lineRule="auto"/>
        <w:ind w:right="433"/>
        <w:jc w:val="both"/>
      </w:pPr>
    </w:p>
    <w:p w:rsidR="000540B3" w:rsidRPr="00120F0E" w:rsidP="0020797B" w14:paraId="6A3EA59A" w14:textId="77777777">
      <w:pPr>
        <w:pStyle w:val="BodyText"/>
        <w:spacing w:before="5"/>
        <w:jc w:val="both"/>
      </w:pPr>
    </w:p>
    <w:p w:rsidR="000540B3" w:rsidRPr="00120F0E" w:rsidP="0020797B" w14:paraId="0063F0B2" w14:textId="77777777">
      <w:pPr>
        <w:pStyle w:val="ListParagraph"/>
        <w:numPr>
          <w:ilvl w:val="1"/>
          <w:numId w:val="1"/>
        </w:numPr>
        <w:tabs>
          <w:tab w:val="left" w:pos="1752"/>
        </w:tabs>
        <w:ind w:left="1751" w:hanging="301"/>
        <w:jc w:val="both"/>
        <w:rPr>
          <w:sz w:val="24"/>
        </w:rPr>
      </w:pPr>
      <w:r w:rsidRPr="00120F0E">
        <w:rPr>
          <w:sz w:val="24"/>
          <w:u w:val="single"/>
        </w:rPr>
        <w:t>Labor</w:t>
      </w:r>
      <w:r w:rsidRPr="00120F0E">
        <w:rPr>
          <w:spacing w:val="-4"/>
          <w:sz w:val="24"/>
          <w:u w:val="single"/>
        </w:rPr>
        <w:t xml:space="preserve"> </w:t>
      </w:r>
      <w:r w:rsidRPr="00120F0E">
        <w:rPr>
          <w:sz w:val="24"/>
          <w:u w:val="single"/>
        </w:rPr>
        <w:t>Cost</w:t>
      </w:r>
      <w:r w:rsidRPr="00120F0E">
        <w:rPr>
          <w:spacing w:val="-1"/>
          <w:sz w:val="24"/>
          <w:u w:val="single"/>
        </w:rPr>
        <w:t xml:space="preserve"> </w:t>
      </w:r>
      <w:r w:rsidRPr="00120F0E">
        <w:rPr>
          <w:sz w:val="24"/>
          <w:u w:val="single"/>
        </w:rPr>
        <w:t>of</w:t>
      </w:r>
      <w:r w:rsidRPr="00120F0E">
        <w:rPr>
          <w:spacing w:val="-10"/>
          <w:sz w:val="24"/>
          <w:u w:val="single"/>
        </w:rPr>
        <w:t xml:space="preserve"> </w:t>
      </w:r>
      <w:r w:rsidRPr="00120F0E">
        <w:rPr>
          <w:sz w:val="24"/>
          <w:u w:val="single"/>
        </w:rPr>
        <w:t>Respondent</w:t>
      </w:r>
      <w:r w:rsidRPr="00120F0E">
        <w:rPr>
          <w:spacing w:val="-5"/>
          <w:sz w:val="24"/>
          <w:u w:val="single"/>
        </w:rPr>
        <w:t xml:space="preserve"> </w:t>
      </w:r>
      <w:r w:rsidRPr="00120F0E">
        <w:rPr>
          <w:spacing w:val="-2"/>
          <w:sz w:val="24"/>
          <w:u w:val="single"/>
        </w:rPr>
        <w:t>Burden</w:t>
      </w:r>
    </w:p>
    <w:p w:rsidR="000540B3" w:rsidRPr="00120F0E" w:rsidP="0020797B" w14:paraId="151597C9" w14:textId="77777777">
      <w:pPr>
        <w:pStyle w:val="BodyText"/>
        <w:spacing w:before="4"/>
        <w:jc w:val="both"/>
        <w:rPr>
          <w:sz w:val="17"/>
        </w:rPr>
      </w:pPr>
    </w:p>
    <w:p w:rsidR="000D37E6" w:rsidRPr="00120F0E" w:rsidP="0020797B" w14:paraId="567EE281" w14:textId="4D27433F">
      <w:pPr>
        <w:pStyle w:val="BodyText"/>
        <w:spacing w:before="90" w:line="249" w:lineRule="auto"/>
        <w:jc w:val="both"/>
      </w:pPr>
      <w:r w:rsidRPr="00120F0E">
        <w:t>There are no labor costs on the respondent.</w:t>
      </w:r>
    </w:p>
    <w:p w:rsidR="000540B3" w:rsidRPr="00120F0E" w:rsidP="0020797B" w14:paraId="7E178C5A" w14:textId="77777777">
      <w:pPr>
        <w:pStyle w:val="BodyText"/>
        <w:jc w:val="both"/>
        <w:rPr>
          <w:sz w:val="25"/>
        </w:rPr>
      </w:pPr>
    </w:p>
    <w:p w:rsidR="000540B3" w:rsidRPr="00120F0E" w:rsidP="0020797B" w14:paraId="68705034" w14:textId="77777777">
      <w:pPr>
        <w:pStyle w:val="ListParagraph"/>
        <w:numPr>
          <w:ilvl w:val="0"/>
          <w:numId w:val="1"/>
        </w:numPr>
        <w:tabs>
          <w:tab w:val="left" w:pos="1421"/>
        </w:tabs>
        <w:ind w:left="1421" w:hanging="420"/>
        <w:jc w:val="both"/>
        <w:rPr>
          <w:sz w:val="24"/>
        </w:rPr>
      </w:pPr>
      <w:r w:rsidRPr="00120F0E">
        <w:rPr>
          <w:sz w:val="24"/>
          <w:u w:val="single"/>
        </w:rPr>
        <w:t>Respondent</w:t>
      </w:r>
      <w:r w:rsidRPr="00120F0E">
        <w:rPr>
          <w:spacing w:val="-5"/>
          <w:sz w:val="24"/>
          <w:u w:val="single"/>
        </w:rPr>
        <w:t xml:space="preserve"> </w:t>
      </w:r>
      <w:r w:rsidRPr="00120F0E">
        <w:rPr>
          <w:sz w:val="24"/>
          <w:u w:val="single"/>
        </w:rPr>
        <w:t>Costs</w:t>
      </w:r>
      <w:r w:rsidRPr="00120F0E">
        <w:rPr>
          <w:spacing w:val="-1"/>
          <w:sz w:val="24"/>
          <w:u w:val="single"/>
        </w:rPr>
        <w:t xml:space="preserve"> </w:t>
      </w:r>
      <w:r w:rsidRPr="00120F0E">
        <w:rPr>
          <w:sz w:val="24"/>
          <w:u w:val="single"/>
        </w:rPr>
        <w:t>Other</w:t>
      </w:r>
      <w:r w:rsidRPr="00120F0E">
        <w:rPr>
          <w:spacing w:val="-3"/>
          <w:sz w:val="24"/>
          <w:u w:val="single"/>
        </w:rPr>
        <w:t xml:space="preserve"> </w:t>
      </w:r>
      <w:r w:rsidRPr="00120F0E">
        <w:rPr>
          <w:sz w:val="24"/>
          <w:u w:val="single"/>
        </w:rPr>
        <w:t>Than</w:t>
      </w:r>
      <w:r w:rsidRPr="00120F0E">
        <w:rPr>
          <w:spacing w:val="-8"/>
          <w:sz w:val="24"/>
          <w:u w:val="single"/>
        </w:rPr>
        <w:t xml:space="preserve"> </w:t>
      </w:r>
      <w:r w:rsidRPr="00120F0E">
        <w:rPr>
          <w:sz w:val="24"/>
          <w:u w:val="single"/>
        </w:rPr>
        <w:t>Burden</w:t>
      </w:r>
      <w:r w:rsidRPr="00120F0E">
        <w:rPr>
          <w:spacing w:val="-8"/>
          <w:sz w:val="24"/>
          <w:u w:val="single"/>
        </w:rPr>
        <w:t xml:space="preserve"> </w:t>
      </w:r>
      <w:r w:rsidRPr="00120F0E">
        <w:rPr>
          <w:sz w:val="24"/>
          <w:u w:val="single"/>
        </w:rPr>
        <w:t>Hour</w:t>
      </w:r>
      <w:r w:rsidRPr="00120F0E">
        <w:rPr>
          <w:spacing w:val="-3"/>
          <w:sz w:val="24"/>
          <w:u w:val="single"/>
        </w:rPr>
        <w:t xml:space="preserve"> </w:t>
      </w:r>
      <w:r w:rsidRPr="00120F0E">
        <w:rPr>
          <w:spacing w:val="-4"/>
          <w:sz w:val="24"/>
          <w:u w:val="single"/>
        </w:rPr>
        <w:t>Costs</w:t>
      </w:r>
    </w:p>
    <w:p w:rsidR="000540B3" w:rsidRPr="00120F0E" w:rsidP="0020797B" w14:paraId="37C1D04E" w14:textId="77777777">
      <w:pPr>
        <w:pStyle w:val="BodyText"/>
        <w:spacing w:before="3"/>
        <w:jc w:val="both"/>
        <w:rPr>
          <w:sz w:val="17"/>
        </w:rPr>
      </w:pPr>
    </w:p>
    <w:p w:rsidR="000D37E6" w:rsidRPr="00120F0E" w:rsidP="0020797B" w14:paraId="37B91B8E" w14:textId="1A207A4F">
      <w:pPr>
        <w:jc w:val="both"/>
        <w:rPr>
          <w:sz w:val="24"/>
        </w:rPr>
      </w:pPr>
      <w:r w:rsidRPr="00120F0E">
        <w:rPr>
          <w:sz w:val="24"/>
        </w:rPr>
        <w:t>No</w:t>
      </w:r>
      <w:r w:rsidRPr="00120F0E" w:rsidR="00072901">
        <w:rPr>
          <w:sz w:val="24"/>
        </w:rPr>
        <w:t xml:space="preserve"> costs are anticipated.</w:t>
      </w:r>
    </w:p>
    <w:p w:rsidR="000540B3" w:rsidRPr="00120F0E" w:rsidP="0020797B" w14:paraId="6AA24972" w14:textId="77777777">
      <w:pPr>
        <w:pStyle w:val="BodyText"/>
        <w:jc w:val="both"/>
      </w:pPr>
    </w:p>
    <w:p w:rsidR="000540B3" w:rsidRPr="00120F0E" w:rsidP="0020797B" w14:paraId="6A418AEF" w14:textId="392A1A72">
      <w:pPr>
        <w:pStyle w:val="ListParagraph"/>
        <w:numPr>
          <w:ilvl w:val="0"/>
          <w:numId w:val="1"/>
        </w:numPr>
        <w:tabs>
          <w:tab w:val="left" w:pos="1421"/>
        </w:tabs>
        <w:ind w:left="1421" w:hanging="420"/>
        <w:jc w:val="both"/>
        <w:rPr>
          <w:sz w:val="24"/>
        </w:rPr>
      </w:pPr>
      <w:r w:rsidRPr="00120F0E">
        <w:rPr>
          <w:sz w:val="24"/>
          <w:u w:val="single"/>
        </w:rPr>
        <w:t>Cost</w:t>
      </w:r>
      <w:r w:rsidRPr="00120F0E">
        <w:rPr>
          <w:spacing w:val="-3"/>
          <w:sz w:val="24"/>
          <w:u w:val="single"/>
        </w:rPr>
        <w:t xml:space="preserve"> </w:t>
      </w:r>
      <w:r w:rsidRPr="00120F0E">
        <w:rPr>
          <w:sz w:val="24"/>
          <w:u w:val="single"/>
        </w:rPr>
        <w:t>to</w:t>
      </w:r>
      <w:r w:rsidRPr="00120F0E">
        <w:rPr>
          <w:spacing w:val="-2"/>
          <w:sz w:val="24"/>
          <w:u w:val="single"/>
        </w:rPr>
        <w:t xml:space="preserve"> </w:t>
      </w:r>
      <w:r w:rsidRPr="00120F0E">
        <w:rPr>
          <w:sz w:val="24"/>
          <w:u w:val="single"/>
        </w:rPr>
        <w:t>the</w:t>
      </w:r>
      <w:r w:rsidRPr="00120F0E">
        <w:rPr>
          <w:spacing w:val="-3"/>
          <w:sz w:val="24"/>
          <w:u w:val="single"/>
        </w:rPr>
        <w:t xml:space="preserve"> </w:t>
      </w:r>
      <w:r w:rsidRPr="00120F0E">
        <w:rPr>
          <w:sz w:val="24"/>
          <w:u w:val="single"/>
        </w:rPr>
        <w:t>Federal</w:t>
      </w:r>
      <w:r w:rsidRPr="00120F0E">
        <w:rPr>
          <w:spacing w:val="-8"/>
          <w:sz w:val="24"/>
          <w:u w:val="single"/>
        </w:rPr>
        <w:t xml:space="preserve"> </w:t>
      </w:r>
      <w:r w:rsidRPr="00120F0E">
        <w:rPr>
          <w:spacing w:val="-2"/>
          <w:sz w:val="24"/>
          <w:u w:val="single"/>
        </w:rPr>
        <w:t>Governmen</w:t>
      </w:r>
      <w:r w:rsidRPr="00120F0E" w:rsidR="004A21EC">
        <w:rPr>
          <w:spacing w:val="-2"/>
          <w:sz w:val="24"/>
          <w:u w:val="single"/>
        </w:rPr>
        <w:t>t</w:t>
      </w:r>
    </w:p>
    <w:p w:rsidR="000E671A" w:rsidRPr="00120F0E" w:rsidP="0020797B" w14:paraId="2FD0218D" w14:textId="77777777">
      <w:pPr>
        <w:pStyle w:val="BodyText"/>
        <w:spacing w:before="90" w:line="252" w:lineRule="auto"/>
        <w:ind w:right="129"/>
        <w:jc w:val="both"/>
      </w:pPr>
    </w:p>
    <w:p w:rsidR="000D37E6" w:rsidRPr="00120F0E" w:rsidP="0020797B" w14:paraId="02990BD4" w14:textId="6952FD66">
      <w:pPr>
        <w:pStyle w:val="BodyText"/>
        <w:spacing w:before="90" w:line="252" w:lineRule="auto"/>
        <w:ind w:right="129"/>
        <w:jc w:val="both"/>
      </w:pPr>
      <w:r w:rsidRPr="00120F0E">
        <w:t>A class size for the Citizens Academy will be 24 participants. Upon receipt of the applications, a government employee will complete a background check on the participants of the expected class.  If an</w:t>
      </w:r>
      <w:r w:rsidRPr="00120F0E" w:rsidR="000261A7">
        <w:t xml:space="preserve"> average</w:t>
      </w:r>
      <w:r w:rsidRPr="00120F0E">
        <w:t xml:space="preserve"> administrative employee </w:t>
      </w:r>
      <w:r w:rsidRPr="00120F0E" w:rsidR="000261A7">
        <w:t xml:space="preserve">(making $70,000) </w:t>
      </w:r>
      <w:r w:rsidRPr="00120F0E">
        <w:t>conducts background checks at the rate of 10 minutes per applicant, one employee will spend 4 hours total to process the information. Th</w:t>
      </w:r>
      <w:r w:rsidRPr="00120F0E" w:rsidR="00C50E3E">
        <w:t>erefore, the annual</w:t>
      </w:r>
      <w:r w:rsidRPr="00120F0E">
        <w:t xml:space="preserve"> costs </w:t>
      </w:r>
      <w:r w:rsidRPr="00120F0E" w:rsidR="003620C7">
        <w:t xml:space="preserve">for the </w:t>
      </w:r>
      <w:r w:rsidRPr="00120F0E">
        <w:t>Secret Service</w:t>
      </w:r>
      <w:r w:rsidRPr="00120F0E" w:rsidR="003620C7">
        <w:t xml:space="preserve"> to process the information collected will be</w:t>
      </w:r>
      <w:r w:rsidRPr="00120F0E">
        <w:t xml:space="preserve"> approximately </w:t>
      </w:r>
      <w:r w:rsidRPr="00120F0E" w:rsidR="000261A7">
        <w:t>$136 total.</w:t>
      </w:r>
    </w:p>
    <w:p w:rsidR="000540B3" w:rsidRPr="00120F0E" w:rsidP="0020797B" w14:paraId="7E24C7DF" w14:textId="77777777">
      <w:pPr>
        <w:pStyle w:val="BodyText"/>
        <w:spacing w:before="7"/>
        <w:jc w:val="both"/>
        <w:rPr>
          <w:sz w:val="23"/>
        </w:rPr>
      </w:pPr>
    </w:p>
    <w:p w:rsidR="000540B3" w:rsidRPr="00120F0E" w:rsidP="0020797B" w14:paraId="6414ADD2" w14:textId="77777777">
      <w:pPr>
        <w:pStyle w:val="ListParagraph"/>
        <w:numPr>
          <w:ilvl w:val="0"/>
          <w:numId w:val="1"/>
        </w:numPr>
        <w:tabs>
          <w:tab w:val="left" w:pos="1421"/>
        </w:tabs>
        <w:ind w:left="1421" w:hanging="420"/>
        <w:jc w:val="both"/>
        <w:rPr>
          <w:sz w:val="24"/>
        </w:rPr>
      </w:pPr>
      <w:r w:rsidRPr="00120F0E">
        <w:rPr>
          <w:sz w:val="24"/>
          <w:u w:val="single"/>
        </w:rPr>
        <w:t>Reasons for</w:t>
      </w:r>
      <w:r w:rsidRPr="00120F0E">
        <w:rPr>
          <w:spacing w:val="-5"/>
          <w:sz w:val="24"/>
          <w:u w:val="single"/>
        </w:rPr>
        <w:t xml:space="preserve"> </w:t>
      </w:r>
      <w:r w:rsidRPr="00120F0E">
        <w:rPr>
          <w:sz w:val="24"/>
          <w:u w:val="single"/>
        </w:rPr>
        <w:t>Change</w:t>
      </w:r>
      <w:r w:rsidRPr="00120F0E">
        <w:rPr>
          <w:spacing w:val="-2"/>
          <w:sz w:val="24"/>
          <w:u w:val="single"/>
        </w:rPr>
        <w:t xml:space="preserve"> </w:t>
      </w:r>
      <w:r w:rsidRPr="00120F0E">
        <w:rPr>
          <w:sz w:val="24"/>
          <w:u w:val="single"/>
        </w:rPr>
        <w:t>in</w:t>
      </w:r>
      <w:r w:rsidRPr="00120F0E">
        <w:rPr>
          <w:spacing w:val="-10"/>
          <w:sz w:val="24"/>
          <w:u w:val="single"/>
        </w:rPr>
        <w:t xml:space="preserve"> </w:t>
      </w:r>
      <w:r w:rsidRPr="00120F0E">
        <w:rPr>
          <w:spacing w:val="-2"/>
          <w:sz w:val="24"/>
          <w:u w:val="single"/>
        </w:rPr>
        <w:t>Burden</w:t>
      </w:r>
    </w:p>
    <w:p w:rsidR="000540B3" w:rsidRPr="00120F0E" w:rsidP="0020797B" w14:paraId="085D3C37" w14:textId="77777777">
      <w:pPr>
        <w:pStyle w:val="BodyText"/>
        <w:spacing w:before="4"/>
        <w:jc w:val="both"/>
        <w:rPr>
          <w:sz w:val="17"/>
        </w:rPr>
      </w:pPr>
    </w:p>
    <w:p w:rsidR="000261A7" w:rsidRPr="00120F0E" w:rsidP="0020797B" w14:paraId="52AD991B" w14:textId="1794166F">
      <w:pPr>
        <w:pStyle w:val="BodyText"/>
        <w:spacing w:before="90" w:line="252" w:lineRule="auto"/>
        <w:ind w:right="174"/>
        <w:jc w:val="both"/>
      </w:pPr>
      <w:r w:rsidRPr="00120F0E">
        <w:t>This is a new collection.</w:t>
      </w:r>
    </w:p>
    <w:p w:rsidR="000540B3" w:rsidRPr="00120F0E" w:rsidP="0020797B" w14:paraId="392815DB" w14:textId="77777777">
      <w:pPr>
        <w:pStyle w:val="BodyText"/>
        <w:jc w:val="both"/>
      </w:pPr>
    </w:p>
    <w:p w:rsidR="000540B3" w:rsidRPr="00120F0E" w:rsidP="0020797B" w14:paraId="51DB498D" w14:textId="77777777">
      <w:pPr>
        <w:pStyle w:val="ListParagraph"/>
        <w:numPr>
          <w:ilvl w:val="0"/>
          <w:numId w:val="1"/>
        </w:numPr>
        <w:tabs>
          <w:tab w:val="left" w:pos="1421"/>
        </w:tabs>
        <w:spacing w:before="1"/>
        <w:ind w:left="1421" w:hanging="420"/>
        <w:jc w:val="both"/>
        <w:rPr>
          <w:sz w:val="24"/>
        </w:rPr>
      </w:pPr>
      <w:r w:rsidRPr="00120F0E">
        <w:rPr>
          <w:sz w:val="24"/>
          <w:u w:val="single"/>
        </w:rPr>
        <w:t>Publication of</w:t>
      </w:r>
      <w:r w:rsidRPr="00120F0E">
        <w:rPr>
          <w:spacing w:val="-10"/>
          <w:sz w:val="24"/>
          <w:u w:val="single"/>
        </w:rPr>
        <w:t xml:space="preserve"> </w:t>
      </w:r>
      <w:r w:rsidRPr="00120F0E">
        <w:rPr>
          <w:spacing w:val="-2"/>
          <w:sz w:val="24"/>
          <w:u w:val="single"/>
        </w:rPr>
        <w:t>Results</w:t>
      </w:r>
    </w:p>
    <w:p w:rsidR="000540B3" w:rsidRPr="00120F0E" w:rsidP="0020797B" w14:paraId="64A17BA4" w14:textId="77777777">
      <w:pPr>
        <w:pStyle w:val="BodyText"/>
        <w:spacing w:before="4"/>
        <w:jc w:val="both"/>
        <w:rPr>
          <w:sz w:val="17"/>
        </w:rPr>
      </w:pPr>
    </w:p>
    <w:p w:rsidR="00BC4A88" w:rsidRPr="00120F0E" w:rsidP="0020797B" w14:paraId="06D864EA" w14:textId="360FDC43">
      <w:pPr>
        <w:pStyle w:val="BodyText"/>
        <w:spacing w:before="90" w:line="252" w:lineRule="auto"/>
        <w:ind w:right="129"/>
        <w:jc w:val="both"/>
      </w:pPr>
      <w:r w:rsidRPr="00120F0E">
        <w:rPr>
          <w:spacing w:val="-2"/>
        </w:rPr>
        <w:t>None of the information collected will be published.</w:t>
      </w:r>
      <w:r w:rsidRPr="00120F0E" w:rsidR="00A332A6">
        <w:rPr>
          <w:spacing w:val="-2"/>
        </w:rPr>
        <w:t xml:space="preserve"> The information collected will</w:t>
      </w:r>
      <w:r w:rsidRPr="00120F0E" w:rsidR="00294D78">
        <w:rPr>
          <w:spacing w:val="-2"/>
        </w:rPr>
        <w:t xml:space="preserve"> only be used for security purposes and not distributed or published to the public.</w:t>
      </w:r>
      <w:r w:rsidRPr="00120F0E" w:rsidR="00076CF0">
        <w:rPr>
          <w:spacing w:val="-2"/>
        </w:rPr>
        <w:t xml:space="preserve"> The information does not yield data that can be generalized to the overall population.</w:t>
      </w:r>
    </w:p>
    <w:p w:rsidR="000540B3" w:rsidRPr="00120F0E" w:rsidP="0020797B" w14:paraId="05E381E4" w14:textId="77777777">
      <w:pPr>
        <w:pStyle w:val="BodyText"/>
        <w:spacing w:before="7"/>
        <w:jc w:val="both"/>
        <w:rPr>
          <w:sz w:val="23"/>
        </w:rPr>
      </w:pPr>
    </w:p>
    <w:p w:rsidR="000540B3" w:rsidRPr="00120F0E" w:rsidP="0020797B" w14:paraId="03FABFF4" w14:textId="77777777">
      <w:pPr>
        <w:pStyle w:val="ListParagraph"/>
        <w:numPr>
          <w:ilvl w:val="0"/>
          <w:numId w:val="1"/>
        </w:numPr>
        <w:tabs>
          <w:tab w:val="left" w:pos="1421"/>
        </w:tabs>
        <w:ind w:left="1421" w:hanging="420"/>
        <w:jc w:val="both"/>
        <w:rPr>
          <w:sz w:val="24"/>
        </w:rPr>
      </w:pPr>
      <w:r w:rsidRPr="00120F0E">
        <w:rPr>
          <w:sz w:val="24"/>
          <w:u w:val="single"/>
        </w:rPr>
        <w:t>Non-Display</w:t>
      </w:r>
      <w:r w:rsidRPr="00120F0E">
        <w:rPr>
          <w:spacing w:val="-4"/>
          <w:sz w:val="24"/>
          <w:u w:val="single"/>
        </w:rPr>
        <w:t xml:space="preserve"> </w:t>
      </w:r>
      <w:r w:rsidRPr="00120F0E">
        <w:rPr>
          <w:sz w:val="24"/>
          <w:u w:val="single"/>
        </w:rPr>
        <w:t>of</w:t>
      </w:r>
      <w:r w:rsidRPr="00120F0E">
        <w:rPr>
          <w:spacing w:val="-9"/>
          <w:sz w:val="24"/>
          <w:u w:val="single"/>
        </w:rPr>
        <w:t xml:space="preserve"> </w:t>
      </w:r>
      <w:r w:rsidRPr="00120F0E">
        <w:rPr>
          <w:sz w:val="24"/>
          <w:u w:val="single"/>
        </w:rPr>
        <w:t>OMB</w:t>
      </w:r>
      <w:r w:rsidRPr="00120F0E">
        <w:rPr>
          <w:spacing w:val="-3"/>
          <w:sz w:val="24"/>
          <w:u w:val="single"/>
        </w:rPr>
        <w:t xml:space="preserve"> </w:t>
      </w:r>
      <w:r w:rsidRPr="00120F0E">
        <w:rPr>
          <w:sz w:val="24"/>
          <w:u w:val="single"/>
        </w:rPr>
        <w:t>Expiration</w:t>
      </w:r>
      <w:r w:rsidRPr="00120F0E">
        <w:rPr>
          <w:spacing w:val="-9"/>
          <w:sz w:val="24"/>
          <w:u w:val="single"/>
        </w:rPr>
        <w:t xml:space="preserve"> </w:t>
      </w:r>
      <w:r w:rsidRPr="00120F0E">
        <w:rPr>
          <w:spacing w:val="-4"/>
          <w:sz w:val="24"/>
          <w:u w:val="single"/>
        </w:rPr>
        <w:t>Date</w:t>
      </w:r>
    </w:p>
    <w:p w:rsidR="000540B3" w:rsidRPr="00120F0E" w:rsidP="0020797B" w14:paraId="45A2A8FD" w14:textId="77777777">
      <w:pPr>
        <w:pStyle w:val="BodyText"/>
        <w:spacing w:before="8"/>
        <w:jc w:val="both"/>
        <w:rPr>
          <w:sz w:val="17"/>
        </w:rPr>
      </w:pPr>
    </w:p>
    <w:p w:rsidR="0067668E" w:rsidRPr="00120F0E" w:rsidP="0020797B" w14:paraId="23D5E35B" w14:textId="3657F1D4">
      <w:pPr>
        <w:pStyle w:val="BodyText"/>
        <w:spacing w:before="90" w:line="252" w:lineRule="auto"/>
        <w:jc w:val="both"/>
      </w:pPr>
      <w:r w:rsidRPr="00120F0E">
        <w:t>We are requesting no exemption.</w:t>
      </w:r>
    </w:p>
    <w:p w:rsidR="000540B3" w:rsidRPr="00120F0E" w:rsidP="0020797B" w14:paraId="222D40B2" w14:textId="77777777">
      <w:pPr>
        <w:pStyle w:val="BodyText"/>
        <w:jc w:val="both"/>
      </w:pPr>
    </w:p>
    <w:p w:rsidR="000540B3" w:rsidRPr="00120F0E" w:rsidP="0020797B" w14:paraId="3D17C441" w14:textId="77777777">
      <w:pPr>
        <w:pStyle w:val="ListParagraph"/>
        <w:numPr>
          <w:ilvl w:val="0"/>
          <w:numId w:val="1"/>
        </w:numPr>
        <w:tabs>
          <w:tab w:val="left" w:pos="1421"/>
        </w:tabs>
        <w:ind w:left="1421" w:hanging="420"/>
        <w:jc w:val="both"/>
        <w:rPr>
          <w:sz w:val="24"/>
        </w:rPr>
      </w:pPr>
      <w:r w:rsidRPr="00120F0E">
        <w:rPr>
          <w:sz w:val="24"/>
          <w:u w:val="single"/>
        </w:rPr>
        <w:t>Exceptions to</w:t>
      </w:r>
      <w:r w:rsidRPr="00120F0E">
        <w:rPr>
          <w:spacing w:val="-5"/>
          <w:sz w:val="24"/>
          <w:u w:val="single"/>
        </w:rPr>
        <w:t xml:space="preserve"> </w:t>
      </w:r>
      <w:r w:rsidRPr="00120F0E">
        <w:rPr>
          <w:sz w:val="24"/>
          <w:u w:val="single"/>
        </w:rPr>
        <w:t>"Certification</w:t>
      </w:r>
      <w:r w:rsidRPr="00120F0E">
        <w:rPr>
          <w:spacing w:val="-1"/>
          <w:sz w:val="24"/>
          <w:u w:val="single"/>
        </w:rPr>
        <w:t xml:space="preserve"> </w:t>
      </w:r>
      <w:r w:rsidRPr="00120F0E">
        <w:rPr>
          <w:sz w:val="24"/>
          <w:u w:val="single"/>
        </w:rPr>
        <w:t>for</w:t>
      </w:r>
      <w:r w:rsidRPr="00120F0E">
        <w:rPr>
          <w:spacing w:val="-5"/>
          <w:sz w:val="24"/>
          <w:u w:val="single"/>
        </w:rPr>
        <w:t xml:space="preserve"> </w:t>
      </w:r>
      <w:r w:rsidRPr="00120F0E">
        <w:rPr>
          <w:sz w:val="24"/>
          <w:u w:val="single"/>
        </w:rPr>
        <w:t>Paperwork</w:t>
      </w:r>
      <w:r w:rsidRPr="00120F0E">
        <w:rPr>
          <w:spacing w:val="-10"/>
          <w:sz w:val="24"/>
          <w:u w:val="single"/>
        </w:rPr>
        <w:t xml:space="preserve"> </w:t>
      </w:r>
      <w:r w:rsidRPr="00120F0E">
        <w:rPr>
          <w:sz w:val="24"/>
          <w:u w:val="single"/>
        </w:rPr>
        <w:t>Reduction</w:t>
      </w:r>
      <w:r w:rsidRPr="00120F0E">
        <w:rPr>
          <w:spacing w:val="-10"/>
          <w:sz w:val="24"/>
          <w:u w:val="single"/>
        </w:rPr>
        <w:t xml:space="preserve"> </w:t>
      </w:r>
      <w:r w:rsidRPr="00120F0E">
        <w:rPr>
          <w:spacing w:val="-2"/>
          <w:sz w:val="24"/>
          <w:u w:val="single"/>
        </w:rPr>
        <w:t>Submissions"</w:t>
      </w:r>
    </w:p>
    <w:p w:rsidR="000540B3" w:rsidRPr="00120F0E" w:rsidP="0020797B" w14:paraId="53D0D86A" w14:textId="77777777">
      <w:pPr>
        <w:pStyle w:val="BodyText"/>
        <w:spacing w:before="4"/>
        <w:jc w:val="both"/>
        <w:rPr>
          <w:sz w:val="17"/>
        </w:rPr>
      </w:pPr>
    </w:p>
    <w:p w:rsidR="00BC4A88" w:rsidRPr="00120F0E" w:rsidP="0020797B" w14:paraId="38D3705A" w14:textId="10B684DF">
      <w:pPr>
        <w:pStyle w:val="BodyText"/>
        <w:spacing w:before="90" w:line="252" w:lineRule="auto"/>
        <w:jc w:val="both"/>
      </w:pPr>
      <w:r w:rsidRPr="00120F0E">
        <w:t>These activities comply with the requirements in 5 CFR 1320</w:t>
      </w:r>
      <w:r w:rsidRPr="00120F0E" w:rsidR="00C744A5">
        <w:t>.9.</w:t>
      </w:r>
    </w:p>
    <w:p w:rsidR="00BC4A88" w:rsidRPr="00120F0E" w:rsidP="0020797B" w14:paraId="1AFCDC70" w14:textId="2289EEA2">
      <w:pPr>
        <w:pStyle w:val="BodyText"/>
        <w:spacing w:line="252" w:lineRule="auto"/>
        <w:ind w:left="100"/>
        <w:jc w:val="both"/>
      </w:pPr>
    </w:p>
    <w:p w:rsidR="00BC4A88" w:rsidRPr="00120F0E" w:rsidP="0020797B" w14:paraId="07DB60ED" w14:textId="183EDE82">
      <w:pPr>
        <w:pStyle w:val="BodyText"/>
        <w:spacing w:line="252" w:lineRule="auto"/>
        <w:ind w:left="100"/>
        <w:jc w:val="both"/>
        <w:rPr>
          <w:sz w:val="17"/>
        </w:rPr>
      </w:pPr>
      <w:r w:rsidRPr="00120F0E">
        <w:tab/>
      </w:r>
      <w:r w:rsidRPr="00120F0E">
        <w:tab/>
      </w:r>
    </w:p>
    <w:p w:rsidR="0020797B" w:rsidRPr="00120F0E" w14:paraId="0DA29673" w14:textId="77777777">
      <w:pPr>
        <w:pStyle w:val="BodyText"/>
        <w:spacing w:line="252" w:lineRule="auto"/>
        <w:ind w:left="100"/>
        <w:jc w:val="both"/>
        <w:rPr>
          <w:sz w:val="17"/>
        </w:rPr>
      </w:pPr>
    </w:p>
    <w:sectPr>
      <w:footerReference w:type="default" r:id="rId7"/>
      <w:pgSz w:w="12240" w:h="15840"/>
      <w:pgMar w:top="1820" w:right="1360" w:bottom="1240" w:left="1340" w:header="0" w:footer="10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0B3" w14:paraId="63C862D8" w14:textId="2D4BF5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3811905</wp:posOffset>
              </wp:positionH>
              <wp:positionV relativeFrom="page">
                <wp:posOffset>9249410</wp:posOffset>
              </wp:positionV>
              <wp:extent cx="1651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40B3" w14:textId="77777777">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3pt;height:15.3pt;margin-top:728.3pt;margin-left:300.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540B3" w14:paraId="36C2D74F"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3805AD"/>
    <w:multiLevelType w:val="hybridMultilevel"/>
    <w:tmpl w:val="B9048710"/>
    <w:lvl w:ilvl="0">
      <w:start w:val="1"/>
      <w:numFmt w:val="decimal"/>
      <w:lvlText w:val="%1."/>
      <w:lvlJc w:val="left"/>
      <w:pPr>
        <w:ind w:left="1301" w:hanging="30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00" w:hanging="285"/>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0"/>
      <w:numFmt w:val="bullet"/>
      <w:lvlText w:val="•"/>
      <w:lvlJc w:val="left"/>
      <w:pPr>
        <w:ind w:left="1740" w:hanging="285"/>
      </w:pPr>
      <w:rPr>
        <w:rFonts w:hint="default"/>
        <w:lang w:val="en-US" w:eastAsia="en-US" w:bidi="ar-SA"/>
      </w:rPr>
    </w:lvl>
    <w:lvl w:ilvl="3">
      <w:start w:val="0"/>
      <w:numFmt w:val="bullet"/>
      <w:lvlText w:val="•"/>
      <w:lvlJc w:val="left"/>
      <w:pPr>
        <w:ind w:left="2715" w:hanging="285"/>
      </w:pPr>
      <w:rPr>
        <w:rFonts w:hint="default"/>
        <w:lang w:val="en-US" w:eastAsia="en-US" w:bidi="ar-SA"/>
      </w:rPr>
    </w:lvl>
    <w:lvl w:ilvl="4">
      <w:start w:val="0"/>
      <w:numFmt w:val="bullet"/>
      <w:lvlText w:val="•"/>
      <w:lvlJc w:val="left"/>
      <w:pPr>
        <w:ind w:left="3690" w:hanging="285"/>
      </w:pPr>
      <w:rPr>
        <w:rFonts w:hint="default"/>
        <w:lang w:val="en-US" w:eastAsia="en-US" w:bidi="ar-SA"/>
      </w:rPr>
    </w:lvl>
    <w:lvl w:ilvl="5">
      <w:start w:val="0"/>
      <w:numFmt w:val="bullet"/>
      <w:lvlText w:val="•"/>
      <w:lvlJc w:val="left"/>
      <w:pPr>
        <w:ind w:left="4665" w:hanging="285"/>
      </w:pPr>
      <w:rPr>
        <w:rFonts w:hint="default"/>
        <w:lang w:val="en-US" w:eastAsia="en-US" w:bidi="ar-SA"/>
      </w:rPr>
    </w:lvl>
    <w:lvl w:ilvl="6">
      <w:start w:val="0"/>
      <w:numFmt w:val="bullet"/>
      <w:lvlText w:val="•"/>
      <w:lvlJc w:val="left"/>
      <w:pPr>
        <w:ind w:left="5640" w:hanging="285"/>
      </w:pPr>
      <w:rPr>
        <w:rFonts w:hint="default"/>
        <w:lang w:val="en-US" w:eastAsia="en-US" w:bidi="ar-SA"/>
      </w:rPr>
    </w:lvl>
    <w:lvl w:ilvl="7">
      <w:start w:val="0"/>
      <w:numFmt w:val="bullet"/>
      <w:lvlText w:val="•"/>
      <w:lvlJc w:val="left"/>
      <w:pPr>
        <w:ind w:left="6615" w:hanging="285"/>
      </w:pPr>
      <w:rPr>
        <w:rFonts w:hint="default"/>
        <w:lang w:val="en-US" w:eastAsia="en-US" w:bidi="ar-SA"/>
      </w:rPr>
    </w:lvl>
    <w:lvl w:ilvl="8">
      <w:start w:val="0"/>
      <w:numFmt w:val="bullet"/>
      <w:lvlText w:val="•"/>
      <w:lvlJc w:val="left"/>
      <w:pPr>
        <w:ind w:left="7590" w:hanging="285"/>
      </w:pPr>
      <w:rPr>
        <w:rFonts w:hint="default"/>
        <w:lang w:val="en-US" w:eastAsia="en-US" w:bidi="ar-SA"/>
      </w:rPr>
    </w:lvl>
  </w:abstractNum>
  <w:num w:numId="1" w16cid:durableId="172840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B3"/>
    <w:rsid w:val="000216FB"/>
    <w:rsid w:val="000261A7"/>
    <w:rsid w:val="000540B3"/>
    <w:rsid w:val="00072901"/>
    <w:rsid w:val="000746A6"/>
    <w:rsid w:val="00076CF0"/>
    <w:rsid w:val="00092459"/>
    <w:rsid w:val="000D37E6"/>
    <w:rsid w:val="000D5645"/>
    <w:rsid w:val="000E671A"/>
    <w:rsid w:val="001003A2"/>
    <w:rsid w:val="00100FFF"/>
    <w:rsid w:val="0010107B"/>
    <w:rsid w:val="00104344"/>
    <w:rsid w:val="00120F0E"/>
    <w:rsid w:val="00130BAC"/>
    <w:rsid w:val="00175B76"/>
    <w:rsid w:val="0019023A"/>
    <w:rsid w:val="00192AFF"/>
    <w:rsid w:val="001F74A7"/>
    <w:rsid w:val="0020797B"/>
    <w:rsid w:val="002148EC"/>
    <w:rsid w:val="0026056C"/>
    <w:rsid w:val="00287D12"/>
    <w:rsid w:val="00294D78"/>
    <w:rsid w:val="002B524B"/>
    <w:rsid w:val="002B5872"/>
    <w:rsid w:val="002B5987"/>
    <w:rsid w:val="002B5A66"/>
    <w:rsid w:val="002E3233"/>
    <w:rsid w:val="003044DA"/>
    <w:rsid w:val="00332569"/>
    <w:rsid w:val="00341CA2"/>
    <w:rsid w:val="003523DB"/>
    <w:rsid w:val="003620C7"/>
    <w:rsid w:val="0039728B"/>
    <w:rsid w:val="003B236B"/>
    <w:rsid w:val="003E5165"/>
    <w:rsid w:val="003F7EAD"/>
    <w:rsid w:val="004006D2"/>
    <w:rsid w:val="0041435A"/>
    <w:rsid w:val="00422074"/>
    <w:rsid w:val="004305DD"/>
    <w:rsid w:val="00440AB6"/>
    <w:rsid w:val="00447FA9"/>
    <w:rsid w:val="00454D70"/>
    <w:rsid w:val="0046508C"/>
    <w:rsid w:val="004A21EC"/>
    <w:rsid w:val="004A5F1E"/>
    <w:rsid w:val="004B7B81"/>
    <w:rsid w:val="004E262A"/>
    <w:rsid w:val="004F7BDC"/>
    <w:rsid w:val="00500CF1"/>
    <w:rsid w:val="0050426D"/>
    <w:rsid w:val="00504B13"/>
    <w:rsid w:val="0051702E"/>
    <w:rsid w:val="00555F3F"/>
    <w:rsid w:val="005E23C7"/>
    <w:rsid w:val="00604B32"/>
    <w:rsid w:val="00662DAC"/>
    <w:rsid w:val="0067668E"/>
    <w:rsid w:val="006832E0"/>
    <w:rsid w:val="00695FDC"/>
    <w:rsid w:val="006B6F89"/>
    <w:rsid w:val="006D1B68"/>
    <w:rsid w:val="006D7ECB"/>
    <w:rsid w:val="00716C2C"/>
    <w:rsid w:val="00723247"/>
    <w:rsid w:val="00760CDB"/>
    <w:rsid w:val="007616EC"/>
    <w:rsid w:val="007E64FF"/>
    <w:rsid w:val="008152B1"/>
    <w:rsid w:val="00832972"/>
    <w:rsid w:val="008345F0"/>
    <w:rsid w:val="00857EB2"/>
    <w:rsid w:val="0088578A"/>
    <w:rsid w:val="008D54E9"/>
    <w:rsid w:val="008E6AF8"/>
    <w:rsid w:val="00912A1C"/>
    <w:rsid w:val="00924C3C"/>
    <w:rsid w:val="00976E5E"/>
    <w:rsid w:val="009B5AD1"/>
    <w:rsid w:val="009C5032"/>
    <w:rsid w:val="009F046F"/>
    <w:rsid w:val="009F4E21"/>
    <w:rsid w:val="00A11399"/>
    <w:rsid w:val="00A332A6"/>
    <w:rsid w:val="00A35352"/>
    <w:rsid w:val="00A4697B"/>
    <w:rsid w:val="00A53045"/>
    <w:rsid w:val="00A71A6B"/>
    <w:rsid w:val="00A81F3C"/>
    <w:rsid w:val="00AA25FA"/>
    <w:rsid w:val="00AD3753"/>
    <w:rsid w:val="00B460F0"/>
    <w:rsid w:val="00B909AB"/>
    <w:rsid w:val="00BC4A88"/>
    <w:rsid w:val="00BE1263"/>
    <w:rsid w:val="00C06C2F"/>
    <w:rsid w:val="00C41418"/>
    <w:rsid w:val="00C50E3E"/>
    <w:rsid w:val="00C61475"/>
    <w:rsid w:val="00C630C9"/>
    <w:rsid w:val="00C744A5"/>
    <w:rsid w:val="00C77DB4"/>
    <w:rsid w:val="00CC0395"/>
    <w:rsid w:val="00CC5951"/>
    <w:rsid w:val="00CF30C7"/>
    <w:rsid w:val="00D73484"/>
    <w:rsid w:val="00D82824"/>
    <w:rsid w:val="00DA7BA2"/>
    <w:rsid w:val="00DD051B"/>
    <w:rsid w:val="00DE6867"/>
    <w:rsid w:val="00E16004"/>
    <w:rsid w:val="00E310DB"/>
    <w:rsid w:val="00E411C6"/>
    <w:rsid w:val="00E5569C"/>
    <w:rsid w:val="00E63273"/>
    <w:rsid w:val="00E67EC3"/>
    <w:rsid w:val="00E94DD6"/>
    <w:rsid w:val="00EC7456"/>
    <w:rsid w:val="00ED69B5"/>
    <w:rsid w:val="00EF122E"/>
    <w:rsid w:val="00EF2254"/>
    <w:rsid w:val="00F270E2"/>
    <w:rsid w:val="00F45896"/>
    <w:rsid w:val="00F5425B"/>
    <w:rsid w:val="00F61ADD"/>
    <w:rsid w:val="00F779C7"/>
    <w:rsid w:val="00F968B8"/>
    <w:rsid w:val="00FE46DC"/>
    <w:rsid w:val="00FF07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4CA74"/>
  <w15:docId w15:val="{9CA422BA-8EDB-41C2-B583-CAAA0C9C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2393" w:right="2380"/>
      <w:jc w:val="center"/>
    </w:pPr>
    <w:rPr>
      <w:b/>
      <w:bCs/>
      <w:sz w:val="24"/>
      <w:szCs w:val="24"/>
      <w:u w:val="single" w:color="000000"/>
    </w:rPr>
  </w:style>
  <w:style w:type="paragraph" w:styleId="ListParagraph">
    <w:name w:val="List Paragraph"/>
    <w:basedOn w:val="Normal"/>
    <w:uiPriority w:val="1"/>
    <w:qFormat/>
    <w:pPr>
      <w:ind w:left="1301" w:hanging="4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21EC"/>
    <w:pPr>
      <w:tabs>
        <w:tab w:val="center" w:pos="4680"/>
        <w:tab w:val="right" w:pos="9360"/>
      </w:tabs>
    </w:pPr>
  </w:style>
  <w:style w:type="character" w:customStyle="1" w:styleId="HeaderChar">
    <w:name w:val="Header Char"/>
    <w:basedOn w:val="DefaultParagraphFont"/>
    <w:link w:val="Header"/>
    <w:uiPriority w:val="99"/>
    <w:rsid w:val="004A21EC"/>
    <w:rPr>
      <w:rFonts w:ascii="Times New Roman" w:eastAsia="Times New Roman" w:hAnsi="Times New Roman" w:cs="Times New Roman"/>
    </w:rPr>
  </w:style>
  <w:style w:type="paragraph" w:styleId="Footer">
    <w:name w:val="footer"/>
    <w:basedOn w:val="Normal"/>
    <w:link w:val="FooterChar"/>
    <w:uiPriority w:val="99"/>
    <w:unhideWhenUsed/>
    <w:rsid w:val="004A21EC"/>
    <w:pPr>
      <w:tabs>
        <w:tab w:val="center" w:pos="4680"/>
        <w:tab w:val="right" w:pos="9360"/>
      </w:tabs>
    </w:pPr>
  </w:style>
  <w:style w:type="character" w:customStyle="1" w:styleId="FooterChar">
    <w:name w:val="Footer Char"/>
    <w:basedOn w:val="DefaultParagraphFont"/>
    <w:link w:val="Footer"/>
    <w:uiPriority w:val="99"/>
    <w:rsid w:val="004A21EC"/>
    <w:rPr>
      <w:rFonts w:ascii="Times New Roman" w:eastAsia="Times New Roman" w:hAnsi="Times New Roman" w:cs="Times New Roman"/>
    </w:rPr>
  </w:style>
  <w:style w:type="paragraph" w:styleId="Revision">
    <w:name w:val="Revision"/>
    <w:hidden/>
    <w:uiPriority w:val="99"/>
    <w:semiHidden/>
    <w:rsid w:val="00192AF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22074"/>
    <w:rPr>
      <w:sz w:val="16"/>
      <w:szCs w:val="16"/>
    </w:rPr>
  </w:style>
  <w:style w:type="paragraph" w:styleId="CommentText">
    <w:name w:val="annotation text"/>
    <w:basedOn w:val="Normal"/>
    <w:link w:val="CommentTextChar"/>
    <w:uiPriority w:val="99"/>
    <w:unhideWhenUsed/>
    <w:rsid w:val="00422074"/>
    <w:rPr>
      <w:sz w:val="20"/>
      <w:szCs w:val="20"/>
    </w:rPr>
  </w:style>
  <w:style w:type="character" w:customStyle="1" w:styleId="CommentTextChar">
    <w:name w:val="Comment Text Char"/>
    <w:basedOn w:val="DefaultParagraphFont"/>
    <w:link w:val="CommentText"/>
    <w:uiPriority w:val="99"/>
    <w:rsid w:val="004220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2074"/>
    <w:rPr>
      <w:b/>
      <w:bCs/>
    </w:rPr>
  </w:style>
  <w:style w:type="character" w:customStyle="1" w:styleId="CommentSubjectChar">
    <w:name w:val="Comment Subject Char"/>
    <w:basedOn w:val="CommentTextChar"/>
    <w:link w:val="CommentSubject"/>
    <w:uiPriority w:val="99"/>
    <w:semiHidden/>
    <w:rsid w:val="00422074"/>
    <w:rPr>
      <w:rFonts w:ascii="Times New Roman" w:eastAsia="Times New Roman" w:hAnsi="Times New Roman" w:cs="Times New Roman"/>
      <w:b/>
      <w:bCs/>
      <w:sz w:val="20"/>
      <w:szCs w:val="20"/>
    </w:rPr>
  </w:style>
  <w:style w:type="paragraph" w:customStyle="1" w:styleId="paragraph">
    <w:name w:val="paragraph"/>
    <w:basedOn w:val="Normal"/>
    <w:rsid w:val="008E6AF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8E6AF8"/>
  </w:style>
  <w:style w:type="character" w:customStyle="1" w:styleId="eop">
    <w:name w:val="eop"/>
    <w:basedOn w:val="DefaultParagraphFont"/>
    <w:rsid w:val="008E6AF8"/>
  </w:style>
  <w:style w:type="character" w:customStyle="1" w:styleId="cf01">
    <w:name w:val="cf01"/>
    <w:basedOn w:val="DefaultParagraphFont"/>
    <w:rsid w:val="00341C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E3F341A2E0A4E87E7E1223F630706" ma:contentTypeVersion="17" ma:contentTypeDescription="Create a new document." ma:contentTypeScope="" ma:versionID="ac175b22be573a27efac4893e67b9b9f">
  <xsd:schema xmlns:xsd="http://www.w3.org/2001/XMLSchema" xmlns:xs="http://www.w3.org/2001/XMLSchema" xmlns:p="http://schemas.microsoft.com/office/2006/metadata/properties" xmlns:ns2="590f4e05-e996-4e78-8ecc-60735709c556" xmlns:ns3="4656501d-4aa5-4681-a9bb-1a2d42b6732a" targetNamespace="http://schemas.microsoft.com/office/2006/metadata/properties" ma:root="true" ma:fieldsID="3df58a35a5ef64c0e6b4ab33db7b276b" ns2:_="" ns3:_="">
    <xsd:import namespace="590f4e05-e996-4e78-8ecc-60735709c556"/>
    <xsd:import namespace="4656501d-4aa5-4681-a9bb-1a2d42b673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f4e05-e996-4e78-8ecc-60735709c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75212d-7ab7-4019-a590-adc62a2dca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56501d-4aa5-4681-a9bb-1a2d42b673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3598ad1-67ce-4664-a07d-4b2ff75bae13}" ma:internalName="TaxCatchAll" ma:showField="CatchAllData" ma:web="4656501d-4aa5-4681-a9bb-1a2d42b67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f4e05-e996-4e78-8ecc-60735709c556">
      <Terms xmlns="http://schemas.microsoft.com/office/infopath/2007/PartnerControls"/>
    </lcf76f155ced4ddcb4097134ff3c332f>
    <TaxCatchAll xmlns="4656501d-4aa5-4681-a9bb-1a2d42b6732a" xsi:nil="true"/>
  </documentManagement>
</p:properties>
</file>

<file path=customXml/itemProps1.xml><?xml version="1.0" encoding="utf-8"?>
<ds:datastoreItem xmlns:ds="http://schemas.openxmlformats.org/officeDocument/2006/customXml" ds:itemID="{286BB733-C079-4028-B4CA-5AE9CC6CA150}">
  <ds:schemaRefs>
    <ds:schemaRef ds:uri="http://schemas.microsoft.com/sharepoint/v3/contenttype/forms"/>
  </ds:schemaRefs>
</ds:datastoreItem>
</file>

<file path=customXml/itemProps2.xml><?xml version="1.0" encoding="utf-8"?>
<ds:datastoreItem xmlns:ds="http://schemas.openxmlformats.org/officeDocument/2006/customXml" ds:itemID="{450687B3-7982-41C1-91B2-4E3D29F22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f4e05-e996-4e78-8ecc-60735709c556"/>
    <ds:schemaRef ds:uri="4656501d-4aa5-4681-a9bb-1a2d42b67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08E37-6782-426E-B188-623ECD99302C}">
  <ds:schemaRefs>
    <ds:schemaRef ds:uri="4656501d-4aa5-4681-a9bb-1a2d42b6732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 ds:uri="http://purl.org/dc/dcmitype/"/>
    <ds:schemaRef ds:uri="590f4e05-e996-4e78-8ecc-60735709c556"/>
    <ds:schemaRef ds:uri="http://www.w3.org/XML/1998/namespace"/>
  </ds:schemaRefs>
</ds:datastoreItem>
</file>

<file path=docMetadata/LabelInfo.xml><?xml version="1.0" encoding="utf-8"?>
<clbl:labelList xmlns:clbl="http://schemas.microsoft.com/office/2020/mipLabelMetadata">
  <clbl:label id="{851a4685-9fa8-4bee-ab14-8828cb079b39}" enabled="0" method="" siteId="{851a4685-9fa8-4bee-ab14-8828cb079b3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Patricia Toppings</dc:creator>
  <cp:lastModifiedBy>WALSH, CHRISTINA</cp:lastModifiedBy>
  <cp:revision>2</cp:revision>
  <dcterms:created xsi:type="dcterms:W3CDTF">2024-03-20T19:22:00Z</dcterms:created>
  <dcterms:modified xsi:type="dcterms:W3CDTF">2024-03-20T19:22:00Z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0x0101001E9E3F341A2E0A4E87E7E1223F630706</vt:lpwstr>
  </property>
  <property fmtid="{D5CDD505-2E9C-101B-9397-08002B2CF9AE}" pid="3" name="Created">
    <vt:filetime>2023-08-09T00:00:00Z</vt:filetime>
  </property>
  <property fmtid="{D5CDD505-2E9C-101B-9397-08002B2CF9AE}" pid="4" name="Creator">
    <vt:lpwstr>Microsoft Word</vt:lpwstr>
  </property>
  <property fmtid="{D5CDD505-2E9C-101B-9397-08002B2CF9AE}" pid="5" name="LastSaved">
    <vt:filetime>2023-08-09T00:00:00Z</vt:filetime>
  </property>
  <property fmtid="{D5CDD505-2E9C-101B-9397-08002B2CF9AE}" pid="6" name="MediaServiceImageTags">
    <vt:lpwstr/>
  </property>
  <property fmtid="{D5CDD505-2E9C-101B-9397-08002B2CF9AE}" pid="7" name="MSIP_Label_a2eef23d-2e95-4428-9a3c-2526d95b164a_ActionId">
    <vt:lpwstr>cbe37dc8-1aa2-4d70-8041-f285e62717ac</vt:lpwstr>
  </property>
  <property fmtid="{D5CDD505-2E9C-101B-9397-08002B2CF9AE}" pid="8" name="MSIP_Label_a2eef23d-2e95-4428-9a3c-2526d95b164a_ContentBits">
    <vt:lpwstr>0</vt:lpwstr>
  </property>
  <property fmtid="{D5CDD505-2E9C-101B-9397-08002B2CF9AE}" pid="9" name="MSIP_Label_a2eef23d-2e95-4428-9a3c-2526d95b164a_Enabled">
    <vt:lpwstr>true</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etDate">
    <vt:lpwstr>2023-10-26T11:59:48Z</vt:lpwstr>
  </property>
  <property fmtid="{D5CDD505-2E9C-101B-9397-08002B2CF9AE}" pid="13" name="MSIP_Label_a2eef23d-2e95-4428-9a3c-2526d95b164a_SiteId">
    <vt:lpwstr>3ccde76c-946d-4a12-bb7a-fc9d0842354a</vt:lpwstr>
  </property>
</Properties>
</file>