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558A7505" w14:textId="52428361">
      <w:pPr>
        <w:pStyle w:val="Spacer-HeaderFooter"/>
      </w:pPr>
      <w:bookmarkStart w:id="0" w:name="_Hlk64472213"/>
      <w:r w:rsidRPr="00D67B9F">
        <w:rPr>
          <w:noProof/>
        </w:rPr>
        <w:drawing>
          <wp:anchor distT="0" distB="0" distL="114300" distR="114300" simplePos="0" relativeHeight="251659264" behindDoc="1" locked="0" layoutInCell="1" allowOverlap="1">
            <wp:simplePos x="0" y="0"/>
            <wp:positionH relativeFrom="column">
              <wp:posOffset>-887972</wp:posOffset>
            </wp:positionH>
            <wp:positionV relativeFrom="paragraph">
              <wp:posOffset>-914400</wp:posOffset>
            </wp:positionV>
            <wp:extent cx="7772400" cy="10058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pic:cNvPicPr>
                      <a:picLocks noChangeAspect="1" noChangeArrowheads="1"/>
                    </pic:cNvPicPr>
                  </pic:nvPicPr>
                  <pic:blipFill>
                    <a:blip xmlns:r="http://schemas.openxmlformats.org/officeDocument/2006/relationships" r:embed="rId10"/>
                    <a:stretch>
                      <a:fillRect/>
                    </a:stretch>
                  </pic:blipFill>
                  <pic:spPr bwMode="auto">
                    <a:xfrm>
                      <a:off x="0" y="0"/>
                      <a:ext cx="7772400" cy="10058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A6128">
        <w:t>s</w:t>
      </w:r>
    </w:p>
    <w:p w:rsidR="007E6546" w:rsidRPr="00404F1F" w:rsidP="008E65B6" w14:paraId="548FA80B" w14:textId="7C21EEF8">
      <w:pPr>
        <w:pStyle w:val="Heading1"/>
      </w:pPr>
      <w:r>
        <w:t>Evaluation of Transition Supports for Youth with Disabilities</w:t>
      </w:r>
      <w:bookmarkStart w:id="1" w:name="_Toc64877966"/>
      <w:bookmarkStart w:id="2" w:name="_Toc66965809"/>
      <w:bookmarkStart w:id="3" w:name="_Toc66968283"/>
      <w:r w:rsidR="00DF180B">
        <w:t>:</w:t>
      </w:r>
      <w:r w:rsidR="008E65B6">
        <w:t xml:space="preserve"> </w:t>
      </w:r>
      <w:r w:rsidR="00654D2B">
        <w:t>Second</w:t>
      </w:r>
      <w:r w:rsidR="000761D5">
        <w:t xml:space="preserve"> Phase of </w:t>
      </w:r>
      <w:r w:rsidR="00F2362D">
        <w:t xml:space="preserve">Data </w:t>
      </w:r>
      <w:r w:rsidR="00105095">
        <w:t xml:space="preserve">Collection </w:t>
      </w:r>
      <w:r w:rsidR="00826A38">
        <w:t>Activities</w:t>
      </w:r>
    </w:p>
    <w:p w:rsidR="00C32ABB" w:rsidRPr="00753EE3" w:rsidP="00801D49" w14:paraId="2413CBFA" w14:textId="79129BBF">
      <w:pPr>
        <w:pStyle w:val="DocumentSubtitle"/>
      </w:pPr>
      <w:r w:rsidRPr="00753EE3">
        <w:t xml:space="preserve">Supporting Statement, Part A </w:t>
      </w:r>
    </w:p>
    <w:p w:rsidR="00C32ABB" w:rsidRPr="00D67B9F" w:rsidP="003D00C9" w14:paraId="2684FBBB" w14:textId="77777777">
      <w:pPr>
        <w:pStyle w:val="Heading1-ReportBorderAfterPortrait"/>
      </w:pPr>
    </w:p>
    <w:p w:rsidR="00C32ABB" w:rsidRPr="00D67B9F" w:rsidP="006F5ECC" w14:paraId="72023BF6" w14:textId="12F96D91">
      <w:pPr>
        <w:pStyle w:val="DocumentDate"/>
        <w:ind w:left="0" w:firstLine="0"/>
      </w:pPr>
      <w:r>
        <w:t>JULY</w:t>
      </w:r>
      <w:r w:rsidR="00E54E15">
        <w:rPr>
          <w:caps/>
        </w:rPr>
        <w:t xml:space="preserve"> </w:t>
      </w:r>
      <w:r w:rsidR="00F17ED8">
        <w:rPr>
          <w:caps/>
        </w:rPr>
        <w:t>202</w:t>
      </w:r>
      <w:r w:rsidR="00667B13">
        <w:rPr>
          <w:caps/>
        </w:rPr>
        <w:t>4</w:t>
      </w:r>
    </w:p>
    <w:p w:rsidR="00D74CE1" w:rsidRPr="00D67B9F" w:rsidP="00D74CE1" w14:paraId="5AC34E84" w14:textId="77777777">
      <w:pPr>
        <w:pStyle w:val="NoSpacing"/>
      </w:pPr>
    </w:p>
    <w:p w:rsidR="00AC539D" w:rsidRPr="00D67B9F" w:rsidP="00C32ABB" w14:paraId="76CB1688" w14:textId="77777777">
      <w:pPr>
        <w:sectPr w:rsidSect="00DD3325">
          <w:pgSz w:w="12240" w:h="15840" w:code="1"/>
          <w:pgMar w:top="1440" w:right="1440" w:bottom="1440" w:left="1440" w:header="432" w:footer="432" w:gutter="0"/>
          <w:pgNumType w:start="1"/>
          <w:cols w:space="720"/>
          <w:docGrid w:linePitch="360"/>
        </w:sectPr>
      </w:pPr>
    </w:p>
    <w:p w:rsidR="00C32ABB" w:rsidRPr="00F0319D" w:rsidP="00F0319D" w14:paraId="44C0F99D" w14:textId="77777777">
      <w:pPr>
        <w:pStyle w:val="TOCHeading"/>
      </w:pPr>
      <w:r w:rsidRPr="00F0319D">
        <w:t>Contents</w:t>
      </w:r>
    </w:p>
    <w:p w:rsidR="00C32ABB" w:rsidRPr="00D67B9F" w:rsidP="00CD166C" w14:paraId="3A34DCC5" w14:textId="77777777">
      <w:pPr>
        <w:pStyle w:val="Heading2BorderAfter"/>
      </w:pPr>
    </w:p>
    <w:p w:rsidR="009A1542" w:rsidP="0090321F" w14:paraId="275161DD" w14:textId="5F6A8362">
      <w:pPr>
        <w:pStyle w:val="TOC1"/>
        <w:rPr>
          <w:rFonts w:eastAsiaTheme="minorEastAsia" w:cstheme="minorBidi"/>
          <w:color w:val="auto"/>
          <w:kern w:val="2"/>
          <w:sz w:val="22"/>
          <w:szCs w:val="22"/>
          <w14:ligatures w14:val="standardContextual"/>
        </w:rPr>
      </w:pPr>
      <w:r w:rsidRPr="00D67B9F">
        <w:fldChar w:fldCharType="begin"/>
      </w:r>
      <w:r w:rsidRPr="00D67B9F">
        <w:instrText xml:space="preserve"> TOC \h \z \t "Heading 2,1,Appx Title, 1,Heading 3,2" </w:instrText>
      </w:r>
      <w:r w:rsidRPr="00D67B9F">
        <w:fldChar w:fldCharType="separate"/>
      </w:r>
      <w:hyperlink w:anchor="_Toc158129251" w:history="1">
        <w:r w:rsidRPr="002B037D">
          <w:rPr>
            <w:rStyle w:val="Hyperlink"/>
          </w:rPr>
          <w:t>Introduction</w:t>
        </w:r>
        <w:r>
          <w:rPr>
            <w:webHidden/>
          </w:rPr>
          <w:tab/>
        </w:r>
        <w:r>
          <w:rPr>
            <w:webHidden/>
          </w:rPr>
          <w:fldChar w:fldCharType="begin"/>
        </w:r>
        <w:r>
          <w:rPr>
            <w:webHidden/>
          </w:rPr>
          <w:instrText xml:space="preserve"> PAGEREF _Toc158129251 \h </w:instrText>
        </w:r>
        <w:r>
          <w:rPr>
            <w:webHidden/>
          </w:rPr>
          <w:fldChar w:fldCharType="separate"/>
        </w:r>
        <w:r>
          <w:rPr>
            <w:webHidden/>
          </w:rPr>
          <w:t>1</w:t>
        </w:r>
        <w:r>
          <w:rPr>
            <w:webHidden/>
          </w:rPr>
          <w:fldChar w:fldCharType="end"/>
        </w:r>
      </w:hyperlink>
    </w:p>
    <w:p w:rsidR="009A1542" w:rsidP="0090321F" w14:paraId="78241F64" w14:textId="0DCC03F9">
      <w:pPr>
        <w:pStyle w:val="TOC1"/>
        <w:rPr>
          <w:rFonts w:eastAsiaTheme="minorEastAsia" w:cstheme="minorBidi"/>
          <w:color w:val="auto"/>
          <w:kern w:val="2"/>
          <w:sz w:val="22"/>
          <w:szCs w:val="22"/>
          <w14:ligatures w14:val="standardContextual"/>
        </w:rPr>
      </w:pPr>
      <w:hyperlink w:anchor="_Toc158129252" w:history="1">
        <w:r w:rsidRPr="002B037D">
          <w:rPr>
            <w:rStyle w:val="Hyperlink"/>
          </w:rPr>
          <w:t>A.1. Circumstances Making Collection of Information Necessary</w:t>
        </w:r>
        <w:r>
          <w:rPr>
            <w:webHidden/>
          </w:rPr>
          <w:tab/>
        </w:r>
        <w:r>
          <w:rPr>
            <w:webHidden/>
          </w:rPr>
          <w:fldChar w:fldCharType="begin"/>
        </w:r>
        <w:r>
          <w:rPr>
            <w:webHidden/>
          </w:rPr>
          <w:instrText xml:space="preserve"> PAGEREF _Toc158129252 \h </w:instrText>
        </w:r>
        <w:r>
          <w:rPr>
            <w:webHidden/>
          </w:rPr>
          <w:fldChar w:fldCharType="separate"/>
        </w:r>
        <w:r>
          <w:rPr>
            <w:webHidden/>
          </w:rPr>
          <w:t>1</w:t>
        </w:r>
        <w:r>
          <w:rPr>
            <w:webHidden/>
          </w:rPr>
          <w:fldChar w:fldCharType="end"/>
        </w:r>
      </w:hyperlink>
    </w:p>
    <w:p w:rsidR="009A1542" w:rsidP="0090321F" w14:paraId="1CD543CE" w14:textId="733F8746">
      <w:pPr>
        <w:pStyle w:val="TOC1"/>
        <w:rPr>
          <w:rFonts w:eastAsiaTheme="minorEastAsia" w:cstheme="minorBidi"/>
          <w:color w:val="auto"/>
          <w:kern w:val="2"/>
          <w:sz w:val="22"/>
          <w:szCs w:val="22"/>
          <w14:ligatures w14:val="standardContextual"/>
        </w:rPr>
      </w:pPr>
      <w:hyperlink w:anchor="_Toc158129253" w:history="1">
        <w:r w:rsidRPr="002B037D">
          <w:rPr>
            <w:rStyle w:val="Hyperlink"/>
            <w:rFonts w:eastAsiaTheme="minorHAnsi"/>
          </w:rPr>
          <w:t>A.2. Purposes and Uses of the Data</w:t>
        </w:r>
        <w:r>
          <w:rPr>
            <w:webHidden/>
          </w:rPr>
          <w:tab/>
        </w:r>
        <w:r>
          <w:rPr>
            <w:webHidden/>
          </w:rPr>
          <w:fldChar w:fldCharType="begin"/>
        </w:r>
        <w:r>
          <w:rPr>
            <w:webHidden/>
          </w:rPr>
          <w:instrText xml:space="preserve"> PAGEREF _Toc158129253 \h </w:instrText>
        </w:r>
        <w:r>
          <w:rPr>
            <w:webHidden/>
          </w:rPr>
          <w:fldChar w:fldCharType="separate"/>
        </w:r>
        <w:r>
          <w:rPr>
            <w:webHidden/>
          </w:rPr>
          <w:t>3</w:t>
        </w:r>
        <w:r>
          <w:rPr>
            <w:webHidden/>
          </w:rPr>
          <w:fldChar w:fldCharType="end"/>
        </w:r>
      </w:hyperlink>
    </w:p>
    <w:p w:rsidR="009A1542" w:rsidP="0090321F" w14:paraId="3C96EEB5" w14:textId="44F739C3">
      <w:pPr>
        <w:pStyle w:val="TOC1"/>
        <w:rPr>
          <w:rFonts w:eastAsiaTheme="minorEastAsia" w:cstheme="minorBidi"/>
          <w:color w:val="auto"/>
          <w:kern w:val="2"/>
          <w:sz w:val="22"/>
          <w:szCs w:val="22"/>
          <w14:ligatures w14:val="standardContextual"/>
        </w:rPr>
      </w:pPr>
      <w:hyperlink w:anchor="_Toc158129254" w:history="1">
        <w:r w:rsidRPr="002B037D">
          <w:rPr>
            <w:rStyle w:val="Hyperlink"/>
          </w:rPr>
          <w:t>A.3. Use of Technology to Reduce Burden</w:t>
        </w:r>
        <w:r>
          <w:rPr>
            <w:webHidden/>
          </w:rPr>
          <w:tab/>
        </w:r>
        <w:r>
          <w:rPr>
            <w:webHidden/>
          </w:rPr>
          <w:fldChar w:fldCharType="begin"/>
        </w:r>
        <w:r>
          <w:rPr>
            <w:webHidden/>
          </w:rPr>
          <w:instrText xml:space="preserve"> PAGEREF _Toc158129254 \h </w:instrText>
        </w:r>
        <w:r>
          <w:rPr>
            <w:webHidden/>
          </w:rPr>
          <w:fldChar w:fldCharType="separate"/>
        </w:r>
        <w:r>
          <w:rPr>
            <w:webHidden/>
          </w:rPr>
          <w:t>8</w:t>
        </w:r>
        <w:r>
          <w:rPr>
            <w:webHidden/>
          </w:rPr>
          <w:fldChar w:fldCharType="end"/>
        </w:r>
      </w:hyperlink>
    </w:p>
    <w:p w:rsidR="009A1542" w:rsidP="0090321F" w14:paraId="05506A6D" w14:textId="447EFFF8">
      <w:pPr>
        <w:pStyle w:val="TOC1"/>
        <w:rPr>
          <w:rFonts w:eastAsiaTheme="minorEastAsia" w:cstheme="minorBidi"/>
          <w:color w:val="auto"/>
          <w:kern w:val="2"/>
          <w:sz w:val="22"/>
          <w:szCs w:val="22"/>
          <w14:ligatures w14:val="standardContextual"/>
        </w:rPr>
      </w:pPr>
      <w:hyperlink w:anchor="_Toc158129255" w:history="1">
        <w:r w:rsidRPr="002B037D">
          <w:rPr>
            <w:rStyle w:val="Hyperlink"/>
          </w:rPr>
          <w:t>A.4. Efforts to Avoid Duplication</w:t>
        </w:r>
        <w:r>
          <w:rPr>
            <w:webHidden/>
          </w:rPr>
          <w:tab/>
        </w:r>
        <w:r>
          <w:rPr>
            <w:webHidden/>
          </w:rPr>
          <w:fldChar w:fldCharType="begin"/>
        </w:r>
        <w:r>
          <w:rPr>
            <w:webHidden/>
          </w:rPr>
          <w:instrText xml:space="preserve"> PAGEREF _Toc158129255 \h </w:instrText>
        </w:r>
        <w:r>
          <w:rPr>
            <w:webHidden/>
          </w:rPr>
          <w:fldChar w:fldCharType="separate"/>
        </w:r>
        <w:r>
          <w:rPr>
            <w:webHidden/>
          </w:rPr>
          <w:t>8</w:t>
        </w:r>
        <w:r>
          <w:rPr>
            <w:webHidden/>
          </w:rPr>
          <w:fldChar w:fldCharType="end"/>
        </w:r>
      </w:hyperlink>
    </w:p>
    <w:p w:rsidR="009A1542" w:rsidP="0090321F" w14:paraId="790F94D0" w14:textId="314FD9B6">
      <w:pPr>
        <w:pStyle w:val="TOC1"/>
        <w:rPr>
          <w:rFonts w:eastAsiaTheme="minorEastAsia" w:cstheme="minorBidi"/>
          <w:color w:val="auto"/>
          <w:kern w:val="2"/>
          <w:sz w:val="22"/>
          <w:szCs w:val="22"/>
          <w14:ligatures w14:val="standardContextual"/>
        </w:rPr>
      </w:pPr>
      <w:hyperlink w:anchor="_Toc158129256" w:history="1">
        <w:r w:rsidRPr="002B037D">
          <w:rPr>
            <w:rStyle w:val="Hyperlink"/>
          </w:rPr>
          <w:t>A.5. Methods to Minimize Burden on Small Businesses and Other Small Entities</w:t>
        </w:r>
        <w:r>
          <w:rPr>
            <w:webHidden/>
          </w:rPr>
          <w:tab/>
        </w:r>
        <w:r>
          <w:rPr>
            <w:webHidden/>
          </w:rPr>
          <w:fldChar w:fldCharType="begin"/>
        </w:r>
        <w:r>
          <w:rPr>
            <w:webHidden/>
          </w:rPr>
          <w:instrText xml:space="preserve"> PAGEREF _Toc158129256 \h </w:instrText>
        </w:r>
        <w:r>
          <w:rPr>
            <w:webHidden/>
          </w:rPr>
          <w:fldChar w:fldCharType="separate"/>
        </w:r>
        <w:r>
          <w:rPr>
            <w:webHidden/>
          </w:rPr>
          <w:t>8</w:t>
        </w:r>
        <w:r>
          <w:rPr>
            <w:webHidden/>
          </w:rPr>
          <w:fldChar w:fldCharType="end"/>
        </w:r>
      </w:hyperlink>
    </w:p>
    <w:p w:rsidR="009A1542" w:rsidP="0090321F" w14:paraId="65CCD8C3" w14:textId="2077561E">
      <w:pPr>
        <w:pStyle w:val="TOC1"/>
        <w:rPr>
          <w:rFonts w:eastAsiaTheme="minorEastAsia" w:cstheme="minorBidi"/>
          <w:color w:val="auto"/>
          <w:kern w:val="2"/>
          <w:sz w:val="22"/>
          <w:szCs w:val="22"/>
          <w14:ligatures w14:val="standardContextual"/>
        </w:rPr>
      </w:pPr>
      <w:hyperlink w:anchor="_Toc158129257" w:history="1">
        <w:r w:rsidRPr="002B037D">
          <w:rPr>
            <w:rStyle w:val="Hyperlink"/>
          </w:rPr>
          <w:t>A.6. Consequences of Not Collecting Data</w:t>
        </w:r>
        <w:r>
          <w:rPr>
            <w:webHidden/>
          </w:rPr>
          <w:tab/>
        </w:r>
        <w:r>
          <w:rPr>
            <w:webHidden/>
          </w:rPr>
          <w:fldChar w:fldCharType="begin"/>
        </w:r>
        <w:r>
          <w:rPr>
            <w:webHidden/>
          </w:rPr>
          <w:instrText xml:space="preserve"> PAGEREF _Toc158129257 \h </w:instrText>
        </w:r>
        <w:r>
          <w:rPr>
            <w:webHidden/>
          </w:rPr>
          <w:fldChar w:fldCharType="separate"/>
        </w:r>
        <w:r>
          <w:rPr>
            <w:webHidden/>
          </w:rPr>
          <w:t>9</w:t>
        </w:r>
        <w:r>
          <w:rPr>
            <w:webHidden/>
          </w:rPr>
          <w:fldChar w:fldCharType="end"/>
        </w:r>
      </w:hyperlink>
    </w:p>
    <w:p w:rsidR="009A1542" w:rsidP="0090321F" w14:paraId="7EA48B93" w14:textId="602A626F">
      <w:pPr>
        <w:pStyle w:val="TOC1"/>
        <w:rPr>
          <w:rFonts w:eastAsiaTheme="minorEastAsia" w:cstheme="minorBidi"/>
          <w:color w:val="auto"/>
          <w:kern w:val="2"/>
          <w:sz w:val="22"/>
          <w:szCs w:val="22"/>
          <w14:ligatures w14:val="standardContextual"/>
        </w:rPr>
      </w:pPr>
      <w:hyperlink w:anchor="_Toc158129258" w:history="1">
        <w:r w:rsidRPr="002B037D">
          <w:rPr>
            <w:rStyle w:val="Hyperlink"/>
          </w:rPr>
          <w:t>A.7. Special Circumstances Relating to the Guidelines of 5 CFR 1320.5</w:t>
        </w:r>
        <w:r>
          <w:rPr>
            <w:webHidden/>
          </w:rPr>
          <w:tab/>
        </w:r>
        <w:r>
          <w:rPr>
            <w:webHidden/>
          </w:rPr>
          <w:fldChar w:fldCharType="begin"/>
        </w:r>
        <w:r>
          <w:rPr>
            <w:webHidden/>
          </w:rPr>
          <w:instrText xml:space="preserve"> PAGEREF _Toc158129258 \h </w:instrText>
        </w:r>
        <w:r>
          <w:rPr>
            <w:webHidden/>
          </w:rPr>
          <w:fldChar w:fldCharType="separate"/>
        </w:r>
        <w:r>
          <w:rPr>
            <w:webHidden/>
          </w:rPr>
          <w:t>9</w:t>
        </w:r>
        <w:r>
          <w:rPr>
            <w:webHidden/>
          </w:rPr>
          <w:fldChar w:fldCharType="end"/>
        </w:r>
      </w:hyperlink>
    </w:p>
    <w:p w:rsidR="009A1542" w:rsidP="0090321F" w14:paraId="098B8556" w14:textId="521043C0">
      <w:pPr>
        <w:pStyle w:val="TOC1"/>
        <w:rPr>
          <w:rFonts w:eastAsiaTheme="minorEastAsia" w:cstheme="minorBidi"/>
          <w:color w:val="auto"/>
          <w:kern w:val="2"/>
          <w:sz w:val="22"/>
          <w:szCs w:val="22"/>
          <w14:ligatures w14:val="standardContextual"/>
        </w:rPr>
      </w:pPr>
      <w:hyperlink w:anchor="_Toc158129259" w:history="1">
        <w:r w:rsidRPr="002B037D">
          <w:rPr>
            <w:rStyle w:val="Hyperlink"/>
            <w:rFonts w:eastAsia="Calibri"/>
          </w:rPr>
          <w:t>A.8. Federal Register Comments and Consultations Beyond the Agency</w:t>
        </w:r>
        <w:r>
          <w:rPr>
            <w:webHidden/>
          </w:rPr>
          <w:tab/>
        </w:r>
        <w:r>
          <w:rPr>
            <w:webHidden/>
          </w:rPr>
          <w:fldChar w:fldCharType="begin"/>
        </w:r>
        <w:r>
          <w:rPr>
            <w:webHidden/>
          </w:rPr>
          <w:instrText xml:space="preserve"> PAGEREF _Toc158129259 \h </w:instrText>
        </w:r>
        <w:r>
          <w:rPr>
            <w:webHidden/>
          </w:rPr>
          <w:fldChar w:fldCharType="separate"/>
        </w:r>
        <w:r>
          <w:rPr>
            <w:webHidden/>
          </w:rPr>
          <w:t>9</w:t>
        </w:r>
        <w:r>
          <w:rPr>
            <w:webHidden/>
          </w:rPr>
          <w:fldChar w:fldCharType="end"/>
        </w:r>
      </w:hyperlink>
    </w:p>
    <w:p w:rsidR="009A1542" w:rsidP="0090321F" w14:paraId="4886DC54" w14:textId="19CF7CD8">
      <w:pPr>
        <w:pStyle w:val="TOC1"/>
        <w:rPr>
          <w:rFonts w:eastAsiaTheme="minorEastAsia" w:cstheme="minorBidi"/>
          <w:color w:val="auto"/>
          <w:kern w:val="2"/>
          <w:sz w:val="22"/>
          <w:szCs w:val="22"/>
          <w14:ligatures w14:val="standardContextual"/>
        </w:rPr>
      </w:pPr>
      <w:hyperlink w:anchor="_Toc158129260" w:history="1">
        <w:r w:rsidRPr="002B037D">
          <w:rPr>
            <w:rStyle w:val="Hyperlink"/>
          </w:rPr>
          <w:t>A.9. Payment or Gifts to Respondents</w:t>
        </w:r>
        <w:r>
          <w:rPr>
            <w:webHidden/>
          </w:rPr>
          <w:tab/>
        </w:r>
        <w:r>
          <w:rPr>
            <w:webHidden/>
          </w:rPr>
          <w:fldChar w:fldCharType="begin"/>
        </w:r>
        <w:r>
          <w:rPr>
            <w:webHidden/>
          </w:rPr>
          <w:instrText xml:space="preserve"> PAGEREF _Toc158129260 \h </w:instrText>
        </w:r>
        <w:r>
          <w:rPr>
            <w:webHidden/>
          </w:rPr>
          <w:fldChar w:fldCharType="separate"/>
        </w:r>
        <w:r>
          <w:rPr>
            <w:webHidden/>
          </w:rPr>
          <w:t>10</w:t>
        </w:r>
        <w:r>
          <w:rPr>
            <w:webHidden/>
          </w:rPr>
          <w:fldChar w:fldCharType="end"/>
        </w:r>
      </w:hyperlink>
    </w:p>
    <w:p w:rsidR="009A1542" w:rsidP="0090321F" w14:paraId="78BF632C" w14:textId="6717D6E1">
      <w:pPr>
        <w:pStyle w:val="TOC1"/>
        <w:rPr>
          <w:rFonts w:eastAsiaTheme="minorEastAsia" w:cstheme="minorBidi"/>
          <w:color w:val="auto"/>
          <w:kern w:val="2"/>
          <w:sz w:val="22"/>
          <w:szCs w:val="22"/>
          <w14:ligatures w14:val="standardContextual"/>
        </w:rPr>
      </w:pPr>
      <w:hyperlink w:anchor="_Toc158129261" w:history="1">
        <w:r w:rsidRPr="002B037D">
          <w:rPr>
            <w:rStyle w:val="Hyperlink"/>
          </w:rPr>
          <w:t>A.10. Assurances of Confidentiality Provided to Respondents</w:t>
        </w:r>
        <w:r>
          <w:rPr>
            <w:webHidden/>
          </w:rPr>
          <w:tab/>
        </w:r>
        <w:r>
          <w:rPr>
            <w:webHidden/>
          </w:rPr>
          <w:fldChar w:fldCharType="begin"/>
        </w:r>
        <w:r>
          <w:rPr>
            <w:webHidden/>
          </w:rPr>
          <w:instrText xml:space="preserve"> PAGEREF _Toc158129261 \h </w:instrText>
        </w:r>
        <w:r>
          <w:rPr>
            <w:webHidden/>
          </w:rPr>
          <w:fldChar w:fldCharType="separate"/>
        </w:r>
        <w:r>
          <w:rPr>
            <w:webHidden/>
          </w:rPr>
          <w:t>10</w:t>
        </w:r>
        <w:r>
          <w:rPr>
            <w:webHidden/>
          </w:rPr>
          <w:fldChar w:fldCharType="end"/>
        </w:r>
      </w:hyperlink>
    </w:p>
    <w:p w:rsidR="009A1542" w:rsidP="0090321F" w14:paraId="614C74F6" w14:textId="578E67F5">
      <w:pPr>
        <w:pStyle w:val="TOC1"/>
        <w:rPr>
          <w:rFonts w:eastAsiaTheme="minorEastAsia" w:cstheme="minorBidi"/>
          <w:color w:val="auto"/>
          <w:kern w:val="2"/>
          <w:sz w:val="22"/>
          <w:szCs w:val="22"/>
          <w14:ligatures w14:val="standardContextual"/>
        </w:rPr>
      </w:pPr>
      <w:hyperlink w:anchor="_Toc158129262" w:history="1">
        <w:r w:rsidRPr="002B037D">
          <w:rPr>
            <w:rStyle w:val="Hyperlink"/>
          </w:rPr>
          <w:t>A.11. Justification of Sensitive Questions</w:t>
        </w:r>
        <w:r>
          <w:rPr>
            <w:webHidden/>
          </w:rPr>
          <w:tab/>
        </w:r>
        <w:r>
          <w:rPr>
            <w:webHidden/>
          </w:rPr>
          <w:fldChar w:fldCharType="begin"/>
        </w:r>
        <w:r>
          <w:rPr>
            <w:webHidden/>
          </w:rPr>
          <w:instrText xml:space="preserve"> PAGEREF _Toc158129262 \h </w:instrText>
        </w:r>
        <w:r>
          <w:rPr>
            <w:webHidden/>
          </w:rPr>
          <w:fldChar w:fldCharType="separate"/>
        </w:r>
        <w:r>
          <w:rPr>
            <w:webHidden/>
          </w:rPr>
          <w:t>12</w:t>
        </w:r>
        <w:r>
          <w:rPr>
            <w:webHidden/>
          </w:rPr>
          <w:fldChar w:fldCharType="end"/>
        </w:r>
      </w:hyperlink>
    </w:p>
    <w:p w:rsidR="009A1542" w:rsidP="0090321F" w14:paraId="4D2FE373" w14:textId="67AD67CE">
      <w:pPr>
        <w:pStyle w:val="TOC1"/>
        <w:rPr>
          <w:rFonts w:eastAsiaTheme="minorEastAsia" w:cstheme="minorBidi"/>
          <w:color w:val="auto"/>
          <w:kern w:val="2"/>
          <w:sz w:val="22"/>
          <w:szCs w:val="22"/>
          <w14:ligatures w14:val="standardContextual"/>
        </w:rPr>
      </w:pPr>
      <w:hyperlink w:anchor="_Toc158129263" w:history="1">
        <w:r w:rsidRPr="002B037D">
          <w:rPr>
            <w:rStyle w:val="Hyperlink"/>
          </w:rPr>
          <w:t>A.12. Estimates of Respondent Burden</w:t>
        </w:r>
        <w:r>
          <w:rPr>
            <w:webHidden/>
          </w:rPr>
          <w:tab/>
        </w:r>
        <w:r>
          <w:rPr>
            <w:webHidden/>
          </w:rPr>
          <w:fldChar w:fldCharType="begin"/>
        </w:r>
        <w:r>
          <w:rPr>
            <w:webHidden/>
          </w:rPr>
          <w:instrText xml:space="preserve"> PAGEREF _Toc158129263 \h </w:instrText>
        </w:r>
        <w:r>
          <w:rPr>
            <w:webHidden/>
          </w:rPr>
          <w:fldChar w:fldCharType="separate"/>
        </w:r>
        <w:r>
          <w:rPr>
            <w:webHidden/>
          </w:rPr>
          <w:t>12</w:t>
        </w:r>
        <w:r>
          <w:rPr>
            <w:webHidden/>
          </w:rPr>
          <w:fldChar w:fldCharType="end"/>
        </w:r>
      </w:hyperlink>
    </w:p>
    <w:p w:rsidR="009A1542" w:rsidP="0090321F" w14:paraId="413583B3" w14:textId="0C15DB4F">
      <w:pPr>
        <w:pStyle w:val="TOC1"/>
        <w:rPr>
          <w:rFonts w:eastAsiaTheme="minorEastAsia" w:cstheme="minorBidi"/>
          <w:color w:val="auto"/>
          <w:kern w:val="2"/>
          <w:sz w:val="22"/>
          <w:szCs w:val="22"/>
          <w14:ligatures w14:val="standardContextual"/>
        </w:rPr>
      </w:pPr>
      <w:hyperlink w:anchor="_Toc158129264" w:history="1">
        <w:r w:rsidRPr="002B037D">
          <w:rPr>
            <w:rStyle w:val="Hyperlink"/>
          </w:rPr>
          <w:t>A.13. Estimates of Other Total Annual Cost Burden to Respondents and Record Keepers</w:t>
        </w:r>
        <w:r>
          <w:rPr>
            <w:webHidden/>
          </w:rPr>
          <w:tab/>
        </w:r>
        <w:r>
          <w:rPr>
            <w:webHidden/>
          </w:rPr>
          <w:fldChar w:fldCharType="begin"/>
        </w:r>
        <w:r>
          <w:rPr>
            <w:webHidden/>
          </w:rPr>
          <w:instrText xml:space="preserve"> PAGEREF _Toc158129264 \h </w:instrText>
        </w:r>
        <w:r>
          <w:rPr>
            <w:webHidden/>
          </w:rPr>
          <w:fldChar w:fldCharType="separate"/>
        </w:r>
        <w:r>
          <w:rPr>
            <w:webHidden/>
          </w:rPr>
          <w:t>13</w:t>
        </w:r>
        <w:r>
          <w:rPr>
            <w:webHidden/>
          </w:rPr>
          <w:fldChar w:fldCharType="end"/>
        </w:r>
      </w:hyperlink>
    </w:p>
    <w:p w:rsidR="009A1542" w:rsidP="0090321F" w14:paraId="3D0A4A76" w14:textId="2A757E8E">
      <w:pPr>
        <w:pStyle w:val="TOC1"/>
        <w:rPr>
          <w:rFonts w:eastAsiaTheme="minorEastAsia" w:cstheme="minorBidi"/>
          <w:color w:val="auto"/>
          <w:kern w:val="2"/>
          <w:sz w:val="22"/>
          <w:szCs w:val="22"/>
          <w14:ligatures w14:val="standardContextual"/>
        </w:rPr>
      </w:pPr>
      <w:hyperlink w:anchor="_Toc158129265" w:history="1">
        <w:r w:rsidRPr="002B037D">
          <w:rPr>
            <w:rStyle w:val="Hyperlink"/>
          </w:rPr>
          <w:t>A.14. Estimates of Annualized Costs to the Federal Government</w:t>
        </w:r>
        <w:r>
          <w:rPr>
            <w:webHidden/>
          </w:rPr>
          <w:tab/>
        </w:r>
        <w:r>
          <w:rPr>
            <w:webHidden/>
          </w:rPr>
          <w:fldChar w:fldCharType="begin"/>
        </w:r>
        <w:r>
          <w:rPr>
            <w:webHidden/>
          </w:rPr>
          <w:instrText xml:space="preserve"> PAGEREF _Toc158129265 \h </w:instrText>
        </w:r>
        <w:r>
          <w:rPr>
            <w:webHidden/>
          </w:rPr>
          <w:fldChar w:fldCharType="separate"/>
        </w:r>
        <w:r>
          <w:rPr>
            <w:webHidden/>
          </w:rPr>
          <w:t>13</w:t>
        </w:r>
        <w:r>
          <w:rPr>
            <w:webHidden/>
          </w:rPr>
          <w:fldChar w:fldCharType="end"/>
        </w:r>
      </w:hyperlink>
    </w:p>
    <w:p w:rsidR="009A1542" w:rsidP="0090321F" w14:paraId="4ED761F0" w14:textId="532B9B31">
      <w:pPr>
        <w:pStyle w:val="TOC1"/>
        <w:rPr>
          <w:rFonts w:eastAsiaTheme="minorEastAsia" w:cstheme="minorBidi"/>
          <w:color w:val="auto"/>
          <w:kern w:val="2"/>
          <w:sz w:val="22"/>
          <w:szCs w:val="22"/>
          <w14:ligatures w14:val="standardContextual"/>
        </w:rPr>
      </w:pPr>
      <w:hyperlink w:anchor="_Toc158129266" w:history="1">
        <w:r w:rsidRPr="002B037D">
          <w:rPr>
            <w:rStyle w:val="Hyperlink"/>
          </w:rPr>
          <w:t>A.15. Explanation for Program Changes or Adjustments to Burden</w:t>
        </w:r>
        <w:r>
          <w:rPr>
            <w:webHidden/>
          </w:rPr>
          <w:tab/>
        </w:r>
        <w:r>
          <w:rPr>
            <w:webHidden/>
          </w:rPr>
          <w:fldChar w:fldCharType="begin"/>
        </w:r>
        <w:r>
          <w:rPr>
            <w:webHidden/>
          </w:rPr>
          <w:instrText xml:space="preserve"> PAGEREF _Toc158129266 \h </w:instrText>
        </w:r>
        <w:r>
          <w:rPr>
            <w:webHidden/>
          </w:rPr>
          <w:fldChar w:fldCharType="separate"/>
        </w:r>
        <w:r>
          <w:rPr>
            <w:webHidden/>
          </w:rPr>
          <w:t>13</w:t>
        </w:r>
        <w:r>
          <w:rPr>
            <w:webHidden/>
          </w:rPr>
          <w:fldChar w:fldCharType="end"/>
        </w:r>
      </w:hyperlink>
    </w:p>
    <w:p w:rsidR="009A1542" w:rsidP="0090321F" w14:paraId="37D5228F" w14:textId="601BB7C6">
      <w:pPr>
        <w:pStyle w:val="TOC1"/>
        <w:rPr>
          <w:rFonts w:eastAsiaTheme="minorEastAsia" w:cstheme="minorBidi"/>
          <w:color w:val="auto"/>
          <w:kern w:val="2"/>
          <w:sz w:val="22"/>
          <w:szCs w:val="22"/>
          <w14:ligatures w14:val="standardContextual"/>
        </w:rPr>
      </w:pPr>
      <w:hyperlink w:anchor="_Toc158129267" w:history="1">
        <w:r w:rsidRPr="002B037D">
          <w:rPr>
            <w:rStyle w:val="Hyperlink"/>
          </w:rPr>
          <w:t>A.16. Plans for tabulation and publication of results</w:t>
        </w:r>
        <w:r>
          <w:rPr>
            <w:webHidden/>
          </w:rPr>
          <w:tab/>
        </w:r>
        <w:r>
          <w:rPr>
            <w:webHidden/>
          </w:rPr>
          <w:fldChar w:fldCharType="begin"/>
        </w:r>
        <w:r>
          <w:rPr>
            <w:webHidden/>
          </w:rPr>
          <w:instrText xml:space="preserve"> PAGEREF _Toc158129267 \h </w:instrText>
        </w:r>
        <w:r>
          <w:rPr>
            <w:webHidden/>
          </w:rPr>
          <w:fldChar w:fldCharType="separate"/>
        </w:r>
        <w:r>
          <w:rPr>
            <w:webHidden/>
          </w:rPr>
          <w:t>14</w:t>
        </w:r>
        <w:r>
          <w:rPr>
            <w:webHidden/>
          </w:rPr>
          <w:fldChar w:fldCharType="end"/>
        </w:r>
      </w:hyperlink>
    </w:p>
    <w:p w:rsidR="009A1542" w:rsidP="0090321F" w14:paraId="069B90C9" w14:textId="54D57A38">
      <w:pPr>
        <w:pStyle w:val="TOC1"/>
        <w:rPr>
          <w:rFonts w:eastAsiaTheme="minorEastAsia" w:cstheme="minorBidi"/>
          <w:color w:val="auto"/>
          <w:kern w:val="2"/>
          <w:sz w:val="22"/>
          <w:szCs w:val="22"/>
          <w14:ligatures w14:val="standardContextual"/>
        </w:rPr>
      </w:pPr>
      <w:hyperlink w:anchor="_Toc158129268" w:history="1">
        <w:r w:rsidRPr="002B037D">
          <w:rPr>
            <w:rStyle w:val="Hyperlink"/>
          </w:rPr>
          <w:t>A.17. Approval to Not Display OMB Expiration Date</w:t>
        </w:r>
        <w:r>
          <w:rPr>
            <w:webHidden/>
          </w:rPr>
          <w:tab/>
        </w:r>
        <w:r>
          <w:rPr>
            <w:webHidden/>
          </w:rPr>
          <w:fldChar w:fldCharType="begin"/>
        </w:r>
        <w:r>
          <w:rPr>
            <w:webHidden/>
          </w:rPr>
          <w:instrText xml:space="preserve"> PAGEREF _Toc158129268 \h </w:instrText>
        </w:r>
        <w:r>
          <w:rPr>
            <w:webHidden/>
          </w:rPr>
          <w:fldChar w:fldCharType="separate"/>
        </w:r>
        <w:r>
          <w:rPr>
            <w:webHidden/>
          </w:rPr>
          <w:t>15</w:t>
        </w:r>
        <w:r>
          <w:rPr>
            <w:webHidden/>
          </w:rPr>
          <w:fldChar w:fldCharType="end"/>
        </w:r>
      </w:hyperlink>
    </w:p>
    <w:p w:rsidR="009A1542" w:rsidP="0090321F" w14:paraId="190E116A" w14:textId="76AF6801">
      <w:pPr>
        <w:pStyle w:val="TOC1"/>
        <w:rPr>
          <w:rFonts w:eastAsiaTheme="minorEastAsia" w:cstheme="minorBidi"/>
          <w:color w:val="auto"/>
          <w:kern w:val="2"/>
          <w:sz w:val="22"/>
          <w:szCs w:val="22"/>
          <w14:ligatures w14:val="standardContextual"/>
        </w:rPr>
      </w:pPr>
      <w:hyperlink w:anchor="_Toc158129269" w:history="1">
        <w:r w:rsidRPr="002B037D">
          <w:rPr>
            <w:rStyle w:val="Hyperlink"/>
          </w:rPr>
          <w:t>A.18. Explanation of Exceptions to the Paperwork Reduction Act</w:t>
        </w:r>
        <w:r>
          <w:rPr>
            <w:webHidden/>
          </w:rPr>
          <w:tab/>
        </w:r>
        <w:r>
          <w:rPr>
            <w:webHidden/>
          </w:rPr>
          <w:fldChar w:fldCharType="begin"/>
        </w:r>
        <w:r>
          <w:rPr>
            <w:webHidden/>
          </w:rPr>
          <w:instrText xml:space="preserve"> PAGEREF _Toc158129269 \h </w:instrText>
        </w:r>
        <w:r>
          <w:rPr>
            <w:webHidden/>
          </w:rPr>
          <w:fldChar w:fldCharType="separate"/>
        </w:r>
        <w:r>
          <w:rPr>
            <w:webHidden/>
          </w:rPr>
          <w:t>15</w:t>
        </w:r>
        <w:r>
          <w:rPr>
            <w:webHidden/>
          </w:rPr>
          <w:fldChar w:fldCharType="end"/>
        </w:r>
      </w:hyperlink>
    </w:p>
    <w:p w:rsidR="009A1542" w:rsidP="0090321F" w14:paraId="4BBED14B" w14:textId="224934B6">
      <w:pPr>
        <w:pStyle w:val="TOC1"/>
        <w:rPr>
          <w:rFonts w:eastAsiaTheme="minorEastAsia" w:cstheme="minorBidi"/>
          <w:color w:val="auto"/>
          <w:kern w:val="2"/>
          <w:sz w:val="22"/>
          <w:szCs w:val="22"/>
          <w14:ligatures w14:val="standardContextual"/>
        </w:rPr>
      </w:pPr>
      <w:hyperlink w:anchor="_Toc158129270" w:history="1">
        <w:r w:rsidRPr="002B037D">
          <w:rPr>
            <w:rStyle w:val="Hyperlink"/>
          </w:rPr>
          <w:t>References</w:t>
        </w:r>
        <w:r>
          <w:rPr>
            <w:webHidden/>
          </w:rPr>
          <w:tab/>
        </w:r>
        <w:r>
          <w:rPr>
            <w:webHidden/>
          </w:rPr>
          <w:fldChar w:fldCharType="begin"/>
        </w:r>
        <w:r>
          <w:rPr>
            <w:webHidden/>
          </w:rPr>
          <w:instrText xml:space="preserve"> PAGEREF _Toc158129270 \h </w:instrText>
        </w:r>
        <w:r>
          <w:rPr>
            <w:webHidden/>
          </w:rPr>
          <w:fldChar w:fldCharType="separate"/>
        </w:r>
        <w:r>
          <w:rPr>
            <w:webHidden/>
          </w:rPr>
          <w:t>16</w:t>
        </w:r>
        <w:r>
          <w:rPr>
            <w:webHidden/>
          </w:rPr>
          <w:fldChar w:fldCharType="end"/>
        </w:r>
      </w:hyperlink>
    </w:p>
    <w:p w:rsidR="00706D6D" w:rsidRPr="00D67B9F" w:rsidP="0090321F" w14:paraId="0F90AA41" w14:textId="72701684">
      <w:pPr>
        <w:pStyle w:val="TOC1"/>
        <w:sectPr w:rsidSect="00D74CE1">
          <w:headerReference w:type="default" r:id="rId11"/>
          <w:footerReference w:type="default" r:id="rId12"/>
          <w:footerReference w:type="first" r:id="rId13"/>
          <w:pgSz w:w="12240" w:h="15840" w:code="1"/>
          <w:pgMar w:top="1440" w:right="1440" w:bottom="1440" w:left="1440" w:header="432" w:footer="432" w:gutter="0"/>
          <w:pgNumType w:fmt="lowerRoman"/>
          <w:cols w:space="720"/>
          <w:docGrid w:linePitch="360"/>
        </w:sectPr>
      </w:pPr>
      <w:r w:rsidRPr="00D67B9F">
        <w:fldChar w:fldCharType="end"/>
      </w:r>
    </w:p>
    <w:p w:rsidR="00C32ABB" w:rsidRPr="00D67B9F" w:rsidP="00F0319D" w14:paraId="3BE04659" w14:textId="77777777">
      <w:pPr>
        <w:pStyle w:val="TOCHeading"/>
      </w:pPr>
      <w:r w:rsidRPr="00D67B9F">
        <w:t>Exhibits</w:t>
      </w:r>
    </w:p>
    <w:p w:rsidR="00C32ABB" w:rsidRPr="00D67B9F" w:rsidP="00CD166C" w14:paraId="25F789CB" w14:textId="77777777">
      <w:pPr>
        <w:pStyle w:val="Heading2BorderAfter"/>
      </w:pPr>
    </w:p>
    <w:p w:rsidR="009A1542" w:rsidP="0090321F" w14:paraId="1F1FA802" w14:textId="724429B5">
      <w:pPr>
        <w:pStyle w:val="TOC1"/>
        <w:rPr>
          <w:rFonts w:eastAsiaTheme="minorEastAsia" w:cstheme="minorBidi"/>
          <w:color w:val="auto"/>
          <w:kern w:val="2"/>
          <w:sz w:val="22"/>
          <w:szCs w:val="22"/>
          <w14:ligatures w14:val="standardContextual"/>
        </w:rPr>
      </w:pPr>
      <w:r w:rsidRPr="00D67B9F">
        <w:fldChar w:fldCharType="begin"/>
      </w:r>
      <w:r w:rsidRPr="00D67B9F">
        <w:instrText xml:space="preserve"> TOC \h \z \t "Caption,1,Exhibit Title,1,Figure Title,1,Table Title,1,Appx Exhibit Title,1,Exhibit Title Appendix,1" </w:instrText>
      </w:r>
      <w:r w:rsidRPr="00D67B9F">
        <w:fldChar w:fldCharType="separate"/>
      </w:r>
      <w:hyperlink w:anchor="_Toc158129271" w:history="1">
        <w:r w:rsidRPr="009A58BF">
          <w:rPr>
            <w:rStyle w:val="Hyperlink"/>
          </w:rPr>
          <w:t>Exhibit A.1. Theory of Action for Transition Supports Evaluated in this Study</w:t>
        </w:r>
        <w:r>
          <w:rPr>
            <w:webHidden/>
          </w:rPr>
          <w:tab/>
        </w:r>
        <w:r>
          <w:rPr>
            <w:webHidden/>
          </w:rPr>
          <w:fldChar w:fldCharType="begin"/>
        </w:r>
        <w:r>
          <w:rPr>
            <w:webHidden/>
          </w:rPr>
          <w:instrText xml:space="preserve"> PAGEREF _Toc158129271 \h </w:instrText>
        </w:r>
        <w:r>
          <w:rPr>
            <w:webHidden/>
          </w:rPr>
          <w:fldChar w:fldCharType="separate"/>
        </w:r>
        <w:r>
          <w:rPr>
            <w:webHidden/>
          </w:rPr>
          <w:t>2</w:t>
        </w:r>
        <w:r>
          <w:rPr>
            <w:webHidden/>
          </w:rPr>
          <w:fldChar w:fldCharType="end"/>
        </w:r>
      </w:hyperlink>
    </w:p>
    <w:p w:rsidR="009A1542" w:rsidP="0090321F" w14:paraId="1C7D067B" w14:textId="393917D5">
      <w:pPr>
        <w:pStyle w:val="TOC1"/>
        <w:rPr>
          <w:rFonts w:eastAsiaTheme="minorEastAsia" w:cstheme="minorBidi"/>
          <w:color w:val="auto"/>
          <w:kern w:val="2"/>
          <w:sz w:val="22"/>
          <w:szCs w:val="22"/>
          <w14:ligatures w14:val="standardContextual"/>
        </w:rPr>
      </w:pPr>
      <w:hyperlink w:anchor="_Toc158129272" w:history="1">
        <w:r w:rsidRPr="009A58BF">
          <w:rPr>
            <w:rStyle w:val="Hyperlink"/>
          </w:rPr>
          <w:t>Exhibit A.2. Primary Research Questions That the Study Will Address</w:t>
        </w:r>
        <w:r>
          <w:rPr>
            <w:webHidden/>
          </w:rPr>
          <w:tab/>
        </w:r>
        <w:r>
          <w:rPr>
            <w:webHidden/>
          </w:rPr>
          <w:fldChar w:fldCharType="begin"/>
        </w:r>
        <w:r>
          <w:rPr>
            <w:webHidden/>
          </w:rPr>
          <w:instrText xml:space="preserve"> PAGEREF _Toc158129272 \h </w:instrText>
        </w:r>
        <w:r>
          <w:rPr>
            <w:webHidden/>
          </w:rPr>
          <w:fldChar w:fldCharType="separate"/>
        </w:r>
        <w:r>
          <w:rPr>
            <w:webHidden/>
          </w:rPr>
          <w:t>4</w:t>
        </w:r>
        <w:r>
          <w:rPr>
            <w:webHidden/>
          </w:rPr>
          <w:fldChar w:fldCharType="end"/>
        </w:r>
      </w:hyperlink>
    </w:p>
    <w:p w:rsidR="009A1542" w:rsidP="0090321F" w14:paraId="036E678A" w14:textId="002222C0">
      <w:pPr>
        <w:pStyle w:val="TOC1"/>
        <w:rPr>
          <w:rFonts w:eastAsiaTheme="minorEastAsia" w:cstheme="minorBidi"/>
          <w:color w:val="auto"/>
          <w:kern w:val="2"/>
          <w:sz w:val="22"/>
          <w:szCs w:val="22"/>
          <w14:ligatures w14:val="standardContextual"/>
        </w:rPr>
      </w:pPr>
      <w:hyperlink w:anchor="_Toc158129273" w:history="1">
        <w:r w:rsidRPr="009A58BF">
          <w:rPr>
            <w:rStyle w:val="Hyperlink"/>
          </w:rPr>
          <w:t xml:space="preserve">Exhibit A.3. Description of Data Collection Activities Covered by Current </w:t>
        </w:r>
        <w:r w:rsidR="0090321F">
          <w:rPr>
            <w:rStyle w:val="Hyperlink"/>
          </w:rPr>
          <w:t>Information Collection Request</w:t>
        </w:r>
        <w:r>
          <w:rPr>
            <w:webHidden/>
          </w:rPr>
          <w:tab/>
        </w:r>
        <w:r>
          <w:rPr>
            <w:webHidden/>
          </w:rPr>
          <w:fldChar w:fldCharType="begin"/>
        </w:r>
        <w:r>
          <w:rPr>
            <w:webHidden/>
          </w:rPr>
          <w:instrText xml:space="preserve"> PAGEREF _Toc158129273 \h </w:instrText>
        </w:r>
        <w:r>
          <w:rPr>
            <w:webHidden/>
          </w:rPr>
          <w:fldChar w:fldCharType="separate"/>
        </w:r>
        <w:r>
          <w:rPr>
            <w:webHidden/>
          </w:rPr>
          <w:t>5</w:t>
        </w:r>
        <w:r>
          <w:rPr>
            <w:webHidden/>
          </w:rPr>
          <w:fldChar w:fldCharType="end"/>
        </w:r>
      </w:hyperlink>
    </w:p>
    <w:p w:rsidR="009A1542" w:rsidP="0090321F" w14:paraId="3D86DE38" w14:textId="348BCBAB">
      <w:pPr>
        <w:pStyle w:val="TOC1"/>
        <w:rPr>
          <w:rFonts w:eastAsiaTheme="minorEastAsia" w:cstheme="minorBidi"/>
          <w:color w:val="auto"/>
          <w:kern w:val="2"/>
          <w:sz w:val="22"/>
          <w:szCs w:val="22"/>
          <w14:ligatures w14:val="standardContextual"/>
        </w:rPr>
      </w:pPr>
      <w:hyperlink w:anchor="_Toc158129274" w:history="1">
        <w:r w:rsidRPr="009A58BF">
          <w:rPr>
            <w:rStyle w:val="Hyperlink"/>
          </w:rPr>
          <w:t>Exhibit A.4. Summary of Additional Data Collection Activities</w:t>
        </w:r>
        <w:r>
          <w:rPr>
            <w:webHidden/>
          </w:rPr>
          <w:tab/>
        </w:r>
        <w:r>
          <w:rPr>
            <w:webHidden/>
          </w:rPr>
          <w:fldChar w:fldCharType="begin"/>
        </w:r>
        <w:r>
          <w:rPr>
            <w:webHidden/>
          </w:rPr>
          <w:instrText xml:space="preserve"> PAGEREF _Toc158129274 \h </w:instrText>
        </w:r>
        <w:r>
          <w:rPr>
            <w:webHidden/>
          </w:rPr>
          <w:fldChar w:fldCharType="separate"/>
        </w:r>
        <w:r>
          <w:rPr>
            <w:webHidden/>
          </w:rPr>
          <w:t>5</w:t>
        </w:r>
        <w:r>
          <w:rPr>
            <w:webHidden/>
          </w:rPr>
          <w:fldChar w:fldCharType="end"/>
        </w:r>
      </w:hyperlink>
    </w:p>
    <w:p w:rsidR="009A1542" w:rsidP="0090321F" w14:paraId="7A07CFF3" w14:textId="73F0CCEB">
      <w:pPr>
        <w:pStyle w:val="TOC1"/>
        <w:rPr>
          <w:rFonts w:eastAsiaTheme="minorEastAsia" w:cstheme="minorBidi"/>
          <w:color w:val="auto"/>
          <w:kern w:val="2"/>
          <w:sz w:val="22"/>
          <w:szCs w:val="22"/>
          <w14:ligatures w14:val="standardContextual"/>
        </w:rPr>
      </w:pPr>
      <w:hyperlink w:anchor="_Toc158129275" w:history="1">
        <w:r w:rsidRPr="009A58BF">
          <w:rPr>
            <w:rStyle w:val="Hyperlink"/>
          </w:rPr>
          <w:t>Exhibit A.5. Technical Working Group Members</w:t>
        </w:r>
        <w:r>
          <w:rPr>
            <w:webHidden/>
          </w:rPr>
          <w:tab/>
        </w:r>
        <w:r>
          <w:rPr>
            <w:webHidden/>
          </w:rPr>
          <w:fldChar w:fldCharType="begin"/>
        </w:r>
        <w:r>
          <w:rPr>
            <w:webHidden/>
          </w:rPr>
          <w:instrText xml:space="preserve"> PAGEREF _Toc158129275 \h </w:instrText>
        </w:r>
        <w:r>
          <w:rPr>
            <w:webHidden/>
          </w:rPr>
          <w:fldChar w:fldCharType="separate"/>
        </w:r>
        <w:r>
          <w:rPr>
            <w:webHidden/>
          </w:rPr>
          <w:t>10</w:t>
        </w:r>
        <w:r>
          <w:rPr>
            <w:webHidden/>
          </w:rPr>
          <w:fldChar w:fldCharType="end"/>
        </w:r>
      </w:hyperlink>
    </w:p>
    <w:p w:rsidR="009A1542" w:rsidP="0090321F" w14:paraId="18C193AB" w14:textId="557B523B">
      <w:pPr>
        <w:pStyle w:val="TOC1"/>
        <w:rPr>
          <w:rFonts w:eastAsiaTheme="minorEastAsia" w:cstheme="minorBidi"/>
          <w:color w:val="auto"/>
          <w:kern w:val="2"/>
          <w:sz w:val="22"/>
          <w:szCs w:val="22"/>
          <w14:ligatures w14:val="standardContextual"/>
        </w:rPr>
      </w:pPr>
      <w:hyperlink w:anchor="_Toc158129276" w:history="1">
        <w:r w:rsidRPr="009A58BF">
          <w:rPr>
            <w:rStyle w:val="Hyperlink"/>
          </w:rPr>
          <w:t xml:space="preserve">Exhibit A.6. Estimated Respondent Time Burden and Costs for the Current </w:t>
        </w:r>
        <w:r w:rsidR="0090321F">
          <w:rPr>
            <w:rStyle w:val="Hyperlink"/>
          </w:rPr>
          <w:t xml:space="preserve">Information Collection </w:t>
        </w:r>
        <w:r w:rsidRPr="009A58BF">
          <w:rPr>
            <w:rStyle w:val="Hyperlink"/>
          </w:rPr>
          <w:t>Request</w:t>
        </w:r>
        <w:r>
          <w:rPr>
            <w:webHidden/>
          </w:rPr>
          <w:tab/>
        </w:r>
        <w:r>
          <w:rPr>
            <w:webHidden/>
          </w:rPr>
          <w:fldChar w:fldCharType="begin"/>
        </w:r>
        <w:r>
          <w:rPr>
            <w:webHidden/>
          </w:rPr>
          <w:instrText xml:space="preserve"> PAGEREF _Toc158129276 \h </w:instrText>
        </w:r>
        <w:r>
          <w:rPr>
            <w:webHidden/>
          </w:rPr>
          <w:fldChar w:fldCharType="separate"/>
        </w:r>
        <w:r>
          <w:rPr>
            <w:webHidden/>
          </w:rPr>
          <w:t>13</w:t>
        </w:r>
        <w:r>
          <w:rPr>
            <w:webHidden/>
          </w:rPr>
          <w:fldChar w:fldCharType="end"/>
        </w:r>
      </w:hyperlink>
    </w:p>
    <w:p w:rsidR="00C32ABB" w:rsidRPr="00D67B9F" w:rsidP="0090321F" w14:paraId="0857F068" w14:textId="554ABA4C">
      <w:pPr>
        <w:pStyle w:val="TableofFigures"/>
      </w:pPr>
      <w:r w:rsidRPr="00D67B9F">
        <w:fldChar w:fldCharType="end"/>
      </w:r>
    </w:p>
    <w:p w:rsidR="00C32ABB" w:rsidRPr="00D67B9F" w:rsidP="00B31368" w14:paraId="30AE69D3" w14:textId="77777777">
      <w:pPr>
        <w:pStyle w:val="BodyTextPostHead"/>
      </w:pPr>
      <w:r>
        <w:t xml:space="preserve"> </w:t>
      </w:r>
    </w:p>
    <w:p w:rsidR="00C32ABB" w:rsidRPr="00D67B9F" w:rsidP="00CD166C" w14:paraId="2E1E854A" w14:textId="77777777">
      <w:pPr>
        <w:pStyle w:val="Heading2BorderAfter"/>
        <w:sectPr w:rsidSect="00D74CE1">
          <w:pgSz w:w="12240" w:h="15840" w:code="1"/>
          <w:pgMar w:top="1440" w:right="1440" w:bottom="1440" w:left="1440" w:header="432" w:footer="432" w:gutter="0"/>
          <w:pgNumType w:fmt="lowerRoman"/>
          <w:cols w:space="720"/>
          <w:docGrid w:linePitch="360"/>
        </w:sectPr>
      </w:pPr>
    </w:p>
    <w:bookmarkEnd w:id="1"/>
    <w:bookmarkEnd w:id="2"/>
    <w:bookmarkEnd w:id="3"/>
    <w:p w:rsidR="000A2173" w:rsidRPr="00B176A9" w:rsidP="00B176A9" w14:paraId="7A4EA01E" w14:textId="21BA981A">
      <w:pPr>
        <w:pStyle w:val="DocumentSubtitle"/>
      </w:pPr>
      <w:r w:rsidRPr="00B176A9">
        <w:t>Part A</w:t>
      </w:r>
      <w:r w:rsidR="00A210EF">
        <w:t>.</w:t>
      </w:r>
      <w:r w:rsidRPr="00B176A9">
        <w:t xml:space="preserve"> </w:t>
      </w:r>
      <w:r w:rsidR="00BB7AED">
        <w:t>Justification</w:t>
      </w:r>
    </w:p>
    <w:p w:rsidR="00232CAB" w:rsidRPr="00C7187B" w:rsidP="00AC5645" w14:paraId="40EEC623" w14:textId="56C10028">
      <w:pPr>
        <w:pStyle w:val="Heading2"/>
        <w:spacing w:before="60"/>
      </w:pPr>
      <w:bookmarkStart w:id="4" w:name="_Toc158129251"/>
      <w:r>
        <w:t>Introduction</w:t>
      </w:r>
      <w:bookmarkEnd w:id="4"/>
    </w:p>
    <w:p w:rsidR="00232CAB" w:rsidRPr="008A636D" w:rsidP="00CD166C" w14:paraId="2333F792" w14:textId="77777777">
      <w:pPr>
        <w:pStyle w:val="Heading2BorderAfter"/>
      </w:pPr>
    </w:p>
    <w:p w:rsidR="00A968C4" w14:paraId="0AC3EFF0" w14:textId="77777777">
      <w:pPr>
        <w:pStyle w:val="BodyTextPostHead"/>
      </w:pPr>
      <w:r>
        <w:t xml:space="preserve">The </w:t>
      </w:r>
      <w:r w:rsidR="00D6416E">
        <w:t xml:space="preserve">Institute of Education Sciences (IES) within the </w:t>
      </w:r>
      <w:r>
        <w:t xml:space="preserve">U.S. Department of Education (ED) requests clearance from the Office of Management and Budget (OMB) to conduct </w:t>
      </w:r>
      <w:r w:rsidR="009D7A44">
        <w:t xml:space="preserve">new </w:t>
      </w:r>
      <w:r>
        <w:t xml:space="preserve">data collection activities for the </w:t>
      </w:r>
      <w:r>
        <w:rPr>
          <w:i/>
          <w:iCs/>
        </w:rPr>
        <w:t xml:space="preserve">Evaluation of Transition Supports for Youth with Disabilities </w:t>
      </w:r>
      <w:r w:rsidRPr="00D31A97" w:rsidR="00473695">
        <w:t>study</w:t>
      </w:r>
      <w:r>
        <w:t xml:space="preserve">. </w:t>
      </w:r>
      <w:r w:rsidR="008B2F5B">
        <w:t>Th</w:t>
      </w:r>
      <w:r w:rsidR="00CB6144">
        <w:t>e</w:t>
      </w:r>
      <w:r w:rsidR="008B2F5B">
        <w:t xml:space="preserve"> </w:t>
      </w:r>
      <w:r w:rsidRPr="00371633" w:rsidR="008B2F5B">
        <w:t xml:space="preserve">evaluation </w:t>
      </w:r>
      <w:r w:rsidR="008B2F5B">
        <w:t xml:space="preserve">will </w:t>
      </w:r>
      <w:r w:rsidRPr="00371633" w:rsidR="008B2F5B">
        <w:t xml:space="preserve">provide </w:t>
      </w:r>
      <w:r w:rsidR="008B2F5B">
        <w:t xml:space="preserve">rigorous </w:t>
      </w:r>
      <w:r w:rsidR="00593AF6">
        <w:t xml:space="preserve">findings </w:t>
      </w:r>
      <w:r w:rsidR="008B2F5B">
        <w:t xml:space="preserve">about the </w:t>
      </w:r>
      <w:r w:rsidR="00DE3970">
        <w:t>effectiveness</w:t>
      </w:r>
      <w:r w:rsidR="008B2F5B">
        <w:t xml:space="preserve">, implementation, and costs of </w:t>
      </w:r>
      <w:r w:rsidR="00A96531">
        <w:t xml:space="preserve">two </w:t>
      </w:r>
      <w:r w:rsidR="008B2F5B">
        <w:t xml:space="preserve">new </w:t>
      </w:r>
      <w:r w:rsidRPr="00371633" w:rsidR="008B2F5B">
        <w:t xml:space="preserve">strategies for supporting </w:t>
      </w:r>
      <w:r w:rsidR="008B2F5B">
        <w:t xml:space="preserve">youth </w:t>
      </w:r>
      <w:r w:rsidRPr="00371633" w:rsidR="008B2F5B">
        <w:t xml:space="preserve">with disabilities </w:t>
      </w:r>
      <w:r w:rsidR="008B2F5B">
        <w:t xml:space="preserve">(YWD) and their families </w:t>
      </w:r>
      <w:r w:rsidRPr="00371633" w:rsidR="008B2F5B">
        <w:t>to prepare for a successful transition from high school to adult life</w:t>
      </w:r>
      <w:r w:rsidR="009E5B57">
        <w:t>.</w:t>
      </w:r>
      <w:r w:rsidR="00390994">
        <w:t xml:space="preserve"> </w:t>
      </w:r>
    </w:p>
    <w:p w:rsidR="009E5B57" w:rsidP="006978F2" w14:paraId="09C65A5B" w14:textId="58BB0AA9">
      <w:pPr>
        <w:pStyle w:val="BodyTextPostHead"/>
      </w:pPr>
      <w:r>
        <w:t>This is</w:t>
      </w:r>
      <w:r w:rsidR="001F6AB6">
        <w:t xml:space="preserve"> a revision to the original information collection request </w:t>
      </w:r>
      <w:r w:rsidR="005638BC">
        <w:t>and</w:t>
      </w:r>
      <w:r w:rsidR="00932D81">
        <w:t xml:space="preserve"> requests clearance </w:t>
      </w:r>
      <w:r w:rsidR="00A9628B">
        <w:t>to measure</w:t>
      </w:r>
      <w:r w:rsidR="00D610FB">
        <w:t xml:space="preserve"> outcomes </w:t>
      </w:r>
      <w:r w:rsidR="00A9628B">
        <w:t>and assess the implementation and cost-effectiveness of each strategy</w:t>
      </w:r>
      <w:r w:rsidR="003F6DE6">
        <w:t>, specifically:</w:t>
      </w:r>
      <w:r w:rsidR="00932D81">
        <w:t xml:space="preserve"> (a) </w:t>
      </w:r>
      <w:r w:rsidR="00523411">
        <w:t xml:space="preserve">collection of </w:t>
      </w:r>
      <w:r w:rsidR="00C63DE9">
        <w:t xml:space="preserve">participating </w:t>
      </w:r>
      <w:r w:rsidR="00932D81">
        <w:t>students’ individualized education programs</w:t>
      </w:r>
      <w:r w:rsidRPr="00CD33E1" w:rsidR="00932D81">
        <w:t xml:space="preserve"> </w:t>
      </w:r>
      <w:r w:rsidR="00932D81">
        <w:t>(</w:t>
      </w:r>
      <w:r w:rsidRPr="00CD33E1" w:rsidR="00932D81">
        <w:t>IEP</w:t>
      </w:r>
      <w:r w:rsidR="00932D81">
        <w:t>s)</w:t>
      </w:r>
      <w:r w:rsidRPr="00CD33E1" w:rsidR="00932D81">
        <w:t xml:space="preserve">, </w:t>
      </w:r>
      <w:r w:rsidR="00932D81">
        <w:t xml:space="preserve">(b) </w:t>
      </w:r>
      <w:r w:rsidRPr="00CD33E1" w:rsidR="00932D81">
        <w:t xml:space="preserve">student surveys, </w:t>
      </w:r>
      <w:r w:rsidR="00932D81">
        <w:t xml:space="preserve">(c) school staff surveys, </w:t>
      </w:r>
      <w:r w:rsidR="00BE15F2">
        <w:t xml:space="preserve">and </w:t>
      </w:r>
      <w:r w:rsidR="00932D81">
        <w:t xml:space="preserve">(d) </w:t>
      </w:r>
      <w:r w:rsidRPr="00CD33E1" w:rsidR="00932D81">
        <w:t>district cost interview</w:t>
      </w:r>
      <w:r w:rsidR="00932D81">
        <w:t xml:space="preserve">s and staffing records. The </w:t>
      </w:r>
      <w:r w:rsidR="00A711BF">
        <w:t>original request</w:t>
      </w:r>
      <w:r w:rsidR="00932D81">
        <w:t xml:space="preserve"> approved in </w:t>
      </w:r>
      <w:r w:rsidR="007C32DF">
        <w:t>May</w:t>
      </w:r>
      <w:r w:rsidR="00932D81">
        <w:t xml:space="preserve"> 2023 </w:t>
      </w:r>
      <w:r w:rsidR="003F6DE6">
        <w:t>was</w:t>
      </w:r>
      <w:r w:rsidR="00DA0761">
        <w:t xml:space="preserve"> </w:t>
      </w:r>
      <w:r w:rsidR="005B64CD">
        <w:t xml:space="preserve">primarily </w:t>
      </w:r>
      <w:r w:rsidR="00DA0761">
        <w:t>related to</w:t>
      </w:r>
      <w:r w:rsidR="001F419A">
        <w:t xml:space="preserve"> site</w:t>
      </w:r>
      <w:r w:rsidR="00DA0761">
        <w:t xml:space="preserve"> </w:t>
      </w:r>
      <w:r w:rsidR="005B64CD">
        <w:t>recruitment</w:t>
      </w:r>
      <w:r w:rsidR="0094304C">
        <w:t xml:space="preserve"> (see ICR summary </w:t>
      </w:r>
      <w:hyperlink r:id="rId14" w:history="1">
        <w:r w:rsidRPr="000F764A" w:rsidR="0094304C">
          <w:rPr>
            <w:rStyle w:val="Hyperlink"/>
          </w:rPr>
          <w:t>here</w:t>
        </w:r>
      </w:hyperlink>
      <w:r w:rsidR="0094304C">
        <w:t xml:space="preserve"> and supporting statement </w:t>
      </w:r>
      <w:hyperlink r:id="rId15" w:history="1">
        <w:r w:rsidRPr="000F764A" w:rsidR="0094304C">
          <w:rPr>
            <w:rStyle w:val="Hyperlink"/>
          </w:rPr>
          <w:t>here</w:t>
        </w:r>
      </w:hyperlink>
      <w:r w:rsidR="0094304C">
        <w:t>)</w:t>
      </w:r>
      <w:r w:rsidR="00932D81">
        <w:t xml:space="preserve">. </w:t>
      </w:r>
    </w:p>
    <w:p w:rsidR="00AD5377" w:rsidRPr="00C7187B" w:rsidP="00147F38" w14:paraId="3BFCBFBE" w14:textId="08286D76">
      <w:pPr>
        <w:pStyle w:val="Heading2"/>
      </w:pPr>
      <w:bookmarkStart w:id="5" w:name="_Toc158129252"/>
      <w:bookmarkStart w:id="6" w:name="_Hlk61357269"/>
      <w:bookmarkStart w:id="7" w:name="_Toc526866403"/>
      <w:bookmarkStart w:id="8" w:name="_Toc526338499"/>
      <w:bookmarkStart w:id="9" w:name="_Toc491428847"/>
      <w:bookmarkStart w:id="10" w:name="_Toc491426734"/>
      <w:bookmarkStart w:id="11" w:name="_Toc531789891"/>
      <w:bookmarkStart w:id="12" w:name="_Toc532370552"/>
      <w:bookmarkStart w:id="13" w:name="_Toc496018143"/>
      <w:bookmarkStart w:id="14" w:name="_Ref498435547"/>
      <w:bookmarkStart w:id="15" w:name="_Ref498435700"/>
      <w:bookmarkEnd w:id="0"/>
      <w:r w:rsidRPr="00C7187B">
        <w:t xml:space="preserve">A.1. </w:t>
      </w:r>
      <w:r w:rsidRPr="00147F38" w:rsidR="009E5B57">
        <w:t>Circumstances</w:t>
      </w:r>
      <w:r w:rsidRPr="00C7187B" w:rsidR="009E5B57">
        <w:t xml:space="preserve"> Making Collection of Information Necessary</w:t>
      </w:r>
      <w:bookmarkEnd w:id="5"/>
    </w:p>
    <w:p w:rsidR="0086505A" w:rsidRPr="00C7187B" w:rsidP="00CD166C" w14:paraId="762BB522" w14:textId="77777777">
      <w:pPr>
        <w:pStyle w:val="Heading2BorderAfter"/>
      </w:pPr>
    </w:p>
    <w:p w:rsidR="009E5B57" w:rsidRPr="00AC17ED" w:rsidP="00AC5645" w14:paraId="1AFE254A" w14:textId="6BC0DF35">
      <w:pPr>
        <w:pStyle w:val="Heading3NoTOC"/>
        <w:spacing w:before="60"/>
      </w:pPr>
      <w:r w:rsidRPr="00AC17ED">
        <w:t>A.</w:t>
      </w:r>
      <w:r w:rsidRPr="00AC17ED" w:rsidR="003D2FA3">
        <w:t>1</w:t>
      </w:r>
      <w:r w:rsidRPr="00AC17ED">
        <w:t>.</w:t>
      </w:r>
      <w:r w:rsidRPr="00AC17ED" w:rsidR="003D2FA3">
        <w:t xml:space="preserve">a. </w:t>
      </w:r>
      <w:r w:rsidRPr="00AC17ED" w:rsidR="00961C94">
        <w:t>N</w:t>
      </w:r>
      <w:r w:rsidRPr="00AC17ED">
        <w:t xml:space="preserve">eed for an </w:t>
      </w:r>
      <w:r w:rsidRPr="00AC17ED" w:rsidR="005521B6">
        <w:t>E</w:t>
      </w:r>
      <w:r w:rsidRPr="00AC17ED">
        <w:t xml:space="preserve">valuation of </w:t>
      </w:r>
      <w:r w:rsidRPr="00AC17ED" w:rsidR="005521B6">
        <w:t>N</w:t>
      </w:r>
      <w:r w:rsidRPr="00AC17ED" w:rsidR="008E7C40">
        <w:t xml:space="preserve">ew </w:t>
      </w:r>
      <w:r w:rsidRPr="00AC17ED" w:rsidR="005521B6">
        <w:t>T</w:t>
      </w:r>
      <w:r w:rsidRPr="00AC17ED">
        <w:t xml:space="preserve">ransition </w:t>
      </w:r>
      <w:r w:rsidRPr="00AC17ED" w:rsidR="005521B6">
        <w:t>S</w:t>
      </w:r>
      <w:r w:rsidRPr="00AC17ED">
        <w:t>upport</w:t>
      </w:r>
      <w:r w:rsidRPr="00AC17ED" w:rsidR="005521B6">
        <w:t>s</w:t>
      </w:r>
      <w:r w:rsidRPr="00AC17ED">
        <w:t xml:space="preserve"> for </w:t>
      </w:r>
      <w:r w:rsidR="00AC17ED">
        <w:t>YWD</w:t>
      </w:r>
    </w:p>
    <w:p w:rsidR="005E5F72" w:rsidP="005E5F72" w14:paraId="22DE9602" w14:textId="2FB97852">
      <w:pPr>
        <w:pStyle w:val="BodyTextPostHead"/>
        <w:spacing w:after="0"/>
      </w:pPr>
      <w:r>
        <w:t xml:space="preserve">YWD </w:t>
      </w:r>
      <w:r w:rsidR="00BA4B9C">
        <w:t xml:space="preserve">continue to </w:t>
      </w:r>
      <w:r w:rsidR="009E5B57">
        <w:t xml:space="preserve">lag their peers in rates of postsecondary education enrollment (61% vs. 84%; National Center for Education Statistics [NCES], 2019) </w:t>
      </w:r>
      <w:r w:rsidR="00CD0B4F">
        <w:t>and employment (35% vs. 78% for individuals aged 25–34; McFarland et al., 2017)</w:t>
      </w:r>
      <w:r w:rsidRPr="00D67B9F" w:rsidR="000B0462">
        <w:t>.</w:t>
      </w:r>
      <w:r>
        <w:t xml:space="preserve"> </w:t>
      </w:r>
      <w:r w:rsidR="00A952AC">
        <w:t xml:space="preserve">A central goal of the Individuals with Disabilities Education Act (IDEA) is to </w:t>
      </w:r>
      <w:r w:rsidR="003626D1">
        <w:t>prepare students for post</w:t>
      </w:r>
      <w:r w:rsidR="00DA638C">
        <w:t>-</w:t>
      </w:r>
      <w:r w:rsidR="003626D1">
        <w:t>school</w:t>
      </w:r>
      <w:r w:rsidR="00C146C7">
        <w:t xml:space="preserve"> </w:t>
      </w:r>
      <w:r w:rsidR="003626D1">
        <w:t xml:space="preserve">success </w:t>
      </w:r>
      <w:r w:rsidR="006B58AC">
        <w:t xml:space="preserve">by </w:t>
      </w:r>
      <w:r w:rsidR="00EC5145">
        <w:t>requiring states</w:t>
      </w:r>
      <w:r w:rsidR="00E54BAA">
        <w:t xml:space="preserve"> and districts</w:t>
      </w:r>
      <w:r w:rsidR="00C241F3">
        <w:t xml:space="preserve"> to offer</w:t>
      </w:r>
      <w:r w:rsidR="00EC5145">
        <w:t xml:space="preserve"> </w:t>
      </w:r>
      <w:r w:rsidR="003D7A42">
        <w:t xml:space="preserve">education, </w:t>
      </w:r>
      <w:r w:rsidR="00C241F3">
        <w:t>services</w:t>
      </w:r>
      <w:r w:rsidR="003D7A42">
        <w:t>,</w:t>
      </w:r>
      <w:r w:rsidR="00EC5145">
        <w:t xml:space="preserve"> </w:t>
      </w:r>
      <w:r w:rsidR="009A521A">
        <w:t xml:space="preserve">and </w:t>
      </w:r>
      <w:r w:rsidR="00A43618">
        <w:t xml:space="preserve">resources to </w:t>
      </w:r>
      <w:r w:rsidR="00A952AC">
        <w:t>help YWD prepare for education, work, and independent living after high school.</w:t>
      </w:r>
      <w:r w:rsidR="00CD0B4F">
        <w:t xml:space="preserve"> </w:t>
      </w:r>
      <w:r w:rsidR="00843A03">
        <w:t>To achieve this</w:t>
      </w:r>
      <w:r w:rsidR="00F95BD6">
        <w:t xml:space="preserve"> objective</w:t>
      </w:r>
      <w:r w:rsidR="00843A03">
        <w:t>, a</w:t>
      </w:r>
      <w:r w:rsidR="00262054">
        <w:t xml:space="preserve"> </w:t>
      </w:r>
      <w:r w:rsidR="00DC1E1F">
        <w:t xml:space="preserve">key requirement of IDEA is that student </w:t>
      </w:r>
      <w:r w:rsidR="005F6AB8">
        <w:t xml:space="preserve">IEPs include plans for transition activities related to </w:t>
      </w:r>
      <w:r w:rsidR="00AC48E9">
        <w:t xml:space="preserve">their </w:t>
      </w:r>
      <w:r w:rsidR="005F6AB8">
        <w:t>post-school goals.</w:t>
      </w:r>
      <w:r w:rsidR="001959EB">
        <w:t xml:space="preserve"> </w:t>
      </w:r>
      <w:r w:rsidR="00E75B84">
        <w:t xml:space="preserve"> </w:t>
      </w:r>
    </w:p>
    <w:p w:rsidR="00F2227C" w:rsidP="00732514" w14:paraId="35B0F414" w14:textId="77527E2B">
      <w:pPr>
        <w:pStyle w:val="BodyText"/>
        <w:spacing w:after="0"/>
      </w:pPr>
      <w:r>
        <w:t xml:space="preserve">While </w:t>
      </w:r>
      <w:r w:rsidR="00CD0B4F">
        <w:t>most states meet federal compliance requirements for transition planning</w:t>
      </w:r>
      <w:r w:rsidR="00194C5C">
        <w:t>,</w:t>
      </w:r>
      <w:r>
        <w:rPr>
          <w:rStyle w:val="FootnoteReference"/>
        </w:rPr>
        <w:footnoteReference w:id="3"/>
      </w:r>
      <w:r w:rsidR="00CD0B4F">
        <w:t xml:space="preserve"> many YWD do not </w:t>
      </w:r>
      <w:r w:rsidR="006F103E">
        <w:t>participate</w:t>
      </w:r>
      <w:r w:rsidR="00822694">
        <w:t xml:space="preserve"> in </w:t>
      </w:r>
      <w:r w:rsidR="00CD0B4F">
        <w:t>transition</w:t>
      </w:r>
      <w:r w:rsidR="00546730">
        <w:t>-related</w:t>
      </w:r>
      <w:r w:rsidR="00CD0B4F">
        <w:t xml:space="preserve"> </w:t>
      </w:r>
      <w:r w:rsidR="002A4B87">
        <w:t xml:space="preserve">activities and </w:t>
      </w:r>
      <w:r w:rsidR="00CD0B4F">
        <w:t>supports that could help them achieve their post-school goals (Lipscomb et al., 2017)</w:t>
      </w:r>
      <w:r w:rsidR="00F41B66">
        <w:t>. This may be</w:t>
      </w:r>
      <w:r w:rsidR="00645FDE">
        <w:t xml:space="preserve"> due to barriers</w:t>
      </w:r>
      <w:r w:rsidR="001204DA">
        <w:t xml:space="preserve"> </w:t>
      </w:r>
      <w:r w:rsidR="00A25003">
        <w:t xml:space="preserve">related to </w:t>
      </w:r>
      <w:r w:rsidR="00976089">
        <w:t>YWD</w:t>
      </w:r>
      <w:r w:rsidR="00AD134D">
        <w:t xml:space="preserve"> having </w:t>
      </w:r>
      <w:r w:rsidR="009571C1">
        <w:t>in</w:t>
      </w:r>
      <w:r w:rsidR="00B73BC4">
        <w:t xml:space="preserve">sufficient </w:t>
      </w:r>
      <w:r w:rsidR="00B62B97">
        <w:t xml:space="preserve">information </w:t>
      </w:r>
      <w:r w:rsidR="00B220C8">
        <w:t>and</w:t>
      </w:r>
      <w:r w:rsidR="00B62B97">
        <w:t xml:space="preserve"> resources</w:t>
      </w:r>
      <w:r w:rsidR="00B73BC4">
        <w:t xml:space="preserve"> to </w:t>
      </w:r>
      <w:r w:rsidR="00B220C8">
        <w:t xml:space="preserve">first </w:t>
      </w:r>
      <w:r w:rsidR="00B73BC4">
        <w:t xml:space="preserve">develop </w:t>
      </w:r>
      <w:r w:rsidR="00657BB6">
        <w:t xml:space="preserve">and </w:t>
      </w:r>
      <w:r w:rsidR="00B220C8">
        <w:t xml:space="preserve">then </w:t>
      </w:r>
      <w:r w:rsidR="00657BB6">
        <w:t xml:space="preserve">apply </w:t>
      </w:r>
      <w:r w:rsidR="00645FDE">
        <w:t>self-determination</w:t>
      </w:r>
      <w:r w:rsidR="0052089C">
        <w:t xml:space="preserve"> skills (</w:t>
      </w:r>
      <w:r w:rsidR="008F3909">
        <w:t>such as</w:t>
      </w:r>
      <w:r w:rsidR="0052089C">
        <w:t xml:space="preserve"> choice-making, goal setting, and preparation and initiative for reaching goals)</w:t>
      </w:r>
      <w:r w:rsidR="00874970">
        <w:t xml:space="preserve"> </w:t>
      </w:r>
      <w:r w:rsidR="00C005AD">
        <w:t xml:space="preserve">to </w:t>
      </w:r>
      <w:r w:rsidR="00B220C8">
        <w:t>transition planning and transition activities</w:t>
      </w:r>
      <w:r w:rsidR="00E039FD">
        <w:t xml:space="preserve"> (Lipscomb et al., 2017; Trainor et al., 2020)</w:t>
      </w:r>
      <w:r w:rsidR="001204DA">
        <w:t>.</w:t>
      </w:r>
      <w:r w:rsidR="00CD0B4F">
        <w:t xml:space="preserve"> </w:t>
      </w:r>
      <w:r w:rsidR="003C4298">
        <w:t>A</w:t>
      </w:r>
      <w:r w:rsidR="00CD0B4F">
        <w:t xml:space="preserve"> transition supports</w:t>
      </w:r>
      <w:r w:rsidR="00555DA1">
        <w:t xml:space="preserve"> </w:t>
      </w:r>
      <w:r w:rsidR="00FA65F8">
        <w:t>strateg</w:t>
      </w:r>
      <w:r w:rsidR="00C738DA">
        <w:t>y</w:t>
      </w:r>
      <w:r w:rsidR="00CD0B4F">
        <w:t xml:space="preserve"> </w:t>
      </w:r>
      <w:r w:rsidR="00675BCD">
        <w:t xml:space="preserve">designed to </w:t>
      </w:r>
      <w:r w:rsidR="00276F5F">
        <w:t xml:space="preserve">address </w:t>
      </w:r>
      <w:r w:rsidR="00675BCD">
        <w:t>th</w:t>
      </w:r>
      <w:r w:rsidR="00B220C8">
        <w:t>ese</w:t>
      </w:r>
      <w:r w:rsidR="00675BCD">
        <w:t xml:space="preserve"> </w:t>
      </w:r>
      <w:r w:rsidR="00276F5F">
        <w:t xml:space="preserve">barriers </w:t>
      </w:r>
      <w:r w:rsidR="00CD0B4F">
        <w:t xml:space="preserve">has not been rigorously evaluated on a large scale. </w:t>
      </w:r>
      <w:r w:rsidR="005F5317">
        <w:t xml:space="preserve">The purpose of this evaluation is to </w:t>
      </w:r>
      <w:r w:rsidR="00C25623">
        <w:t xml:space="preserve">determine whether </w:t>
      </w:r>
      <w:r w:rsidR="005F5317">
        <w:t xml:space="preserve">such a </w:t>
      </w:r>
      <w:r w:rsidR="00FA65F8">
        <w:t>strat</w:t>
      </w:r>
      <w:r w:rsidR="00C738DA">
        <w:t>e</w:t>
      </w:r>
      <w:r w:rsidR="00FA65F8">
        <w:t>g</w:t>
      </w:r>
      <w:r w:rsidR="00C738DA">
        <w:t>y</w:t>
      </w:r>
      <w:r w:rsidR="00FC1571">
        <w:t xml:space="preserve"> </w:t>
      </w:r>
      <w:r w:rsidR="00097908">
        <w:t>improves</w:t>
      </w:r>
      <w:r w:rsidR="001B7C9B">
        <w:t xml:space="preserve"> students’ and families’ preparation for achieving post-school goals.</w:t>
      </w:r>
    </w:p>
    <w:p w:rsidR="00B059AE" w:rsidP="00B84084" w14:paraId="46E38538" w14:textId="516E3794">
      <w:pPr>
        <w:pStyle w:val="Heading3NoTOC"/>
      </w:pPr>
      <w:r>
        <w:t>A.</w:t>
      </w:r>
      <w:r w:rsidR="003D2FA3">
        <w:t>1</w:t>
      </w:r>
      <w:r>
        <w:t>.</w:t>
      </w:r>
      <w:r w:rsidR="003D2FA3">
        <w:t xml:space="preserve">b. </w:t>
      </w:r>
      <w:r w:rsidR="00E73F08">
        <w:t xml:space="preserve">Theory of </w:t>
      </w:r>
      <w:r w:rsidR="00A658E0">
        <w:t>A</w:t>
      </w:r>
      <w:r w:rsidR="00E73F08">
        <w:t xml:space="preserve">ction for </w:t>
      </w:r>
      <w:r w:rsidR="004C6DF0">
        <w:t xml:space="preserve">New </w:t>
      </w:r>
      <w:r>
        <w:t>T</w:t>
      </w:r>
      <w:r w:rsidR="00FA476B">
        <w:t xml:space="preserve">ransition Support </w:t>
      </w:r>
      <w:r w:rsidR="000B750D">
        <w:t>S</w:t>
      </w:r>
      <w:r w:rsidR="00E73F08">
        <w:t>trategies</w:t>
      </w:r>
      <w:r w:rsidR="000B750D">
        <w:t xml:space="preserve"> to be Evaluated</w:t>
      </w:r>
    </w:p>
    <w:p w:rsidR="002E67D3" w:rsidP="00D5667E" w14:paraId="7AF60BBD" w14:textId="5D819516">
      <w:pPr>
        <w:pStyle w:val="BodyTextPostHead"/>
      </w:pPr>
      <w:r>
        <w:t xml:space="preserve">The </w:t>
      </w:r>
      <w:r w:rsidR="008A6EA4">
        <w:t xml:space="preserve">Evaluation of </w:t>
      </w:r>
      <w:r w:rsidR="00E73F08">
        <w:t xml:space="preserve">Transition Supports will </w:t>
      </w:r>
      <w:r w:rsidR="00780F67">
        <w:t xml:space="preserve">study </w:t>
      </w:r>
      <w:r w:rsidR="00E73F08">
        <w:t>two strategies (</w:t>
      </w:r>
      <w:r w:rsidRPr="006C2F0C" w:rsidR="00E56409">
        <w:rPr>
          <w:i/>
        </w:rPr>
        <w:t>SDLMI-Transition</w:t>
      </w:r>
      <w:r w:rsidR="00E56409">
        <w:t xml:space="preserve"> </w:t>
      </w:r>
      <w:r w:rsidR="00E73F08">
        <w:t xml:space="preserve">and </w:t>
      </w:r>
      <w:r w:rsidRPr="00C3036E" w:rsidR="00E56409">
        <w:rPr>
          <w:i/>
          <w:iCs/>
        </w:rPr>
        <w:t>SDLMI</w:t>
      </w:r>
      <w:r w:rsidRPr="00C3036E" w:rsidR="00E56409">
        <w:rPr>
          <w:i/>
        </w:rPr>
        <w:t>-Transition with Mentoring</w:t>
      </w:r>
      <w:r w:rsidR="00E73F08">
        <w:t>)</w:t>
      </w:r>
      <w:r w:rsidR="00A0195E">
        <w:t xml:space="preserve"> </w:t>
      </w:r>
      <w:r w:rsidR="00E73F08">
        <w:t xml:space="preserve">designed to build students’ self-determination skills and help students apply </w:t>
      </w:r>
      <w:r w:rsidR="00BC10FD">
        <w:t>self-determination skills to their transition plans.</w:t>
      </w:r>
      <w:r w:rsidR="00BA5349">
        <w:t xml:space="preserve"> </w:t>
      </w:r>
      <w:r w:rsidR="00FE0A46">
        <w:t>These strategies</w:t>
      </w:r>
      <w:r w:rsidR="00321656">
        <w:t xml:space="preserve"> </w:t>
      </w:r>
      <w:r w:rsidR="00D95B0C">
        <w:t>encompass</w:t>
      </w:r>
      <w:r w:rsidR="00FB242C">
        <w:t xml:space="preserve"> </w:t>
      </w:r>
      <w:r w:rsidR="00C32497">
        <w:t xml:space="preserve">three </w:t>
      </w:r>
      <w:r w:rsidR="00C61874">
        <w:t>core components</w:t>
      </w:r>
      <w:r w:rsidR="00B962FB">
        <w:t xml:space="preserve"> that</w:t>
      </w:r>
      <w:r w:rsidR="00D37338">
        <w:t xml:space="preserve"> </w:t>
      </w:r>
      <w:r w:rsidR="001851A1">
        <w:t>research identifie</w:t>
      </w:r>
      <w:r w:rsidR="00B17AFC">
        <w:t>s</w:t>
      </w:r>
      <w:r w:rsidR="001851A1">
        <w:t xml:space="preserve"> as promising supports</w:t>
      </w:r>
      <w:r w:rsidR="00197FAE">
        <w:t xml:space="preserve"> </w:t>
      </w:r>
      <w:r w:rsidR="001851A1">
        <w:t xml:space="preserve">(e.g., Mazzotti et al., 2021; Rowe et al., 2021) and </w:t>
      </w:r>
      <w:r w:rsidR="00B17AFC">
        <w:t xml:space="preserve">that </w:t>
      </w:r>
      <w:r w:rsidRPr="00F17295" w:rsidR="00D37338">
        <w:t xml:space="preserve">may mitigate the key </w:t>
      </w:r>
      <w:r w:rsidR="00D37338">
        <w:t>barriers described in Section A.1.a</w:t>
      </w:r>
      <w:r w:rsidR="00D3438C">
        <w:t>:</w:t>
      </w:r>
      <w:r w:rsidR="00A969C1">
        <w:t xml:space="preserve"> </w:t>
      </w:r>
    </w:p>
    <w:p w:rsidR="002E67D3" w:rsidP="00C44F8A" w14:paraId="216633AA" w14:textId="391D58D9">
      <w:pPr>
        <w:pStyle w:val="CoreComponents"/>
        <w:spacing w:before="120"/>
        <w:ind w:left="360"/>
      </w:pPr>
      <w:r>
        <w:t>S</w:t>
      </w:r>
      <w:r w:rsidR="00FE0A46">
        <w:t xml:space="preserve">upport to develop self-determination </w:t>
      </w:r>
      <w:r w:rsidR="00FE0A46">
        <w:t>skills</w:t>
      </w:r>
      <w:r w:rsidR="006E67CB">
        <w:t>;</w:t>
      </w:r>
    </w:p>
    <w:p w:rsidR="00C44F8A" w:rsidP="00C44F8A" w14:paraId="4F091498" w14:textId="34CDD906">
      <w:pPr>
        <w:pStyle w:val="CoreComponents"/>
        <w:spacing w:before="120"/>
        <w:ind w:left="360"/>
      </w:pPr>
      <w:r>
        <w:t>S</w:t>
      </w:r>
      <w:r w:rsidR="00FE0A46">
        <w:t>upport for applying self-determination skills to transition planning</w:t>
      </w:r>
      <w:r>
        <w:t>;</w:t>
      </w:r>
      <w:r w:rsidR="00FE0A46">
        <w:t xml:space="preserve"> and </w:t>
      </w:r>
    </w:p>
    <w:p w:rsidR="00C44F8A" w:rsidP="00C44F8A" w14:paraId="23D82A80" w14:textId="77777777">
      <w:pPr>
        <w:pStyle w:val="CoreComponents"/>
        <w:spacing w:before="120"/>
        <w:ind w:left="360"/>
      </w:pPr>
      <w:r>
        <w:t>S</w:t>
      </w:r>
      <w:r w:rsidR="00FE0A46">
        <w:t xml:space="preserve">upport for engaging in transition activities. </w:t>
      </w:r>
    </w:p>
    <w:p w:rsidR="00105458" w:rsidP="00AE0867" w14:paraId="51F8EE3B" w14:textId="6C0F181C">
      <w:pPr>
        <w:pStyle w:val="PostList1"/>
      </w:pPr>
      <w:r>
        <w:t xml:space="preserve">Exhibit </w:t>
      </w:r>
      <w:r w:rsidR="00B9541A">
        <w:t>A.</w:t>
      </w:r>
      <w:r>
        <w:t xml:space="preserve">1 </w:t>
      </w:r>
      <w:r w:rsidR="0093786D">
        <w:t xml:space="preserve">presents the </w:t>
      </w:r>
      <w:r w:rsidR="0006568B">
        <w:t xml:space="preserve">theory of action for how these components are expected to improve post-school </w:t>
      </w:r>
      <w:r w:rsidR="001037EA">
        <w:t>outcomes</w:t>
      </w:r>
      <w:r w:rsidR="008F3CE7">
        <w:t xml:space="preserve"> based on past research</w:t>
      </w:r>
      <w:r w:rsidR="00952A0A">
        <w:t xml:space="preserve"> and </w:t>
      </w:r>
      <w:r w:rsidRPr="001037EA" w:rsidR="001037EA">
        <w:t xml:space="preserve">shows </w:t>
      </w:r>
      <w:r w:rsidR="006948E7">
        <w:t>the</w:t>
      </w:r>
      <w:r w:rsidRPr="001037EA" w:rsidR="001037EA">
        <w:t xml:space="preserve"> </w:t>
      </w:r>
      <w:r w:rsidR="001037EA">
        <w:t>main</w:t>
      </w:r>
      <w:r w:rsidRPr="001037EA" w:rsidR="001037EA">
        <w:t xml:space="preserve"> intermediate outcomes that </w:t>
      </w:r>
      <w:r w:rsidR="002F157F">
        <w:t xml:space="preserve">are </w:t>
      </w:r>
      <w:r w:rsidR="002D0AAC">
        <w:t>hypothesized to lead to</w:t>
      </w:r>
      <w:r w:rsidR="003D429B">
        <w:t xml:space="preserve"> </w:t>
      </w:r>
      <w:r w:rsidR="00BB3142">
        <w:t xml:space="preserve">better </w:t>
      </w:r>
      <w:r w:rsidR="003D429B">
        <w:t>post-school outcomes</w:t>
      </w:r>
      <w:r w:rsidR="001037EA">
        <w:t xml:space="preserve">. </w:t>
      </w:r>
    </w:p>
    <w:p w:rsidR="00570221" w:rsidP="009944D5" w14:paraId="67645F1C" w14:textId="5F86C271">
      <w:pPr>
        <w:pStyle w:val="ExhibitTitle"/>
      </w:pPr>
      <w:bookmarkStart w:id="16" w:name="_Toc158129271"/>
      <w:r>
        <w:t xml:space="preserve">Exhibit </w:t>
      </w:r>
      <w:r w:rsidR="00B9541A">
        <w:t>A.</w:t>
      </w:r>
      <w:r>
        <w:t xml:space="preserve">1. Theory of Action for Transition Supports </w:t>
      </w:r>
      <w:r w:rsidR="008A61F4">
        <w:t xml:space="preserve">Evaluated in this </w:t>
      </w:r>
      <w:r w:rsidR="008A61F4">
        <w:t>Study</w:t>
      </w:r>
      <w:bookmarkEnd w:id="16"/>
    </w:p>
    <w:p w:rsidR="00570221" w:rsidRPr="00D67B9F" w:rsidP="008944E8" w14:paraId="092208BC" w14:textId="43B2BC98">
      <w:pPr>
        <w:pStyle w:val="FigurePlacement"/>
        <w:keepNext w:val="0"/>
        <w:spacing w:after="240"/>
      </w:pPr>
      <w:r>
        <w:rPr>
          <w:noProof/>
        </w:rPr>
        <w:drawing>
          <wp:inline distT="0" distB="0" distL="0" distR="0">
            <wp:extent cx="5888182" cy="2989385"/>
            <wp:effectExtent l="0" t="0" r="0" b="1905"/>
            <wp:docPr id="12" name="Picture 12" descr="This figure depicts a flow chart with three panels. &#10;&#10;The first panel contains three letter-enumerated boxes with labels. Box A is labeled “support to develop self-determination skills.” Box B is labeled “Support for applying self-determination skills to transition planning.” Box C is labeled “support for engaging in transition activities.” These three boxes feed together into the second panel of the figure. &#10;&#10;The second panel is titled “improved intermediate outcomes” and contains four text boxes. The first text box is titled “engagement / investment in transition planning,” and it lists the following as bullets: self-determination skills; empowerment, confidence, &amp; self-knowledge to set ambitious goals; college &amp; career expectations; and involvement in planning meetings. The second text box is titled “IEP and transition plan development,” and it lists the following as bullets: IEPs include specific, appropriately ambitious post-school goals; IEPs specify transition services that can support post-school goals and reflect student input; and self-managed progress toward goals. The third text box is titled “information / resources,” and it lists the following as bullets: understanding of resources needed to carry out steps in transition plan; and knowledge of transition activities (including programs &amp; services) related to employment prep, college prep, and independent living. The fourth text box is titled “student activities to meet transition goals,” and it lists the following as bullets: progress in / completion of high school; and participation in transition activities related to employment prep, college prep, and independent living. These four boxes feed together into the third panel of the figure.&#10;&#10;The third panel is a text box with the label “better outcomes after high school (employment, education, independent living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This figure depicts a flow chart with three panels. &#10;&#10;The first panel contains three letter-enumerated boxes with labels. Box A is labeled “support to develop self-determination skills.” Box B is labeled “Support for applying self-determination skills to transition planning.” Box C is labeled “support for engaging in transition activities.” These three boxes feed together into the second panel of the figure. &#10;&#10;The second panel is titled “improved intermediate outcomes” and contains four text boxes. The first text box is titled “engagement / investment in transition planning,” and it lists the following as bullets: self-determination skills; empowerment, confidence, &amp; self-knowledge to set ambitious goals; college &amp; career expectations; and involvement in planning meetings. The second text box is titled “IEP and transition plan development,” and it lists the following as bullets: IEPs include specific, appropriately ambitious post-school goals; IEPs specify transition services that can support post-school goals and reflect student input; and self-managed progress toward goals. The third text box is titled “information / resources,” and it lists the following as bullets: understanding of resources needed to carry out steps in transition plan; and knowledge of transition activities (including programs &amp; services) related to employment prep, college prep, and independent living. The fourth text box is titled “student activities to meet transition goals,” and it lists the following as bullets: progress in / completion of high school; and participation in transition activities related to employment prep, college prep, and independent living. These four boxes feed together into the third panel of the figure.&#10;&#10;The third panel is a text box with the label “better outcomes after high school (employment, education, independent living skills).”"/>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893759" cy="2992216"/>
                    </a:xfrm>
                    <a:prstGeom prst="rect">
                      <a:avLst/>
                    </a:prstGeom>
                    <a:noFill/>
                    <a:ln>
                      <a:noFill/>
                    </a:ln>
                  </pic:spPr>
                </pic:pic>
              </a:graphicData>
            </a:graphic>
          </wp:inline>
        </w:drawing>
      </w:r>
    </w:p>
    <w:p w:rsidR="00714B98" w:rsidP="008944E8" w14:paraId="06E7886F" w14:textId="46EA0A92">
      <w:pPr>
        <w:keepNext/>
      </w:pPr>
      <w:r>
        <w:t xml:space="preserve">This study will evaluate two </w:t>
      </w:r>
      <w:r w:rsidR="00C76EC7">
        <w:t xml:space="preserve">strategies that encompass </w:t>
      </w:r>
      <w:r>
        <w:t xml:space="preserve">these core components. </w:t>
      </w:r>
    </w:p>
    <w:p w:rsidR="002A6A11" w:rsidRPr="004A3D9B" w:rsidP="002A6A11" w14:paraId="2C128150" w14:textId="32D0C934">
      <w:pPr>
        <w:pStyle w:val="Bullet1"/>
      </w:pPr>
      <w:r>
        <w:rPr>
          <w:b/>
        </w:rPr>
        <w:t>Strategy</w:t>
      </w:r>
      <w:r w:rsidRPr="00732448" w:rsidR="00714B98">
        <w:rPr>
          <w:b/>
        </w:rPr>
        <w:t xml:space="preserve"> 1</w:t>
      </w:r>
      <w:r w:rsidR="00531836">
        <w:rPr>
          <w:b/>
        </w:rPr>
        <w:t xml:space="preserve"> </w:t>
      </w:r>
      <w:r w:rsidR="00636AA4">
        <w:rPr>
          <w:b/>
        </w:rPr>
        <w:t>(</w:t>
      </w:r>
      <w:r w:rsidRPr="006C2F0C" w:rsidR="00636AA4">
        <w:rPr>
          <w:b/>
          <w:i/>
        </w:rPr>
        <w:t>SDLMI-Transition</w:t>
      </w:r>
      <w:r w:rsidR="00636AA4">
        <w:rPr>
          <w:b/>
        </w:rPr>
        <w:t>)</w:t>
      </w:r>
      <w:r w:rsidRPr="00732448" w:rsidR="00714B98">
        <w:t xml:space="preserve"> is based on </w:t>
      </w:r>
      <w:r w:rsidR="00714B98">
        <w:t>a</w:t>
      </w:r>
      <w:r w:rsidRPr="00732448" w:rsidR="00714B98">
        <w:t xml:space="preserve"> </w:t>
      </w:r>
      <w:r w:rsidR="00714B98">
        <w:t>model of</w:t>
      </w:r>
      <w:r w:rsidRPr="00732448" w:rsidR="00714B98">
        <w:t xml:space="preserve"> </w:t>
      </w:r>
      <w:r w:rsidR="00714B98">
        <w:t>s</w:t>
      </w:r>
      <w:r w:rsidRPr="00732448" w:rsidR="00714B98">
        <w:t>elf-</w:t>
      </w:r>
      <w:r w:rsidR="00714B98">
        <w:t>d</w:t>
      </w:r>
      <w:r w:rsidRPr="00732448" w:rsidR="00714B98">
        <w:t>etermin</w:t>
      </w:r>
      <w:r w:rsidR="00714B98">
        <w:t>ation</w:t>
      </w:r>
      <w:r w:rsidRPr="00732448" w:rsidR="00714B98">
        <w:t xml:space="preserve"> </w:t>
      </w:r>
      <w:r w:rsidR="00714B98">
        <w:t>i</w:t>
      </w:r>
      <w:r w:rsidRPr="00732448" w:rsidR="00714B98">
        <w:t xml:space="preserve">nstruction designed </w:t>
      </w:r>
      <w:r w:rsidRPr="000B2A5B" w:rsidR="00714B98">
        <w:t>to</w:t>
      </w:r>
      <w:r w:rsidRPr="00E90566" w:rsidR="00714B98">
        <w:t xml:space="preserve"> </w:t>
      </w:r>
      <w:r w:rsidR="00714B98">
        <w:t>help</w:t>
      </w:r>
      <w:r w:rsidRPr="00E90566" w:rsidR="00714B98">
        <w:t xml:space="preserve"> students</w:t>
      </w:r>
      <w:r w:rsidR="00714B98">
        <w:t xml:space="preserve"> to plan and pursue their transition </w:t>
      </w:r>
      <w:r w:rsidRPr="00E90566" w:rsidR="00714B98">
        <w:t>goals</w:t>
      </w:r>
      <w:r w:rsidR="00A45155">
        <w:t>.</w:t>
      </w:r>
      <w:r w:rsidR="00045591">
        <w:t xml:space="preserve"> </w:t>
      </w:r>
      <w:r w:rsidR="00A45155">
        <w:t xml:space="preserve">This strategy </w:t>
      </w:r>
      <w:r w:rsidRPr="00732448" w:rsidR="00714B98">
        <w:t xml:space="preserve">includes two </w:t>
      </w:r>
      <w:r w:rsidR="00714B98">
        <w:t>main</w:t>
      </w:r>
      <w:r w:rsidRPr="00732448" w:rsidR="00714B98">
        <w:t xml:space="preserve"> </w:t>
      </w:r>
      <w:r w:rsidR="00714B98">
        <w:t>supports</w:t>
      </w:r>
      <w:r w:rsidRPr="00732448" w:rsidR="00714B98">
        <w:t>:</w:t>
      </w:r>
    </w:p>
    <w:p w:rsidR="00714B98" w:rsidRPr="00732448" w:rsidP="008B4EEC" w14:paraId="58497496" w14:textId="021748E4">
      <w:pPr>
        <w:pStyle w:val="Bullet2"/>
      </w:pPr>
      <w:r w:rsidRPr="002A6A11">
        <w:rPr>
          <w:b/>
          <w:bCs/>
          <w:i/>
          <w:iCs/>
        </w:rPr>
        <w:t xml:space="preserve">An instructor-led curriculum with structured lesson content and activity guides focused on </w:t>
      </w:r>
      <w:r w:rsidR="001F0E6E">
        <w:rPr>
          <w:b/>
          <w:bCs/>
          <w:i/>
          <w:iCs/>
        </w:rPr>
        <w:t xml:space="preserve">supporting </w:t>
      </w:r>
      <w:r w:rsidRPr="002A6A11" w:rsidR="00B124C5">
        <w:rPr>
          <w:b/>
          <w:bCs/>
          <w:i/>
          <w:iCs/>
        </w:rPr>
        <w:t xml:space="preserve">students </w:t>
      </w:r>
      <w:r w:rsidR="001F0E6E">
        <w:rPr>
          <w:b/>
          <w:bCs/>
          <w:i/>
          <w:iCs/>
        </w:rPr>
        <w:t xml:space="preserve">to </w:t>
      </w:r>
      <w:r w:rsidRPr="002A6A11" w:rsidR="00D47915">
        <w:rPr>
          <w:b/>
          <w:bCs/>
          <w:i/>
          <w:iCs/>
        </w:rPr>
        <w:t>develop</w:t>
      </w:r>
      <w:r w:rsidRPr="002A6A11">
        <w:rPr>
          <w:b/>
          <w:bCs/>
          <w:i/>
          <w:iCs/>
        </w:rPr>
        <w:t xml:space="preserve"> self-determination skills,</w:t>
      </w:r>
      <w:r w:rsidRPr="00C8328F">
        <w:t xml:space="preserve"> including making choices</w:t>
      </w:r>
      <w:r w:rsidR="004E5B84">
        <w:t xml:space="preserve"> and decisions</w:t>
      </w:r>
      <w:r w:rsidRPr="00C8328F">
        <w:t xml:space="preserve">, setting </w:t>
      </w:r>
      <w:r w:rsidRPr="00A57179">
        <w:t>appropriate</w:t>
      </w:r>
      <w:r w:rsidRPr="00C8328F">
        <w:t xml:space="preserve"> short- and long-term goal</w:t>
      </w:r>
      <w:r>
        <w:t>s, making plans to attain their goals</w:t>
      </w:r>
      <w:r w:rsidR="00392B6D">
        <w:t>, tracking progress</w:t>
      </w:r>
      <w:r w:rsidR="009611E5">
        <w:t xml:space="preserve">, and adjusting </w:t>
      </w:r>
      <w:r w:rsidR="002D29F7">
        <w:t xml:space="preserve">their </w:t>
      </w:r>
      <w:r w:rsidR="009611E5">
        <w:t>goals and plans</w:t>
      </w:r>
      <w:r w:rsidR="002D29F7">
        <w:t xml:space="preserve"> as needed</w:t>
      </w:r>
      <w:r>
        <w:t>.</w:t>
      </w:r>
    </w:p>
    <w:p w:rsidR="00714B98" w:rsidRPr="00732448" w:rsidP="008B4EEC" w14:paraId="150A8F90" w14:textId="6E7FC9E8">
      <w:pPr>
        <w:pStyle w:val="Bullet2"/>
        <w:rPr>
          <w:b/>
          <w:i/>
        </w:rPr>
      </w:pPr>
      <w:r>
        <w:rPr>
          <w:b/>
          <w:bCs/>
          <w:i/>
          <w:iCs/>
        </w:rPr>
        <w:t>I</w:t>
      </w:r>
      <w:r w:rsidRPr="00732448">
        <w:rPr>
          <w:b/>
          <w:bCs/>
          <w:i/>
          <w:iCs/>
        </w:rPr>
        <w:t xml:space="preserve">ndividualized </w:t>
      </w:r>
      <w:r w:rsidR="00F81081">
        <w:rPr>
          <w:b/>
          <w:bCs/>
          <w:i/>
          <w:iCs/>
        </w:rPr>
        <w:t>instruction</w:t>
      </w:r>
      <w:r w:rsidRPr="00732448">
        <w:rPr>
          <w:b/>
          <w:bCs/>
          <w:i/>
          <w:iCs/>
        </w:rPr>
        <w:t xml:space="preserve"> to apply self-determination skills to transition planning</w:t>
      </w:r>
      <w:r w:rsidRPr="000B2A5B">
        <w:rPr>
          <w:b/>
          <w:i/>
        </w:rPr>
        <w:t xml:space="preserve">, </w:t>
      </w:r>
      <w:r w:rsidRPr="00C8328F">
        <w:t xml:space="preserve">by helping students evaluate their transition needs, advocate for their </w:t>
      </w:r>
      <w:r>
        <w:t xml:space="preserve">goals and </w:t>
      </w:r>
      <w:r w:rsidRPr="00C8328F">
        <w:t xml:space="preserve">needs </w:t>
      </w:r>
      <w:r w:rsidR="006D68E6">
        <w:t>to be</w:t>
      </w:r>
      <w:r w:rsidRPr="00C8328F">
        <w:t xml:space="preserve"> reflected in their </w:t>
      </w:r>
      <w:r w:rsidR="006247FD">
        <w:t>IEP/</w:t>
      </w:r>
      <w:r w:rsidRPr="00C8328F">
        <w:t xml:space="preserve">transition </w:t>
      </w:r>
      <w:r w:rsidRPr="00C8328F">
        <w:t>plan</w:t>
      </w:r>
      <w:r>
        <w:t>,</w:t>
      </w:r>
      <w:r>
        <w:rPr>
          <w:bCs/>
          <w:iCs/>
        </w:rPr>
        <w:t xml:space="preserve"> and</w:t>
      </w:r>
      <w:r w:rsidRPr="00C8328F">
        <w:t xml:space="preserve"> develop strategies for pursuing their goals via IEP and transition planning meetings</w:t>
      </w:r>
      <w:r>
        <w:rPr>
          <w:bCs/>
          <w:iCs/>
        </w:rPr>
        <w:t>.</w:t>
      </w:r>
      <w:r w:rsidRPr="00732448">
        <w:rPr>
          <w:b/>
          <w:i/>
        </w:rPr>
        <w:t xml:space="preserve"> </w:t>
      </w:r>
    </w:p>
    <w:p w:rsidR="00714B98" w:rsidRPr="00732448" w:rsidP="008B4EEC" w14:paraId="51323E76" w14:textId="012AABBC">
      <w:pPr>
        <w:pStyle w:val="Bullet1"/>
      </w:pPr>
      <w:r>
        <w:rPr>
          <w:b/>
        </w:rPr>
        <w:t>Strategy</w:t>
      </w:r>
      <w:r w:rsidRPr="00732448">
        <w:rPr>
          <w:b/>
        </w:rPr>
        <w:t xml:space="preserve"> 2</w:t>
      </w:r>
      <w:r w:rsidRPr="00C8328F">
        <w:t xml:space="preserve"> </w:t>
      </w:r>
      <w:r w:rsidR="00636AA4">
        <w:t>(</w:t>
      </w:r>
      <w:r w:rsidRPr="003E6092" w:rsidR="00636AA4">
        <w:rPr>
          <w:b/>
          <w:i/>
          <w:iCs/>
        </w:rPr>
        <w:t>SDLMI-</w:t>
      </w:r>
      <w:r w:rsidRPr="00636AA4" w:rsidR="00636AA4">
        <w:rPr>
          <w:b/>
          <w:i/>
          <w:iCs/>
        </w:rPr>
        <w:t>Transition</w:t>
      </w:r>
      <w:r w:rsidRPr="006C2F0C" w:rsidR="00636AA4">
        <w:rPr>
          <w:b/>
          <w:i/>
        </w:rPr>
        <w:t xml:space="preserve"> with Mentoring)</w:t>
      </w:r>
      <w:r w:rsidR="00636AA4">
        <w:t xml:space="preserve"> </w:t>
      </w:r>
      <w:r>
        <w:t>includes Strategy 1 supports plus</w:t>
      </w:r>
      <w:r w:rsidRPr="00C8328F">
        <w:t xml:space="preserve"> </w:t>
      </w:r>
      <w:r>
        <w:t xml:space="preserve">the following support for students to </w:t>
      </w:r>
      <w:r w:rsidR="00737BD4">
        <w:t>enact</w:t>
      </w:r>
      <w:r>
        <w:t xml:space="preserve"> their transition plans:</w:t>
      </w:r>
    </w:p>
    <w:p w:rsidR="00714B98" w:rsidRPr="006D133F" w:rsidP="008B4EEC" w14:paraId="0F9302B9" w14:textId="06375F18">
      <w:pPr>
        <w:pStyle w:val="Bullet2"/>
        <w:rPr>
          <w:b/>
          <w:i/>
        </w:rPr>
      </w:pPr>
      <w:r w:rsidRPr="00732448">
        <w:rPr>
          <w:b/>
          <w:bCs/>
          <w:i/>
          <w:iCs/>
        </w:rPr>
        <w:t>Individualized mentoring to help students</w:t>
      </w:r>
      <w:r w:rsidR="00737BD4">
        <w:rPr>
          <w:b/>
          <w:bCs/>
          <w:i/>
          <w:iCs/>
        </w:rPr>
        <w:t xml:space="preserve"> engage in and</w:t>
      </w:r>
      <w:r w:rsidRPr="00732448">
        <w:rPr>
          <w:b/>
          <w:bCs/>
          <w:i/>
          <w:iCs/>
        </w:rPr>
        <w:t xml:space="preserve"> take active steps toward post-school goals</w:t>
      </w:r>
      <w:r w:rsidRPr="000B2A5B">
        <w:rPr>
          <w:b/>
          <w:i/>
        </w:rPr>
        <w:t xml:space="preserve">, </w:t>
      </w:r>
      <w:r w:rsidRPr="00C8328F">
        <w:t>by working with students to identify relevant community and school resources, determi</w:t>
      </w:r>
      <w:r>
        <w:t xml:space="preserve">ne </w:t>
      </w:r>
      <w:r w:rsidRPr="00C8328F">
        <w:t>resources</w:t>
      </w:r>
      <w:r w:rsidR="005A5455">
        <w:t xml:space="preserve"> </w:t>
      </w:r>
      <w:r w:rsidRPr="00C8328F">
        <w:t xml:space="preserve">best aligned with </w:t>
      </w:r>
      <w:r w:rsidR="00CB2C08">
        <w:t xml:space="preserve">their </w:t>
      </w:r>
      <w:r w:rsidRPr="00C8328F">
        <w:t xml:space="preserve">goals, </w:t>
      </w:r>
      <w:r>
        <w:t xml:space="preserve">and </w:t>
      </w:r>
      <w:r w:rsidRPr="00C8328F">
        <w:t xml:space="preserve">map out a step-by-step plan for </w:t>
      </w:r>
      <w:r w:rsidR="00155FFF">
        <w:t xml:space="preserve">participating </w:t>
      </w:r>
      <w:r w:rsidR="0044190A">
        <w:t>in activities</w:t>
      </w:r>
      <w:r w:rsidRPr="00C8328F" w:rsidR="0044190A">
        <w:t xml:space="preserve"> </w:t>
      </w:r>
      <w:r w:rsidR="00D5013D">
        <w:t xml:space="preserve">that </w:t>
      </w:r>
      <w:r w:rsidR="00E2214E">
        <w:t xml:space="preserve">can </w:t>
      </w:r>
      <w:r w:rsidR="00D5013D">
        <w:t xml:space="preserve">allow them </w:t>
      </w:r>
      <w:r w:rsidR="002C04B8">
        <w:t xml:space="preserve">to </w:t>
      </w:r>
      <w:r w:rsidRPr="00C8328F">
        <w:t>mak</w:t>
      </w:r>
      <w:r w:rsidR="002C04B8">
        <w:t>e</w:t>
      </w:r>
      <w:r w:rsidRPr="00C8328F">
        <w:t xml:space="preserve"> progress towards their desired post-school outcomes</w:t>
      </w:r>
      <w:r>
        <w:t xml:space="preserve">. </w:t>
      </w:r>
    </w:p>
    <w:p w:rsidR="00E038CC" w:rsidP="00E038CC" w14:paraId="7FAB710E" w14:textId="7E142FEB">
      <w:pPr>
        <w:pStyle w:val="PostList1"/>
        <w:rPr>
          <w:rStyle w:val="Heading5Char"/>
          <w:b w:val="0"/>
          <w:bCs w:val="0"/>
        </w:rPr>
      </w:pPr>
      <w:bookmarkStart w:id="17" w:name="_Hlk116559307"/>
      <w:r>
        <w:rPr>
          <w:rStyle w:val="Heading5Char"/>
          <w:b w:val="0"/>
          <w:bCs w:val="0"/>
        </w:rPr>
        <w:t>B</w:t>
      </w:r>
      <w:r w:rsidR="00FC4662">
        <w:rPr>
          <w:rStyle w:val="Heading5Char"/>
          <w:b w:val="0"/>
          <w:bCs w:val="0"/>
        </w:rPr>
        <w:t xml:space="preserve">oth strategies will include </w:t>
      </w:r>
      <w:r w:rsidR="00FC3424">
        <w:rPr>
          <w:rStyle w:val="Heading5Char"/>
          <w:b w:val="0"/>
          <w:bCs w:val="0"/>
        </w:rPr>
        <w:t>systematic</w:t>
      </w:r>
      <w:r w:rsidR="000115D7">
        <w:rPr>
          <w:rStyle w:val="Heading5Char"/>
          <w:b w:val="0"/>
          <w:bCs w:val="0"/>
        </w:rPr>
        <w:t>,</w:t>
      </w:r>
      <w:r w:rsidR="00FC3424">
        <w:rPr>
          <w:rStyle w:val="Heading5Char"/>
          <w:b w:val="0"/>
          <w:bCs w:val="0"/>
        </w:rPr>
        <w:t xml:space="preserve"> coordinated </w:t>
      </w:r>
      <w:r w:rsidRPr="003D7831" w:rsidR="003D7831">
        <w:rPr>
          <w:rStyle w:val="Heading5Char"/>
          <w:b w:val="0"/>
          <w:bCs w:val="0"/>
        </w:rPr>
        <w:t>famil</w:t>
      </w:r>
      <w:r w:rsidR="00FC4662">
        <w:rPr>
          <w:rStyle w:val="Heading5Char"/>
          <w:b w:val="0"/>
          <w:bCs w:val="0"/>
        </w:rPr>
        <w:t>y engagement</w:t>
      </w:r>
      <w:r>
        <w:rPr>
          <w:rStyle w:val="Heading5Char"/>
          <w:b w:val="0"/>
          <w:bCs w:val="0"/>
        </w:rPr>
        <w:t>, in addition to student instruction</w:t>
      </w:r>
      <w:r w:rsidR="00F063CD">
        <w:rPr>
          <w:rStyle w:val="Heading5Char"/>
          <w:b w:val="0"/>
          <w:bCs w:val="0"/>
        </w:rPr>
        <w:t xml:space="preserve"> and </w:t>
      </w:r>
      <w:r>
        <w:rPr>
          <w:rStyle w:val="Heading5Char"/>
          <w:b w:val="0"/>
          <w:bCs w:val="0"/>
        </w:rPr>
        <w:t xml:space="preserve">mentoring. </w:t>
      </w:r>
      <w:r w:rsidR="00C76EC7">
        <w:rPr>
          <w:rStyle w:val="Heading5Char"/>
          <w:b w:val="0"/>
          <w:bCs w:val="0"/>
        </w:rPr>
        <w:t>F</w:t>
      </w:r>
      <w:r w:rsidR="00D83690">
        <w:rPr>
          <w:rStyle w:val="Heading5Char"/>
          <w:b w:val="0"/>
          <w:bCs w:val="0"/>
        </w:rPr>
        <w:t xml:space="preserve">amily engagement </w:t>
      </w:r>
      <w:r w:rsidR="00C76EC7">
        <w:rPr>
          <w:rStyle w:val="Heading5Char"/>
          <w:b w:val="0"/>
          <w:bCs w:val="0"/>
        </w:rPr>
        <w:t xml:space="preserve">supports </w:t>
      </w:r>
      <w:r w:rsidR="00BE2DFB">
        <w:rPr>
          <w:rStyle w:val="Heading5Char"/>
          <w:b w:val="0"/>
          <w:bCs w:val="0"/>
        </w:rPr>
        <w:t xml:space="preserve">will </w:t>
      </w:r>
      <w:r w:rsidR="004A73DA">
        <w:rPr>
          <w:rStyle w:val="Heading5Char"/>
          <w:b w:val="0"/>
          <w:bCs w:val="0"/>
        </w:rPr>
        <w:t xml:space="preserve">seek to </w:t>
      </w:r>
      <w:r w:rsidR="00536F66">
        <w:rPr>
          <w:rStyle w:val="Heading5Char"/>
          <w:b w:val="0"/>
          <w:bCs w:val="0"/>
        </w:rPr>
        <w:t>help</w:t>
      </w:r>
      <w:r w:rsidR="006F3409">
        <w:rPr>
          <w:rStyle w:val="Heading5Char"/>
          <w:b w:val="0"/>
          <w:bCs w:val="0"/>
        </w:rPr>
        <w:t xml:space="preserve"> families understand what students are learning/doing; </w:t>
      </w:r>
      <w:r w:rsidR="00481C02">
        <w:rPr>
          <w:rStyle w:val="Heading5Char"/>
          <w:b w:val="0"/>
          <w:bCs w:val="0"/>
        </w:rPr>
        <w:t xml:space="preserve">foster an understanding of </w:t>
      </w:r>
      <w:r w:rsidRPr="00A17DCE" w:rsidR="00A17DCE">
        <w:rPr>
          <w:rStyle w:val="Heading5Char"/>
          <w:b w:val="0"/>
          <w:bCs w:val="0"/>
        </w:rPr>
        <w:t>students’ goals</w:t>
      </w:r>
      <w:r w:rsidR="002614C6">
        <w:rPr>
          <w:rStyle w:val="Heading5Char"/>
          <w:b w:val="0"/>
          <w:bCs w:val="0"/>
        </w:rPr>
        <w:t xml:space="preserve"> at home</w:t>
      </w:r>
      <w:r w:rsidR="00C9653D">
        <w:rPr>
          <w:rStyle w:val="Heading5Char"/>
          <w:b w:val="0"/>
          <w:bCs w:val="0"/>
        </w:rPr>
        <w:t>;</w:t>
      </w:r>
      <w:r w:rsidRPr="00A17DCE" w:rsidR="00A17DCE">
        <w:rPr>
          <w:rStyle w:val="Heading5Char"/>
          <w:b w:val="0"/>
          <w:bCs w:val="0"/>
        </w:rPr>
        <w:t xml:space="preserve"> encourage appropriately high expectations</w:t>
      </w:r>
      <w:r w:rsidR="002614C6">
        <w:rPr>
          <w:rStyle w:val="Heading5Char"/>
          <w:b w:val="0"/>
          <w:bCs w:val="0"/>
        </w:rPr>
        <w:t>;</w:t>
      </w:r>
      <w:r w:rsidR="006F3409">
        <w:rPr>
          <w:rStyle w:val="Heading5Char"/>
          <w:b w:val="0"/>
          <w:bCs w:val="0"/>
        </w:rPr>
        <w:t xml:space="preserve"> and </w:t>
      </w:r>
      <w:r w:rsidR="00704F9B">
        <w:rPr>
          <w:rStyle w:val="Heading5Char"/>
          <w:b w:val="0"/>
          <w:bCs w:val="0"/>
        </w:rPr>
        <w:t xml:space="preserve">help families </w:t>
      </w:r>
      <w:r w:rsidR="00D467A3">
        <w:rPr>
          <w:rStyle w:val="Heading5Char"/>
          <w:b w:val="0"/>
          <w:bCs w:val="0"/>
        </w:rPr>
        <w:t xml:space="preserve">be </w:t>
      </w:r>
      <w:r w:rsidRPr="00A17DCE" w:rsidR="00087268">
        <w:rPr>
          <w:rStyle w:val="Heading5Char"/>
          <w:b w:val="0"/>
          <w:bCs w:val="0"/>
        </w:rPr>
        <w:t xml:space="preserve">actively </w:t>
      </w:r>
      <w:r w:rsidRPr="00A17DCE" w:rsidR="00A17DCE">
        <w:rPr>
          <w:rStyle w:val="Heading5Char"/>
          <w:b w:val="0"/>
          <w:bCs w:val="0"/>
        </w:rPr>
        <w:t xml:space="preserve">involved in IEP/transition planning </w:t>
      </w:r>
      <w:r w:rsidR="00D467A3">
        <w:rPr>
          <w:rStyle w:val="Heading5Char"/>
          <w:b w:val="0"/>
          <w:bCs w:val="0"/>
        </w:rPr>
        <w:t xml:space="preserve">and </w:t>
      </w:r>
      <w:r w:rsidR="00D643B2">
        <w:rPr>
          <w:rStyle w:val="Heading5Char"/>
          <w:b w:val="0"/>
          <w:bCs w:val="0"/>
        </w:rPr>
        <w:t xml:space="preserve">(for Strategy 2) </w:t>
      </w:r>
      <w:r w:rsidR="00D467A3">
        <w:rPr>
          <w:rStyle w:val="Heading5Char"/>
          <w:b w:val="0"/>
          <w:bCs w:val="0"/>
        </w:rPr>
        <w:t xml:space="preserve">facilitate </w:t>
      </w:r>
      <w:r w:rsidR="003718A7">
        <w:rPr>
          <w:rStyle w:val="Heading5Char"/>
          <w:b w:val="0"/>
          <w:bCs w:val="0"/>
        </w:rPr>
        <w:t>student</w:t>
      </w:r>
      <w:r w:rsidR="00F2662E">
        <w:rPr>
          <w:rStyle w:val="Heading5Char"/>
          <w:b w:val="0"/>
          <w:bCs w:val="0"/>
        </w:rPr>
        <w:t>s’</w:t>
      </w:r>
      <w:r w:rsidR="003718A7">
        <w:rPr>
          <w:rStyle w:val="Heading5Char"/>
          <w:b w:val="0"/>
          <w:bCs w:val="0"/>
        </w:rPr>
        <w:t xml:space="preserve"> participation </w:t>
      </w:r>
      <w:r w:rsidR="00F2662E">
        <w:rPr>
          <w:rStyle w:val="Heading5Char"/>
          <w:b w:val="0"/>
          <w:bCs w:val="0"/>
        </w:rPr>
        <w:t>in goal-related activities</w:t>
      </w:r>
      <w:r w:rsidRPr="00A17DCE" w:rsidR="00A17DCE">
        <w:rPr>
          <w:rStyle w:val="Heading5Char"/>
          <w:b w:val="0"/>
          <w:bCs w:val="0"/>
        </w:rPr>
        <w:t>.</w:t>
      </w:r>
    </w:p>
    <w:p w:rsidR="005E3D01" w:rsidP="0041504B" w14:paraId="3E8C069C" w14:textId="58093BE9">
      <w:pPr>
        <w:pStyle w:val="BodyText"/>
      </w:pPr>
      <w:r>
        <w:rPr>
          <w:rStyle w:val="Heading5Char"/>
          <w:b w:val="0"/>
          <w:bCs w:val="0"/>
        </w:rPr>
        <w:t xml:space="preserve">The </w:t>
      </w:r>
      <w:r w:rsidR="006D23F5">
        <w:t xml:space="preserve">two </w:t>
      </w:r>
      <w:r>
        <w:t xml:space="preserve">strategies will be </w:t>
      </w:r>
      <w:r w:rsidR="009A21AB">
        <w:t xml:space="preserve">delivered </w:t>
      </w:r>
      <w:r w:rsidR="00851F8B">
        <w:t xml:space="preserve">by </w:t>
      </w:r>
      <w:r w:rsidR="00AC2669">
        <w:t xml:space="preserve">instructors who are hired for the study </w:t>
      </w:r>
      <w:bookmarkEnd w:id="17"/>
      <w:r w:rsidR="00AC2669">
        <w:t xml:space="preserve">and </w:t>
      </w:r>
      <w:r w:rsidR="002A13FF">
        <w:t>supported by a provider team</w:t>
      </w:r>
      <w:r w:rsidR="006D23F5">
        <w:t xml:space="preserve">. </w:t>
      </w:r>
      <w:r w:rsidR="00964638">
        <w:t xml:space="preserve">The provider team will provide well-documented, replicable </w:t>
      </w:r>
      <w:r w:rsidR="001A1C51">
        <w:t>program d</w:t>
      </w:r>
      <w:r w:rsidR="00151571">
        <w:t xml:space="preserve">elivery materials, </w:t>
      </w:r>
      <w:r w:rsidR="00964638">
        <w:t>training</w:t>
      </w:r>
      <w:r w:rsidR="00151571">
        <w:t>s,</w:t>
      </w:r>
      <w:r w:rsidR="00964638">
        <w:t xml:space="preserve"> </w:t>
      </w:r>
      <w:r w:rsidR="00677290">
        <w:t xml:space="preserve">monitoring, and technical assistance </w:t>
      </w:r>
      <w:r w:rsidR="00964638">
        <w:t xml:space="preserve">to ensure </w:t>
      </w:r>
      <w:r w:rsidR="00B652C8">
        <w:t xml:space="preserve">consistent and </w:t>
      </w:r>
      <w:r w:rsidR="00964638">
        <w:t>comprehensive delivery of the strateg</w:t>
      </w:r>
      <w:r w:rsidR="00ED0C7C">
        <w:t>ies</w:t>
      </w:r>
      <w:r w:rsidR="00964638">
        <w:t xml:space="preserve"> to all participating YWD. </w:t>
      </w:r>
      <w:r w:rsidR="00ED0C7C">
        <w:t xml:space="preserve">Instructors will </w:t>
      </w:r>
      <w:r w:rsidR="00BC1604">
        <w:t>work with students</w:t>
      </w:r>
      <w:r w:rsidR="00F870C1">
        <w:t xml:space="preserve">, </w:t>
      </w:r>
      <w:r w:rsidR="00BC1604">
        <w:t>families</w:t>
      </w:r>
      <w:r w:rsidR="00F870C1">
        <w:t>, and IEP teams</w:t>
      </w:r>
      <w:r w:rsidR="00BC1604">
        <w:t xml:space="preserve"> </w:t>
      </w:r>
      <w:r w:rsidR="00503776">
        <w:t xml:space="preserve">to </w:t>
      </w:r>
      <w:r w:rsidR="000E2A30">
        <w:t xml:space="preserve">deliver </w:t>
      </w:r>
      <w:r w:rsidR="009A21AB">
        <w:t xml:space="preserve">both strategies </w:t>
      </w:r>
      <w:r w:rsidR="000E2A30">
        <w:t xml:space="preserve">during </w:t>
      </w:r>
      <w:r w:rsidR="00A72686">
        <w:t xml:space="preserve">two </w:t>
      </w:r>
      <w:r w:rsidR="000E2A30">
        <w:t xml:space="preserve">school </w:t>
      </w:r>
      <w:r w:rsidR="009A21AB">
        <w:t>year</w:t>
      </w:r>
      <w:r w:rsidR="00A72686">
        <w:t>s</w:t>
      </w:r>
      <w:r w:rsidR="00503776">
        <w:t xml:space="preserve">, </w:t>
      </w:r>
      <w:r w:rsidR="00BD7361">
        <w:t>2024</w:t>
      </w:r>
      <w:r w:rsidR="00503776">
        <w:rPr>
          <w:rFonts w:cstheme="minorHAnsi"/>
        </w:rPr>
        <w:t>‒</w:t>
      </w:r>
      <w:r w:rsidR="0023663A">
        <w:t>2025</w:t>
      </w:r>
      <w:r w:rsidR="00503776">
        <w:t xml:space="preserve"> and </w:t>
      </w:r>
      <w:r w:rsidR="00BD7361">
        <w:t>2025</w:t>
      </w:r>
      <w:r w:rsidR="00503776">
        <w:rPr>
          <w:rFonts w:cstheme="minorHAnsi"/>
        </w:rPr>
        <w:t>‒</w:t>
      </w:r>
      <w:r w:rsidR="005F17F9">
        <w:t>2026</w:t>
      </w:r>
      <w:r w:rsidR="00503776">
        <w:t>.</w:t>
      </w:r>
      <w:r w:rsidR="00A72686">
        <w:t xml:space="preserve"> </w:t>
      </w:r>
      <w:r w:rsidR="00532F74">
        <w:t xml:space="preserve">Additionally, </w:t>
      </w:r>
      <w:r w:rsidR="00A72686">
        <w:t xml:space="preserve">for Strategy 2 only, </w:t>
      </w:r>
      <w:r w:rsidR="00532F74">
        <w:t xml:space="preserve">instructors </w:t>
      </w:r>
      <w:r w:rsidR="00A72686">
        <w:t xml:space="preserve">will </w:t>
      </w:r>
      <w:r w:rsidR="009A21AB">
        <w:t xml:space="preserve">continue </w:t>
      </w:r>
      <w:r w:rsidR="00A72686">
        <w:t>working with students and families during the summer between</w:t>
      </w:r>
      <w:r w:rsidR="00532F74">
        <w:t xml:space="preserve"> the two school years.</w:t>
      </w:r>
      <w:r w:rsidR="00A72686">
        <w:t xml:space="preserve"> </w:t>
      </w:r>
    </w:p>
    <w:p w:rsidR="0092032F" w:rsidP="00DC1857" w14:paraId="45ED53C2" w14:textId="698D7CCC">
      <w:pPr>
        <w:pStyle w:val="Heading2"/>
        <w:rPr>
          <w:rFonts w:eastAsiaTheme="minorHAnsi"/>
        </w:rPr>
      </w:pPr>
      <w:bookmarkStart w:id="18" w:name="_Toc158129253"/>
      <w:r>
        <w:rPr>
          <w:rFonts w:eastAsiaTheme="minorHAnsi"/>
        </w:rPr>
        <w:t xml:space="preserve">A.2. </w:t>
      </w:r>
      <w:r w:rsidR="00026564">
        <w:rPr>
          <w:rFonts w:eastAsiaTheme="minorHAnsi"/>
        </w:rPr>
        <w:t>Purpose</w:t>
      </w:r>
      <w:r>
        <w:rPr>
          <w:rFonts w:eastAsiaTheme="minorHAnsi"/>
        </w:rPr>
        <w:t>s</w:t>
      </w:r>
      <w:r w:rsidR="00026564">
        <w:rPr>
          <w:rFonts w:eastAsiaTheme="minorHAnsi"/>
        </w:rPr>
        <w:t xml:space="preserve"> and Use</w:t>
      </w:r>
      <w:r>
        <w:rPr>
          <w:rFonts w:eastAsiaTheme="minorHAnsi"/>
        </w:rPr>
        <w:t>s</w:t>
      </w:r>
      <w:r w:rsidR="00026564">
        <w:rPr>
          <w:rFonts w:eastAsiaTheme="minorHAnsi"/>
        </w:rPr>
        <w:t xml:space="preserve"> of the Data</w:t>
      </w:r>
      <w:bookmarkEnd w:id="18"/>
    </w:p>
    <w:p w:rsidR="00DC1857" w:rsidRPr="00CD166C" w:rsidP="00CD166C" w14:paraId="01E93E47" w14:textId="77777777">
      <w:pPr>
        <w:pStyle w:val="Heading2BorderAfter"/>
      </w:pPr>
    </w:p>
    <w:p w:rsidR="007014A4" w:rsidP="00E1500A" w14:paraId="7A017B46" w14:textId="024B62EC">
      <w:pPr>
        <w:pStyle w:val="BodyTextPostHead"/>
      </w:pPr>
      <w:r>
        <w:t xml:space="preserve">To </w:t>
      </w:r>
      <w:r w:rsidR="008721AE">
        <w:t xml:space="preserve">evaluate </w:t>
      </w:r>
      <w:r>
        <w:t xml:space="preserve">the </w:t>
      </w:r>
      <w:r w:rsidR="00922BF0">
        <w:t xml:space="preserve">effectiveness of the </w:t>
      </w:r>
      <w:r>
        <w:t>two strategies described above</w:t>
      </w:r>
      <w:r w:rsidR="00D51ADB">
        <w:t xml:space="preserve">, the </w:t>
      </w:r>
      <w:r w:rsidR="00C9648F">
        <w:t xml:space="preserve">evaluation will use </w:t>
      </w:r>
      <w:r w:rsidR="009D1349">
        <w:t>a</w:t>
      </w:r>
      <w:r w:rsidR="006E67BB">
        <w:t>n experimental design</w:t>
      </w:r>
      <w:r w:rsidR="005B1DEE">
        <w:t xml:space="preserve"> to measure impacts</w:t>
      </w:r>
      <w:r w:rsidR="00886EA1">
        <w:t>, implementation,</w:t>
      </w:r>
      <w:r w:rsidR="005B1DEE">
        <w:t xml:space="preserve"> and cost-effectiveness for </w:t>
      </w:r>
      <w:r w:rsidR="008435C7">
        <w:t>students</w:t>
      </w:r>
      <w:r w:rsidR="00913574">
        <w:t xml:space="preserve"> </w:t>
      </w:r>
      <w:r w:rsidR="008435C7">
        <w:t>who have IEPs and are approximately two years from high school graduation as of Fall 202</w:t>
      </w:r>
      <w:r w:rsidR="00C40A65">
        <w:t>4</w:t>
      </w:r>
      <w:r w:rsidR="008435C7">
        <w:t xml:space="preserve">. </w:t>
      </w:r>
      <w:r w:rsidR="000B60C4">
        <w:t xml:space="preserve">A </w:t>
      </w:r>
      <w:r w:rsidR="00F971E3">
        <w:t xml:space="preserve">sample of </w:t>
      </w:r>
      <w:r w:rsidR="000B1B5E">
        <w:t xml:space="preserve">approximately 3,000 </w:t>
      </w:r>
      <w:r w:rsidR="00C70F24">
        <w:t>such</w:t>
      </w:r>
      <w:r w:rsidR="000B1B5E">
        <w:t xml:space="preserve"> students in </w:t>
      </w:r>
      <w:r w:rsidR="005F630F">
        <w:t xml:space="preserve">up </w:t>
      </w:r>
      <w:r w:rsidR="00897C67">
        <w:t xml:space="preserve">to </w:t>
      </w:r>
      <w:r w:rsidR="000B1B5E">
        <w:t xml:space="preserve">100 schools </w:t>
      </w:r>
      <w:r w:rsidR="00897C67">
        <w:t xml:space="preserve">and 16 districts </w:t>
      </w:r>
      <w:r w:rsidR="000B60C4">
        <w:t xml:space="preserve">will be randomly assigned </w:t>
      </w:r>
      <w:r w:rsidR="000B1B5E">
        <w:t xml:space="preserve">to one of three conditions: Strategy 1, Strategy 2, or a business-as-usual </w:t>
      </w:r>
      <w:r w:rsidR="00A74CC7">
        <w:t xml:space="preserve">(BAU) </w:t>
      </w:r>
      <w:r w:rsidR="000B1B5E">
        <w:t xml:space="preserve">control group. </w:t>
      </w:r>
      <w:r w:rsidR="004313DA">
        <w:t>Th</w:t>
      </w:r>
      <w:r w:rsidR="002A0BA1">
        <w:t xml:space="preserve">e study will identify and conduct outreach to eligible </w:t>
      </w:r>
      <w:r w:rsidR="002A0BA1">
        <w:t xml:space="preserve">students, </w:t>
      </w:r>
      <w:r w:rsidR="007508C4">
        <w:t>and</w:t>
      </w:r>
      <w:r w:rsidR="007508C4">
        <w:t xml:space="preserve"> will randomly assign approximately </w:t>
      </w:r>
      <w:r w:rsidR="007105E7">
        <w:t xml:space="preserve">3,000 </w:t>
      </w:r>
      <w:r w:rsidR="007508C4">
        <w:t>students who consent to participate in the study</w:t>
      </w:r>
      <w:r w:rsidR="003262A5">
        <w:t xml:space="preserve">. </w:t>
      </w:r>
      <w:r w:rsidR="000B1B5E">
        <w:t>(See Part B for more information</w:t>
      </w:r>
      <w:r w:rsidR="001F29B5">
        <w:t xml:space="preserve"> about </w:t>
      </w:r>
      <w:r w:rsidR="000639A4">
        <w:t xml:space="preserve">the selection of </w:t>
      </w:r>
      <w:r w:rsidR="001A783B">
        <w:t xml:space="preserve">the </w:t>
      </w:r>
      <w:r w:rsidR="00E1500A">
        <w:t xml:space="preserve">study </w:t>
      </w:r>
      <w:r w:rsidR="001A783B">
        <w:t>sample</w:t>
      </w:r>
      <w:r w:rsidR="000B1B5E">
        <w:t>.)</w:t>
      </w:r>
      <w:r w:rsidR="00E1500A">
        <w:t xml:space="preserve"> </w:t>
      </w:r>
    </w:p>
    <w:p w:rsidR="00FD4BC9" w:rsidRPr="00FD4BC9" w:rsidP="00E13E12" w14:paraId="5F775EF1" w14:textId="33B2DB80">
      <w:pPr>
        <w:pStyle w:val="BodyText"/>
      </w:pPr>
      <w:r>
        <w:t xml:space="preserve">ED’s IES has contracted with the American Institutes for Research (AIR) and its partners, the </w:t>
      </w:r>
      <w:r w:rsidR="00DE4001">
        <w:t xml:space="preserve">University of Kansas, </w:t>
      </w:r>
      <w:r>
        <w:t>University of North Carolina Charlotte (UNCC)</w:t>
      </w:r>
      <w:r w:rsidR="00DE4001">
        <w:t>,</w:t>
      </w:r>
      <w:r>
        <w:t xml:space="preserve"> and Social Policy Research Associates (SPRA)—collectively referred to hereafter as the study team—to carry out the evaluation </w:t>
      </w:r>
      <w:r w:rsidR="0033233E">
        <w:t>and</w:t>
      </w:r>
      <w:r w:rsidR="00831DA1">
        <w:t xml:space="preserve"> address th</w:t>
      </w:r>
      <w:r w:rsidR="00B605E5">
        <w:t>r</w:t>
      </w:r>
      <w:r w:rsidR="00831DA1">
        <w:t>e</w:t>
      </w:r>
      <w:r w:rsidR="00B605E5">
        <w:t>e</w:t>
      </w:r>
      <w:r w:rsidR="00831DA1">
        <w:t xml:space="preserve"> primary research questions shown in Exhibit A.2.</w:t>
      </w:r>
    </w:p>
    <w:p w:rsidR="007014A4" w:rsidP="007014A4" w14:paraId="25E3163B" w14:textId="3585EC64">
      <w:pPr>
        <w:pStyle w:val="ExhibitTitle"/>
      </w:pPr>
      <w:bookmarkStart w:id="19" w:name="_Toc158129272"/>
      <w:r>
        <w:t xml:space="preserve">Exhibit A.2. </w:t>
      </w:r>
      <w:r w:rsidR="00DD4AD1">
        <w:t xml:space="preserve">Primary </w:t>
      </w:r>
      <w:r w:rsidR="009C2E79">
        <w:t xml:space="preserve">Research </w:t>
      </w:r>
      <w:r>
        <w:t xml:space="preserve">Questions </w:t>
      </w:r>
      <w:r w:rsidR="009C2E79">
        <w:t xml:space="preserve">That </w:t>
      </w:r>
      <w:r>
        <w:t>the Study Will Address</w:t>
      </w:r>
      <w:bookmarkEnd w:id="19"/>
    </w:p>
    <w:tbl>
      <w:tblPr>
        <w:tblStyle w:val="TableStyle-AIR2021"/>
        <w:tblW w:w="9720" w:type="dxa"/>
        <w:tblLayout w:type="fixed"/>
        <w:tblLook w:val="04A0"/>
      </w:tblPr>
      <w:tblGrid>
        <w:gridCol w:w="630"/>
        <w:gridCol w:w="9090"/>
      </w:tblGrid>
      <w:tr w14:paraId="15DFFE24" w14:textId="77777777" w:rsidTr="009F5112">
        <w:tblPrEx>
          <w:tblW w:w="9720" w:type="dxa"/>
          <w:tblLayout w:type="fixed"/>
          <w:tblLook w:val="04A0"/>
        </w:tblPrEx>
        <w:tc>
          <w:tcPr>
            <w:tcW w:w="630" w:type="dxa"/>
          </w:tcPr>
          <w:p w:rsidR="007014A4" w:rsidRPr="00D8626C" w:rsidP="00B96132" w14:paraId="13D89B32" w14:textId="77777777">
            <w:pPr>
              <w:pStyle w:val="Table10Basic"/>
              <w:keepNext/>
              <w:rPr>
                <w:b/>
                <w:bCs/>
              </w:rPr>
            </w:pPr>
            <w:r w:rsidRPr="00D8626C">
              <w:rPr>
                <w:b/>
                <w:bCs/>
              </w:rPr>
              <w:t>RQ#</w:t>
            </w:r>
          </w:p>
        </w:tc>
        <w:tc>
          <w:tcPr>
            <w:tcW w:w="9090" w:type="dxa"/>
          </w:tcPr>
          <w:p w:rsidR="007014A4" w:rsidRPr="00D8626C" w:rsidP="00B96132" w14:paraId="77C684C2" w14:textId="77777777">
            <w:pPr>
              <w:pStyle w:val="Table10Basic"/>
              <w:keepNext/>
              <w:rPr>
                <w:b/>
                <w:bCs/>
              </w:rPr>
            </w:pPr>
            <w:r w:rsidRPr="00D8626C">
              <w:rPr>
                <w:b/>
                <w:bCs/>
              </w:rPr>
              <w:t>Research Question</w:t>
            </w:r>
          </w:p>
        </w:tc>
      </w:tr>
      <w:tr w14:paraId="2404F821" w14:textId="77777777" w:rsidTr="009F5112">
        <w:tblPrEx>
          <w:tblW w:w="9720" w:type="dxa"/>
          <w:tblLayout w:type="fixed"/>
          <w:tblLook w:val="04A0"/>
        </w:tblPrEx>
        <w:tc>
          <w:tcPr>
            <w:tcW w:w="630" w:type="dxa"/>
            <w:shd w:val="clear" w:color="auto" w:fill="auto"/>
          </w:tcPr>
          <w:p w:rsidR="007014A4" w:rsidRPr="005332D5" w:rsidP="009E6CFE" w14:paraId="6879FFC6" w14:textId="77777777">
            <w:pPr>
              <w:pStyle w:val="Table10Basic"/>
              <w:rPr>
                <w:b/>
                <w:bCs/>
              </w:rPr>
            </w:pPr>
            <w:r w:rsidRPr="005332D5">
              <w:rPr>
                <w:b/>
                <w:bCs/>
              </w:rPr>
              <w:t>1</w:t>
            </w:r>
          </w:p>
        </w:tc>
        <w:tc>
          <w:tcPr>
            <w:tcW w:w="9090" w:type="dxa"/>
            <w:shd w:val="clear" w:color="auto" w:fill="auto"/>
          </w:tcPr>
          <w:p w:rsidR="007014A4" w:rsidRPr="005332D5" w:rsidP="009E6CFE" w14:paraId="2B562CE4" w14:textId="4E08FD1B">
            <w:pPr>
              <w:pStyle w:val="Table10Basic"/>
              <w:rPr>
                <w:b/>
                <w:bCs/>
              </w:rPr>
            </w:pPr>
            <w:r w:rsidRPr="00BB4C6F">
              <w:rPr>
                <w:rFonts w:eastAsia="Times New Roman" w:cstheme="majorHAnsi"/>
                <w:color w:val="333333"/>
                <w:szCs w:val="20"/>
              </w:rPr>
              <w:t>Is instruction in self-determination skills and how to apply them to transition planning effective in improving the intermediate and post-school outcomes of students with disabilities?</w:t>
            </w:r>
          </w:p>
        </w:tc>
      </w:tr>
      <w:tr w14:paraId="0BC11FE7" w14:textId="77777777" w:rsidTr="009F5112">
        <w:tblPrEx>
          <w:tblW w:w="9720" w:type="dxa"/>
          <w:tblLayout w:type="fixed"/>
          <w:tblLook w:val="04A0"/>
        </w:tblPrEx>
        <w:tc>
          <w:tcPr>
            <w:tcW w:w="630" w:type="dxa"/>
            <w:shd w:val="clear" w:color="auto" w:fill="auto"/>
          </w:tcPr>
          <w:p w:rsidR="007014A4" w:rsidRPr="005332D5" w:rsidP="009E6CFE" w14:paraId="6DAFC089" w14:textId="09AAFECE">
            <w:pPr>
              <w:pStyle w:val="Table10Basic"/>
              <w:rPr>
                <w:b/>
                <w:bCs/>
              </w:rPr>
            </w:pPr>
            <w:r>
              <w:rPr>
                <w:b/>
                <w:bCs/>
              </w:rPr>
              <w:t>2</w:t>
            </w:r>
          </w:p>
        </w:tc>
        <w:tc>
          <w:tcPr>
            <w:tcW w:w="9090" w:type="dxa"/>
            <w:shd w:val="clear" w:color="auto" w:fill="auto"/>
          </w:tcPr>
          <w:p w:rsidR="007014A4" w:rsidRPr="005332D5" w:rsidP="009E6CFE" w14:paraId="0A7A2A9B" w14:textId="1EF775FF">
            <w:pPr>
              <w:pStyle w:val="Table10Basic"/>
              <w:rPr>
                <w:b/>
                <w:bCs/>
              </w:rPr>
            </w:pPr>
            <w:r w:rsidRPr="00BB4C6F">
              <w:rPr>
                <w:rFonts w:eastAsia="Times New Roman" w:cstheme="majorHAnsi"/>
                <w:color w:val="333333"/>
                <w:szCs w:val="20"/>
              </w:rPr>
              <w:t>Is offering individual mentoring along with self-determination skill instruction effective?</w:t>
            </w:r>
          </w:p>
        </w:tc>
      </w:tr>
      <w:tr w14:paraId="11C0C78B" w14:textId="77777777" w:rsidTr="009F5112">
        <w:tblPrEx>
          <w:tblW w:w="9720" w:type="dxa"/>
          <w:tblLayout w:type="fixed"/>
          <w:tblLook w:val="04A0"/>
        </w:tblPrEx>
        <w:tc>
          <w:tcPr>
            <w:tcW w:w="630" w:type="dxa"/>
            <w:shd w:val="clear" w:color="auto" w:fill="auto"/>
          </w:tcPr>
          <w:p w:rsidR="007014A4" w:rsidRPr="005332D5" w:rsidP="009E6CFE" w14:paraId="0AF19F1D" w14:textId="7FFDDF5A">
            <w:pPr>
              <w:pStyle w:val="Table10Basic"/>
              <w:rPr>
                <w:b/>
                <w:bCs/>
              </w:rPr>
            </w:pPr>
            <w:r>
              <w:rPr>
                <w:b/>
                <w:bCs/>
              </w:rPr>
              <w:t>3</w:t>
            </w:r>
          </w:p>
        </w:tc>
        <w:tc>
          <w:tcPr>
            <w:tcW w:w="9090" w:type="dxa"/>
            <w:shd w:val="clear" w:color="auto" w:fill="auto"/>
          </w:tcPr>
          <w:p w:rsidR="007014A4" w:rsidRPr="00EA29AA" w:rsidP="009E6CFE" w14:paraId="7271C5DE" w14:textId="10F510F0">
            <w:pPr>
              <w:pStyle w:val="Table10Basic"/>
              <w:rPr>
                <w:rFonts w:cstheme="majorHAnsi"/>
                <w:b/>
                <w:bCs/>
              </w:rPr>
            </w:pPr>
            <w:r w:rsidRPr="00BB4C6F">
              <w:rPr>
                <w:rFonts w:eastAsia="Times New Roman" w:cstheme="majorHAnsi"/>
                <w:color w:val="333333"/>
                <w:szCs w:val="20"/>
              </w:rPr>
              <w:t>What is the added benefit and cost of providing individual mentoring support?</w:t>
            </w:r>
          </w:p>
        </w:tc>
      </w:tr>
    </w:tbl>
    <w:p w:rsidR="000E1E8F" w:rsidRPr="007D01F0" w:rsidP="00D60CD7" w14:paraId="1B1249F4" w14:textId="3382E8B4">
      <w:pPr>
        <w:pStyle w:val="BodyText"/>
        <w:sectPr w:rsidSect="00FA4013">
          <w:headerReference w:type="default" r:id="rId17"/>
          <w:footerReference w:type="default" r:id="rId18"/>
          <w:headerReference w:type="first" r:id="rId19"/>
          <w:footerReference w:type="first" r:id="rId20"/>
          <w:pgSz w:w="12240" w:h="15840" w:code="1"/>
          <w:pgMar w:top="1440" w:right="1440" w:bottom="1440" w:left="1440" w:header="432" w:footer="432" w:gutter="0"/>
          <w:pgNumType w:start="1"/>
          <w:cols w:space="720"/>
          <w:docGrid w:linePitch="326"/>
        </w:sectPr>
      </w:pPr>
      <w:r>
        <w:t>The study team will answer the RQs by collecting information about baseline characteristics of the sample, the service contrast among students assigned to each strategy and the BAU group, students</w:t>
      </w:r>
      <w:r w:rsidR="003F6697">
        <w:t>’</w:t>
      </w:r>
      <w:r>
        <w:t xml:space="preserve"> intermediate and post-school outcomes,</w:t>
      </w:r>
      <w:r w:rsidR="008D64EB">
        <w:t xml:space="preserve"> and implementation </w:t>
      </w:r>
      <w:r w:rsidR="0013671C">
        <w:t xml:space="preserve">and cost </w:t>
      </w:r>
      <w:r w:rsidR="008D64EB">
        <w:t>of each strategy</w:t>
      </w:r>
      <w:r>
        <w:t>.</w:t>
      </w:r>
      <w:r w:rsidR="00125B08">
        <w:t xml:space="preserve"> </w:t>
      </w:r>
      <w:r w:rsidR="00B474E4">
        <w:t>Data will</w:t>
      </w:r>
      <w:r w:rsidR="00705F99">
        <w:t xml:space="preserve"> be</w:t>
      </w:r>
      <w:r w:rsidR="00B474E4">
        <w:t xml:space="preserve"> collected </w:t>
      </w:r>
      <w:r w:rsidR="00417D5F">
        <w:t xml:space="preserve">starting in </w:t>
      </w:r>
      <w:r w:rsidR="00E576F9">
        <w:t>Fall 2024</w:t>
      </w:r>
      <w:r w:rsidR="00B474E4">
        <w:t xml:space="preserve"> </w:t>
      </w:r>
      <w:r w:rsidR="00417D5F">
        <w:t xml:space="preserve">and measure </w:t>
      </w:r>
      <w:r w:rsidR="00285EF9">
        <w:t xml:space="preserve">student </w:t>
      </w:r>
      <w:r w:rsidR="00417D5F">
        <w:t>outcomes</w:t>
      </w:r>
      <w:r w:rsidR="00285EF9">
        <w:t xml:space="preserve"> through </w:t>
      </w:r>
      <w:r w:rsidR="00D050D9">
        <w:t xml:space="preserve">Spring </w:t>
      </w:r>
      <w:r w:rsidR="00D55AE9">
        <w:t>2028</w:t>
      </w:r>
      <w:r w:rsidR="00F71B78">
        <w:t>.</w:t>
      </w:r>
      <w:r>
        <w:rPr>
          <w:rStyle w:val="FootnoteReference"/>
        </w:rPr>
        <w:footnoteReference w:id="4"/>
      </w:r>
      <w:r w:rsidR="00F71B78">
        <w:t xml:space="preserve"> </w:t>
      </w:r>
      <w:r w:rsidR="00B85E9C">
        <w:t xml:space="preserve">Exhibit A.3 </w:t>
      </w:r>
      <w:r w:rsidR="00D0685A">
        <w:t xml:space="preserve">describes the purpose of the data collection activities for which approval is </w:t>
      </w:r>
      <w:r w:rsidR="00B85E9C">
        <w:t xml:space="preserve">being requested in </w:t>
      </w:r>
      <w:r w:rsidR="00281F24">
        <w:t>this revision to the original request</w:t>
      </w:r>
      <w:r w:rsidR="00D0685A">
        <w:t xml:space="preserve">. </w:t>
      </w:r>
      <w:r w:rsidR="00544535">
        <w:t>Additional</w:t>
      </w:r>
      <w:r w:rsidR="00C86C9F">
        <w:t xml:space="preserve"> data collection activities</w:t>
      </w:r>
      <w:r w:rsidR="00F93C19">
        <w:t xml:space="preserve"> included in the </w:t>
      </w:r>
      <w:r w:rsidR="00EA547C">
        <w:t xml:space="preserve">original </w:t>
      </w:r>
      <w:r w:rsidR="00770F3A">
        <w:t xml:space="preserve">information collection </w:t>
      </w:r>
      <w:r w:rsidR="00EA547C">
        <w:t>request</w:t>
      </w:r>
      <w:r w:rsidR="00C86C9F">
        <w:t xml:space="preserve"> </w:t>
      </w:r>
      <w:r w:rsidR="00785AD7">
        <w:t xml:space="preserve">or not requiring OMB clearance </w:t>
      </w:r>
      <w:r w:rsidR="00C30C2D">
        <w:t xml:space="preserve">are </w:t>
      </w:r>
      <w:r w:rsidR="00544535">
        <w:t>shown in Exhibit A.4.</w:t>
      </w:r>
    </w:p>
    <w:p w:rsidR="00002354" w:rsidP="009944D5" w14:paraId="746B7E9F" w14:textId="3C6137EC">
      <w:pPr>
        <w:pStyle w:val="ExhibitTitle"/>
      </w:pPr>
      <w:bookmarkStart w:id="20" w:name="_Toc158129273"/>
      <w:r>
        <w:t xml:space="preserve">Exhibit </w:t>
      </w:r>
      <w:r w:rsidR="00B9541A">
        <w:t>A.</w:t>
      </w:r>
      <w:r>
        <w:t xml:space="preserve">3. </w:t>
      </w:r>
      <w:r w:rsidR="00473022">
        <w:t xml:space="preserve">Description of </w:t>
      </w:r>
      <w:r>
        <w:t>Data Collection Activities</w:t>
      </w:r>
      <w:r w:rsidR="00473022">
        <w:t xml:space="preserve"> Covered by Current </w:t>
      </w:r>
      <w:bookmarkEnd w:id="20"/>
      <w:r w:rsidR="00CF065B">
        <w:t>Information Collection Request</w:t>
      </w:r>
    </w:p>
    <w:tbl>
      <w:tblPr>
        <w:tblStyle w:val="TableStyle-AIR2021"/>
        <w:tblW w:w="12969" w:type="dxa"/>
        <w:tblInd w:w="-189" w:type="dxa"/>
        <w:tblLayout w:type="fixed"/>
        <w:tblLook w:val="04A0"/>
      </w:tblPr>
      <w:tblGrid>
        <w:gridCol w:w="1539"/>
        <w:gridCol w:w="1260"/>
        <w:gridCol w:w="1620"/>
        <w:gridCol w:w="3240"/>
        <w:gridCol w:w="5310"/>
      </w:tblGrid>
      <w:tr w14:paraId="53948FA5" w14:textId="77777777" w:rsidTr="00233951">
        <w:tblPrEx>
          <w:tblW w:w="12969" w:type="dxa"/>
          <w:tblInd w:w="-189" w:type="dxa"/>
          <w:tblLayout w:type="fixed"/>
          <w:tblLook w:val="04A0"/>
        </w:tblPrEx>
        <w:trPr>
          <w:tblHeader/>
        </w:trPr>
        <w:tc>
          <w:tcPr>
            <w:tcW w:w="1539" w:type="dxa"/>
          </w:tcPr>
          <w:p w:rsidR="0072795B" w:rsidRPr="00407569" w:rsidP="00BA3C4D" w14:paraId="3EC3BB23" w14:textId="642E75F6">
            <w:pPr>
              <w:pStyle w:val="Table10ColumnHeading"/>
              <w:tabs>
                <w:tab w:val="left" w:pos="1152"/>
              </w:tabs>
            </w:pPr>
            <w:r w:rsidRPr="00407569">
              <w:t>Data Source</w:t>
            </w:r>
          </w:p>
        </w:tc>
        <w:tc>
          <w:tcPr>
            <w:tcW w:w="1260" w:type="dxa"/>
          </w:tcPr>
          <w:p w:rsidR="0072795B" w:rsidRPr="00407569" w:rsidP="003A2755" w14:paraId="75EEFFAF" w14:textId="1A1ADE37">
            <w:pPr>
              <w:pStyle w:val="Table10ColumnHeading"/>
            </w:pPr>
            <w:r w:rsidRPr="00407569">
              <w:t>Sample</w:t>
            </w:r>
          </w:p>
        </w:tc>
        <w:tc>
          <w:tcPr>
            <w:tcW w:w="1620" w:type="dxa"/>
          </w:tcPr>
          <w:p w:rsidR="0072795B" w:rsidRPr="00407569" w:rsidP="003A2755" w14:paraId="6CD3D1D6" w14:textId="5B373596">
            <w:pPr>
              <w:pStyle w:val="Table10ColumnHeading"/>
            </w:pPr>
            <w:r w:rsidRPr="00407569">
              <w:t>Respondent</w:t>
            </w:r>
          </w:p>
        </w:tc>
        <w:tc>
          <w:tcPr>
            <w:tcW w:w="3240" w:type="dxa"/>
          </w:tcPr>
          <w:p w:rsidR="0072795B" w:rsidRPr="00407569" w:rsidP="003A2755" w14:paraId="1525E2ED" w14:textId="5F66D73E">
            <w:pPr>
              <w:pStyle w:val="Table10ColumnHeading"/>
            </w:pPr>
            <w:r w:rsidRPr="00407569">
              <w:t>Mode and Timing</w:t>
            </w:r>
          </w:p>
        </w:tc>
        <w:tc>
          <w:tcPr>
            <w:tcW w:w="5310" w:type="dxa"/>
          </w:tcPr>
          <w:p w:rsidR="0072795B" w:rsidRPr="00407569" w:rsidP="003A2755" w14:paraId="697F4C07" w14:textId="05C8F161">
            <w:pPr>
              <w:pStyle w:val="Table10ColumnHeading"/>
            </w:pPr>
            <w:r w:rsidRPr="00407569">
              <w:t>Purpose/use of data</w:t>
            </w:r>
          </w:p>
        </w:tc>
      </w:tr>
      <w:tr w14:paraId="4D869709" w14:textId="77777777" w:rsidTr="00233951">
        <w:tblPrEx>
          <w:tblW w:w="12969" w:type="dxa"/>
          <w:tblInd w:w="-189" w:type="dxa"/>
          <w:tblLayout w:type="fixed"/>
          <w:tblLook w:val="04A0"/>
        </w:tblPrEx>
        <w:tc>
          <w:tcPr>
            <w:tcW w:w="1539" w:type="dxa"/>
            <w:shd w:val="clear" w:color="auto" w:fill="auto"/>
          </w:tcPr>
          <w:p w:rsidR="005535A4" w:rsidRPr="003B64F1" w:rsidP="00A864BB" w14:paraId="2B359BDA" w14:textId="34D341B1">
            <w:pPr>
              <w:pStyle w:val="Table10Basic"/>
              <w:tabs>
                <w:tab w:val="left" w:pos="1152"/>
              </w:tabs>
              <w:rPr>
                <w:rFonts w:cstheme="majorHAnsi"/>
                <w:szCs w:val="20"/>
              </w:rPr>
            </w:pPr>
            <w:r>
              <w:rPr>
                <w:rFonts w:cstheme="majorHAnsi"/>
                <w:szCs w:val="20"/>
              </w:rPr>
              <w:t xml:space="preserve">Students’ </w:t>
            </w:r>
            <w:r w:rsidR="00B1272D">
              <w:rPr>
                <w:rFonts w:cstheme="majorHAnsi"/>
                <w:szCs w:val="20"/>
              </w:rPr>
              <w:t>IEP</w:t>
            </w:r>
            <w:r>
              <w:rPr>
                <w:rFonts w:cstheme="majorHAnsi"/>
                <w:szCs w:val="20"/>
              </w:rPr>
              <w:t>s</w:t>
            </w:r>
            <w:r w:rsidR="00B1272D">
              <w:rPr>
                <w:rFonts w:cstheme="majorHAnsi"/>
                <w:szCs w:val="20"/>
              </w:rPr>
              <w:t xml:space="preserve"> </w:t>
            </w:r>
          </w:p>
        </w:tc>
        <w:tc>
          <w:tcPr>
            <w:tcW w:w="1260" w:type="dxa"/>
            <w:shd w:val="clear" w:color="auto" w:fill="auto"/>
          </w:tcPr>
          <w:p w:rsidR="005535A4" w:rsidP="00A864BB" w14:paraId="42A8CCB1" w14:textId="209348C0">
            <w:pPr>
              <w:pStyle w:val="Table10Basic"/>
              <w:rPr>
                <w:rFonts w:eastAsia="Garamond"/>
              </w:rPr>
            </w:pPr>
            <w:r>
              <w:rPr>
                <w:rFonts w:eastAsia="Garamond"/>
              </w:rPr>
              <w:t>Participating students</w:t>
            </w:r>
          </w:p>
        </w:tc>
        <w:tc>
          <w:tcPr>
            <w:tcW w:w="1620" w:type="dxa"/>
            <w:shd w:val="clear" w:color="auto" w:fill="auto"/>
          </w:tcPr>
          <w:p w:rsidR="005535A4" w:rsidP="00A864BB" w14:paraId="60C17B9D" w14:textId="156A937F">
            <w:pPr>
              <w:pStyle w:val="Table10Basic"/>
              <w:rPr>
                <w:rFonts w:eastAsia="Garamond"/>
              </w:rPr>
            </w:pPr>
            <w:r>
              <w:rPr>
                <w:rFonts w:eastAsia="Garamond"/>
              </w:rPr>
              <w:t xml:space="preserve">District </w:t>
            </w:r>
            <w:r w:rsidR="001D40D1">
              <w:rPr>
                <w:rFonts w:eastAsia="Garamond"/>
              </w:rPr>
              <w:t xml:space="preserve">data </w:t>
            </w:r>
            <w:r>
              <w:rPr>
                <w:rFonts w:eastAsia="Garamond"/>
              </w:rPr>
              <w:t>staff (one per district)</w:t>
            </w:r>
          </w:p>
        </w:tc>
        <w:tc>
          <w:tcPr>
            <w:tcW w:w="3240" w:type="dxa"/>
            <w:shd w:val="clear" w:color="auto" w:fill="auto"/>
          </w:tcPr>
          <w:p w:rsidR="005535A4" w:rsidP="00A864BB" w14:paraId="79B023A7" w14:textId="14675A88">
            <w:pPr>
              <w:pStyle w:val="Table10Basic"/>
              <w:rPr>
                <w:rFonts w:cstheme="majorHAnsi"/>
                <w:szCs w:val="20"/>
              </w:rPr>
            </w:pPr>
            <w:r>
              <w:rPr>
                <w:rFonts w:cstheme="majorHAnsi"/>
                <w:szCs w:val="20"/>
              </w:rPr>
              <w:t xml:space="preserve">IEPs of </w:t>
            </w:r>
            <w:r w:rsidR="00993CAA">
              <w:rPr>
                <w:rFonts w:cstheme="majorHAnsi"/>
                <w:szCs w:val="20"/>
              </w:rPr>
              <w:t xml:space="preserve">participating students </w:t>
            </w:r>
            <w:r w:rsidR="00CF723A">
              <w:rPr>
                <w:rFonts w:cstheme="majorHAnsi"/>
                <w:szCs w:val="20"/>
              </w:rPr>
              <w:t xml:space="preserve">shared by district staff in </w:t>
            </w:r>
            <w:r w:rsidRPr="00A06C4D" w:rsidR="000A1F30">
              <w:t xml:space="preserve">Fall </w:t>
            </w:r>
            <w:r w:rsidR="000A1F30">
              <w:t>2024</w:t>
            </w:r>
            <w:r w:rsidRPr="00A06C4D" w:rsidR="000A1F30">
              <w:t xml:space="preserve"> and Spring 202</w:t>
            </w:r>
            <w:r w:rsidR="000A1F30">
              <w:t>6</w:t>
            </w:r>
            <w:r w:rsidR="007773BA">
              <w:t>.</w:t>
            </w:r>
          </w:p>
        </w:tc>
        <w:tc>
          <w:tcPr>
            <w:tcW w:w="5310" w:type="dxa"/>
            <w:shd w:val="clear" w:color="auto" w:fill="auto"/>
          </w:tcPr>
          <w:p w:rsidR="005535A4" w:rsidP="00A864BB" w14:paraId="7554B3E7" w14:textId="35D66FCF">
            <w:pPr>
              <w:pStyle w:val="Table10Basic"/>
            </w:pPr>
            <w:r w:rsidRPr="00A06C4D">
              <w:t>Used to measure select intermediate outcomes in the theory of action (</w:t>
            </w:r>
            <w:r w:rsidR="003F01E1">
              <w:t>including</w:t>
            </w:r>
            <w:r w:rsidRPr="00A06C4D">
              <w:t xml:space="preserve"> post-school goals, alignment of IEP transition services with </w:t>
            </w:r>
            <w:r w:rsidR="003F01E1">
              <w:t xml:space="preserve">post-school </w:t>
            </w:r>
            <w:r w:rsidRPr="00A06C4D">
              <w:t>goals</w:t>
            </w:r>
            <w:r w:rsidR="00E311D2">
              <w:t xml:space="preserve">, and student </w:t>
            </w:r>
            <w:r w:rsidR="001E6E69">
              <w:t xml:space="preserve">involvement in </w:t>
            </w:r>
            <w:r w:rsidR="00F84F95">
              <w:t>managing pro</w:t>
            </w:r>
            <w:r w:rsidR="00DF307E">
              <w:t>gr</w:t>
            </w:r>
            <w:r w:rsidR="00F84F95">
              <w:t>ess toward goals</w:t>
            </w:r>
            <w:r w:rsidRPr="00A06C4D">
              <w:t>)</w:t>
            </w:r>
            <w:r w:rsidR="00852DBC">
              <w:t>.</w:t>
            </w:r>
          </w:p>
        </w:tc>
      </w:tr>
      <w:tr w14:paraId="2D376FA6" w14:textId="77777777" w:rsidTr="00233951">
        <w:tblPrEx>
          <w:tblW w:w="12969" w:type="dxa"/>
          <w:tblInd w:w="-189" w:type="dxa"/>
          <w:tblLayout w:type="fixed"/>
          <w:tblLook w:val="04A0"/>
        </w:tblPrEx>
        <w:tc>
          <w:tcPr>
            <w:tcW w:w="1539" w:type="dxa"/>
            <w:shd w:val="clear" w:color="auto" w:fill="auto"/>
          </w:tcPr>
          <w:p w:rsidR="00A7723C" w:rsidRPr="003B64F1" w14:paraId="2541C179" w14:textId="77777777">
            <w:pPr>
              <w:pStyle w:val="Table10Basic"/>
              <w:tabs>
                <w:tab w:val="left" w:pos="1152"/>
              </w:tabs>
              <w:rPr>
                <w:rFonts w:cstheme="majorHAnsi"/>
                <w:szCs w:val="20"/>
              </w:rPr>
            </w:pPr>
            <w:r>
              <w:rPr>
                <w:rFonts w:cstheme="majorHAnsi"/>
                <w:szCs w:val="20"/>
              </w:rPr>
              <w:t>Student surveys</w:t>
            </w:r>
          </w:p>
        </w:tc>
        <w:tc>
          <w:tcPr>
            <w:tcW w:w="1260" w:type="dxa"/>
            <w:shd w:val="clear" w:color="auto" w:fill="auto"/>
          </w:tcPr>
          <w:p w:rsidR="00A7723C" w14:paraId="66A808D6" w14:textId="77777777">
            <w:pPr>
              <w:pStyle w:val="Table10Basic"/>
              <w:rPr>
                <w:rFonts w:eastAsia="Garamond"/>
              </w:rPr>
            </w:pPr>
            <w:r>
              <w:rPr>
                <w:rFonts w:eastAsia="Garamond"/>
              </w:rPr>
              <w:t xml:space="preserve">Participating students </w:t>
            </w:r>
          </w:p>
        </w:tc>
        <w:tc>
          <w:tcPr>
            <w:tcW w:w="1620" w:type="dxa"/>
            <w:shd w:val="clear" w:color="auto" w:fill="auto"/>
          </w:tcPr>
          <w:p w:rsidR="00A7723C" w14:paraId="5767D754" w14:textId="77777777">
            <w:pPr>
              <w:pStyle w:val="Table10Basic"/>
              <w:rPr>
                <w:rFonts w:eastAsia="Garamond"/>
              </w:rPr>
            </w:pPr>
            <w:r>
              <w:rPr>
                <w:rFonts w:eastAsia="Garamond"/>
              </w:rPr>
              <w:t>Students</w:t>
            </w:r>
          </w:p>
        </w:tc>
        <w:tc>
          <w:tcPr>
            <w:tcW w:w="3240" w:type="dxa"/>
            <w:shd w:val="clear" w:color="auto" w:fill="auto"/>
          </w:tcPr>
          <w:p w:rsidR="00A7723C" w14:paraId="45BC8656" w14:textId="152B202B">
            <w:pPr>
              <w:pStyle w:val="Table10Basic"/>
              <w:rPr>
                <w:rFonts w:cstheme="majorHAnsi"/>
                <w:szCs w:val="20"/>
              </w:rPr>
            </w:pPr>
            <w:r>
              <w:rPr>
                <w:rFonts w:cstheme="majorHAnsi"/>
                <w:szCs w:val="20"/>
              </w:rPr>
              <w:t xml:space="preserve">Electronic surveys administered in school </w:t>
            </w:r>
            <w:r w:rsidRPr="00A06C4D">
              <w:t xml:space="preserve">in Fall </w:t>
            </w:r>
            <w:r>
              <w:t>202</w:t>
            </w:r>
            <w:r w:rsidR="00755949">
              <w:t>4</w:t>
            </w:r>
            <w:r w:rsidR="009B4B63">
              <w:t xml:space="preserve">, </w:t>
            </w:r>
            <w:r w:rsidRPr="00A06C4D" w:rsidR="009B4B63">
              <w:t xml:space="preserve">Fall </w:t>
            </w:r>
            <w:r w:rsidR="009B4B63">
              <w:t xml:space="preserve">2025, </w:t>
            </w:r>
            <w:r w:rsidRPr="00A06C4D">
              <w:t>and Spring 202</w:t>
            </w:r>
            <w:r w:rsidR="00755949">
              <w:t>6</w:t>
            </w:r>
            <w:r w:rsidR="00B460CA">
              <w:t>.</w:t>
            </w:r>
          </w:p>
        </w:tc>
        <w:tc>
          <w:tcPr>
            <w:tcW w:w="5310" w:type="dxa"/>
            <w:shd w:val="clear" w:color="auto" w:fill="auto"/>
          </w:tcPr>
          <w:p w:rsidR="00A7723C" w14:paraId="6C7A5C65" w14:textId="22408FC1">
            <w:pPr>
              <w:pStyle w:val="Table10Basic"/>
            </w:pPr>
            <w:r w:rsidRPr="00A06C4D">
              <w:t xml:space="preserve">Used to measure select intermediate outcomes in the theory of action </w:t>
            </w:r>
            <w:r w:rsidR="0032777B">
              <w:t xml:space="preserve">(including self-determination, </w:t>
            </w:r>
            <w:r w:rsidR="00377831">
              <w:t>post</w:t>
            </w:r>
            <w:r w:rsidR="005137F4">
              <w:t>-</w:t>
            </w:r>
            <w:r w:rsidR="00377831">
              <w:t xml:space="preserve">school </w:t>
            </w:r>
            <w:r w:rsidR="00135FF8">
              <w:t xml:space="preserve">expectations, </w:t>
            </w:r>
            <w:r w:rsidR="001C1447">
              <w:t xml:space="preserve">involvement in </w:t>
            </w:r>
            <w:r w:rsidR="00135FF8">
              <w:t>transition planning</w:t>
            </w:r>
            <w:r w:rsidR="009F0852">
              <w:t>, participation in transition activities</w:t>
            </w:r>
            <w:r w:rsidR="001C1447">
              <w:t xml:space="preserve">, </w:t>
            </w:r>
            <w:r w:rsidR="009F0852">
              <w:t xml:space="preserve">and </w:t>
            </w:r>
            <w:r w:rsidR="00C75DBE">
              <w:t>understanding of resources needed</w:t>
            </w:r>
            <w:r w:rsidR="009F0852">
              <w:t xml:space="preserve"> to </w:t>
            </w:r>
            <w:r w:rsidR="005137F4">
              <w:t>make progress toward postschool goals</w:t>
            </w:r>
            <w:r w:rsidRPr="00A06C4D">
              <w:t>)</w:t>
            </w:r>
            <w:r>
              <w:t>.</w:t>
            </w:r>
            <w:r w:rsidRPr="00A06C4D">
              <w:t xml:space="preserve"> </w:t>
            </w:r>
          </w:p>
        </w:tc>
      </w:tr>
      <w:tr w14:paraId="276209A8" w14:textId="77777777" w:rsidTr="00233951">
        <w:tblPrEx>
          <w:tblW w:w="12969" w:type="dxa"/>
          <w:tblInd w:w="-189" w:type="dxa"/>
          <w:tblLayout w:type="fixed"/>
          <w:tblLook w:val="04A0"/>
        </w:tblPrEx>
        <w:tc>
          <w:tcPr>
            <w:tcW w:w="1539" w:type="dxa"/>
            <w:shd w:val="clear" w:color="auto" w:fill="auto"/>
          </w:tcPr>
          <w:p w:rsidR="005535A4" w:rsidRPr="003B64F1" w:rsidP="00A864BB" w14:paraId="7AC8239B" w14:textId="72EC1C1F">
            <w:pPr>
              <w:pStyle w:val="Table10Basic"/>
              <w:tabs>
                <w:tab w:val="left" w:pos="1152"/>
              </w:tabs>
              <w:rPr>
                <w:rFonts w:cstheme="majorHAnsi"/>
                <w:szCs w:val="20"/>
              </w:rPr>
            </w:pPr>
            <w:r>
              <w:rPr>
                <w:rFonts w:cstheme="majorHAnsi"/>
                <w:szCs w:val="20"/>
              </w:rPr>
              <w:t xml:space="preserve">School staff </w:t>
            </w:r>
            <w:r w:rsidR="00B06118">
              <w:rPr>
                <w:rFonts w:cstheme="majorHAnsi"/>
                <w:szCs w:val="20"/>
              </w:rPr>
              <w:t>surveys</w:t>
            </w:r>
          </w:p>
        </w:tc>
        <w:tc>
          <w:tcPr>
            <w:tcW w:w="1260" w:type="dxa"/>
            <w:shd w:val="clear" w:color="auto" w:fill="auto"/>
          </w:tcPr>
          <w:p w:rsidR="005535A4" w:rsidP="00A864BB" w14:paraId="6B0AE61F" w14:textId="0494FB12">
            <w:pPr>
              <w:pStyle w:val="Table10Basic"/>
              <w:rPr>
                <w:rFonts w:eastAsia="Garamond"/>
              </w:rPr>
            </w:pPr>
            <w:r>
              <w:rPr>
                <w:rFonts w:eastAsia="Garamond"/>
              </w:rPr>
              <w:t>Participating schools</w:t>
            </w:r>
          </w:p>
        </w:tc>
        <w:tc>
          <w:tcPr>
            <w:tcW w:w="1620" w:type="dxa"/>
            <w:shd w:val="clear" w:color="auto" w:fill="auto"/>
          </w:tcPr>
          <w:p w:rsidR="005535A4" w:rsidP="00A864BB" w14:paraId="1C2B13FF" w14:textId="3EC66902">
            <w:pPr>
              <w:pStyle w:val="Table10Basic"/>
              <w:rPr>
                <w:rFonts w:eastAsia="Garamond"/>
              </w:rPr>
            </w:pPr>
            <w:r>
              <w:rPr>
                <w:rFonts w:eastAsia="Garamond"/>
              </w:rPr>
              <w:t>School staff (one per school)</w:t>
            </w:r>
          </w:p>
        </w:tc>
        <w:tc>
          <w:tcPr>
            <w:tcW w:w="3240" w:type="dxa"/>
            <w:shd w:val="clear" w:color="auto" w:fill="auto"/>
          </w:tcPr>
          <w:p w:rsidR="005535A4" w:rsidP="00A864BB" w14:paraId="3BAAE44B" w14:textId="3E87FB07">
            <w:pPr>
              <w:pStyle w:val="Table10Basic"/>
              <w:rPr>
                <w:rFonts w:cstheme="majorHAnsi"/>
                <w:szCs w:val="20"/>
              </w:rPr>
            </w:pPr>
            <w:r>
              <w:rPr>
                <w:rFonts w:cstheme="majorHAnsi"/>
                <w:szCs w:val="20"/>
              </w:rPr>
              <w:t xml:space="preserve">Electronic </w:t>
            </w:r>
            <w:r w:rsidR="00820630">
              <w:rPr>
                <w:rFonts w:cstheme="majorHAnsi"/>
                <w:szCs w:val="20"/>
              </w:rPr>
              <w:t>form</w:t>
            </w:r>
            <w:r w:rsidR="000A1F30">
              <w:rPr>
                <w:rFonts w:cstheme="majorHAnsi"/>
                <w:szCs w:val="20"/>
              </w:rPr>
              <w:t xml:space="preserve"> completed by school staff in </w:t>
            </w:r>
            <w:r w:rsidR="000A1F30">
              <w:rPr>
                <w:rFonts w:asciiTheme="minorHAnsi" w:hAnsiTheme="minorHAnsi" w:cstheme="minorHAnsi"/>
                <w:szCs w:val="20"/>
              </w:rPr>
              <w:t>Fall 2024 and Spring 2026</w:t>
            </w:r>
            <w:r w:rsidR="007773BA">
              <w:rPr>
                <w:rFonts w:asciiTheme="minorHAnsi" w:hAnsiTheme="minorHAnsi" w:cstheme="minorHAnsi"/>
                <w:szCs w:val="20"/>
              </w:rPr>
              <w:t>.</w:t>
            </w:r>
          </w:p>
        </w:tc>
        <w:tc>
          <w:tcPr>
            <w:tcW w:w="5310" w:type="dxa"/>
            <w:shd w:val="clear" w:color="auto" w:fill="auto"/>
          </w:tcPr>
          <w:p w:rsidR="005535A4" w:rsidP="00A864BB" w14:paraId="2604F61A" w14:textId="6F900605">
            <w:pPr>
              <w:pStyle w:val="Table10Basic"/>
            </w:pPr>
            <w:r w:rsidRPr="00A06C4D">
              <w:t>Used to measure select intermediate outcomes in the theory of action (</w:t>
            </w:r>
            <w:r w:rsidR="003F01E1">
              <w:t xml:space="preserve">including </w:t>
            </w:r>
            <w:r w:rsidR="005B1F5A">
              <w:t xml:space="preserve">student participation in </w:t>
            </w:r>
            <w:r w:rsidRPr="00A06C4D">
              <w:t>activities to prepare for post-school goals</w:t>
            </w:r>
            <w:r w:rsidR="005B1F5A">
              <w:t xml:space="preserve"> and </w:t>
            </w:r>
            <w:r w:rsidR="004B34E9">
              <w:t>student and parent engagement in transition planning</w:t>
            </w:r>
            <w:r w:rsidRPr="00A06C4D">
              <w:t>)</w:t>
            </w:r>
            <w:r w:rsidR="00852DBC">
              <w:t>.</w:t>
            </w:r>
          </w:p>
        </w:tc>
      </w:tr>
      <w:tr w14:paraId="3735A26D" w14:textId="77777777" w:rsidTr="00233951">
        <w:tblPrEx>
          <w:tblW w:w="12969" w:type="dxa"/>
          <w:tblInd w:w="-189" w:type="dxa"/>
          <w:tblLayout w:type="fixed"/>
          <w:tblLook w:val="04A0"/>
        </w:tblPrEx>
        <w:tc>
          <w:tcPr>
            <w:tcW w:w="1539" w:type="dxa"/>
            <w:shd w:val="clear" w:color="auto" w:fill="auto"/>
          </w:tcPr>
          <w:p w:rsidR="00E825CC" w:rsidP="00E825CC" w14:paraId="6402DA0D" w14:textId="091E4253">
            <w:pPr>
              <w:pStyle w:val="Table10Basic"/>
              <w:tabs>
                <w:tab w:val="left" w:pos="1152"/>
              </w:tabs>
              <w:rPr>
                <w:rFonts w:cstheme="majorHAnsi"/>
                <w:szCs w:val="20"/>
              </w:rPr>
            </w:pPr>
            <w:r>
              <w:rPr>
                <w:rFonts w:cstheme="majorHAnsi"/>
                <w:szCs w:val="20"/>
              </w:rPr>
              <w:t xml:space="preserve">District cost interviews and </w:t>
            </w:r>
            <w:r w:rsidR="00C803E6">
              <w:rPr>
                <w:rFonts w:cstheme="majorHAnsi"/>
                <w:szCs w:val="20"/>
              </w:rPr>
              <w:t xml:space="preserve">cost and </w:t>
            </w:r>
            <w:r>
              <w:rPr>
                <w:rFonts w:cstheme="majorHAnsi"/>
                <w:szCs w:val="20"/>
              </w:rPr>
              <w:t>staffing records</w:t>
            </w:r>
          </w:p>
        </w:tc>
        <w:tc>
          <w:tcPr>
            <w:tcW w:w="1260" w:type="dxa"/>
            <w:shd w:val="clear" w:color="auto" w:fill="auto"/>
          </w:tcPr>
          <w:p w:rsidR="00E825CC" w:rsidP="00E825CC" w14:paraId="5C741B08" w14:textId="3129A5E9">
            <w:pPr>
              <w:pStyle w:val="Table10Basic"/>
              <w:rPr>
                <w:rFonts w:eastAsia="Garamond"/>
              </w:rPr>
            </w:pPr>
            <w:r>
              <w:rPr>
                <w:rFonts w:eastAsia="Garamond"/>
              </w:rPr>
              <w:t>Participating districts</w:t>
            </w:r>
          </w:p>
        </w:tc>
        <w:tc>
          <w:tcPr>
            <w:tcW w:w="1620" w:type="dxa"/>
            <w:shd w:val="clear" w:color="auto" w:fill="auto"/>
          </w:tcPr>
          <w:p w:rsidR="00E825CC" w:rsidP="00E825CC" w14:paraId="6D3DFAD7" w14:textId="30FF8665">
            <w:pPr>
              <w:pStyle w:val="Table10Basic"/>
              <w:rPr>
                <w:rFonts w:eastAsia="Garamond"/>
              </w:rPr>
            </w:pPr>
            <w:r>
              <w:rPr>
                <w:rFonts w:eastAsia="Garamond"/>
              </w:rPr>
              <w:t xml:space="preserve">District </w:t>
            </w:r>
            <w:r w:rsidR="001D40D1">
              <w:rPr>
                <w:rFonts w:eastAsia="Garamond"/>
              </w:rPr>
              <w:t xml:space="preserve">administrators </w:t>
            </w:r>
            <w:r>
              <w:rPr>
                <w:rFonts w:eastAsia="Garamond"/>
              </w:rPr>
              <w:t>(one per district)</w:t>
            </w:r>
          </w:p>
        </w:tc>
        <w:tc>
          <w:tcPr>
            <w:tcW w:w="3240" w:type="dxa"/>
            <w:shd w:val="clear" w:color="auto" w:fill="auto"/>
          </w:tcPr>
          <w:p w:rsidR="00E825CC" w:rsidP="00E825CC" w14:paraId="7DCCEA63" w14:textId="1E8D812B">
            <w:pPr>
              <w:pStyle w:val="Table10Basic"/>
              <w:rPr>
                <w:rFonts w:cstheme="majorHAnsi"/>
                <w:szCs w:val="20"/>
              </w:rPr>
            </w:pPr>
            <w:r>
              <w:rPr>
                <w:rFonts w:cstheme="majorHAnsi"/>
                <w:szCs w:val="20"/>
              </w:rPr>
              <w:t xml:space="preserve">Information from virtual interviews conducted in Spring </w:t>
            </w:r>
            <w:r w:rsidR="004A71C7">
              <w:rPr>
                <w:rFonts w:cstheme="majorHAnsi"/>
                <w:szCs w:val="20"/>
              </w:rPr>
              <w:t>2025 and</w:t>
            </w:r>
            <w:r w:rsidR="00C83A51">
              <w:rPr>
                <w:rFonts w:cstheme="majorHAnsi"/>
                <w:szCs w:val="20"/>
              </w:rPr>
              <w:t xml:space="preserve"> Spring</w:t>
            </w:r>
            <w:r w:rsidR="004A71C7">
              <w:rPr>
                <w:rFonts w:cstheme="majorHAnsi"/>
                <w:szCs w:val="20"/>
              </w:rPr>
              <w:t xml:space="preserve"> </w:t>
            </w:r>
            <w:r>
              <w:rPr>
                <w:rFonts w:cstheme="majorHAnsi"/>
                <w:szCs w:val="20"/>
              </w:rPr>
              <w:t>202</w:t>
            </w:r>
            <w:r w:rsidR="00755949">
              <w:rPr>
                <w:rFonts w:cstheme="majorHAnsi"/>
                <w:szCs w:val="20"/>
              </w:rPr>
              <w:t>6</w:t>
            </w:r>
            <w:r>
              <w:rPr>
                <w:rFonts w:cstheme="majorHAnsi"/>
                <w:szCs w:val="20"/>
              </w:rPr>
              <w:t xml:space="preserve"> </w:t>
            </w:r>
            <w:r w:rsidR="00993CAA">
              <w:rPr>
                <w:rFonts w:cstheme="majorHAnsi"/>
                <w:szCs w:val="20"/>
              </w:rPr>
              <w:t xml:space="preserve">and </w:t>
            </w:r>
            <w:r>
              <w:rPr>
                <w:rFonts w:cstheme="majorHAnsi"/>
                <w:szCs w:val="20"/>
              </w:rPr>
              <w:t>entered into</w:t>
            </w:r>
            <w:r>
              <w:rPr>
                <w:rFonts w:cstheme="majorHAnsi"/>
                <w:szCs w:val="20"/>
              </w:rPr>
              <w:t xml:space="preserve"> </w:t>
            </w:r>
            <w:r w:rsidR="00993CAA">
              <w:rPr>
                <w:rFonts w:cstheme="majorHAnsi"/>
                <w:szCs w:val="20"/>
              </w:rPr>
              <w:t xml:space="preserve">an </w:t>
            </w:r>
            <w:r>
              <w:rPr>
                <w:rFonts w:cstheme="majorHAnsi"/>
                <w:szCs w:val="20"/>
              </w:rPr>
              <w:t>electronic form</w:t>
            </w:r>
            <w:r w:rsidR="00C803E6">
              <w:rPr>
                <w:rFonts w:cstheme="majorHAnsi"/>
                <w:szCs w:val="20"/>
              </w:rPr>
              <w:t xml:space="preserve">, and </w:t>
            </w:r>
            <w:r w:rsidR="0091640A">
              <w:rPr>
                <w:rFonts w:cstheme="majorHAnsi"/>
                <w:szCs w:val="20"/>
              </w:rPr>
              <w:t>cost and staffing records provided during the interview</w:t>
            </w:r>
            <w:r w:rsidR="00B460CA">
              <w:rPr>
                <w:rFonts w:cstheme="majorHAnsi"/>
                <w:szCs w:val="20"/>
              </w:rPr>
              <w:t>.</w:t>
            </w:r>
          </w:p>
        </w:tc>
        <w:tc>
          <w:tcPr>
            <w:tcW w:w="5310" w:type="dxa"/>
            <w:shd w:val="clear" w:color="auto" w:fill="auto"/>
          </w:tcPr>
          <w:p w:rsidR="00E825CC" w:rsidP="00E825CC" w14:paraId="3948C18A" w14:textId="2115FBDB">
            <w:pPr>
              <w:pStyle w:val="Table10Basic"/>
            </w:pPr>
            <w:r>
              <w:rPr>
                <w:rFonts w:asciiTheme="minorHAnsi" w:hAnsiTheme="minorHAnsi" w:cstheme="minorHAnsi"/>
                <w:szCs w:val="20"/>
              </w:rPr>
              <w:t>U</w:t>
            </w:r>
            <w:r w:rsidRPr="00A94616">
              <w:rPr>
                <w:rFonts w:asciiTheme="minorHAnsi" w:hAnsiTheme="minorHAnsi" w:cstheme="minorHAnsi"/>
                <w:szCs w:val="20"/>
              </w:rPr>
              <w:t xml:space="preserve">sed to </w:t>
            </w:r>
            <w:r>
              <w:rPr>
                <w:rFonts w:asciiTheme="minorHAnsi" w:hAnsiTheme="minorHAnsi" w:cstheme="minorHAnsi"/>
                <w:szCs w:val="20"/>
              </w:rPr>
              <w:t>measure district and school costs to support implementation</w:t>
            </w:r>
            <w:r w:rsidR="00852DBC">
              <w:rPr>
                <w:rFonts w:asciiTheme="minorHAnsi" w:hAnsiTheme="minorHAnsi" w:cstheme="minorHAnsi"/>
                <w:szCs w:val="20"/>
              </w:rPr>
              <w:t>.</w:t>
            </w:r>
            <w:r>
              <w:rPr>
                <w:rFonts w:asciiTheme="minorHAnsi" w:hAnsiTheme="minorHAnsi" w:cstheme="minorHAnsi"/>
                <w:szCs w:val="20"/>
              </w:rPr>
              <w:t xml:space="preserve"> </w:t>
            </w:r>
          </w:p>
        </w:tc>
      </w:tr>
    </w:tbl>
    <w:p w:rsidR="00824274" w:rsidP="00535BFD" w14:paraId="7025AA7F" w14:textId="77777777">
      <w:pPr>
        <w:pStyle w:val="ExhibitTitle"/>
      </w:pPr>
    </w:p>
    <w:p w:rsidR="00535BFD" w:rsidP="00535BFD" w14:paraId="2C6F0E98" w14:textId="314CF37C">
      <w:pPr>
        <w:pStyle w:val="ExhibitTitle"/>
      </w:pPr>
      <w:bookmarkStart w:id="21" w:name="_Toc158129274"/>
      <w:r>
        <w:t xml:space="preserve">Exhibit A.4. </w:t>
      </w:r>
      <w:r w:rsidR="00473022">
        <w:t xml:space="preserve">Summary </w:t>
      </w:r>
      <w:r w:rsidR="007E6E4F">
        <w:t xml:space="preserve">of </w:t>
      </w:r>
      <w:r w:rsidR="00CA5F1C">
        <w:t xml:space="preserve">Additional </w:t>
      </w:r>
      <w:r>
        <w:t>Data Collection Activities</w:t>
      </w:r>
      <w:bookmarkEnd w:id="21"/>
      <w:r>
        <w:t xml:space="preserve"> </w:t>
      </w:r>
    </w:p>
    <w:tbl>
      <w:tblPr>
        <w:tblStyle w:val="TableStyle-AIR2021"/>
        <w:tblW w:w="5035" w:type="pct"/>
        <w:tblInd w:w="-180" w:type="dxa"/>
        <w:tblLook w:val="04A0"/>
      </w:tblPr>
      <w:tblGrid>
        <w:gridCol w:w="1619"/>
        <w:gridCol w:w="2524"/>
        <w:gridCol w:w="6781"/>
        <w:gridCol w:w="2127"/>
      </w:tblGrid>
      <w:tr w14:paraId="2FF5E661" w14:textId="77777777" w:rsidTr="003D2FDE">
        <w:tblPrEx>
          <w:tblW w:w="5035" w:type="pct"/>
          <w:tblInd w:w="-180" w:type="dxa"/>
          <w:tblLook w:val="04A0"/>
        </w:tblPrEx>
        <w:trPr>
          <w:tblHeader/>
        </w:trPr>
        <w:tc>
          <w:tcPr>
            <w:tcW w:w="620" w:type="pct"/>
          </w:tcPr>
          <w:p w:rsidR="00535BFD" w:rsidRPr="00407569" w:rsidP="00D31CDF" w14:paraId="3B8FA3A7" w14:textId="77777777">
            <w:pPr>
              <w:pStyle w:val="Table10ColumnHeading"/>
              <w:tabs>
                <w:tab w:val="left" w:pos="1152"/>
              </w:tabs>
            </w:pPr>
            <w:r w:rsidRPr="00407569">
              <w:t>Data Source</w:t>
            </w:r>
          </w:p>
        </w:tc>
        <w:tc>
          <w:tcPr>
            <w:tcW w:w="967" w:type="pct"/>
          </w:tcPr>
          <w:p w:rsidR="00535BFD" w:rsidRPr="00407569" w:rsidP="00D31CDF" w14:paraId="10860D9F" w14:textId="77777777">
            <w:pPr>
              <w:pStyle w:val="Table10ColumnHeading"/>
            </w:pPr>
            <w:r w:rsidRPr="00407569">
              <w:t>Sample</w:t>
            </w:r>
          </w:p>
        </w:tc>
        <w:tc>
          <w:tcPr>
            <w:tcW w:w="2598" w:type="pct"/>
          </w:tcPr>
          <w:p w:rsidR="00535BFD" w:rsidRPr="00407569" w:rsidP="00D31CDF" w14:paraId="01C538F9" w14:textId="77777777">
            <w:pPr>
              <w:pStyle w:val="Table10ColumnHeading"/>
            </w:pPr>
            <w:r w:rsidRPr="00A06C4D">
              <w:t>Purpose/use of data</w:t>
            </w:r>
          </w:p>
        </w:tc>
        <w:tc>
          <w:tcPr>
            <w:tcW w:w="815" w:type="pct"/>
          </w:tcPr>
          <w:p w:rsidR="00535BFD" w:rsidRPr="00407569" w:rsidP="00D31CDF" w14:paraId="06276261" w14:textId="77777777">
            <w:pPr>
              <w:pStyle w:val="Table10ColumnHeading"/>
            </w:pPr>
            <w:r>
              <w:t>OMB clearance status</w:t>
            </w:r>
          </w:p>
        </w:tc>
      </w:tr>
      <w:tr w14:paraId="76DF1FA9" w14:textId="77777777" w:rsidTr="000A79FA">
        <w:tblPrEx>
          <w:tblW w:w="5035" w:type="pct"/>
          <w:tblInd w:w="-180" w:type="dxa"/>
          <w:tblLook w:val="04A0"/>
        </w:tblPrEx>
        <w:tc>
          <w:tcPr>
            <w:tcW w:w="5000" w:type="pct"/>
            <w:gridSpan w:val="4"/>
            <w:shd w:val="clear" w:color="auto" w:fill="C8D0D4"/>
          </w:tcPr>
          <w:p w:rsidR="00D824AB" w:rsidRPr="0086490A" w:rsidP="00FC2CCE" w14:paraId="6BB416E4" w14:textId="4D842A57">
            <w:pPr>
              <w:pStyle w:val="Table10Basic"/>
              <w:rPr>
                <w:rFonts w:asciiTheme="minorHAnsi" w:hAnsiTheme="minorHAnsi" w:cstheme="minorHAnsi"/>
                <w:szCs w:val="20"/>
              </w:rPr>
            </w:pPr>
            <w:r>
              <w:rPr>
                <w:b/>
                <w:bCs/>
              </w:rPr>
              <w:t xml:space="preserve">Data </w:t>
            </w:r>
            <w:r w:rsidR="00357B2A">
              <w:rPr>
                <w:b/>
                <w:bCs/>
              </w:rPr>
              <w:t>U</w:t>
            </w:r>
            <w:r w:rsidR="00283EB2">
              <w:rPr>
                <w:b/>
                <w:bCs/>
              </w:rPr>
              <w:t xml:space="preserve">sed </w:t>
            </w:r>
            <w:r w:rsidR="00357B2A">
              <w:rPr>
                <w:b/>
                <w:bCs/>
              </w:rPr>
              <w:t>for Outreach and Consent During the Study Enrollment Period</w:t>
            </w:r>
          </w:p>
        </w:tc>
      </w:tr>
      <w:tr w14:paraId="2E2014B2" w14:textId="77777777" w:rsidTr="000A79FA">
        <w:tblPrEx>
          <w:tblW w:w="5035" w:type="pct"/>
          <w:tblInd w:w="-180" w:type="dxa"/>
          <w:tblLook w:val="04A0"/>
        </w:tblPrEx>
        <w:tc>
          <w:tcPr>
            <w:tcW w:w="620" w:type="pct"/>
            <w:shd w:val="clear" w:color="auto" w:fill="auto"/>
          </w:tcPr>
          <w:p w:rsidR="00E80B68" w:rsidRPr="00A94616" w:rsidP="00FC2CCE" w14:paraId="1993835B" w14:textId="0C67AC55">
            <w:pPr>
              <w:pStyle w:val="Table10Basic"/>
              <w:tabs>
                <w:tab w:val="left" w:pos="1152"/>
              </w:tabs>
              <w:rPr>
                <w:rFonts w:asciiTheme="minorHAnsi" w:hAnsiTheme="minorHAnsi" w:cstheme="minorHAnsi"/>
                <w:szCs w:val="20"/>
              </w:rPr>
            </w:pPr>
            <w:r>
              <w:rPr>
                <w:rFonts w:asciiTheme="minorHAnsi" w:hAnsiTheme="minorHAnsi" w:cstheme="minorHAnsi"/>
                <w:szCs w:val="20"/>
              </w:rPr>
              <w:t>Study consent forms</w:t>
            </w:r>
          </w:p>
        </w:tc>
        <w:tc>
          <w:tcPr>
            <w:tcW w:w="967" w:type="pct"/>
            <w:shd w:val="clear" w:color="auto" w:fill="auto"/>
          </w:tcPr>
          <w:p w:rsidR="00E80B68" w:rsidP="00FC2CCE" w14:paraId="4B22FE51" w14:textId="1756DC6B">
            <w:pPr>
              <w:pStyle w:val="Table10Basic"/>
              <w:rPr>
                <w:rFonts w:eastAsia="Garamond"/>
              </w:rPr>
            </w:pPr>
            <w:r>
              <w:rPr>
                <w:rFonts w:eastAsia="Garamond"/>
              </w:rPr>
              <w:t>Eligible students</w:t>
            </w:r>
          </w:p>
        </w:tc>
        <w:tc>
          <w:tcPr>
            <w:tcW w:w="2598" w:type="pct"/>
            <w:shd w:val="clear" w:color="auto" w:fill="auto"/>
          </w:tcPr>
          <w:p w:rsidR="00E80B68" w:rsidRPr="00A06C4D" w:rsidP="00FC2CCE" w14:paraId="1883557A" w14:textId="52F9CF0A">
            <w:pPr>
              <w:pStyle w:val="Table10BulletNarrow"/>
              <w:numPr>
                <w:ilvl w:val="0"/>
                <w:numId w:val="0"/>
              </w:numPr>
              <w:ind w:left="10"/>
            </w:pPr>
            <w:r>
              <w:rPr>
                <w:rFonts w:cstheme="majorHAnsi"/>
                <w:szCs w:val="20"/>
              </w:rPr>
              <w:t xml:space="preserve">Used to secure informed </w:t>
            </w:r>
            <w:r w:rsidRPr="00AE15CA">
              <w:rPr>
                <w:rFonts w:cstheme="majorHAnsi"/>
                <w:szCs w:val="20"/>
              </w:rPr>
              <w:t>consent for participating in the study and data collection activities</w:t>
            </w:r>
            <w:r>
              <w:rPr>
                <w:rFonts w:cstheme="majorHAnsi"/>
                <w:szCs w:val="20"/>
              </w:rPr>
              <w:t xml:space="preserve"> and to acquire student Social Security numbers (SSNs) necessary to obtain post-school outcomes data to address the study’s primary </w:t>
            </w:r>
            <w:r>
              <w:rPr>
                <w:rFonts w:cstheme="majorHAnsi"/>
                <w:szCs w:val="20"/>
              </w:rPr>
              <w:t>questions</w:t>
            </w:r>
            <w:r w:rsidR="002E7C0A">
              <w:rPr>
                <w:rFonts w:cstheme="majorHAnsi"/>
                <w:szCs w:val="20"/>
              </w:rPr>
              <w:t>.</w:t>
            </w:r>
            <w:r>
              <w:rPr>
                <w:rFonts w:cstheme="majorHAnsi"/>
                <w:szCs w:val="20"/>
                <w:vertAlign w:val="superscript"/>
              </w:rPr>
              <w:t>a</w:t>
            </w:r>
          </w:p>
        </w:tc>
        <w:tc>
          <w:tcPr>
            <w:tcW w:w="815" w:type="pct"/>
            <w:shd w:val="clear" w:color="auto" w:fill="auto"/>
          </w:tcPr>
          <w:p w:rsidR="00E80B68" w:rsidRPr="0086490A" w:rsidP="00FC2CCE" w14:paraId="0172D9F4" w14:textId="3A4505AB">
            <w:pPr>
              <w:pStyle w:val="Table10Basic"/>
              <w:rPr>
                <w:rFonts w:asciiTheme="minorHAnsi" w:hAnsiTheme="minorHAnsi" w:cstheme="minorHAnsi"/>
                <w:szCs w:val="20"/>
              </w:rPr>
            </w:pPr>
            <w:r>
              <w:rPr>
                <w:rFonts w:asciiTheme="minorHAnsi" w:hAnsiTheme="minorHAnsi" w:cstheme="minorHAnsi"/>
                <w:szCs w:val="20"/>
              </w:rPr>
              <w:t xml:space="preserve">Primary data collection approved in </w:t>
            </w:r>
            <w:r w:rsidR="00BC182E">
              <w:rPr>
                <w:rFonts w:eastAsia="Times New Roman"/>
              </w:rPr>
              <w:t>original version of the information collection request</w:t>
            </w:r>
          </w:p>
        </w:tc>
      </w:tr>
      <w:tr w14:paraId="26A34C3E" w14:textId="77777777" w:rsidTr="000A79FA">
        <w:tblPrEx>
          <w:tblW w:w="5035" w:type="pct"/>
          <w:tblInd w:w="-180" w:type="dxa"/>
          <w:tblLook w:val="04A0"/>
        </w:tblPrEx>
        <w:tc>
          <w:tcPr>
            <w:tcW w:w="620" w:type="pct"/>
            <w:shd w:val="clear" w:color="auto" w:fill="auto"/>
          </w:tcPr>
          <w:p w:rsidR="00D86750" w:rsidP="00D86750" w14:paraId="2A5796CC" w14:textId="32083E39">
            <w:pPr>
              <w:pStyle w:val="Table10Basic"/>
              <w:tabs>
                <w:tab w:val="left" w:pos="1152"/>
              </w:tabs>
              <w:rPr>
                <w:rFonts w:asciiTheme="minorHAnsi" w:hAnsiTheme="minorHAnsi" w:cstheme="minorHAnsi"/>
                <w:szCs w:val="20"/>
              </w:rPr>
            </w:pPr>
            <w:r w:rsidRPr="003B64F1">
              <w:rPr>
                <w:rFonts w:cstheme="majorHAnsi"/>
                <w:szCs w:val="20"/>
              </w:rPr>
              <w:t>Interviews with nonparticipating families</w:t>
            </w:r>
          </w:p>
        </w:tc>
        <w:tc>
          <w:tcPr>
            <w:tcW w:w="967" w:type="pct"/>
            <w:shd w:val="clear" w:color="auto" w:fill="auto"/>
          </w:tcPr>
          <w:p w:rsidR="00D86750" w:rsidP="00D86750" w14:paraId="7D40EC7E" w14:textId="0147DD96">
            <w:pPr>
              <w:pStyle w:val="Table10Basic"/>
              <w:rPr>
                <w:rFonts w:eastAsia="Garamond"/>
              </w:rPr>
            </w:pPr>
            <w:r>
              <w:rPr>
                <w:rFonts w:eastAsia="Garamond"/>
              </w:rPr>
              <w:t>Families that decline to be in the study</w:t>
            </w:r>
          </w:p>
        </w:tc>
        <w:tc>
          <w:tcPr>
            <w:tcW w:w="2598" w:type="pct"/>
            <w:shd w:val="clear" w:color="auto" w:fill="auto"/>
          </w:tcPr>
          <w:p w:rsidR="00D86750" w:rsidP="00D86750" w14:paraId="3EBD9C8D" w14:textId="3FD355AB">
            <w:pPr>
              <w:pStyle w:val="Table10BulletNarrow"/>
              <w:numPr>
                <w:ilvl w:val="0"/>
                <w:numId w:val="0"/>
              </w:numPr>
              <w:ind w:left="10"/>
              <w:rPr>
                <w:rFonts w:cstheme="majorHAnsi"/>
                <w:szCs w:val="20"/>
              </w:rPr>
            </w:pPr>
            <w:r>
              <w:t xml:space="preserve">Used to identify and categorize main reasons that parents/guardians or students do not wish to be in the study (among families who decline to participate). Understanding whether families declined to participate due to the request for student SSNs, features of the two strategies, or other concerns is critical to informing future rigorous studies of YWD in high school.  </w:t>
            </w:r>
          </w:p>
        </w:tc>
        <w:tc>
          <w:tcPr>
            <w:tcW w:w="815" w:type="pct"/>
            <w:shd w:val="clear" w:color="auto" w:fill="auto"/>
          </w:tcPr>
          <w:p w:rsidR="00D86750" w:rsidP="00D86750" w14:paraId="0B2BB3F4" w14:textId="116ECCD9">
            <w:pPr>
              <w:pStyle w:val="Table10Basic"/>
              <w:rPr>
                <w:rFonts w:asciiTheme="minorHAnsi" w:hAnsiTheme="minorHAnsi" w:cstheme="minorHAnsi"/>
                <w:szCs w:val="20"/>
              </w:rPr>
            </w:pPr>
            <w:r>
              <w:rPr>
                <w:rFonts w:asciiTheme="minorHAnsi" w:hAnsiTheme="minorHAnsi" w:cstheme="minorHAnsi"/>
                <w:szCs w:val="20"/>
              </w:rPr>
              <w:t xml:space="preserve">Primary data collection approved in </w:t>
            </w:r>
            <w:r w:rsidR="005D6BBD">
              <w:rPr>
                <w:rFonts w:eastAsia="Times New Roman"/>
              </w:rPr>
              <w:t>original version of the information collection request</w:t>
            </w:r>
          </w:p>
        </w:tc>
      </w:tr>
      <w:tr w14:paraId="3FCE9B26" w14:textId="77777777" w:rsidTr="000A79FA">
        <w:tblPrEx>
          <w:tblW w:w="5035" w:type="pct"/>
          <w:tblInd w:w="-180" w:type="dxa"/>
          <w:tblLook w:val="04A0"/>
        </w:tblPrEx>
        <w:tc>
          <w:tcPr>
            <w:tcW w:w="620" w:type="pct"/>
            <w:shd w:val="clear" w:color="auto" w:fill="auto"/>
          </w:tcPr>
          <w:p w:rsidR="005D769B" w:rsidRPr="003B64F1" w:rsidP="005D769B" w14:paraId="0C038C57" w14:textId="515E7E6E">
            <w:pPr>
              <w:pStyle w:val="Table10Basic"/>
              <w:tabs>
                <w:tab w:val="left" w:pos="1152"/>
              </w:tabs>
              <w:rPr>
                <w:rFonts w:cstheme="majorHAnsi"/>
                <w:szCs w:val="20"/>
              </w:rPr>
            </w:pPr>
            <w:r>
              <w:rPr>
                <w:rStyle w:val="normaltextrun"/>
                <w:rFonts w:ascii="Calibri" w:hAnsi="Calibri" w:cs="Calibri"/>
                <w:color w:val="1C252D"/>
                <w:szCs w:val="20"/>
              </w:rPr>
              <w:t>District contextual information forms</w:t>
            </w:r>
            <w:r>
              <w:rPr>
                <w:rStyle w:val="eop"/>
                <w:rFonts w:ascii="Calibri" w:hAnsi="Calibri" w:cs="Calibri"/>
                <w:color w:val="1C252D"/>
                <w:szCs w:val="20"/>
              </w:rPr>
              <w:t> </w:t>
            </w:r>
          </w:p>
        </w:tc>
        <w:tc>
          <w:tcPr>
            <w:tcW w:w="967" w:type="pct"/>
            <w:shd w:val="clear" w:color="auto" w:fill="auto"/>
          </w:tcPr>
          <w:p w:rsidR="005D769B" w:rsidP="005D769B" w14:paraId="7F2BAEA8" w14:textId="312523BE">
            <w:pPr>
              <w:pStyle w:val="Table10Basic"/>
              <w:rPr>
                <w:rFonts w:eastAsia="Garamond"/>
              </w:rPr>
            </w:pPr>
            <w:r>
              <w:rPr>
                <w:rStyle w:val="normaltextrun"/>
                <w:rFonts w:ascii="Calibri" w:hAnsi="Calibri" w:cs="Calibri"/>
                <w:color w:val="1C252D"/>
                <w:szCs w:val="20"/>
              </w:rPr>
              <w:t>Participating districts</w:t>
            </w:r>
            <w:r>
              <w:rPr>
                <w:rStyle w:val="eop"/>
                <w:rFonts w:ascii="Calibri" w:hAnsi="Calibri" w:cs="Calibri"/>
                <w:color w:val="1C252D"/>
                <w:szCs w:val="20"/>
              </w:rPr>
              <w:t> </w:t>
            </w:r>
          </w:p>
        </w:tc>
        <w:tc>
          <w:tcPr>
            <w:tcW w:w="2598" w:type="pct"/>
            <w:shd w:val="clear" w:color="auto" w:fill="auto"/>
          </w:tcPr>
          <w:p w:rsidR="005D769B" w:rsidRPr="005D769B" w:rsidP="005D769B" w14:paraId="49D8670E" w14:textId="525F5D98">
            <w:pPr>
              <w:pStyle w:val="Table10BulletNarrow"/>
              <w:numPr>
                <w:ilvl w:val="0"/>
                <w:numId w:val="0"/>
              </w:numPr>
              <w:ind w:left="10"/>
              <w:rPr>
                <w:b/>
                <w:bCs/>
              </w:rPr>
            </w:pPr>
            <w:r w:rsidRPr="000D30E2">
              <w:rPr>
                <w:rFonts w:cstheme="majorHAnsi"/>
                <w:szCs w:val="20"/>
              </w:rPr>
              <w:t xml:space="preserve">Used to describe districts’ transition processes, programs, and practices </w:t>
            </w:r>
            <w:r>
              <w:rPr>
                <w:rFonts w:cstheme="majorHAnsi"/>
                <w:szCs w:val="20"/>
              </w:rPr>
              <w:t>at baseline</w:t>
            </w:r>
            <w:r w:rsidR="00913550">
              <w:rPr>
                <w:rFonts w:cstheme="majorHAnsi"/>
                <w:szCs w:val="20"/>
              </w:rPr>
              <w:t xml:space="preserve"> in </w:t>
            </w:r>
            <w:r>
              <w:rPr>
                <w:rFonts w:cstheme="majorHAnsi"/>
                <w:szCs w:val="20"/>
              </w:rPr>
              <w:t>Fall 2024.</w:t>
            </w:r>
          </w:p>
        </w:tc>
        <w:tc>
          <w:tcPr>
            <w:tcW w:w="815" w:type="pct"/>
            <w:shd w:val="clear" w:color="auto" w:fill="auto"/>
          </w:tcPr>
          <w:p w:rsidR="005D769B" w:rsidP="005D769B" w14:paraId="0DF66007" w14:textId="15D5E25B">
            <w:pPr>
              <w:pStyle w:val="Table10Basic"/>
              <w:rPr>
                <w:rFonts w:asciiTheme="minorHAnsi" w:hAnsiTheme="minorHAnsi" w:cstheme="minorHAnsi"/>
                <w:szCs w:val="20"/>
              </w:rPr>
            </w:pPr>
            <w:r>
              <w:rPr>
                <w:rFonts w:asciiTheme="minorHAnsi" w:hAnsiTheme="minorHAnsi" w:cstheme="minorHAnsi"/>
                <w:szCs w:val="20"/>
              </w:rPr>
              <w:t xml:space="preserve">Primary data collection approved in </w:t>
            </w:r>
            <w:r w:rsidR="00DD6116">
              <w:rPr>
                <w:rFonts w:eastAsia="Times New Roman"/>
              </w:rPr>
              <w:t>original version of the information collection request</w:t>
            </w:r>
          </w:p>
        </w:tc>
      </w:tr>
      <w:tr w14:paraId="1D3FFD28" w14:textId="77777777" w:rsidTr="000A79FA">
        <w:tblPrEx>
          <w:tblW w:w="5035" w:type="pct"/>
          <w:tblInd w:w="-180" w:type="dxa"/>
          <w:tblLook w:val="04A0"/>
        </w:tblPrEx>
        <w:tc>
          <w:tcPr>
            <w:tcW w:w="5000" w:type="pct"/>
            <w:gridSpan w:val="4"/>
            <w:shd w:val="clear" w:color="auto" w:fill="C8D0D4"/>
          </w:tcPr>
          <w:p w:rsidR="00357B2A" w:rsidP="00357B2A" w14:paraId="13396E0F" w14:textId="2D3999B6">
            <w:pPr>
              <w:pStyle w:val="Table10Basic"/>
              <w:rPr>
                <w:rFonts w:asciiTheme="minorHAnsi" w:hAnsiTheme="minorHAnsi" w:cstheme="minorHAnsi"/>
                <w:szCs w:val="20"/>
              </w:rPr>
            </w:pPr>
            <w:r>
              <w:rPr>
                <w:b/>
                <w:bCs/>
              </w:rPr>
              <w:t xml:space="preserve">Data on </w:t>
            </w:r>
            <w:r w:rsidRPr="00E14716">
              <w:rPr>
                <w:b/>
                <w:bCs/>
              </w:rPr>
              <w:t>Students</w:t>
            </w:r>
            <w:r>
              <w:rPr>
                <w:b/>
                <w:bCs/>
              </w:rPr>
              <w:t>’ Baseline and Follow-Up</w:t>
            </w:r>
            <w:r w:rsidRPr="00E14716">
              <w:rPr>
                <w:b/>
                <w:bCs/>
              </w:rPr>
              <w:t xml:space="preserve"> </w:t>
            </w:r>
            <w:r>
              <w:rPr>
                <w:b/>
                <w:bCs/>
              </w:rPr>
              <w:t>Outcomes Used to Evaluate Effectiveness</w:t>
            </w:r>
          </w:p>
        </w:tc>
      </w:tr>
      <w:tr w14:paraId="6FD2F396" w14:textId="77777777" w:rsidTr="000A79FA">
        <w:tblPrEx>
          <w:tblW w:w="5035" w:type="pct"/>
          <w:tblInd w:w="-180" w:type="dxa"/>
          <w:tblLook w:val="04A0"/>
        </w:tblPrEx>
        <w:tc>
          <w:tcPr>
            <w:tcW w:w="620" w:type="pct"/>
            <w:shd w:val="clear" w:color="auto" w:fill="auto"/>
          </w:tcPr>
          <w:p w:rsidR="00357B2A" w:rsidRPr="005207AF" w:rsidP="00357B2A" w14:paraId="3F8234B7" w14:textId="78D90B6F">
            <w:pPr>
              <w:pStyle w:val="Table10Basic"/>
              <w:tabs>
                <w:tab w:val="left" w:pos="1152"/>
              </w:tabs>
            </w:pPr>
            <w:r>
              <w:rPr>
                <w:rStyle w:val="normaltextrun"/>
                <w:rFonts w:ascii="Calibri" w:hAnsi="Calibri" w:cs="Calibri"/>
                <w:color w:val="1C252D"/>
                <w:szCs w:val="20"/>
              </w:rPr>
              <w:t xml:space="preserve">District/school records for </w:t>
            </w:r>
            <w:r>
              <w:rPr>
                <w:rStyle w:val="normaltextrun"/>
                <w:rFonts w:ascii="Calibri" w:hAnsi="Calibri" w:cs="Calibri"/>
                <w:color w:val="1C252D"/>
                <w:szCs w:val="20"/>
              </w:rPr>
              <w:t>students</w:t>
            </w:r>
            <w:r>
              <w:rPr>
                <w:rStyle w:val="normaltextrun"/>
                <w:rFonts w:ascii="Calibri" w:hAnsi="Calibri" w:cs="Calibri"/>
                <w:color w:val="1C252D"/>
                <w:sz w:val="16"/>
                <w:szCs w:val="16"/>
                <w:vertAlign w:val="superscript"/>
              </w:rPr>
              <w:t>b</w:t>
            </w:r>
            <w:r>
              <w:rPr>
                <w:rStyle w:val="normaltextrun"/>
                <w:rFonts w:ascii="Calibri" w:hAnsi="Calibri" w:cs="Calibri"/>
                <w:color w:val="1C252D"/>
                <w:szCs w:val="20"/>
              </w:rPr>
              <w:t> </w:t>
            </w:r>
            <w:r>
              <w:rPr>
                <w:rStyle w:val="eop"/>
                <w:rFonts w:ascii="Calibri" w:hAnsi="Calibri" w:cs="Calibri"/>
                <w:color w:val="1C252D"/>
                <w:szCs w:val="20"/>
              </w:rPr>
              <w:t> </w:t>
            </w:r>
          </w:p>
        </w:tc>
        <w:tc>
          <w:tcPr>
            <w:tcW w:w="967" w:type="pct"/>
            <w:shd w:val="clear" w:color="auto" w:fill="auto"/>
          </w:tcPr>
          <w:p w:rsidR="00357B2A" w:rsidP="00357B2A" w14:paraId="012D2D9F" w14:textId="3998923E">
            <w:pPr>
              <w:pStyle w:val="Table10Basic"/>
              <w:rPr>
                <w:rFonts w:eastAsia="Garamond"/>
              </w:rPr>
            </w:pPr>
            <w:r>
              <w:rPr>
                <w:rStyle w:val="normaltextrun"/>
                <w:rFonts w:ascii="Calibri" w:hAnsi="Calibri" w:cs="Calibri"/>
                <w:color w:val="1C252D"/>
                <w:szCs w:val="20"/>
              </w:rPr>
              <w:t>Eligible students / participating students</w:t>
            </w:r>
            <w:r>
              <w:rPr>
                <w:rStyle w:val="eop"/>
                <w:rFonts w:ascii="Calibri" w:hAnsi="Calibri" w:cs="Calibri"/>
                <w:color w:val="1C252D"/>
                <w:szCs w:val="20"/>
              </w:rPr>
              <w:t> </w:t>
            </w:r>
          </w:p>
        </w:tc>
        <w:tc>
          <w:tcPr>
            <w:tcW w:w="2598" w:type="pct"/>
            <w:shd w:val="clear" w:color="auto" w:fill="auto"/>
          </w:tcPr>
          <w:p w:rsidR="002C2718" w:rsidP="00357B2A" w14:paraId="43C29289" w14:textId="660855BF">
            <w:pPr>
              <w:pStyle w:val="Table10Basic"/>
            </w:pPr>
            <w:r>
              <w:t>Information for eligible students: u</w:t>
            </w:r>
            <w:r w:rsidRPr="00954FA8">
              <w:t xml:space="preserve">sed for </w:t>
            </w:r>
            <w:r w:rsidRPr="00560566">
              <w:t>outreach</w:t>
            </w:r>
            <w:r>
              <w:t xml:space="preserve"> </w:t>
            </w:r>
            <w:r w:rsidRPr="00954FA8">
              <w:t>and consent</w:t>
            </w:r>
            <w:r>
              <w:t xml:space="preserve"> during the study enrollment period (Spring to Fall 2024) and to summarize how eligible students compare to study participants at that time.</w:t>
            </w:r>
          </w:p>
          <w:p w:rsidR="002C2718" w:rsidP="00357B2A" w14:paraId="3F728DA7" w14:textId="77777777">
            <w:pPr>
              <w:pStyle w:val="Table10Basic"/>
            </w:pPr>
          </w:p>
          <w:p w:rsidR="00357B2A" w:rsidRPr="00A06C4D" w:rsidP="00357B2A" w14:paraId="3D3BD7C5" w14:textId="6D5DD508">
            <w:pPr>
              <w:pStyle w:val="Table10Basic"/>
            </w:pPr>
            <w:r w:rsidRPr="003A6A10">
              <w:t>Information</w:t>
            </w:r>
            <w:r>
              <w:t xml:space="preserve"> for participating students: used to confirm student attendance at study schools during the implementation period (Fall 2024 to Spring 2026) and obtain information about students’ personally identifiable information (PII)</w:t>
            </w:r>
            <w:r w:rsidRPr="00E551DE">
              <w:rPr>
                <w:vertAlign w:val="superscript"/>
              </w:rPr>
              <w:t>a</w:t>
            </w:r>
            <w:r>
              <w:t xml:space="preserve"> at baseline; demographic, disability, and socioeconomic characteristics at baseline; prior test scores at baseline; and outcomes related to progress towards graduation from start of the implementation period up through Spring 202</w:t>
            </w:r>
            <w:r w:rsidR="007678F8">
              <w:t>6</w:t>
            </w:r>
            <w:r>
              <w:t>.</w:t>
            </w:r>
          </w:p>
        </w:tc>
        <w:tc>
          <w:tcPr>
            <w:tcW w:w="815" w:type="pct"/>
            <w:shd w:val="clear" w:color="auto" w:fill="auto"/>
          </w:tcPr>
          <w:p w:rsidR="00357B2A" w:rsidRPr="00FE3E23" w:rsidP="00357B2A" w14:paraId="3BD18473" w14:textId="0851DB58">
            <w:pPr>
              <w:pStyle w:val="Table10Basic"/>
            </w:pPr>
            <w:r>
              <w:rPr>
                <w:rFonts w:asciiTheme="minorHAnsi" w:hAnsiTheme="minorHAnsi" w:cstheme="minorHAnsi"/>
                <w:szCs w:val="20"/>
              </w:rPr>
              <w:t xml:space="preserve">Primary data collection approved in </w:t>
            </w:r>
            <w:r w:rsidR="00DD6116">
              <w:rPr>
                <w:rFonts w:eastAsia="Times New Roman"/>
              </w:rPr>
              <w:t>original version of the information collection request</w:t>
            </w:r>
          </w:p>
        </w:tc>
      </w:tr>
      <w:tr w14:paraId="4C3F8586" w14:textId="77777777" w:rsidTr="003D2FDE">
        <w:tblPrEx>
          <w:tblW w:w="5035" w:type="pct"/>
          <w:tblInd w:w="-180" w:type="dxa"/>
          <w:tblLook w:val="04A0"/>
        </w:tblPrEx>
        <w:tc>
          <w:tcPr>
            <w:tcW w:w="620" w:type="pct"/>
            <w:shd w:val="clear" w:color="auto" w:fill="auto"/>
          </w:tcPr>
          <w:p w:rsidR="00357B2A" w:rsidRPr="005207AF" w:rsidP="00357B2A" w14:paraId="5FCDFEC5" w14:textId="6136348A">
            <w:pPr>
              <w:pStyle w:val="Table10Basic"/>
              <w:tabs>
                <w:tab w:val="left" w:pos="1152"/>
              </w:tabs>
            </w:pPr>
            <w:r w:rsidRPr="005207AF">
              <w:t>Rehabilitation Services Administration</w:t>
            </w:r>
            <w:r>
              <w:t xml:space="preserve"> (RSA</w:t>
            </w:r>
            <w:r w:rsidRPr="005207AF">
              <w:t>)</w:t>
            </w:r>
            <w:r>
              <w:t xml:space="preserve"> at ED</w:t>
            </w:r>
          </w:p>
        </w:tc>
        <w:tc>
          <w:tcPr>
            <w:tcW w:w="967" w:type="pct"/>
            <w:shd w:val="clear" w:color="auto" w:fill="auto"/>
          </w:tcPr>
          <w:p w:rsidR="00357B2A" w:rsidRPr="005207AF" w:rsidP="00357B2A" w14:paraId="7CB3B0DE" w14:textId="17B2BAB9">
            <w:pPr>
              <w:pStyle w:val="Table10Basic"/>
            </w:pPr>
            <w:r>
              <w:rPr>
                <w:rFonts w:eastAsia="Garamond"/>
              </w:rPr>
              <w:t>Participating students</w:t>
            </w:r>
          </w:p>
        </w:tc>
        <w:tc>
          <w:tcPr>
            <w:tcW w:w="2598" w:type="pct"/>
            <w:shd w:val="clear" w:color="auto" w:fill="auto"/>
          </w:tcPr>
          <w:p w:rsidR="00357B2A" w:rsidRPr="005207AF" w:rsidP="00357B2A" w14:paraId="149524AB" w14:textId="22797098">
            <w:pPr>
              <w:pStyle w:val="Table10Basic"/>
            </w:pPr>
            <w:r w:rsidRPr="00A06C4D">
              <w:t>Used to measure Vocational Rehabilitation service participation outcomes</w:t>
            </w:r>
            <w:r>
              <w:t xml:space="preserve"> from </w:t>
            </w:r>
            <w:r w:rsidRPr="00D308A7">
              <w:t xml:space="preserve">Fall </w:t>
            </w:r>
            <w:r>
              <w:t>2024</w:t>
            </w:r>
            <w:r w:rsidRPr="00D308A7">
              <w:t xml:space="preserve"> through Spring 202</w:t>
            </w:r>
            <w:r>
              <w:t>6</w:t>
            </w:r>
            <w:r w:rsidR="00E576F9">
              <w:t>.</w:t>
            </w:r>
          </w:p>
        </w:tc>
        <w:tc>
          <w:tcPr>
            <w:tcW w:w="815" w:type="pct"/>
            <w:shd w:val="clear" w:color="auto" w:fill="auto"/>
          </w:tcPr>
          <w:p w:rsidR="00357B2A" w:rsidRPr="005207AF" w:rsidP="00357B2A" w14:paraId="38AC7CE1" w14:textId="0FCBBD0C">
            <w:pPr>
              <w:pStyle w:val="Table10Basic"/>
            </w:pPr>
            <w:r w:rsidRPr="00FE3E23">
              <w:t>Records that do not require OMB clearance</w:t>
            </w:r>
          </w:p>
        </w:tc>
      </w:tr>
      <w:tr w14:paraId="1257A20E" w14:textId="77777777" w:rsidTr="003D2FDE">
        <w:tblPrEx>
          <w:tblW w:w="5035" w:type="pct"/>
          <w:tblInd w:w="-180" w:type="dxa"/>
          <w:tblLook w:val="04A0"/>
        </w:tblPrEx>
        <w:tc>
          <w:tcPr>
            <w:tcW w:w="620" w:type="pct"/>
            <w:shd w:val="clear" w:color="auto" w:fill="auto"/>
          </w:tcPr>
          <w:p w:rsidR="00357B2A" w:rsidRPr="002C72E8" w:rsidP="00357B2A" w14:paraId="3BF251F4" w14:textId="6BF4910D">
            <w:pPr>
              <w:pStyle w:val="Table10Basic"/>
              <w:tabs>
                <w:tab w:val="left" w:pos="1152"/>
              </w:tabs>
              <w:rPr>
                <w:rFonts w:cstheme="majorHAnsi"/>
                <w:szCs w:val="20"/>
              </w:rPr>
            </w:pPr>
            <w:r w:rsidRPr="002C72E8">
              <w:rPr>
                <w:rFonts w:cstheme="majorHAnsi"/>
                <w:szCs w:val="20"/>
              </w:rPr>
              <w:t>F</w:t>
            </w:r>
            <w:r>
              <w:rPr>
                <w:rFonts w:cstheme="majorHAnsi"/>
                <w:szCs w:val="20"/>
              </w:rPr>
              <w:t xml:space="preserve">ederal </w:t>
            </w:r>
            <w:r w:rsidRPr="002C72E8">
              <w:rPr>
                <w:rFonts w:cstheme="majorHAnsi"/>
                <w:szCs w:val="20"/>
              </w:rPr>
              <w:t>S</w:t>
            </w:r>
            <w:r>
              <w:rPr>
                <w:rFonts w:cstheme="majorHAnsi"/>
                <w:szCs w:val="20"/>
              </w:rPr>
              <w:t xml:space="preserve">tudent </w:t>
            </w:r>
            <w:r w:rsidRPr="002C72E8">
              <w:rPr>
                <w:rFonts w:cstheme="majorHAnsi"/>
                <w:szCs w:val="20"/>
              </w:rPr>
              <w:t>A</w:t>
            </w:r>
            <w:r>
              <w:rPr>
                <w:rFonts w:cstheme="majorHAnsi"/>
                <w:szCs w:val="20"/>
              </w:rPr>
              <w:t>id (FSA) office at ED</w:t>
            </w:r>
          </w:p>
        </w:tc>
        <w:tc>
          <w:tcPr>
            <w:tcW w:w="967" w:type="pct"/>
            <w:shd w:val="clear" w:color="auto" w:fill="auto"/>
          </w:tcPr>
          <w:p w:rsidR="00357B2A" w:rsidRPr="002C72E8" w:rsidP="00357B2A" w14:paraId="5A3EC32C" w14:textId="27723D39">
            <w:pPr>
              <w:pStyle w:val="Table10Basic"/>
              <w:rPr>
                <w:rFonts w:cstheme="majorHAnsi"/>
                <w:szCs w:val="20"/>
              </w:rPr>
            </w:pPr>
            <w:r>
              <w:rPr>
                <w:rFonts w:eastAsia="Garamond"/>
              </w:rPr>
              <w:t>Participating students</w:t>
            </w:r>
          </w:p>
        </w:tc>
        <w:tc>
          <w:tcPr>
            <w:tcW w:w="2598" w:type="pct"/>
            <w:shd w:val="clear" w:color="auto" w:fill="auto"/>
          </w:tcPr>
          <w:p w:rsidR="00357B2A" w:rsidRPr="002C72E8" w:rsidP="00357B2A" w14:paraId="34D25E67" w14:textId="1EA5E2BC">
            <w:pPr>
              <w:pStyle w:val="Table10Basic"/>
              <w:rPr>
                <w:rFonts w:cstheme="majorHAnsi"/>
                <w:szCs w:val="20"/>
              </w:rPr>
            </w:pPr>
            <w:r w:rsidRPr="00A06C4D">
              <w:t>Used to measure outcomes related to financial aid applications and postsecondary enrollment</w:t>
            </w:r>
            <w:r>
              <w:t xml:space="preserve"> from </w:t>
            </w:r>
            <w:r w:rsidRPr="00D308A7">
              <w:t xml:space="preserve">Fall </w:t>
            </w:r>
            <w:r>
              <w:t>2024</w:t>
            </w:r>
            <w:r w:rsidRPr="00D308A7">
              <w:t xml:space="preserve"> through Spring 202</w:t>
            </w:r>
            <w:r>
              <w:t>8</w:t>
            </w:r>
            <w:r w:rsidR="00E576F9">
              <w:t>.</w:t>
            </w:r>
          </w:p>
        </w:tc>
        <w:tc>
          <w:tcPr>
            <w:tcW w:w="815" w:type="pct"/>
            <w:shd w:val="clear" w:color="auto" w:fill="auto"/>
          </w:tcPr>
          <w:p w:rsidR="00357B2A" w:rsidRPr="002C72E8" w:rsidP="00357B2A" w14:paraId="057C7315" w14:textId="57B6EBCD">
            <w:pPr>
              <w:pStyle w:val="Table10Basic"/>
              <w:rPr>
                <w:rFonts w:cstheme="majorHAnsi"/>
                <w:szCs w:val="20"/>
              </w:rPr>
            </w:pPr>
            <w:r w:rsidRPr="00FE3E23">
              <w:t>Records that do not require OMB clearance</w:t>
            </w:r>
          </w:p>
        </w:tc>
      </w:tr>
      <w:tr w14:paraId="39CBCD92" w14:textId="77777777" w:rsidTr="003D2FDE">
        <w:tblPrEx>
          <w:tblW w:w="5035" w:type="pct"/>
          <w:tblInd w:w="-180" w:type="dxa"/>
          <w:tblLook w:val="04A0"/>
        </w:tblPrEx>
        <w:tc>
          <w:tcPr>
            <w:tcW w:w="620" w:type="pct"/>
            <w:shd w:val="clear" w:color="auto" w:fill="auto"/>
          </w:tcPr>
          <w:p w:rsidR="00357B2A" w:rsidRPr="00CC3389" w:rsidP="00357B2A" w14:paraId="46F0BA1E" w14:textId="35E2BF32">
            <w:pPr>
              <w:pStyle w:val="Table10Basic"/>
              <w:tabs>
                <w:tab w:val="left" w:pos="1152"/>
              </w:tabs>
              <w:rPr>
                <w:rFonts w:cstheme="majorHAnsi"/>
                <w:szCs w:val="20"/>
              </w:rPr>
            </w:pPr>
            <w:r w:rsidRPr="00CC3389">
              <w:rPr>
                <w:rFonts w:cstheme="majorHAnsi"/>
                <w:szCs w:val="20"/>
              </w:rPr>
              <w:t>National Student Clearinghouse (NSC)</w:t>
            </w:r>
            <w:r>
              <w:rPr>
                <w:rFonts w:cstheme="majorHAnsi"/>
                <w:szCs w:val="20"/>
              </w:rPr>
              <w:t xml:space="preserve"> </w:t>
            </w:r>
          </w:p>
        </w:tc>
        <w:tc>
          <w:tcPr>
            <w:tcW w:w="967" w:type="pct"/>
            <w:shd w:val="clear" w:color="auto" w:fill="auto"/>
          </w:tcPr>
          <w:p w:rsidR="00357B2A" w:rsidRPr="00CC3389" w:rsidP="00357B2A" w14:paraId="1C20F23C" w14:textId="5971878C">
            <w:pPr>
              <w:pStyle w:val="Table10Basic"/>
              <w:rPr>
                <w:rFonts w:cstheme="majorHAnsi"/>
                <w:szCs w:val="20"/>
              </w:rPr>
            </w:pPr>
            <w:r>
              <w:rPr>
                <w:rFonts w:eastAsia="Garamond"/>
              </w:rPr>
              <w:t>Participating students</w:t>
            </w:r>
          </w:p>
        </w:tc>
        <w:tc>
          <w:tcPr>
            <w:tcW w:w="2598" w:type="pct"/>
            <w:shd w:val="clear" w:color="auto" w:fill="auto"/>
          </w:tcPr>
          <w:p w:rsidR="00357B2A" w:rsidRPr="00CC3389" w:rsidP="00357B2A" w14:paraId="36F99966" w14:textId="2E522EB5">
            <w:pPr>
              <w:pStyle w:val="Table10Basic"/>
              <w:rPr>
                <w:rFonts w:cstheme="majorHAnsi"/>
                <w:szCs w:val="20"/>
              </w:rPr>
            </w:pPr>
            <w:r w:rsidRPr="00A06C4D">
              <w:t>Used to measure postsecondary enrollment outcomes</w:t>
            </w:r>
            <w:r>
              <w:t xml:space="preserve"> from </w:t>
            </w:r>
            <w:r w:rsidRPr="00D308A7">
              <w:t xml:space="preserve">Fall </w:t>
            </w:r>
            <w:r>
              <w:t>2024</w:t>
            </w:r>
            <w:r w:rsidRPr="00D308A7">
              <w:t xml:space="preserve"> through Spring </w:t>
            </w:r>
            <w:r>
              <w:t>2028</w:t>
            </w:r>
            <w:r w:rsidR="00E576F9">
              <w:t>.</w:t>
            </w:r>
          </w:p>
        </w:tc>
        <w:tc>
          <w:tcPr>
            <w:tcW w:w="815" w:type="pct"/>
            <w:shd w:val="clear" w:color="auto" w:fill="auto"/>
          </w:tcPr>
          <w:p w:rsidR="00357B2A" w:rsidRPr="00CC3389" w:rsidP="00357B2A" w14:paraId="207EC156" w14:textId="4B391D8D">
            <w:pPr>
              <w:pStyle w:val="Table10Basic"/>
              <w:rPr>
                <w:rFonts w:cstheme="majorHAnsi"/>
                <w:szCs w:val="20"/>
              </w:rPr>
            </w:pPr>
            <w:r w:rsidRPr="00FE3E23">
              <w:t>Records that do not require OMB clearance</w:t>
            </w:r>
          </w:p>
        </w:tc>
      </w:tr>
      <w:tr w14:paraId="67CCA111" w14:textId="77777777" w:rsidTr="003D2FDE">
        <w:tblPrEx>
          <w:tblW w:w="5035" w:type="pct"/>
          <w:tblInd w:w="-180" w:type="dxa"/>
          <w:tblLook w:val="04A0"/>
        </w:tblPrEx>
        <w:tc>
          <w:tcPr>
            <w:tcW w:w="620" w:type="pct"/>
            <w:shd w:val="clear" w:color="auto" w:fill="auto"/>
          </w:tcPr>
          <w:p w:rsidR="00357B2A" w:rsidRPr="00B23E40" w:rsidP="00357B2A" w14:paraId="5A9A1EE6" w14:textId="159E1EB6">
            <w:pPr>
              <w:pStyle w:val="Table10Basic"/>
              <w:tabs>
                <w:tab w:val="left" w:pos="1152"/>
              </w:tabs>
              <w:rPr>
                <w:rFonts w:cstheme="majorHAnsi"/>
                <w:szCs w:val="20"/>
                <w:vertAlign w:val="superscript"/>
              </w:rPr>
            </w:pPr>
            <w:r w:rsidRPr="003D4D75">
              <w:rPr>
                <w:rFonts w:cstheme="majorHAnsi"/>
                <w:szCs w:val="20"/>
              </w:rPr>
              <w:t>National Directory of New Hires (NDNH</w:t>
            </w:r>
            <w:r>
              <w:rPr>
                <w:rFonts w:cstheme="majorHAnsi"/>
                <w:szCs w:val="20"/>
              </w:rPr>
              <w:t xml:space="preserve">) </w:t>
            </w:r>
          </w:p>
        </w:tc>
        <w:tc>
          <w:tcPr>
            <w:tcW w:w="967" w:type="pct"/>
            <w:shd w:val="clear" w:color="auto" w:fill="auto"/>
          </w:tcPr>
          <w:p w:rsidR="00357B2A" w:rsidRPr="003D4D75" w:rsidP="00357B2A" w14:paraId="65A0349F" w14:textId="023D759D">
            <w:pPr>
              <w:pStyle w:val="Table10Basic"/>
              <w:rPr>
                <w:rFonts w:cstheme="majorHAnsi"/>
                <w:szCs w:val="20"/>
              </w:rPr>
            </w:pPr>
            <w:r>
              <w:rPr>
                <w:rFonts w:eastAsia="Garamond"/>
              </w:rPr>
              <w:t>Participating students</w:t>
            </w:r>
          </w:p>
        </w:tc>
        <w:tc>
          <w:tcPr>
            <w:tcW w:w="2598" w:type="pct"/>
            <w:shd w:val="clear" w:color="auto" w:fill="auto"/>
          </w:tcPr>
          <w:p w:rsidR="00357B2A" w:rsidRPr="003D4D75" w:rsidP="00357B2A" w14:paraId="4E0F9426" w14:textId="0CC866CE">
            <w:pPr>
              <w:pStyle w:val="Table10Basic"/>
              <w:rPr>
                <w:rFonts w:cstheme="majorHAnsi"/>
                <w:szCs w:val="20"/>
              </w:rPr>
            </w:pPr>
            <w:r w:rsidRPr="00A06C4D">
              <w:t>Used to measure earnings and employment outcomes</w:t>
            </w:r>
            <w:r>
              <w:t xml:space="preserve"> from </w:t>
            </w:r>
            <w:r>
              <w:t>2024:Q</w:t>
            </w:r>
            <w:r>
              <w:t xml:space="preserve">4 </w:t>
            </w:r>
            <w:r w:rsidRPr="00D308A7">
              <w:t xml:space="preserve">through </w:t>
            </w:r>
            <w:r>
              <w:t>2028:Q2</w:t>
            </w:r>
            <w:r w:rsidR="00E576F9">
              <w:t>.</w:t>
            </w:r>
          </w:p>
        </w:tc>
        <w:tc>
          <w:tcPr>
            <w:tcW w:w="815" w:type="pct"/>
            <w:shd w:val="clear" w:color="auto" w:fill="auto"/>
          </w:tcPr>
          <w:p w:rsidR="00357B2A" w:rsidRPr="003D4D75" w:rsidP="00357B2A" w14:paraId="46B34E38" w14:textId="2257679F">
            <w:pPr>
              <w:pStyle w:val="Table10Basic"/>
              <w:rPr>
                <w:rFonts w:cstheme="majorHAnsi"/>
                <w:szCs w:val="20"/>
              </w:rPr>
            </w:pPr>
            <w:r w:rsidRPr="00FE3E23">
              <w:t>Records that do not require OMB clearance</w:t>
            </w:r>
          </w:p>
        </w:tc>
      </w:tr>
      <w:tr w14:paraId="4DD6CD07" w14:textId="77777777" w:rsidTr="00C54106">
        <w:tblPrEx>
          <w:tblW w:w="5035" w:type="pct"/>
          <w:tblInd w:w="-180" w:type="dxa"/>
          <w:tblLook w:val="04A0"/>
        </w:tblPrEx>
        <w:tc>
          <w:tcPr>
            <w:tcW w:w="5000" w:type="pct"/>
            <w:gridSpan w:val="4"/>
            <w:shd w:val="clear" w:color="auto" w:fill="C8D0D4" w:themeFill="accent6" w:themeFillShade="E6"/>
          </w:tcPr>
          <w:p w:rsidR="00357B2A" w:rsidRPr="008B4EEC" w:rsidP="00604C9F" w14:paraId="0793D81F" w14:textId="4E3F37D2">
            <w:pPr>
              <w:pStyle w:val="Table10Basic"/>
              <w:keepNext/>
              <w:rPr>
                <w:b/>
                <w:bCs/>
              </w:rPr>
            </w:pPr>
            <w:r>
              <w:rPr>
                <w:b/>
                <w:bCs/>
              </w:rPr>
              <w:t>Data on Implementation and Cost</w:t>
            </w:r>
          </w:p>
        </w:tc>
      </w:tr>
      <w:tr w14:paraId="34DB0C74" w14:textId="77777777" w:rsidTr="003D2FDE">
        <w:tblPrEx>
          <w:tblW w:w="5035" w:type="pct"/>
          <w:tblInd w:w="-180" w:type="dxa"/>
          <w:tblLook w:val="04A0"/>
        </w:tblPrEx>
        <w:tc>
          <w:tcPr>
            <w:tcW w:w="620" w:type="pct"/>
            <w:shd w:val="clear" w:color="auto" w:fill="auto"/>
          </w:tcPr>
          <w:p w:rsidR="00357B2A" w:rsidRPr="00A94616" w:rsidP="00357B2A" w14:paraId="14653EBF" w14:textId="383D52E6">
            <w:pPr>
              <w:pStyle w:val="Table10Basic"/>
              <w:tabs>
                <w:tab w:val="left" w:pos="1152"/>
              </w:tabs>
              <w:rPr>
                <w:rFonts w:asciiTheme="minorHAnsi" w:hAnsiTheme="minorHAnsi" w:cstheme="minorHAnsi"/>
                <w:szCs w:val="20"/>
              </w:rPr>
            </w:pPr>
            <w:r w:rsidRPr="003F1E47">
              <w:t>T</w:t>
            </w:r>
            <w:r w:rsidRPr="003F1E47">
              <w:rPr>
                <w:rFonts w:cstheme="majorHAnsi"/>
                <w:szCs w:val="20"/>
              </w:rPr>
              <w:t>raining and orientation completion records</w:t>
            </w:r>
          </w:p>
        </w:tc>
        <w:tc>
          <w:tcPr>
            <w:tcW w:w="967" w:type="pct"/>
            <w:shd w:val="clear" w:color="auto" w:fill="auto"/>
          </w:tcPr>
          <w:p w:rsidR="00357B2A" w:rsidP="00357B2A" w14:paraId="0B24D1AC" w14:textId="32C21810">
            <w:pPr>
              <w:pStyle w:val="Table10Basic"/>
              <w:rPr>
                <w:rFonts w:eastAsia="Garamond"/>
              </w:rPr>
            </w:pPr>
            <w:r>
              <w:t>Strategy 1/Strategy 2 i</w:t>
            </w:r>
            <w:r w:rsidRPr="003F1E47">
              <w:rPr>
                <w:rFonts w:cstheme="majorHAnsi"/>
                <w:szCs w:val="20"/>
              </w:rPr>
              <w:t>nstructors</w:t>
            </w:r>
          </w:p>
        </w:tc>
        <w:tc>
          <w:tcPr>
            <w:tcW w:w="2598" w:type="pct"/>
            <w:shd w:val="clear" w:color="auto" w:fill="auto"/>
          </w:tcPr>
          <w:p w:rsidR="00357B2A" w:rsidP="00357B2A" w14:paraId="1E8C7460" w14:textId="31FE7337">
            <w:pPr>
              <w:pStyle w:val="Table10BulletNarrow"/>
              <w:numPr>
                <w:ilvl w:val="0"/>
                <w:numId w:val="0"/>
              </w:numPr>
              <w:ind w:left="10"/>
              <w:rPr>
                <w:rFonts w:asciiTheme="minorHAnsi" w:hAnsiTheme="minorHAnsi" w:cstheme="minorHAnsi"/>
                <w:szCs w:val="20"/>
              </w:rPr>
            </w:pPr>
            <w:r>
              <w:t>Used to</w:t>
            </w:r>
            <w:r w:rsidRPr="003F1E47">
              <w:rPr>
                <w:rFonts w:cstheme="majorHAnsi"/>
                <w:szCs w:val="20"/>
              </w:rPr>
              <w:t xml:space="preserve"> measure fidelity of participation in initial </w:t>
            </w:r>
            <w:r>
              <w:rPr>
                <w:rFonts w:cstheme="majorHAnsi"/>
                <w:szCs w:val="20"/>
              </w:rPr>
              <w:t xml:space="preserve">training (Summer/Fall 2024) </w:t>
            </w:r>
            <w:r w:rsidRPr="003F1E47">
              <w:rPr>
                <w:rFonts w:cstheme="majorHAnsi"/>
                <w:szCs w:val="20"/>
              </w:rPr>
              <w:t>and booster training</w:t>
            </w:r>
            <w:r>
              <w:rPr>
                <w:rFonts w:cstheme="majorHAnsi"/>
                <w:szCs w:val="20"/>
              </w:rPr>
              <w:t xml:space="preserve"> (Summer/Fall 2025)</w:t>
            </w:r>
            <w:r w:rsidRPr="003F1E47">
              <w:rPr>
                <w:rFonts w:cstheme="majorHAnsi"/>
                <w:szCs w:val="20"/>
              </w:rPr>
              <w:t xml:space="preserve"> for study instructors and orientations for staff in study schools</w:t>
            </w:r>
            <w:r w:rsidR="00E576F9">
              <w:rPr>
                <w:rFonts w:cstheme="majorHAnsi"/>
                <w:szCs w:val="20"/>
              </w:rPr>
              <w:t>.</w:t>
            </w:r>
          </w:p>
        </w:tc>
        <w:tc>
          <w:tcPr>
            <w:tcW w:w="815" w:type="pct"/>
            <w:shd w:val="clear" w:color="auto" w:fill="auto"/>
          </w:tcPr>
          <w:p w:rsidR="00357B2A" w:rsidRPr="0086490A" w:rsidP="00357B2A" w14:paraId="0D5945E5" w14:textId="6EBC4B43">
            <w:pPr>
              <w:pStyle w:val="Table10Basic"/>
              <w:rPr>
                <w:rFonts w:asciiTheme="minorHAnsi" w:hAnsiTheme="minorHAnsi" w:cstheme="minorHAnsi"/>
                <w:szCs w:val="20"/>
              </w:rPr>
            </w:pPr>
            <w:r w:rsidRPr="00FE3E23">
              <w:t>Records that do not require OMB clearance</w:t>
            </w:r>
          </w:p>
        </w:tc>
      </w:tr>
      <w:tr w14:paraId="0C3072D3" w14:textId="77777777" w:rsidTr="003A5CB4">
        <w:tblPrEx>
          <w:tblW w:w="5035" w:type="pct"/>
          <w:tblInd w:w="-180" w:type="dxa"/>
          <w:tblLook w:val="04A0"/>
        </w:tblPrEx>
        <w:tc>
          <w:tcPr>
            <w:tcW w:w="0" w:type="pct"/>
            <w:shd w:val="clear" w:color="auto" w:fill="auto"/>
          </w:tcPr>
          <w:p w:rsidR="00357B2A" w:rsidRPr="00A94616" w:rsidP="003A5CB4" w14:paraId="527982B3" w14:textId="337127B5">
            <w:pPr>
              <w:pStyle w:val="Table10Basic"/>
              <w:tabs>
                <w:tab w:val="left" w:pos="1152"/>
              </w:tabs>
              <w:spacing w:before="120"/>
              <w:rPr>
                <w:rFonts w:asciiTheme="minorHAnsi" w:hAnsiTheme="minorHAnsi" w:cstheme="minorHAnsi"/>
                <w:szCs w:val="20"/>
              </w:rPr>
            </w:pPr>
            <w:r>
              <w:t>Provider team records of strategy</w:t>
            </w:r>
            <w:r w:rsidRPr="003F1E47">
              <w:rPr>
                <w:rFonts w:cstheme="majorHAnsi"/>
                <w:szCs w:val="20"/>
              </w:rPr>
              <w:t xml:space="preserve"> delivery</w:t>
            </w:r>
            <w:r>
              <w:rPr>
                <w:rFonts w:cstheme="majorHAnsi"/>
                <w:szCs w:val="20"/>
              </w:rPr>
              <w:t>, strategy</w:t>
            </w:r>
            <w:r w:rsidRPr="003F1E47">
              <w:rPr>
                <w:rFonts w:cstheme="majorHAnsi"/>
                <w:szCs w:val="20"/>
              </w:rPr>
              <w:t xml:space="preserve"> </w:t>
            </w:r>
            <w:r>
              <w:rPr>
                <w:rFonts w:cstheme="majorHAnsi"/>
                <w:szCs w:val="20"/>
              </w:rPr>
              <w:t>support, and site visits to check implementation progress</w:t>
            </w:r>
          </w:p>
        </w:tc>
        <w:tc>
          <w:tcPr>
            <w:tcW w:w="0" w:type="pct"/>
            <w:shd w:val="clear" w:color="auto" w:fill="auto"/>
          </w:tcPr>
          <w:p w:rsidR="00357B2A" w:rsidP="003A5CB4" w14:paraId="1A97EE96" w14:textId="3AC150F1">
            <w:pPr>
              <w:pStyle w:val="Table10Basic"/>
              <w:spacing w:before="120"/>
              <w:rPr>
                <w:rFonts w:eastAsia="Garamond"/>
              </w:rPr>
            </w:pPr>
            <w:r>
              <w:t>Strategy 1/Strategy 2 i</w:t>
            </w:r>
            <w:r w:rsidRPr="003F1E47">
              <w:rPr>
                <w:rFonts w:cstheme="majorHAnsi"/>
                <w:szCs w:val="20"/>
              </w:rPr>
              <w:t>nstructors</w:t>
            </w:r>
            <w:r>
              <w:rPr>
                <w:rFonts w:cstheme="majorHAnsi"/>
                <w:szCs w:val="20"/>
              </w:rPr>
              <w:t xml:space="preserve"> and students</w:t>
            </w:r>
          </w:p>
        </w:tc>
        <w:tc>
          <w:tcPr>
            <w:tcW w:w="0" w:type="pct"/>
            <w:shd w:val="clear" w:color="auto" w:fill="auto"/>
          </w:tcPr>
          <w:p w:rsidR="00357B2A" w:rsidP="003A5CB4" w14:paraId="51A8B700" w14:textId="661589AF">
            <w:pPr>
              <w:pStyle w:val="Table10BulletNarrow"/>
              <w:numPr>
                <w:ilvl w:val="0"/>
                <w:numId w:val="0"/>
              </w:numPr>
              <w:spacing w:before="120"/>
              <w:ind w:left="10"/>
              <w:rPr>
                <w:rFonts w:asciiTheme="minorHAnsi" w:hAnsiTheme="minorHAnsi" w:cstheme="minorHAnsi"/>
                <w:szCs w:val="20"/>
              </w:rPr>
            </w:pPr>
            <w:r>
              <w:t xml:space="preserve">Used to </w:t>
            </w:r>
            <w:r w:rsidRPr="003F1E47">
              <w:rPr>
                <w:rFonts w:cstheme="majorHAnsi"/>
                <w:szCs w:val="20"/>
              </w:rPr>
              <w:t>measure fidelity of instructors’ activities with students, families, and IEP teams</w:t>
            </w:r>
            <w:r>
              <w:rPr>
                <w:rFonts w:cstheme="majorHAnsi"/>
                <w:szCs w:val="20"/>
              </w:rPr>
              <w:t xml:space="preserve">; </w:t>
            </w:r>
            <w:r>
              <w:t>the provider team’s technical assistance to instructors; and the status of implementation and challenges observed over the implementation period (Fall 2024 to Spring 2026)</w:t>
            </w:r>
            <w:r w:rsidR="00E576F9">
              <w:t>.</w:t>
            </w:r>
          </w:p>
        </w:tc>
        <w:tc>
          <w:tcPr>
            <w:tcW w:w="0" w:type="pct"/>
            <w:shd w:val="clear" w:color="auto" w:fill="auto"/>
          </w:tcPr>
          <w:p w:rsidR="00357B2A" w:rsidRPr="0086490A" w:rsidP="003A5CB4" w14:paraId="508151EB" w14:textId="77B8C8DF">
            <w:pPr>
              <w:pStyle w:val="Table10Basic"/>
              <w:spacing w:before="120"/>
              <w:rPr>
                <w:rFonts w:asciiTheme="minorHAnsi" w:hAnsiTheme="minorHAnsi" w:cstheme="minorHAnsi"/>
                <w:szCs w:val="20"/>
              </w:rPr>
            </w:pPr>
            <w:r w:rsidRPr="00FE3E23">
              <w:t>Records that do not require OMB clearance</w:t>
            </w:r>
          </w:p>
        </w:tc>
      </w:tr>
      <w:tr w14:paraId="27E78398" w14:textId="77777777" w:rsidTr="003D2FDE">
        <w:tblPrEx>
          <w:tblW w:w="5035" w:type="pct"/>
          <w:tblInd w:w="-180" w:type="dxa"/>
          <w:tblLook w:val="04A0"/>
        </w:tblPrEx>
        <w:tc>
          <w:tcPr>
            <w:tcW w:w="620" w:type="pct"/>
            <w:shd w:val="clear" w:color="auto" w:fill="auto"/>
          </w:tcPr>
          <w:p w:rsidR="00357B2A" w:rsidRPr="00A94616" w:rsidP="00357B2A" w14:paraId="48D7240B" w14:textId="432E5716">
            <w:pPr>
              <w:pStyle w:val="Table10Basic"/>
              <w:tabs>
                <w:tab w:val="left" w:pos="1152"/>
              </w:tabs>
              <w:rPr>
                <w:rFonts w:asciiTheme="minorHAnsi" w:hAnsiTheme="minorHAnsi" w:cstheme="minorHAnsi"/>
                <w:szCs w:val="20"/>
              </w:rPr>
            </w:pPr>
            <w:r w:rsidRPr="00E05E7A">
              <w:rPr>
                <w:rFonts w:cstheme="majorHAnsi"/>
                <w:szCs w:val="20"/>
              </w:rPr>
              <w:t>AIR accounting system</w:t>
            </w:r>
            <w:r>
              <w:rPr>
                <w:rFonts w:cstheme="majorHAnsi"/>
                <w:szCs w:val="20"/>
              </w:rPr>
              <w:t xml:space="preserve"> database</w:t>
            </w:r>
          </w:p>
        </w:tc>
        <w:tc>
          <w:tcPr>
            <w:tcW w:w="967" w:type="pct"/>
            <w:shd w:val="clear" w:color="auto" w:fill="auto"/>
          </w:tcPr>
          <w:p w:rsidR="00357B2A" w:rsidP="00357B2A" w14:paraId="008E8587" w14:textId="1DEB48D0">
            <w:pPr>
              <w:pStyle w:val="Table10Basic"/>
              <w:rPr>
                <w:rFonts w:eastAsia="Garamond"/>
              </w:rPr>
            </w:pPr>
            <w:r>
              <w:rPr>
                <w:rFonts w:eastAsia="Garamond"/>
              </w:rPr>
              <w:t>Provider team staff</w:t>
            </w:r>
            <w:r w:rsidR="00D071DB">
              <w:rPr>
                <w:rFonts w:eastAsia="Garamond"/>
              </w:rPr>
              <w:t xml:space="preserve"> </w:t>
            </w:r>
            <w:r>
              <w:rPr>
                <w:rFonts w:eastAsia="Garamond"/>
              </w:rPr>
              <w:t>and Strategy 1/Strategy 2 instructors</w:t>
            </w:r>
          </w:p>
        </w:tc>
        <w:tc>
          <w:tcPr>
            <w:tcW w:w="2598" w:type="pct"/>
            <w:shd w:val="clear" w:color="auto" w:fill="auto"/>
          </w:tcPr>
          <w:p w:rsidR="00357B2A" w:rsidP="00357B2A" w14:paraId="76A5431D" w14:textId="7E02A0FF">
            <w:pPr>
              <w:pStyle w:val="Table10BulletNarrow"/>
              <w:numPr>
                <w:ilvl w:val="0"/>
                <w:numId w:val="0"/>
              </w:numPr>
              <w:ind w:left="10"/>
              <w:rPr>
                <w:rFonts w:asciiTheme="minorHAnsi" w:hAnsiTheme="minorHAnsi" w:cstheme="minorHAnsi"/>
                <w:szCs w:val="20"/>
              </w:rPr>
            </w:pPr>
            <w:r>
              <w:rPr>
                <w:rFonts w:cstheme="majorHAnsi"/>
                <w:szCs w:val="20"/>
              </w:rPr>
              <w:t xml:space="preserve">Used to measure the </w:t>
            </w:r>
            <w:r w:rsidRPr="00E05E7A">
              <w:rPr>
                <w:rFonts w:cstheme="majorHAnsi"/>
                <w:szCs w:val="20"/>
              </w:rPr>
              <w:t>wage</w:t>
            </w:r>
            <w:r>
              <w:rPr>
                <w:rFonts w:cstheme="majorHAnsi"/>
                <w:szCs w:val="20"/>
              </w:rPr>
              <w:t>s/</w:t>
            </w:r>
            <w:r w:rsidRPr="00E05E7A">
              <w:rPr>
                <w:rFonts w:cstheme="majorHAnsi"/>
                <w:szCs w:val="20"/>
              </w:rPr>
              <w:t xml:space="preserve">benefits </w:t>
            </w:r>
            <w:r>
              <w:rPr>
                <w:rFonts w:cstheme="majorHAnsi"/>
                <w:szCs w:val="20"/>
              </w:rPr>
              <w:t xml:space="preserve">of </w:t>
            </w:r>
            <w:r w:rsidRPr="00E05E7A">
              <w:rPr>
                <w:rFonts w:cstheme="majorHAnsi"/>
                <w:szCs w:val="20"/>
              </w:rPr>
              <w:t xml:space="preserve">instructors, </w:t>
            </w:r>
            <w:r>
              <w:rPr>
                <w:rFonts w:cstheme="majorHAnsi"/>
                <w:szCs w:val="20"/>
              </w:rPr>
              <w:t xml:space="preserve">and the </w:t>
            </w:r>
            <w:r w:rsidRPr="00E05E7A">
              <w:rPr>
                <w:rFonts w:cstheme="majorHAnsi"/>
                <w:szCs w:val="20"/>
              </w:rPr>
              <w:t xml:space="preserve">costs </w:t>
            </w:r>
            <w:r>
              <w:rPr>
                <w:rFonts w:cstheme="majorHAnsi"/>
                <w:szCs w:val="20"/>
              </w:rPr>
              <w:t>of support</w:t>
            </w:r>
            <w:r w:rsidR="00D071DB">
              <w:rPr>
                <w:rFonts w:cstheme="majorHAnsi"/>
                <w:szCs w:val="20"/>
              </w:rPr>
              <w:t>ing</w:t>
            </w:r>
            <w:r>
              <w:rPr>
                <w:rFonts w:cstheme="majorHAnsi"/>
                <w:szCs w:val="20"/>
              </w:rPr>
              <w:t xml:space="preserve"> implementation from Summer 2024 to Spring 2026</w:t>
            </w:r>
            <w:r w:rsidR="00E576F9">
              <w:rPr>
                <w:rFonts w:cstheme="majorHAnsi"/>
                <w:szCs w:val="20"/>
              </w:rPr>
              <w:t>.</w:t>
            </w:r>
          </w:p>
        </w:tc>
        <w:tc>
          <w:tcPr>
            <w:tcW w:w="815" w:type="pct"/>
            <w:shd w:val="clear" w:color="auto" w:fill="auto"/>
          </w:tcPr>
          <w:p w:rsidR="00357B2A" w:rsidRPr="0086490A" w:rsidP="00357B2A" w14:paraId="3D0C9CC8" w14:textId="3CF954FA">
            <w:pPr>
              <w:pStyle w:val="Table10Basic"/>
              <w:rPr>
                <w:rFonts w:asciiTheme="minorHAnsi" w:hAnsiTheme="minorHAnsi" w:cstheme="minorHAnsi"/>
                <w:szCs w:val="20"/>
              </w:rPr>
            </w:pPr>
            <w:r w:rsidRPr="00FE3E23">
              <w:t>Records that do not require OMB clearance</w:t>
            </w:r>
          </w:p>
        </w:tc>
      </w:tr>
    </w:tbl>
    <w:p w:rsidR="0081358F" w:rsidRPr="00CB2D17" w:rsidP="0081358F" w14:paraId="7FBC5B43" w14:textId="7CBD5554">
      <w:pPr>
        <w:pStyle w:val="TableNote"/>
      </w:pPr>
      <w:r>
        <w:rPr>
          <w:vertAlign w:val="superscript"/>
        </w:rPr>
        <w:t>a</w:t>
      </w:r>
      <w:r>
        <w:t xml:space="preserve"> </w:t>
      </w:r>
      <w:r>
        <w:t>The</w:t>
      </w:r>
      <w:r>
        <w:t xml:space="preserve"> study team will use student SSNs and other PII to obtain records of student outcomes from ED offices</w:t>
      </w:r>
      <w:r w:rsidR="00174CA3">
        <w:t>, NSC and NDNH</w:t>
      </w:r>
      <w:r>
        <w:t>.</w:t>
      </w:r>
      <w:r w:rsidRPr="00C51D50">
        <w:t xml:space="preserve"> </w:t>
      </w:r>
    </w:p>
    <w:p w:rsidR="0081358F" w:rsidP="0081358F" w14:paraId="780623B1" w14:textId="0FB108B5">
      <w:pPr>
        <w:pStyle w:val="TableNote"/>
      </w:pPr>
      <w:r w:rsidRPr="008B4EEC">
        <w:rPr>
          <w:vertAlign w:val="superscript"/>
        </w:rPr>
        <w:t>b</w:t>
      </w:r>
      <w:r>
        <w:t xml:space="preserve"> ED will submit an extension request to OMB for </w:t>
      </w:r>
      <w:r w:rsidRPr="002F1734">
        <w:t xml:space="preserve">additional </w:t>
      </w:r>
      <w:r w:rsidR="00FC28CB">
        <w:t xml:space="preserve">annual </w:t>
      </w:r>
      <w:r w:rsidRPr="002F1734">
        <w:t xml:space="preserve">extracts of student records from districts/schools </w:t>
      </w:r>
      <w:r>
        <w:t xml:space="preserve">to be collected </w:t>
      </w:r>
      <w:r w:rsidR="00EF57CF">
        <w:t>through</w:t>
      </w:r>
      <w:r w:rsidRPr="002F1734" w:rsidR="00EF57CF">
        <w:t xml:space="preserve"> </w:t>
      </w:r>
      <w:r w:rsidRPr="002F1734">
        <w:t>202</w:t>
      </w:r>
      <w:r>
        <w:t>8; th</w:t>
      </w:r>
      <w:r w:rsidR="007773BA">
        <w:t>i</w:t>
      </w:r>
      <w:r>
        <w:t>s planned extract do</w:t>
      </w:r>
      <w:r w:rsidR="007773BA">
        <w:t>es</w:t>
      </w:r>
      <w:r>
        <w:t xml:space="preserve"> not factor into the burden estimates reported in th</w:t>
      </w:r>
      <w:r w:rsidR="00174CA3">
        <w:t>is</w:t>
      </w:r>
      <w:r>
        <w:t xml:space="preserve"> clearance request</w:t>
      </w:r>
      <w:r w:rsidRPr="002F1734">
        <w:t>.</w:t>
      </w:r>
      <w:r>
        <w:t xml:space="preserve"> </w:t>
      </w:r>
    </w:p>
    <w:p w:rsidR="0004018E" w:rsidRPr="008B4EEC" w:rsidP="000A48EB" w14:paraId="59C05BC8" w14:textId="1E9439C2">
      <w:pPr>
        <w:pStyle w:val="TableNote"/>
        <w:rPr>
          <w:vertAlign w:val="superscript"/>
        </w:rPr>
        <w:sectPr w:rsidSect="00950CCC">
          <w:pgSz w:w="15840" w:h="12240" w:orient="landscape" w:code="1"/>
          <w:pgMar w:top="1296" w:right="1440" w:bottom="1296" w:left="1440" w:header="432" w:footer="432" w:gutter="0"/>
          <w:cols w:space="720"/>
          <w:docGrid w:linePitch="326"/>
        </w:sectPr>
      </w:pPr>
    </w:p>
    <w:p w:rsidR="00080C4A" w:rsidP="0019213A" w14:paraId="18B57D7D" w14:textId="7DA5C5A6">
      <w:pPr>
        <w:pStyle w:val="Heading2"/>
      </w:pPr>
      <w:bookmarkStart w:id="22" w:name="_Toc158129254"/>
      <w:r>
        <w:t xml:space="preserve">A.3. </w:t>
      </w:r>
      <w:r w:rsidR="0040299C">
        <w:t>Use of Technology to Reduce Burden</w:t>
      </w:r>
      <w:bookmarkEnd w:id="22"/>
    </w:p>
    <w:p w:rsidR="0019213A" w:rsidRPr="0019213A" w:rsidP="00CD166C" w14:paraId="50F48DA6" w14:textId="77777777">
      <w:pPr>
        <w:pStyle w:val="Heading2BorderAfter"/>
      </w:pPr>
    </w:p>
    <w:p w:rsidR="0058068F" w:rsidP="00084702" w14:paraId="2C007BC9" w14:textId="0F93C4D6">
      <w:pPr>
        <w:pStyle w:val="BodyTextPostHead"/>
      </w:pPr>
      <w:r>
        <w:t>In addition to using available secondary data sources when feasible, t</w:t>
      </w:r>
      <w:r w:rsidRPr="002D44CA" w:rsidR="00910C6D">
        <w:t xml:space="preserve">he study team will </w:t>
      </w:r>
      <w:r w:rsidR="00CA451C">
        <w:t xml:space="preserve">use </w:t>
      </w:r>
      <w:r w:rsidR="008E5842">
        <w:t xml:space="preserve">information </w:t>
      </w:r>
      <w:r w:rsidR="00CA451C">
        <w:t xml:space="preserve">technology where </w:t>
      </w:r>
      <w:r w:rsidR="008E5842">
        <w:t xml:space="preserve">possible and </w:t>
      </w:r>
      <w:r w:rsidR="00CA451C">
        <w:t xml:space="preserve">appropriate to reduce </w:t>
      </w:r>
      <w:r w:rsidR="00C34F53">
        <w:t>burden on respondents.</w:t>
      </w:r>
      <w:r w:rsidRPr="002D44CA" w:rsidR="00910C6D">
        <w:t xml:space="preserve"> </w:t>
      </w:r>
      <w:r>
        <w:t>T</w:t>
      </w:r>
      <w:r w:rsidR="009D4DAC">
        <w:t xml:space="preserve">he study team </w:t>
      </w:r>
      <w:r w:rsidR="008B47B8">
        <w:t>will take the following steps to reduce burden</w:t>
      </w:r>
      <w:r w:rsidR="00CD559B">
        <w:t xml:space="preserve"> for </w:t>
      </w:r>
      <w:r w:rsidR="00E629C9">
        <w:t xml:space="preserve">the </w:t>
      </w:r>
      <w:r w:rsidR="00CD559B">
        <w:t>data collection</w:t>
      </w:r>
      <w:r w:rsidR="00EA7FE7">
        <w:t xml:space="preserve"> activities covered by th</w:t>
      </w:r>
      <w:r w:rsidR="006A14F2">
        <w:t>e current</w:t>
      </w:r>
      <w:r w:rsidR="00EA7FE7">
        <w:t xml:space="preserve"> </w:t>
      </w:r>
      <w:r w:rsidR="00DD6116">
        <w:t>information collection</w:t>
      </w:r>
      <w:r w:rsidR="00EA7FE7">
        <w:t xml:space="preserve"> </w:t>
      </w:r>
      <w:r w:rsidR="006A14F2">
        <w:t>request</w:t>
      </w:r>
      <w:r w:rsidR="008B47B8">
        <w:t xml:space="preserve">: </w:t>
      </w:r>
    </w:p>
    <w:p w:rsidR="009E1ED5" w:rsidRPr="001C4506" w:rsidP="009E1ED5" w14:paraId="4CA56592" w14:textId="5FF12E31">
      <w:pPr>
        <w:pStyle w:val="Bullet1"/>
        <w:rPr>
          <w:b/>
          <w:bCs/>
        </w:rPr>
      </w:pPr>
      <w:r>
        <w:rPr>
          <w:b/>
          <w:bCs/>
        </w:rPr>
        <w:t xml:space="preserve">Students’ </w:t>
      </w:r>
      <w:r>
        <w:rPr>
          <w:b/>
          <w:bCs/>
        </w:rPr>
        <w:t>IEP</w:t>
      </w:r>
      <w:r>
        <w:rPr>
          <w:b/>
          <w:bCs/>
        </w:rPr>
        <w:t>s</w:t>
      </w:r>
      <w:r>
        <w:rPr>
          <w:b/>
          <w:bCs/>
        </w:rPr>
        <w:t xml:space="preserve">. </w:t>
      </w:r>
      <w:r>
        <w:t xml:space="preserve">The study team will collect IEPs from </w:t>
      </w:r>
      <w:r w:rsidR="0074418E">
        <w:t xml:space="preserve">district </w:t>
      </w:r>
      <w:r>
        <w:t xml:space="preserve">staff for participating students. The study team will provide schools </w:t>
      </w:r>
      <w:r w:rsidR="00724D4C">
        <w:t xml:space="preserve">access to </w:t>
      </w:r>
      <w:r w:rsidR="0047384C">
        <w:t>a secure file transfer system hosted by AIR</w:t>
      </w:r>
      <w:r w:rsidR="0047384C">
        <w:t xml:space="preserve"> </w:t>
      </w:r>
      <w:r>
        <w:t xml:space="preserve">to which </w:t>
      </w:r>
      <w:r w:rsidR="00701389">
        <w:t xml:space="preserve">district staff </w:t>
      </w:r>
      <w:r>
        <w:t>will upload IEPs for each student.</w:t>
      </w:r>
      <w:r w:rsidR="0074418E">
        <w:t xml:space="preserve"> </w:t>
      </w:r>
    </w:p>
    <w:p w:rsidR="00812E9E" w:rsidRPr="001C4506" w:rsidP="00C32389" w14:paraId="1BF65DDD" w14:textId="1160270B">
      <w:pPr>
        <w:pStyle w:val="Bullet1"/>
        <w:rPr>
          <w:b/>
          <w:bCs/>
        </w:rPr>
      </w:pPr>
      <w:r>
        <w:rPr>
          <w:b/>
          <w:bCs/>
        </w:rPr>
        <w:t>Student survey</w:t>
      </w:r>
      <w:r w:rsidR="00A16AE9">
        <w:rPr>
          <w:b/>
          <w:bCs/>
        </w:rPr>
        <w:t>s</w:t>
      </w:r>
      <w:r w:rsidR="00910C6D">
        <w:rPr>
          <w:b/>
          <w:bCs/>
        </w:rPr>
        <w:t xml:space="preserve">. </w:t>
      </w:r>
      <w:r w:rsidR="00910C6D">
        <w:t xml:space="preserve">The study team will provide the </w:t>
      </w:r>
      <w:r w:rsidR="005E528D">
        <w:t>survey</w:t>
      </w:r>
      <w:r w:rsidR="00910C6D">
        <w:t xml:space="preserve"> in multiple formats (electronically </w:t>
      </w:r>
      <w:r w:rsidR="00965134">
        <w:t xml:space="preserve">for as many students as </w:t>
      </w:r>
      <w:r w:rsidR="00910C6D">
        <w:t>possible</w:t>
      </w:r>
      <w:r w:rsidR="00965134">
        <w:t>, but also paper</w:t>
      </w:r>
      <w:r w:rsidR="00910C6D">
        <w:t xml:space="preserve">) and languages to enable </w:t>
      </w:r>
      <w:r w:rsidR="005E528D">
        <w:t xml:space="preserve">students </w:t>
      </w:r>
      <w:r w:rsidR="00910C6D">
        <w:t xml:space="preserve">to complete the form in a manner easiest for them. </w:t>
      </w:r>
      <w:r w:rsidRPr="005712DF" w:rsidR="00910C6D">
        <w:rPr>
          <w:i/>
          <w:iCs/>
        </w:rPr>
        <w:t xml:space="preserve">Appendix </w:t>
      </w:r>
      <w:r w:rsidR="00551F5A">
        <w:rPr>
          <w:i/>
          <w:iCs/>
        </w:rPr>
        <w:t>B</w:t>
      </w:r>
      <w:r w:rsidR="002D4FF9">
        <w:t xml:space="preserve"> </w:t>
      </w:r>
      <w:r w:rsidR="00910C6D">
        <w:t xml:space="preserve">contains the current, English-language version of the </w:t>
      </w:r>
      <w:r w:rsidR="000E00DE">
        <w:t>survey</w:t>
      </w:r>
      <w:r w:rsidR="00910C6D">
        <w:t>.</w:t>
      </w:r>
    </w:p>
    <w:p w:rsidR="00870170" w:rsidP="00C32389" w14:paraId="29040FA5" w14:textId="1DFB5D15">
      <w:pPr>
        <w:pStyle w:val="Bullet1"/>
      </w:pPr>
      <w:r>
        <w:rPr>
          <w:b/>
          <w:bCs/>
        </w:rPr>
        <w:t xml:space="preserve">School staff </w:t>
      </w:r>
      <w:r w:rsidR="00B06118">
        <w:rPr>
          <w:b/>
          <w:bCs/>
        </w:rPr>
        <w:t>surveys</w:t>
      </w:r>
      <w:r w:rsidR="00910C6D">
        <w:rPr>
          <w:b/>
          <w:bCs/>
        </w:rPr>
        <w:t xml:space="preserve">. </w:t>
      </w:r>
      <w:r w:rsidR="00AB5019">
        <w:t xml:space="preserve">The study team will provide the survey in electronic format. </w:t>
      </w:r>
      <w:r w:rsidR="00910C6D">
        <w:t xml:space="preserve">The study team will prepopulate </w:t>
      </w:r>
      <w:r w:rsidR="00724D4C">
        <w:t xml:space="preserve">the </w:t>
      </w:r>
      <w:r w:rsidR="002C43F7">
        <w:t>school staff</w:t>
      </w:r>
      <w:r w:rsidR="00910C6D">
        <w:t xml:space="preserve"> </w:t>
      </w:r>
      <w:r w:rsidR="00B06118">
        <w:t xml:space="preserve">surveys </w:t>
      </w:r>
      <w:r w:rsidR="00910C6D">
        <w:t xml:space="preserve">with available information </w:t>
      </w:r>
      <w:r w:rsidR="00B065A9">
        <w:t>on students</w:t>
      </w:r>
      <w:r w:rsidR="00910C6D">
        <w:t xml:space="preserve">, as shown in </w:t>
      </w:r>
      <w:r w:rsidRPr="004B1C67" w:rsidR="00910C6D">
        <w:rPr>
          <w:i/>
          <w:iCs/>
        </w:rPr>
        <w:t xml:space="preserve">Appendix </w:t>
      </w:r>
      <w:r w:rsidR="00B01CE0">
        <w:rPr>
          <w:i/>
          <w:iCs/>
        </w:rPr>
        <w:t>C</w:t>
      </w:r>
      <w:r w:rsidR="00910C6D">
        <w:t xml:space="preserve">. This approach will reduce the burden on </w:t>
      </w:r>
      <w:r w:rsidR="008B6620">
        <w:t xml:space="preserve">school </w:t>
      </w:r>
      <w:r w:rsidR="00910C6D">
        <w:t xml:space="preserve">staff by </w:t>
      </w:r>
      <w:r w:rsidR="002C43F7">
        <w:t>reducing the amount of information they need to enter for each student</w:t>
      </w:r>
      <w:r w:rsidR="00910C6D">
        <w:t>.</w:t>
      </w:r>
    </w:p>
    <w:p w:rsidR="00236616" w:rsidP="00C32389" w14:paraId="63F6A01B" w14:textId="4297008B">
      <w:pPr>
        <w:pStyle w:val="Bullet1"/>
      </w:pPr>
      <w:r w:rsidRPr="005E528D">
        <w:rPr>
          <w:b/>
          <w:bCs/>
        </w:rPr>
        <w:t xml:space="preserve">District cost interviews and staffing </w:t>
      </w:r>
      <w:r w:rsidRPr="006F5281" w:rsidR="00910C6D">
        <w:rPr>
          <w:b/>
          <w:bCs/>
        </w:rPr>
        <w:t>records</w:t>
      </w:r>
      <w:r w:rsidRPr="00170B0D" w:rsidR="00910C6D">
        <w:rPr>
          <w:b/>
          <w:bCs/>
        </w:rPr>
        <w:t>.</w:t>
      </w:r>
      <w:r w:rsidR="001322F8">
        <w:t xml:space="preserve"> </w:t>
      </w:r>
      <w:r w:rsidR="00DB1392">
        <w:t>The study team</w:t>
      </w:r>
      <w:r w:rsidR="00D53E26">
        <w:t xml:space="preserve"> will </w:t>
      </w:r>
      <w:r w:rsidR="00CF74D8">
        <w:t xml:space="preserve">obtain </w:t>
      </w:r>
      <w:r w:rsidR="0074714F">
        <w:t xml:space="preserve">all </w:t>
      </w:r>
      <w:r w:rsidR="009A5AF4">
        <w:t xml:space="preserve">district </w:t>
      </w:r>
      <w:r w:rsidR="00AA00E0">
        <w:t xml:space="preserve">staffing </w:t>
      </w:r>
      <w:r w:rsidR="009A5AF4">
        <w:t xml:space="preserve">records </w:t>
      </w:r>
      <w:r w:rsidR="001322F8">
        <w:t xml:space="preserve">in </w:t>
      </w:r>
      <w:r w:rsidR="00CF74D8">
        <w:t xml:space="preserve">an </w:t>
      </w:r>
      <w:r w:rsidR="001322F8">
        <w:t xml:space="preserve">electronic format </w:t>
      </w:r>
      <w:r w:rsidR="00CF74D8">
        <w:t xml:space="preserve">via a secure file transfer system </w:t>
      </w:r>
      <w:r w:rsidR="00026F4E">
        <w:t xml:space="preserve">hosted </w:t>
      </w:r>
      <w:r w:rsidR="00CF74D8">
        <w:t xml:space="preserve">by </w:t>
      </w:r>
      <w:r w:rsidR="001322F8">
        <w:t xml:space="preserve">AIR. </w:t>
      </w:r>
      <w:r w:rsidR="009A171A">
        <w:t xml:space="preserve">As shown in </w:t>
      </w:r>
      <w:r w:rsidR="009A171A">
        <w:rPr>
          <w:i/>
          <w:iCs/>
        </w:rPr>
        <w:t xml:space="preserve">Appendix </w:t>
      </w:r>
      <w:r w:rsidR="008B201A">
        <w:rPr>
          <w:i/>
          <w:iCs/>
        </w:rPr>
        <w:t>D</w:t>
      </w:r>
      <w:r w:rsidR="009A171A">
        <w:t xml:space="preserve">, </w:t>
      </w:r>
      <w:r w:rsidR="00652919">
        <w:t>requests for d</w:t>
      </w:r>
      <w:r w:rsidRPr="009A171A" w:rsidR="001322F8">
        <w:t>istrict</w:t>
      </w:r>
      <w:r w:rsidR="001322F8">
        <w:t xml:space="preserve"> </w:t>
      </w:r>
      <w:r w:rsidR="00714C73">
        <w:t xml:space="preserve">records </w:t>
      </w:r>
      <w:r w:rsidR="001322F8">
        <w:t xml:space="preserve">will detail the </w:t>
      </w:r>
      <w:r w:rsidR="0007129E">
        <w:t xml:space="preserve">information </w:t>
      </w:r>
      <w:r w:rsidR="001322F8">
        <w:t>needed</w:t>
      </w:r>
      <w:r w:rsidR="00C53DB4">
        <w:t>.</w:t>
      </w:r>
      <w:r w:rsidR="001322F8">
        <w:t xml:space="preserve"> </w:t>
      </w:r>
      <w:r w:rsidR="00C53DB4">
        <w:t>T</w:t>
      </w:r>
      <w:r w:rsidR="001322F8">
        <w:t xml:space="preserve">o </w:t>
      </w:r>
      <w:r w:rsidR="00215E4D">
        <w:t xml:space="preserve">further </w:t>
      </w:r>
      <w:r w:rsidR="001322F8">
        <w:t xml:space="preserve">reduce </w:t>
      </w:r>
      <w:r w:rsidR="00936431">
        <w:t xml:space="preserve">the </w:t>
      </w:r>
      <w:r w:rsidR="001322F8">
        <w:t>burden on district</w:t>
      </w:r>
      <w:r w:rsidR="00936431">
        <w:t xml:space="preserve"> staff</w:t>
      </w:r>
      <w:r w:rsidR="001322F8">
        <w:t xml:space="preserve">, </w:t>
      </w:r>
      <w:r w:rsidR="00104B55">
        <w:t>the study team</w:t>
      </w:r>
      <w:r w:rsidR="001322F8">
        <w:t xml:space="preserve"> will accept </w:t>
      </w:r>
      <w:r w:rsidR="0007129E">
        <w:t xml:space="preserve">information </w:t>
      </w:r>
      <w:r w:rsidR="00B544F0">
        <w:t xml:space="preserve">in formats </w:t>
      </w:r>
      <w:r w:rsidR="003A5214">
        <w:t>that do not match our requested specifications, if more convenient for districts</w:t>
      </w:r>
      <w:r w:rsidR="003A33C4">
        <w:t xml:space="preserve">; </w:t>
      </w:r>
      <w:r w:rsidR="003A5214">
        <w:t>study analys</w:t>
      </w:r>
      <w:r w:rsidR="004A25D9">
        <w:t>t</w:t>
      </w:r>
      <w:r w:rsidR="003A5214">
        <w:t xml:space="preserve">s will </w:t>
      </w:r>
      <w:r w:rsidR="00C62B8B">
        <w:t>work with data as provided by districts</w:t>
      </w:r>
      <w:r w:rsidR="001322F8">
        <w:t>.</w:t>
      </w:r>
    </w:p>
    <w:p w:rsidR="00B74AC9" w:rsidP="00414367" w14:paraId="55211DFE" w14:textId="2ABADA5E">
      <w:pPr>
        <w:pStyle w:val="Heading2"/>
      </w:pPr>
      <w:bookmarkStart w:id="23" w:name="_Toc158129255"/>
      <w:r>
        <w:t>A.4. Efforts to Avoid Duplication</w:t>
      </w:r>
      <w:bookmarkEnd w:id="23"/>
    </w:p>
    <w:p w:rsidR="001537D9" w:rsidRPr="001537D9" w:rsidP="00CD166C" w14:paraId="33093866" w14:textId="77777777">
      <w:pPr>
        <w:pStyle w:val="Heading2BorderAfter"/>
      </w:pPr>
    </w:p>
    <w:p w:rsidR="000C262D" w:rsidP="009B44B1" w14:paraId="3C80DE56" w14:textId="2570B5D4">
      <w:pPr>
        <w:pStyle w:val="BodyTextPostHead"/>
      </w:pPr>
      <w:r>
        <w:t>When</w:t>
      </w:r>
      <w:r w:rsidR="00215618">
        <w:t xml:space="preserve"> possible</w:t>
      </w:r>
      <w:r w:rsidR="00B74AC9">
        <w:t xml:space="preserve">, </w:t>
      </w:r>
      <w:r w:rsidR="00C153B7">
        <w:t>the study</w:t>
      </w:r>
      <w:r w:rsidR="00D04DC5">
        <w:t xml:space="preserve"> </w:t>
      </w:r>
      <w:r w:rsidR="009B651A">
        <w:t xml:space="preserve">will </w:t>
      </w:r>
      <w:r w:rsidR="00215618">
        <w:t xml:space="preserve">use </w:t>
      </w:r>
      <w:r w:rsidR="00873661">
        <w:t xml:space="preserve">secondary data sources to </w:t>
      </w:r>
      <w:r w:rsidR="00291112">
        <w:t xml:space="preserve">address the study RQs in Exhibit A.2 </w:t>
      </w:r>
      <w:r w:rsidR="00D33B4C">
        <w:t xml:space="preserve">and </w:t>
      </w:r>
      <w:r w:rsidR="00291112">
        <w:t xml:space="preserve">reduce </w:t>
      </w:r>
      <w:r w:rsidR="00D33B4C">
        <w:t>the amount of information being requested from study participants</w:t>
      </w:r>
      <w:r w:rsidR="00873661">
        <w:t>.</w:t>
      </w:r>
      <w:r w:rsidR="009B651A">
        <w:t xml:space="preserve"> </w:t>
      </w:r>
      <w:r w:rsidR="00AE20B5">
        <w:t>For example</w:t>
      </w:r>
      <w:r w:rsidR="00B03045">
        <w:t xml:space="preserve">, </w:t>
      </w:r>
      <w:r w:rsidR="000F1D06">
        <w:t>t</w:t>
      </w:r>
      <w:r w:rsidRPr="000F1D06" w:rsidR="000F1D06">
        <w:t xml:space="preserve">he study team will </w:t>
      </w:r>
      <w:r w:rsidR="003A2BDB">
        <w:t xml:space="preserve">request IEP records from district staff and then </w:t>
      </w:r>
      <w:r w:rsidRPr="000F1D06" w:rsidR="000F1D06">
        <w:t xml:space="preserve">use the protocol shown in </w:t>
      </w:r>
      <w:r w:rsidRPr="000F1D06" w:rsidR="000F1D06">
        <w:rPr>
          <w:i/>
          <w:iCs/>
        </w:rPr>
        <w:t xml:space="preserve">Appendix A </w:t>
      </w:r>
      <w:r w:rsidRPr="000F1D06" w:rsidR="000F1D06">
        <w:t xml:space="preserve">to code the IEPs for each student, so that district staff </w:t>
      </w:r>
      <w:r w:rsidR="00157665">
        <w:t xml:space="preserve">will </w:t>
      </w:r>
      <w:r w:rsidRPr="000F1D06" w:rsidR="000F1D06">
        <w:t>not have to extract specific information from each IEP</w:t>
      </w:r>
      <w:r w:rsidR="00AE20B5">
        <w:t xml:space="preserve">. </w:t>
      </w:r>
      <w:r w:rsidR="00CE28C4">
        <w:t xml:space="preserve">More generally, </w:t>
      </w:r>
      <w:r w:rsidR="00E96B81">
        <w:t xml:space="preserve">the </w:t>
      </w:r>
      <w:r w:rsidR="00CE28C4">
        <w:t xml:space="preserve">data collection </w:t>
      </w:r>
      <w:r w:rsidR="00B50872">
        <w:t xml:space="preserve">activities </w:t>
      </w:r>
      <w:r w:rsidR="004E305A">
        <w:t>shown in Exhibit</w:t>
      </w:r>
      <w:r w:rsidR="009D18B3">
        <w:t>s</w:t>
      </w:r>
      <w:r w:rsidR="004E305A">
        <w:t xml:space="preserve"> A.3</w:t>
      </w:r>
      <w:r w:rsidR="00E96B81">
        <w:t xml:space="preserve"> </w:t>
      </w:r>
      <w:r w:rsidR="009D18B3">
        <w:t xml:space="preserve">and A.4 </w:t>
      </w:r>
      <w:r w:rsidR="004F2040">
        <w:t>capture information</w:t>
      </w:r>
      <w:r w:rsidR="004E305A">
        <w:t xml:space="preserve"> </w:t>
      </w:r>
      <w:r w:rsidR="0044141E">
        <w:t xml:space="preserve">not </w:t>
      </w:r>
      <w:r w:rsidR="00E1582F">
        <w:t xml:space="preserve">available </w:t>
      </w:r>
      <w:r w:rsidR="0065595B">
        <w:t xml:space="preserve">from </w:t>
      </w:r>
      <w:r w:rsidR="0066441E">
        <w:t xml:space="preserve">existing </w:t>
      </w:r>
      <w:r w:rsidR="0065595B">
        <w:t>sources</w:t>
      </w:r>
      <w:r w:rsidR="0066441E">
        <w:t xml:space="preserve"> or </w:t>
      </w:r>
      <w:r w:rsidR="00FC1B76">
        <w:t xml:space="preserve">from </w:t>
      </w:r>
      <w:r w:rsidR="000646EC">
        <w:t xml:space="preserve">the </w:t>
      </w:r>
      <w:r w:rsidR="0066441E">
        <w:t xml:space="preserve">other </w:t>
      </w:r>
      <w:r w:rsidR="00CB1A86">
        <w:t xml:space="preserve">primary </w:t>
      </w:r>
      <w:r w:rsidR="00FF4E82">
        <w:t xml:space="preserve">study </w:t>
      </w:r>
      <w:r w:rsidR="0066441E">
        <w:t>data collection activities</w:t>
      </w:r>
      <w:r w:rsidR="00FF2952">
        <w:t>.</w:t>
      </w:r>
    </w:p>
    <w:p w:rsidR="003A6EDE" w:rsidP="00E122D5" w14:paraId="0EE14E84" w14:textId="54E5A5B1">
      <w:pPr>
        <w:pStyle w:val="Heading2"/>
      </w:pPr>
      <w:bookmarkStart w:id="24" w:name="_Toc158129256"/>
      <w:r>
        <w:t xml:space="preserve">A.5. Methods to Minimize Burden on Small </w:t>
      </w:r>
      <w:r w:rsidR="005B295B">
        <w:t>Business</w:t>
      </w:r>
      <w:r w:rsidR="002C3D4B">
        <w:t>es</w:t>
      </w:r>
      <w:r w:rsidR="00EC6702">
        <w:t xml:space="preserve"> and</w:t>
      </w:r>
      <w:r w:rsidR="005B295B">
        <w:t xml:space="preserve"> Other Small </w:t>
      </w:r>
      <w:r>
        <w:t>Entities</w:t>
      </w:r>
      <w:bookmarkEnd w:id="24"/>
    </w:p>
    <w:p w:rsidR="00E122D5" w:rsidRPr="00E122D5" w:rsidP="00CD166C" w14:paraId="392BB8B8" w14:textId="77777777">
      <w:pPr>
        <w:pStyle w:val="Heading2BorderAfter"/>
      </w:pPr>
    </w:p>
    <w:p w:rsidR="001E5F50" w:rsidP="001E5F50" w14:paraId="6080A494" w14:textId="3B4595AA">
      <w:pPr>
        <w:pStyle w:val="BodyTextPostHead"/>
      </w:pPr>
      <w:r>
        <w:t>The study</w:t>
      </w:r>
      <w:r w:rsidR="00465CFC">
        <w:t xml:space="preserve"> will </w:t>
      </w:r>
      <w:r w:rsidR="004E4866">
        <w:t xml:space="preserve">not </w:t>
      </w:r>
      <w:r w:rsidR="000D5192">
        <w:t>collect</w:t>
      </w:r>
      <w:r w:rsidR="006B759C">
        <w:t xml:space="preserve"> information</w:t>
      </w:r>
      <w:r w:rsidR="00465CFC">
        <w:t xml:space="preserve"> </w:t>
      </w:r>
      <w:r w:rsidR="006B759C">
        <w:t xml:space="preserve">from </w:t>
      </w:r>
      <w:r w:rsidR="000D5192">
        <w:t>small businesses.</w:t>
      </w:r>
      <w:r w:rsidR="00465CFC">
        <w:t xml:space="preserve"> </w:t>
      </w:r>
      <w:r w:rsidR="0039406D">
        <w:t xml:space="preserve">The primary entities for this study are </w:t>
      </w:r>
      <w:r w:rsidR="00937D5B">
        <w:t xml:space="preserve">districts and schools within those districts. </w:t>
      </w:r>
      <w:r w:rsidR="00F84B60">
        <w:t>The study may include some small</w:t>
      </w:r>
      <w:r w:rsidR="0015208A">
        <w:t xml:space="preserve"> </w:t>
      </w:r>
      <w:r w:rsidR="0024020C">
        <w:t>distri</w:t>
      </w:r>
      <w:r w:rsidR="002867D9">
        <w:t xml:space="preserve">cts or </w:t>
      </w:r>
      <w:r w:rsidR="00900392">
        <w:t>schools</w:t>
      </w:r>
      <w:r w:rsidR="0015208A">
        <w:t xml:space="preserve">, </w:t>
      </w:r>
      <w:r w:rsidR="000922D0">
        <w:t xml:space="preserve">even though </w:t>
      </w:r>
      <w:r w:rsidR="002867D9">
        <w:t xml:space="preserve">the study </w:t>
      </w:r>
      <w:r w:rsidR="005E2F0C">
        <w:t xml:space="preserve">team </w:t>
      </w:r>
      <w:r w:rsidR="002649EE">
        <w:t>ha</w:t>
      </w:r>
      <w:r w:rsidR="00E14913">
        <w:t>s</w:t>
      </w:r>
      <w:r w:rsidR="002649EE">
        <w:t xml:space="preserve"> set minimum thresholds on the </w:t>
      </w:r>
      <w:r w:rsidR="00D65BD2">
        <w:t>numbers of eligible students with IEP</w:t>
      </w:r>
      <w:r w:rsidR="006016D8">
        <w:t>s</w:t>
      </w:r>
      <w:r w:rsidR="004013B6">
        <w:t xml:space="preserve"> </w:t>
      </w:r>
      <w:r w:rsidR="002649EE">
        <w:t>in the districts and schools targeted for recruitment (per Part B)</w:t>
      </w:r>
      <w:r w:rsidR="00D65BD2">
        <w:t>.</w:t>
      </w:r>
      <w:r w:rsidR="006016D8">
        <w:t xml:space="preserve"> </w:t>
      </w:r>
    </w:p>
    <w:p w:rsidR="006F45DB" w:rsidP="001E5F50" w14:paraId="0E026683" w14:textId="0A50ED14">
      <w:pPr>
        <w:pStyle w:val="BodyText"/>
      </w:pPr>
      <w:r>
        <w:t xml:space="preserve">The data collection plan and procedures </w:t>
      </w:r>
      <w:r w:rsidR="00EE256F">
        <w:t>are</w:t>
      </w:r>
      <w:r>
        <w:t xml:space="preserve"> designed to minimize the burden on </w:t>
      </w:r>
      <w:r w:rsidR="000D6C6B">
        <w:t xml:space="preserve">small </w:t>
      </w:r>
      <w:r w:rsidR="00DF0650">
        <w:t xml:space="preserve">districts or </w:t>
      </w:r>
      <w:r w:rsidR="001E5F50">
        <w:t>schools</w:t>
      </w:r>
      <w:r w:rsidR="00BE1788">
        <w:t xml:space="preserve">. </w:t>
      </w:r>
      <w:r w:rsidR="002649EE">
        <w:t xml:space="preserve">For example, </w:t>
      </w:r>
      <w:r w:rsidR="00A94719">
        <w:t xml:space="preserve">as indicated in </w:t>
      </w:r>
      <w:r w:rsidR="00495701">
        <w:t>Exhibit A.3</w:t>
      </w:r>
      <w:r w:rsidR="00935254">
        <w:t xml:space="preserve"> and Section A.3</w:t>
      </w:r>
      <w:r w:rsidR="00A94719">
        <w:t xml:space="preserve">, </w:t>
      </w:r>
      <w:r w:rsidR="005F6B06">
        <w:t xml:space="preserve">the study team </w:t>
      </w:r>
      <w:r w:rsidR="002649EE">
        <w:t xml:space="preserve">will </w:t>
      </w:r>
      <w:r w:rsidR="00853C18">
        <w:t xml:space="preserve">provide ways </w:t>
      </w:r>
      <w:r w:rsidR="00EE256F">
        <w:t>for</w:t>
      </w:r>
      <w:r w:rsidR="00853C18">
        <w:t xml:space="preserve"> district or school staff </w:t>
      </w:r>
      <w:r w:rsidR="00EE256F">
        <w:t>to</w:t>
      </w:r>
      <w:r w:rsidR="00853C18">
        <w:t xml:space="preserve"> share data electronically</w:t>
      </w:r>
      <w:r w:rsidR="00E970D2">
        <w:t>.</w:t>
      </w:r>
      <w:r w:rsidR="0024434A">
        <w:t xml:space="preserve"> </w:t>
      </w:r>
    </w:p>
    <w:p w:rsidR="000D5192" w:rsidP="00E122D5" w14:paraId="19280B22" w14:textId="75711B66">
      <w:pPr>
        <w:pStyle w:val="Heading2"/>
      </w:pPr>
      <w:bookmarkStart w:id="25" w:name="_Toc158129257"/>
      <w:r>
        <w:t xml:space="preserve">A.6. Consequences of </w:t>
      </w:r>
      <w:r w:rsidR="00CF29F4">
        <w:t>Not</w:t>
      </w:r>
      <w:r>
        <w:t xml:space="preserve"> </w:t>
      </w:r>
      <w:r w:rsidR="00CF29F4">
        <w:t>Collecting Data</w:t>
      </w:r>
      <w:bookmarkEnd w:id="25"/>
    </w:p>
    <w:p w:rsidR="00E122D5" w:rsidRPr="00E122D5" w:rsidP="00CD166C" w14:paraId="35D07A50" w14:textId="77777777">
      <w:pPr>
        <w:pStyle w:val="Heading2BorderAfter"/>
      </w:pPr>
    </w:p>
    <w:p w:rsidR="00932BF8" w:rsidP="00FB06BD" w14:paraId="02AC141C" w14:textId="7D2BAD14">
      <w:pPr>
        <w:pStyle w:val="BodyTextPostHead"/>
      </w:pPr>
      <w:r>
        <w:t xml:space="preserve">The data collections described in this submission </w:t>
      </w:r>
      <w:r w:rsidR="00874073">
        <w:t xml:space="preserve">will </w:t>
      </w:r>
      <w:r w:rsidR="00A53338">
        <w:t xml:space="preserve">be used to </w:t>
      </w:r>
      <w:r w:rsidR="005976C0">
        <w:t xml:space="preserve">measure intermediate outcomes </w:t>
      </w:r>
      <w:r w:rsidR="009E37C6">
        <w:t xml:space="preserve">to </w:t>
      </w:r>
      <w:r w:rsidR="00AD3A75">
        <w:t>evaluat</w:t>
      </w:r>
      <w:r w:rsidR="009E37C6">
        <w:t>e</w:t>
      </w:r>
      <w:r w:rsidR="006E51B6">
        <w:t xml:space="preserve"> </w:t>
      </w:r>
      <w:r w:rsidR="0069775F">
        <w:t>the</w:t>
      </w:r>
      <w:r w:rsidR="00AA335F">
        <w:t xml:space="preserve"> </w:t>
      </w:r>
      <w:r w:rsidR="000515FB">
        <w:t xml:space="preserve">new </w:t>
      </w:r>
      <w:r w:rsidR="00AA335F">
        <w:t>transition support</w:t>
      </w:r>
      <w:r w:rsidR="00096E56">
        <w:t xml:space="preserve"> strategies </w:t>
      </w:r>
      <w:r w:rsidR="0069775F">
        <w:t>described in Section A.1.</w:t>
      </w:r>
      <w:r w:rsidR="00E407F0">
        <w:t>b</w:t>
      </w:r>
      <w:r w:rsidR="00B03754">
        <w:t xml:space="preserve">. </w:t>
      </w:r>
      <w:r w:rsidR="00CC1344">
        <w:t xml:space="preserve">If the study team does not collect these data, ED will be unable to provide policymakers, practitioners, and other stakeholders with new evidence to guide future </w:t>
      </w:r>
      <w:r w:rsidR="00EE256F">
        <w:t>improvements to</w:t>
      </w:r>
      <w:r w:rsidR="00CC1344">
        <w:t xml:space="preserve"> the transition planning process specified by IDEA.</w:t>
      </w:r>
      <w:r w:rsidR="0076675F">
        <w:t xml:space="preserve"> </w:t>
      </w:r>
      <w:r w:rsidRPr="006A4B0E" w:rsidR="003029C9">
        <w:t>Without</w:t>
      </w:r>
      <w:r w:rsidRPr="006A4B0E" w:rsidR="00EC7A04">
        <w:rPr>
          <w:rFonts w:cstheme="majorHAnsi"/>
          <w:szCs w:val="20"/>
        </w:rPr>
        <w:t xml:space="preserve"> the </w:t>
      </w:r>
      <w:r w:rsidR="00A803BD">
        <w:rPr>
          <w:rFonts w:cstheme="majorHAnsi"/>
          <w:szCs w:val="20"/>
        </w:rPr>
        <w:t>student survey, IEP</w:t>
      </w:r>
      <w:r w:rsidR="00B667C4">
        <w:rPr>
          <w:rFonts w:cstheme="majorHAnsi"/>
          <w:szCs w:val="20"/>
        </w:rPr>
        <w:t>s</w:t>
      </w:r>
      <w:r w:rsidR="00A803BD">
        <w:rPr>
          <w:rFonts w:cstheme="majorHAnsi"/>
          <w:szCs w:val="20"/>
        </w:rPr>
        <w:t>, and school staff surve</w:t>
      </w:r>
      <w:r w:rsidR="00B91B82">
        <w:rPr>
          <w:rFonts w:cstheme="majorHAnsi"/>
          <w:szCs w:val="20"/>
        </w:rPr>
        <w:t>y</w:t>
      </w:r>
      <w:r w:rsidRPr="006A4B0E" w:rsidR="00E84388">
        <w:rPr>
          <w:rFonts w:cstheme="majorHAnsi"/>
          <w:szCs w:val="20"/>
        </w:rPr>
        <w:t xml:space="preserve">, </w:t>
      </w:r>
      <w:r w:rsidRPr="006A4B0E" w:rsidR="00CA5823">
        <w:t xml:space="preserve">ED would </w:t>
      </w:r>
      <w:r w:rsidRPr="006A4B0E" w:rsidR="004D44F6">
        <w:t xml:space="preserve">be </w:t>
      </w:r>
      <w:r w:rsidRPr="006A4B0E" w:rsidR="0028432C">
        <w:t>un</w:t>
      </w:r>
      <w:r w:rsidRPr="006A4B0E" w:rsidR="00CA5823">
        <w:t xml:space="preserve">able to </w:t>
      </w:r>
      <w:r w:rsidRPr="006A4B0E" w:rsidR="003D5018">
        <w:t xml:space="preserve">describe the </w:t>
      </w:r>
      <w:r w:rsidR="00B91B82">
        <w:t xml:space="preserve">potential intermediate effects of the </w:t>
      </w:r>
      <w:r w:rsidR="00EB342C">
        <w:t>strategies</w:t>
      </w:r>
      <w:r w:rsidRPr="006A4B0E" w:rsidR="00B91B82">
        <w:t xml:space="preserve"> </w:t>
      </w:r>
      <w:r w:rsidR="00B91B82">
        <w:t xml:space="preserve">on </w:t>
      </w:r>
      <w:r w:rsidRPr="006A4B0E" w:rsidR="00AC7656">
        <w:t xml:space="preserve">participating </w:t>
      </w:r>
      <w:r w:rsidRPr="006A4B0E" w:rsidR="00C3437C">
        <w:t>students</w:t>
      </w:r>
      <w:r w:rsidR="00B91B82">
        <w:t xml:space="preserve"> and</w:t>
      </w:r>
      <w:r w:rsidRPr="006A4B0E" w:rsidR="00AC7656">
        <w:t xml:space="preserve"> families</w:t>
      </w:r>
      <w:r w:rsidRPr="006A4B0E" w:rsidR="00B67493">
        <w:t>.</w:t>
      </w:r>
      <w:r w:rsidRPr="006A4B0E" w:rsidR="000606E0">
        <w:t xml:space="preserve"> </w:t>
      </w:r>
      <w:r w:rsidRPr="006A4B0E" w:rsidR="00B67493">
        <w:t>This</w:t>
      </w:r>
      <w:r w:rsidRPr="006A4B0E" w:rsidR="00171556">
        <w:t xml:space="preserve"> </w:t>
      </w:r>
      <w:r w:rsidRPr="006A4B0E" w:rsidR="00B508D4">
        <w:t>w</w:t>
      </w:r>
      <w:r w:rsidRPr="006A4B0E" w:rsidR="00B76B56">
        <w:t xml:space="preserve">ould </w:t>
      </w:r>
      <w:r w:rsidRPr="006A4B0E" w:rsidR="0028432C">
        <w:t xml:space="preserve">limit </w:t>
      </w:r>
      <w:r w:rsidRPr="006A4B0E" w:rsidR="00672E2A">
        <w:t xml:space="preserve">the </w:t>
      </w:r>
      <w:r w:rsidRPr="006A4B0E" w:rsidR="00203C49">
        <w:t>interpretability</w:t>
      </w:r>
      <w:r w:rsidRPr="006A4B0E" w:rsidR="00672E2A">
        <w:t xml:space="preserve"> </w:t>
      </w:r>
      <w:r w:rsidRPr="006A4B0E" w:rsidR="00FA5865">
        <w:t xml:space="preserve">and potential relevance </w:t>
      </w:r>
      <w:r w:rsidRPr="006A4B0E" w:rsidR="00672E2A">
        <w:t xml:space="preserve">of </w:t>
      </w:r>
      <w:r w:rsidRPr="006A4B0E" w:rsidR="00E37F8D">
        <w:t xml:space="preserve">research </w:t>
      </w:r>
      <w:r w:rsidRPr="006A4B0E" w:rsidR="00672E2A">
        <w:t>findings</w:t>
      </w:r>
      <w:r w:rsidRPr="006A4B0E" w:rsidR="002D1F7B">
        <w:t xml:space="preserve"> for</w:t>
      </w:r>
      <w:r w:rsidRPr="006A4B0E" w:rsidR="00146EDB">
        <w:t xml:space="preserve"> stakeholders who </w:t>
      </w:r>
      <w:r w:rsidRPr="006A4B0E" w:rsidR="00461AB5">
        <w:t>wish</w:t>
      </w:r>
      <w:r w:rsidRPr="006A4B0E" w:rsidR="00146EDB">
        <w:t xml:space="preserve"> to learn from the study</w:t>
      </w:r>
      <w:r w:rsidRPr="006A4B0E" w:rsidR="00672E2A">
        <w:t>.</w:t>
      </w:r>
      <w:r w:rsidRPr="006A4B0E" w:rsidR="002D1F7B">
        <w:t xml:space="preserve"> </w:t>
      </w:r>
      <w:r w:rsidRPr="006A4B0E" w:rsidR="009B068D">
        <w:t>Additionally, w</w:t>
      </w:r>
      <w:r w:rsidRPr="006A4B0E" w:rsidR="002D1F7B">
        <w:t>ithout district</w:t>
      </w:r>
      <w:r w:rsidR="006B4330">
        <w:t xml:space="preserve"> cost interviews and staffing </w:t>
      </w:r>
      <w:r w:rsidRPr="006A4B0E" w:rsidR="002D1F7B">
        <w:t>record</w:t>
      </w:r>
      <w:r w:rsidRPr="006A4B0E" w:rsidR="003C45AC">
        <w:t xml:space="preserve">s, the study team </w:t>
      </w:r>
      <w:r w:rsidR="00CF0C92">
        <w:t xml:space="preserve">would be unable to </w:t>
      </w:r>
      <w:r w:rsidRPr="000B06A8" w:rsidR="000B06A8">
        <w:t xml:space="preserve">learn about the work </w:t>
      </w:r>
      <w:r w:rsidR="000B06A8">
        <w:t>the</w:t>
      </w:r>
      <w:r w:rsidRPr="000B06A8" w:rsidR="000B06A8">
        <w:t xml:space="preserve"> district</w:t>
      </w:r>
      <w:r w:rsidR="000B06A8">
        <w:t>s</w:t>
      </w:r>
      <w:r w:rsidRPr="000B06A8" w:rsidR="000B06A8">
        <w:t xml:space="preserve"> did to prepare for implementing the two </w:t>
      </w:r>
      <w:r w:rsidR="00EB342C">
        <w:t>strategies</w:t>
      </w:r>
      <w:r w:rsidRPr="000B06A8" w:rsidR="000B06A8">
        <w:t xml:space="preserve">, and what resources and support </w:t>
      </w:r>
      <w:r w:rsidR="000B06A8">
        <w:t xml:space="preserve">the </w:t>
      </w:r>
      <w:r w:rsidRPr="000B06A8" w:rsidR="000B06A8">
        <w:t>district</w:t>
      </w:r>
      <w:r w:rsidR="000B06A8">
        <w:t>s</w:t>
      </w:r>
      <w:r w:rsidRPr="000B06A8" w:rsidR="000B06A8">
        <w:t xml:space="preserve"> provid</w:t>
      </w:r>
      <w:r w:rsidR="000B06A8">
        <w:t>ed</w:t>
      </w:r>
      <w:r w:rsidRPr="000B06A8" w:rsidR="000B06A8">
        <w:t xml:space="preserve"> to support</w:t>
      </w:r>
      <w:r w:rsidR="00893B07">
        <w:t xml:space="preserve"> the implementation of</w:t>
      </w:r>
      <w:r w:rsidRPr="000B06A8" w:rsidR="000B06A8">
        <w:t xml:space="preserve"> each </w:t>
      </w:r>
      <w:r w:rsidR="00EB342C">
        <w:t>strategy</w:t>
      </w:r>
      <w:r w:rsidR="00AD47E3">
        <w:t xml:space="preserve">, all of which </w:t>
      </w:r>
      <w:r w:rsidR="00B66311">
        <w:t xml:space="preserve">are critical to </w:t>
      </w:r>
      <w:r w:rsidR="00BE4BAD">
        <w:t>understanding</w:t>
      </w:r>
      <w:r w:rsidR="00B66311">
        <w:t xml:space="preserve"> the </w:t>
      </w:r>
      <w:r w:rsidR="009632A4">
        <w:t>cost of implementing the transition support strategies</w:t>
      </w:r>
      <w:r w:rsidRPr="006A4B0E" w:rsidR="00B12357">
        <w:t>.</w:t>
      </w:r>
      <w:r w:rsidR="00BB36F7">
        <w:t xml:space="preserve"> </w:t>
      </w:r>
    </w:p>
    <w:p w:rsidR="00915653" w:rsidP="001A2898" w14:paraId="611A6CC5" w14:textId="21752A09">
      <w:pPr>
        <w:pStyle w:val="Heading2"/>
      </w:pPr>
      <w:bookmarkStart w:id="26" w:name="_Toc34907971"/>
      <w:bookmarkStart w:id="27" w:name="_Toc38278964"/>
      <w:bookmarkStart w:id="28" w:name="_Toc158129258"/>
      <w:r>
        <w:t xml:space="preserve">A.7. </w:t>
      </w:r>
      <w:r w:rsidRPr="00EC4548" w:rsidR="00EC4548">
        <w:t>Special Circumstances Relating to the Guidelines of 5 CFR 1320.5</w:t>
      </w:r>
      <w:bookmarkEnd w:id="26"/>
      <w:bookmarkEnd w:id="27"/>
      <w:bookmarkEnd w:id="28"/>
    </w:p>
    <w:p w:rsidR="001A2898" w:rsidRPr="001A2898" w:rsidP="00CD166C" w14:paraId="39151F77" w14:textId="77777777">
      <w:pPr>
        <w:pStyle w:val="Heading2BorderAfter"/>
      </w:pPr>
    </w:p>
    <w:p w:rsidR="00EC4548" w:rsidP="00CA1BBF" w14:paraId="04BFE46E" w14:textId="5B6BD99F">
      <w:pPr>
        <w:pStyle w:val="BodyTextPostHead"/>
      </w:pPr>
      <w:r>
        <w:t xml:space="preserve">No special circumstances apply to this study. </w:t>
      </w:r>
    </w:p>
    <w:p w:rsidR="00205DC0" w:rsidP="001A2898" w14:paraId="0BF3504B" w14:textId="371BA15F">
      <w:pPr>
        <w:pStyle w:val="Heading2"/>
        <w:rPr>
          <w:rFonts w:eastAsia="Calibri"/>
        </w:rPr>
      </w:pPr>
      <w:bookmarkStart w:id="29" w:name="_Toc158129259"/>
      <w:r>
        <w:rPr>
          <w:rFonts w:eastAsia="Calibri"/>
        </w:rPr>
        <w:t xml:space="preserve">A.8. </w:t>
      </w:r>
      <w:r w:rsidRPr="00205DC0">
        <w:rPr>
          <w:rFonts w:eastAsia="Calibri"/>
        </w:rPr>
        <w:t>Federal Register Comments and Consult</w:t>
      </w:r>
      <w:r w:rsidR="00AC34E6">
        <w:rPr>
          <w:rFonts w:eastAsia="Calibri"/>
        </w:rPr>
        <w:t>ations</w:t>
      </w:r>
      <w:r w:rsidRPr="00205DC0">
        <w:rPr>
          <w:rFonts w:eastAsia="Calibri"/>
        </w:rPr>
        <w:t xml:space="preserve"> </w:t>
      </w:r>
      <w:r w:rsidR="005C560F">
        <w:rPr>
          <w:rFonts w:eastAsia="Calibri"/>
        </w:rPr>
        <w:t>Beyond</w:t>
      </w:r>
      <w:r w:rsidRPr="00205DC0" w:rsidR="005C560F">
        <w:rPr>
          <w:rFonts w:eastAsia="Calibri"/>
        </w:rPr>
        <w:t xml:space="preserve"> </w:t>
      </w:r>
      <w:r w:rsidRPr="00205DC0">
        <w:rPr>
          <w:rFonts w:eastAsia="Calibri"/>
        </w:rPr>
        <w:t>the Agency</w:t>
      </w:r>
      <w:bookmarkEnd w:id="29"/>
    </w:p>
    <w:p w:rsidR="001A2898" w:rsidRPr="001A2898" w:rsidP="00CD166C" w14:paraId="71CA7723" w14:textId="77777777">
      <w:pPr>
        <w:pStyle w:val="Heading2BorderAfter"/>
      </w:pPr>
    </w:p>
    <w:p w:rsidR="00EC4548" w:rsidP="00E876E7" w14:paraId="1A5B5DC3" w14:textId="4D051F34">
      <w:pPr>
        <w:pStyle w:val="Heading3NoTOC"/>
        <w:spacing w:before="60"/>
      </w:pPr>
      <w:r>
        <w:t xml:space="preserve">A.8.a. </w:t>
      </w:r>
      <w:r w:rsidR="00912365">
        <w:t xml:space="preserve">Federal Register </w:t>
      </w:r>
      <w:r w:rsidR="00313719">
        <w:t>A</w:t>
      </w:r>
      <w:r w:rsidR="00912365">
        <w:t>nnouncement</w:t>
      </w:r>
    </w:p>
    <w:p w:rsidR="007D6574" w:rsidP="00A46197" w14:paraId="41E275D1" w14:textId="19C070B5">
      <w:pPr>
        <w:pStyle w:val="BodyTextPostHead"/>
      </w:pPr>
      <w:r>
        <w:t xml:space="preserve">The 60-day Federal Register notice was published </w:t>
      </w:r>
      <w:r w:rsidRPr="000F0694">
        <w:t xml:space="preserve">on </w:t>
      </w:r>
      <w:r w:rsidRPr="000F0694" w:rsidR="004F5CEA">
        <w:t>March 29</w:t>
      </w:r>
      <w:r w:rsidRPr="000F0694">
        <w:t>, 20</w:t>
      </w:r>
      <w:r w:rsidRPr="000F0694" w:rsidR="00F1258C">
        <w:t>24</w:t>
      </w:r>
      <w:r w:rsidRPr="000F0694">
        <w:t xml:space="preserve">, Vol. </w:t>
      </w:r>
      <w:r w:rsidRPr="000F0694" w:rsidR="00F1258C">
        <w:t>89</w:t>
      </w:r>
      <w:r w:rsidRPr="000F0694">
        <w:t xml:space="preserve">., </w:t>
      </w:r>
      <w:r w:rsidRPr="000F0694" w:rsidR="00F1258C">
        <w:t xml:space="preserve">No. 62, </w:t>
      </w:r>
      <w:r w:rsidRPr="000F0694">
        <w:t xml:space="preserve">page </w:t>
      </w:r>
      <w:r w:rsidRPr="000F0694" w:rsidR="00D80B07">
        <w:t>22133</w:t>
      </w:r>
      <w:r w:rsidRPr="000F0694">
        <w:t>.</w:t>
      </w:r>
      <w:r>
        <w:t xml:space="preserve"> </w:t>
      </w:r>
      <w:r w:rsidR="00F90CE8">
        <w:t>A correction to the</w:t>
      </w:r>
      <w:r w:rsidR="00F1258C">
        <w:t xml:space="preserve"> notice </w:t>
      </w:r>
      <w:r w:rsidR="00F90CE8">
        <w:t xml:space="preserve">with the correct end date for the 60-day period </w:t>
      </w:r>
      <w:r w:rsidR="00F1258C">
        <w:t>was republished on April 4, 2024,</w:t>
      </w:r>
      <w:r w:rsidR="00C461B2">
        <w:t xml:space="preserve"> Vol. 89., No. 66, page </w:t>
      </w:r>
      <w:r w:rsidR="006B32EB">
        <w:t>23573.</w:t>
      </w:r>
      <w:r w:rsidR="00F1258C">
        <w:t xml:space="preserve"> </w:t>
      </w:r>
      <w:r>
        <w:t>No publi</w:t>
      </w:r>
      <w:r w:rsidR="00EE25BC">
        <w:t>c</w:t>
      </w:r>
      <w:r>
        <w:t xml:space="preserve"> comments </w:t>
      </w:r>
      <w:r w:rsidR="00383512">
        <w:t xml:space="preserve">were </w:t>
      </w:r>
      <w:r>
        <w:t xml:space="preserve">received </w:t>
      </w:r>
      <w:r w:rsidR="00383512">
        <w:t xml:space="preserve">during the 60-day </w:t>
      </w:r>
      <w:r w:rsidR="000F0694">
        <w:t>comment period</w:t>
      </w:r>
      <w:r>
        <w:t xml:space="preserve">. </w:t>
      </w:r>
    </w:p>
    <w:p w:rsidR="00624D2B" w:rsidRPr="00624D2B" w:rsidP="00624D2B" w14:paraId="58E7676B" w14:textId="40D86E01">
      <w:pPr>
        <w:pStyle w:val="BodyText"/>
      </w:pPr>
      <w:r>
        <w:t xml:space="preserve">A 30-day </w:t>
      </w:r>
      <w:r w:rsidRPr="00624D2B">
        <w:rPr>
          <w:i/>
          <w:iCs/>
        </w:rPr>
        <w:t>Federal Register</w:t>
      </w:r>
      <w:r w:rsidRPr="00624D2B">
        <w:t xml:space="preserve"> notice</w:t>
      </w:r>
      <w:r w:rsidR="00687A81">
        <w:t xml:space="preserve"> </w:t>
      </w:r>
      <w:r w:rsidRPr="00624D2B" w:rsidR="00687A81">
        <w:t>to request additional public comments</w:t>
      </w:r>
      <w:r w:rsidRPr="00624D2B">
        <w:t xml:space="preserve"> </w:t>
      </w:r>
      <w:r w:rsidR="00726A84">
        <w:t>was</w:t>
      </w:r>
      <w:r w:rsidRPr="00624D2B">
        <w:t xml:space="preserve"> published</w:t>
      </w:r>
      <w:r w:rsidR="00726A84">
        <w:t xml:space="preserve"> on July</w:t>
      </w:r>
      <w:r w:rsidR="00687A81">
        <w:t xml:space="preserve"> 22, 2024, Vol 89</w:t>
      </w:r>
      <w:r w:rsidR="00F81AB1">
        <w:t>.</w:t>
      </w:r>
      <w:r w:rsidR="00687A81">
        <w:t xml:space="preserve">, </w:t>
      </w:r>
      <w:r w:rsidR="00687A81">
        <w:t xml:space="preserve">No. </w:t>
      </w:r>
      <w:r w:rsidR="00F81AB1">
        <w:t>140</w:t>
      </w:r>
      <w:r w:rsidR="00085059">
        <w:t xml:space="preserve">, page </w:t>
      </w:r>
      <w:r w:rsidRPr="00085059" w:rsidR="00085059">
        <w:t>59068</w:t>
      </w:r>
      <w:r>
        <w:t>.</w:t>
      </w:r>
    </w:p>
    <w:p w:rsidR="00912365" w:rsidP="00B84084" w14:paraId="03229EE6" w14:textId="22419981">
      <w:pPr>
        <w:pStyle w:val="Heading3NoTOC"/>
      </w:pPr>
      <w:r>
        <w:t xml:space="preserve">A.8.b. </w:t>
      </w:r>
      <w:r w:rsidR="00BA4E93">
        <w:t xml:space="preserve">Consultants </w:t>
      </w:r>
      <w:r w:rsidR="00F32A89">
        <w:t xml:space="preserve">Beyond </w:t>
      </w:r>
      <w:r w:rsidR="00AB58A5">
        <w:t xml:space="preserve">the </w:t>
      </w:r>
      <w:r w:rsidR="004B51EC">
        <w:t>A</w:t>
      </w:r>
      <w:r w:rsidR="00AB58A5">
        <w:t>gency</w:t>
      </w:r>
    </w:p>
    <w:p w:rsidR="00AB58A5" w:rsidRPr="00304A21" w:rsidP="001A2898" w14:paraId="2C12A043" w14:textId="12FB18D9">
      <w:pPr>
        <w:pStyle w:val="BodyTextPostHead"/>
      </w:pPr>
      <w:r>
        <w:t xml:space="preserve">To inform the study design, </w:t>
      </w:r>
      <w:r w:rsidR="00245D49">
        <w:t>a</w:t>
      </w:r>
      <w:r w:rsidR="00DF3D84">
        <w:t>n external</w:t>
      </w:r>
      <w:r w:rsidR="00245D49">
        <w:t xml:space="preserve"> </w:t>
      </w:r>
      <w:r>
        <w:t xml:space="preserve">Technical Working Group (TWG) </w:t>
      </w:r>
      <w:r w:rsidR="00DF3D84">
        <w:t>was convened that included the individuals listed in Exhibit A.</w:t>
      </w:r>
      <w:r w:rsidR="00EA5043">
        <w:t>5</w:t>
      </w:r>
      <w:r w:rsidR="00711AFC">
        <w:t xml:space="preserve"> with expertise </w:t>
      </w:r>
      <w:r w:rsidR="00C224BC">
        <w:t>in special education</w:t>
      </w:r>
      <w:r w:rsidR="00066E8B">
        <w:t xml:space="preserve">, </w:t>
      </w:r>
      <w:r w:rsidR="00C224BC">
        <w:t>transition</w:t>
      </w:r>
      <w:r w:rsidR="00B727DD">
        <w:t xml:space="preserve"> </w:t>
      </w:r>
      <w:r w:rsidR="00066E8B">
        <w:t xml:space="preserve">supports for youth with disabilities, </w:t>
      </w:r>
      <w:r w:rsidR="00993A4F">
        <w:t>measurement</w:t>
      </w:r>
      <w:r w:rsidR="0048679F">
        <w:t>/psyc</w:t>
      </w:r>
      <w:r w:rsidR="001A78CB">
        <w:t>hometrics</w:t>
      </w:r>
      <w:r w:rsidR="00993A4F">
        <w:t xml:space="preserve">, </w:t>
      </w:r>
      <w:r w:rsidR="00066E8B">
        <w:t>and evaluation methodolo</w:t>
      </w:r>
      <w:r w:rsidR="00B727DD">
        <w:t>g</w:t>
      </w:r>
      <w:r w:rsidR="00066E8B">
        <w:t>y</w:t>
      </w:r>
      <w:r>
        <w:t xml:space="preserve">. </w:t>
      </w:r>
      <w:r w:rsidR="00540836">
        <w:t xml:space="preserve">To date, the TWG members have </w:t>
      </w:r>
      <w:r w:rsidRPr="00E0238F" w:rsidR="00540836">
        <w:t>convened once</w:t>
      </w:r>
      <w:r w:rsidR="00540836">
        <w:t xml:space="preserve"> as a group</w:t>
      </w:r>
      <w:r w:rsidRPr="00E0238F" w:rsidR="00540836">
        <w:t xml:space="preserve"> to discuss the study design and data collection plan. Project staff consult TWG members individually or in small groups on an </w:t>
      </w:r>
      <w:r w:rsidRPr="00E0238F" w:rsidR="00540836">
        <w:t>as-needed basis.</w:t>
      </w:r>
      <w:r w:rsidR="00E25858">
        <w:t xml:space="preserve"> In addition, there will be two additional meetings of the TWG to inform the study’s interpretation of </w:t>
      </w:r>
      <w:r w:rsidR="00547D0E">
        <w:t>preliminary</w:t>
      </w:r>
      <w:r w:rsidR="009F513F">
        <w:t xml:space="preserve"> findings and ensure </w:t>
      </w:r>
      <w:r w:rsidR="00C31BE4">
        <w:t xml:space="preserve">findings are relevant to policymakers and program stakeholders. </w:t>
      </w:r>
    </w:p>
    <w:p w:rsidR="009B6906" w:rsidP="009944D5" w14:paraId="73C1C60E" w14:textId="693AC320">
      <w:pPr>
        <w:pStyle w:val="ExhibitTitle"/>
      </w:pPr>
      <w:bookmarkStart w:id="30" w:name="_Toc158129275"/>
      <w:r w:rsidRPr="009B6906">
        <w:t xml:space="preserve">Exhibit </w:t>
      </w:r>
      <w:r w:rsidR="00B9541A">
        <w:t>A.</w:t>
      </w:r>
      <w:r w:rsidR="00EA5043">
        <w:t>5</w:t>
      </w:r>
      <w:r w:rsidRPr="009B6906">
        <w:t>. Technical Working Group Members</w:t>
      </w:r>
      <w:bookmarkEnd w:id="30"/>
    </w:p>
    <w:tbl>
      <w:tblPr>
        <w:tblStyle w:val="TableStyle-AIR2021"/>
        <w:tblW w:w="0" w:type="auto"/>
        <w:tblLook w:val="04A0"/>
      </w:tblPr>
      <w:tblGrid>
        <w:gridCol w:w="2610"/>
        <w:gridCol w:w="4675"/>
      </w:tblGrid>
      <w:tr w14:paraId="11BA1A10" w14:textId="77777777" w:rsidTr="009F5112">
        <w:tblPrEx>
          <w:tblW w:w="0" w:type="auto"/>
          <w:tblLook w:val="04A0"/>
        </w:tblPrEx>
        <w:tc>
          <w:tcPr>
            <w:tcW w:w="2610" w:type="dxa"/>
          </w:tcPr>
          <w:p w:rsidR="007301BD" w:rsidRPr="00C149F9" w:rsidP="00C149F9" w14:paraId="677AA7AA" w14:textId="584D4588">
            <w:pPr>
              <w:pStyle w:val="Table10ColumnHeading"/>
              <w:jc w:val="left"/>
            </w:pPr>
            <w:r>
              <w:t>Name</w:t>
            </w:r>
          </w:p>
        </w:tc>
        <w:tc>
          <w:tcPr>
            <w:tcW w:w="4675" w:type="dxa"/>
          </w:tcPr>
          <w:p w:rsidR="007301BD" w:rsidP="00C149F9" w14:paraId="677F179F" w14:textId="47681DC7">
            <w:pPr>
              <w:pStyle w:val="Table10ColumnHeading"/>
            </w:pPr>
            <w:r>
              <w:t>Organization</w:t>
            </w:r>
          </w:p>
        </w:tc>
      </w:tr>
      <w:tr w14:paraId="54EAB5DA" w14:textId="77777777" w:rsidTr="009F5112">
        <w:tblPrEx>
          <w:tblW w:w="0" w:type="auto"/>
          <w:tblLook w:val="04A0"/>
        </w:tblPrEx>
        <w:tc>
          <w:tcPr>
            <w:tcW w:w="2610" w:type="dxa"/>
            <w:shd w:val="clear" w:color="auto" w:fill="auto"/>
          </w:tcPr>
          <w:p w:rsidR="007301BD" w:rsidP="007301BD" w14:paraId="2B868F7C" w14:textId="45ACF1E7">
            <w:pPr>
              <w:pStyle w:val="Table10Basic"/>
            </w:pPr>
            <w:r w:rsidRPr="00AB0AA8">
              <w:t>Bonnie Boaz</w:t>
            </w:r>
          </w:p>
        </w:tc>
        <w:tc>
          <w:tcPr>
            <w:tcW w:w="4675" w:type="dxa"/>
            <w:shd w:val="clear" w:color="auto" w:fill="auto"/>
          </w:tcPr>
          <w:p w:rsidR="007301BD" w:rsidP="007301BD" w14:paraId="643B604F" w14:textId="16C8FC4B">
            <w:pPr>
              <w:pStyle w:val="Table10Basic"/>
            </w:pPr>
            <w:r w:rsidRPr="00AB0AA8">
              <w:t>Arkansas Transition Services</w:t>
            </w:r>
          </w:p>
        </w:tc>
      </w:tr>
      <w:tr w14:paraId="50324DAF" w14:textId="77777777" w:rsidTr="009F5112">
        <w:tblPrEx>
          <w:tblW w:w="0" w:type="auto"/>
          <w:tblLook w:val="04A0"/>
        </w:tblPrEx>
        <w:tc>
          <w:tcPr>
            <w:tcW w:w="2610" w:type="dxa"/>
            <w:shd w:val="clear" w:color="auto" w:fill="auto"/>
          </w:tcPr>
          <w:p w:rsidR="00C058DD" w:rsidRPr="00AB0AA8" w:rsidP="007301BD" w14:paraId="2B860E12" w14:textId="18551D41">
            <w:pPr>
              <w:pStyle w:val="Table10Basic"/>
            </w:pPr>
            <w:r>
              <w:t>Sun-Joo Cho</w:t>
            </w:r>
          </w:p>
        </w:tc>
        <w:tc>
          <w:tcPr>
            <w:tcW w:w="4675" w:type="dxa"/>
            <w:shd w:val="clear" w:color="auto" w:fill="auto"/>
          </w:tcPr>
          <w:p w:rsidR="00C058DD" w:rsidRPr="00AB0AA8" w:rsidP="007301BD" w14:paraId="50D6817C" w14:textId="542BC4B1">
            <w:pPr>
              <w:pStyle w:val="Table10Basic"/>
            </w:pPr>
            <w:r>
              <w:t>Vanderbilt University</w:t>
            </w:r>
          </w:p>
        </w:tc>
      </w:tr>
      <w:tr w14:paraId="43DFE346" w14:textId="77777777" w:rsidTr="009F5112">
        <w:tblPrEx>
          <w:tblW w:w="0" w:type="auto"/>
          <w:tblLook w:val="04A0"/>
        </w:tblPrEx>
        <w:tc>
          <w:tcPr>
            <w:tcW w:w="2610" w:type="dxa"/>
            <w:shd w:val="clear" w:color="auto" w:fill="auto"/>
          </w:tcPr>
          <w:p w:rsidR="007301BD" w:rsidP="007301BD" w14:paraId="4B4F4F66" w14:textId="378386C3">
            <w:pPr>
              <w:pStyle w:val="Table10Basic"/>
            </w:pPr>
            <w:r w:rsidRPr="00AB0AA8">
              <w:t>Jade Gingerich</w:t>
            </w:r>
          </w:p>
        </w:tc>
        <w:tc>
          <w:tcPr>
            <w:tcW w:w="4675" w:type="dxa"/>
            <w:shd w:val="clear" w:color="auto" w:fill="auto"/>
          </w:tcPr>
          <w:p w:rsidR="007301BD" w:rsidP="007301BD" w14:paraId="3CA5E8C7" w14:textId="4BD5C58C">
            <w:pPr>
              <w:pStyle w:val="Table10Basic"/>
            </w:pPr>
            <w:r w:rsidRPr="00AB0AA8">
              <w:t>Maryland Department of Disabilities</w:t>
            </w:r>
          </w:p>
        </w:tc>
      </w:tr>
      <w:tr w14:paraId="0A3B12A5" w14:textId="77777777" w:rsidTr="009F5112">
        <w:tblPrEx>
          <w:tblW w:w="0" w:type="auto"/>
          <w:tblLook w:val="04A0"/>
        </w:tblPrEx>
        <w:tc>
          <w:tcPr>
            <w:tcW w:w="2610" w:type="dxa"/>
            <w:shd w:val="clear" w:color="auto" w:fill="auto"/>
          </w:tcPr>
          <w:p w:rsidR="007301BD" w:rsidP="007301BD" w14:paraId="7F1ECB1E" w14:textId="63087C7A">
            <w:pPr>
              <w:pStyle w:val="Table10Basic"/>
            </w:pPr>
            <w:r w:rsidRPr="00AB0AA8">
              <w:t>Sam Gonzalez</w:t>
            </w:r>
          </w:p>
        </w:tc>
        <w:tc>
          <w:tcPr>
            <w:tcW w:w="4675" w:type="dxa"/>
            <w:shd w:val="clear" w:color="auto" w:fill="auto"/>
          </w:tcPr>
          <w:p w:rsidR="007301BD" w:rsidP="007301BD" w14:paraId="5B63442B" w14:textId="579C2E62">
            <w:pPr>
              <w:pStyle w:val="Table10Basic"/>
            </w:pPr>
            <w:r w:rsidRPr="00AB0AA8">
              <w:t>Texas Education Service Center, Region 20</w:t>
            </w:r>
          </w:p>
        </w:tc>
      </w:tr>
      <w:tr w14:paraId="037A9CD1" w14:textId="77777777" w:rsidTr="009F5112">
        <w:tblPrEx>
          <w:tblW w:w="0" w:type="auto"/>
          <w:tblLook w:val="04A0"/>
        </w:tblPrEx>
        <w:tc>
          <w:tcPr>
            <w:tcW w:w="2610" w:type="dxa"/>
            <w:shd w:val="clear" w:color="auto" w:fill="auto"/>
          </w:tcPr>
          <w:p w:rsidR="007301BD" w:rsidP="007301BD" w14:paraId="1747026F" w14:textId="1DAC4C2E">
            <w:pPr>
              <w:pStyle w:val="Table10Basic"/>
            </w:pPr>
            <w:r w:rsidRPr="00AB0AA8">
              <w:t xml:space="preserve">Teresa </w:t>
            </w:r>
            <w:r w:rsidRPr="00AB0AA8">
              <w:t>Grossi</w:t>
            </w:r>
          </w:p>
        </w:tc>
        <w:tc>
          <w:tcPr>
            <w:tcW w:w="4675" w:type="dxa"/>
            <w:shd w:val="clear" w:color="auto" w:fill="auto"/>
          </w:tcPr>
          <w:p w:rsidR="007301BD" w:rsidP="007301BD" w14:paraId="1A352289" w14:textId="75F34DBC">
            <w:pPr>
              <w:pStyle w:val="Table10Basic"/>
            </w:pPr>
            <w:r w:rsidRPr="00AB0AA8">
              <w:t>Indiana University</w:t>
            </w:r>
          </w:p>
        </w:tc>
      </w:tr>
      <w:tr w14:paraId="7034024F" w14:textId="77777777" w:rsidTr="009F5112">
        <w:tblPrEx>
          <w:tblW w:w="0" w:type="auto"/>
          <w:tblLook w:val="04A0"/>
        </w:tblPrEx>
        <w:tc>
          <w:tcPr>
            <w:tcW w:w="2610" w:type="dxa"/>
            <w:shd w:val="clear" w:color="auto" w:fill="auto"/>
          </w:tcPr>
          <w:p w:rsidR="007301BD" w:rsidP="007301BD" w14:paraId="11DEB680" w14:textId="11FA1B03">
            <w:pPr>
              <w:pStyle w:val="Table10Basic"/>
            </w:pPr>
            <w:r w:rsidRPr="00AB0AA8">
              <w:t>Deanne Unruh</w:t>
            </w:r>
          </w:p>
        </w:tc>
        <w:tc>
          <w:tcPr>
            <w:tcW w:w="4675" w:type="dxa"/>
            <w:shd w:val="clear" w:color="auto" w:fill="auto"/>
          </w:tcPr>
          <w:p w:rsidR="007301BD" w:rsidP="007301BD" w14:paraId="280C054C" w14:textId="42EB035A">
            <w:pPr>
              <w:pStyle w:val="Table10Basic"/>
            </w:pPr>
            <w:r w:rsidRPr="00AB0AA8">
              <w:t>University of Oregon</w:t>
            </w:r>
          </w:p>
        </w:tc>
      </w:tr>
      <w:tr w14:paraId="2F434875" w14:textId="77777777" w:rsidTr="009F5112">
        <w:tblPrEx>
          <w:tblW w:w="0" w:type="auto"/>
          <w:tblLook w:val="04A0"/>
        </w:tblPrEx>
        <w:tc>
          <w:tcPr>
            <w:tcW w:w="2610" w:type="dxa"/>
            <w:shd w:val="clear" w:color="auto" w:fill="auto"/>
          </w:tcPr>
          <w:p w:rsidR="007301BD" w:rsidP="007301BD" w14:paraId="4ABC15CF" w14:textId="45F9F4BE">
            <w:pPr>
              <w:pStyle w:val="Table10Basic"/>
            </w:pPr>
            <w:r w:rsidRPr="00AB0AA8">
              <w:t>Lauren Lindstrom</w:t>
            </w:r>
          </w:p>
        </w:tc>
        <w:tc>
          <w:tcPr>
            <w:tcW w:w="4675" w:type="dxa"/>
            <w:shd w:val="clear" w:color="auto" w:fill="auto"/>
          </w:tcPr>
          <w:p w:rsidR="007301BD" w:rsidP="007301BD" w14:paraId="2C9D72A1" w14:textId="212EECF9">
            <w:pPr>
              <w:pStyle w:val="Table10Basic"/>
            </w:pPr>
            <w:r w:rsidRPr="00AB0AA8">
              <w:t>University of California, Davis</w:t>
            </w:r>
          </w:p>
        </w:tc>
      </w:tr>
      <w:tr w14:paraId="6C0EACD4" w14:textId="77777777" w:rsidTr="009F5112">
        <w:tblPrEx>
          <w:tblW w:w="0" w:type="auto"/>
          <w:tblLook w:val="04A0"/>
        </w:tblPrEx>
        <w:tc>
          <w:tcPr>
            <w:tcW w:w="2610" w:type="dxa"/>
            <w:shd w:val="clear" w:color="auto" w:fill="auto"/>
          </w:tcPr>
          <w:p w:rsidR="00923CF6" w:rsidRPr="00AB0AA8" w:rsidP="007301BD" w14:paraId="35A6A089" w14:textId="2370B57D">
            <w:pPr>
              <w:pStyle w:val="Table10Basic"/>
            </w:pPr>
            <w:r>
              <w:t>Allison Lombardi</w:t>
            </w:r>
          </w:p>
        </w:tc>
        <w:tc>
          <w:tcPr>
            <w:tcW w:w="4675" w:type="dxa"/>
            <w:shd w:val="clear" w:color="auto" w:fill="auto"/>
          </w:tcPr>
          <w:p w:rsidR="00923CF6" w:rsidRPr="00AB0AA8" w:rsidP="007301BD" w14:paraId="54697086" w14:textId="3B7127EE">
            <w:pPr>
              <w:pStyle w:val="Table10Basic"/>
            </w:pPr>
            <w:r>
              <w:t>University of Conne</w:t>
            </w:r>
            <w:r w:rsidR="00303E6A">
              <w:t>cticut</w:t>
            </w:r>
          </w:p>
        </w:tc>
      </w:tr>
      <w:tr w14:paraId="3F3745D0" w14:textId="77777777" w:rsidTr="004A3AA2">
        <w:tblPrEx>
          <w:tblW w:w="0" w:type="auto"/>
          <w:tblLook w:val="04A0"/>
        </w:tblPrEx>
        <w:tc>
          <w:tcPr>
            <w:tcW w:w="0" w:type="dxa"/>
            <w:tcBorders>
              <w:bottom w:val="single" w:sz="8" w:space="0" w:color="D9D9D9"/>
            </w:tcBorders>
            <w:shd w:val="clear" w:color="auto" w:fill="auto"/>
          </w:tcPr>
          <w:p w:rsidR="007301BD" w:rsidP="007301BD" w14:paraId="433F6C4C" w14:textId="2045DF08">
            <w:pPr>
              <w:pStyle w:val="Table10Basic"/>
            </w:pPr>
            <w:r w:rsidRPr="00AB0AA8">
              <w:t>Richard Luecking</w:t>
            </w:r>
          </w:p>
        </w:tc>
        <w:tc>
          <w:tcPr>
            <w:tcW w:w="0" w:type="dxa"/>
            <w:tcBorders>
              <w:bottom w:val="single" w:sz="8" w:space="0" w:color="D9D9D9"/>
            </w:tcBorders>
            <w:shd w:val="clear" w:color="auto" w:fill="auto"/>
          </w:tcPr>
          <w:p w:rsidR="007301BD" w:rsidP="007301BD" w14:paraId="732A777F" w14:textId="3389EFD4">
            <w:pPr>
              <w:pStyle w:val="Table10Basic"/>
            </w:pPr>
            <w:r w:rsidRPr="00AB0AA8">
              <w:t>University of Maryland</w:t>
            </w:r>
          </w:p>
        </w:tc>
      </w:tr>
      <w:tr w14:paraId="4068DAFE" w14:textId="77777777" w:rsidTr="004A3AA2">
        <w:tblPrEx>
          <w:tblW w:w="0" w:type="auto"/>
          <w:tblLook w:val="04A0"/>
        </w:tblPrEx>
        <w:tc>
          <w:tcPr>
            <w:tcW w:w="0" w:type="dxa"/>
            <w:tcBorders>
              <w:top w:val="single" w:sz="8" w:space="0" w:color="D9D9D9"/>
              <w:bottom w:val="single" w:sz="8" w:space="0" w:color="D9D9D9"/>
            </w:tcBorders>
            <w:shd w:val="clear" w:color="auto" w:fill="auto"/>
          </w:tcPr>
          <w:p w:rsidR="007301BD" w:rsidP="007301BD" w14:paraId="467E0E02" w14:textId="4DC25B27">
            <w:pPr>
              <w:pStyle w:val="Table10Basic"/>
            </w:pPr>
            <w:r w:rsidRPr="00AB0AA8">
              <w:t xml:space="preserve">Keith </w:t>
            </w:r>
            <w:r w:rsidRPr="00AB0AA8">
              <w:t>Smolkowski</w:t>
            </w:r>
          </w:p>
        </w:tc>
        <w:tc>
          <w:tcPr>
            <w:tcW w:w="0" w:type="dxa"/>
            <w:tcBorders>
              <w:top w:val="single" w:sz="8" w:space="0" w:color="D9D9D9"/>
              <w:bottom w:val="single" w:sz="8" w:space="0" w:color="D9D9D9"/>
            </w:tcBorders>
            <w:shd w:val="clear" w:color="auto" w:fill="auto"/>
          </w:tcPr>
          <w:p w:rsidR="007301BD" w:rsidP="007301BD" w14:paraId="6CEC4D92" w14:textId="342FB76B">
            <w:pPr>
              <w:pStyle w:val="Table10Basic"/>
            </w:pPr>
            <w:r w:rsidRPr="00AB0AA8">
              <w:t>Oregon Research Institute</w:t>
            </w:r>
          </w:p>
        </w:tc>
      </w:tr>
      <w:tr w14:paraId="3CCE1217" w14:textId="77777777" w:rsidTr="004A3AA2">
        <w:tblPrEx>
          <w:tblW w:w="0" w:type="auto"/>
          <w:tblLook w:val="04A0"/>
        </w:tblPrEx>
        <w:tc>
          <w:tcPr>
            <w:tcW w:w="0" w:type="dxa"/>
            <w:tcBorders>
              <w:top w:val="single" w:sz="8" w:space="0" w:color="D9D9D9"/>
            </w:tcBorders>
            <w:shd w:val="clear" w:color="auto" w:fill="auto"/>
          </w:tcPr>
          <w:p w:rsidR="00923CF6" w:rsidRPr="00AB0AA8" w:rsidP="007301BD" w14:paraId="3E9BB164" w14:textId="1964FCB0">
            <w:pPr>
              <w:pStyle w:val="Table10Basic"/>
            </w:pPr>
            <w:r>
              <w:t>Kendra L. Williams-</w:t>
            </w:r>
            <w:r>
              <w:t>Diehm</w:t>
            </w:r>
          </w:p>
        </w:tc>
        <w:tc>
          <w:tcPr>
            <w:tcW w:w="0" w:type="dxa"/>
            <w:tcBorders>
              <w:top w:val="single" w:sz="8" w:space="0" w:color="D9D9D9"/>
            </w:tcBorders>
            <w:shd w:val="clear" w:color="auto" w:fill="auto"/>
          </w:tcPr>
          <w:p w:rsidR="00923CF6" w:rsidRPr="00AB0AA8" w:rsidP="007301BD" w14:paraId="75F11561" w14:textId="5258C6D7">
            <w:pPr>
              <w:pStyle w:val="Table10Basic"/>
            </w:pPr>
            <w:r>
              <w:t>University of Oklahoma</w:t>
            </w:r>
          </w:p>
        </w:tc>
      </w:tr>
    </w:tbl>
    <w:p w:rsidR="00A247A4" w:rsidP="002F4AA3" w14:paraId="0DAD6916" w14:textId="6E848256">
      <w:pPr>
        <w:pStyle w:val="Heading2"/>
      </w:pPr>
      <w:bookmarkStart w:id="31" w:name="_Toc158129260"/>
      <w:bookmarkStart w:id="32" w:name="_Hlk71098130"/>
      <w:bookmarkStart w:id="33" w:name="_Toc66965814"/>
      <w:bookmarkStart w:id="34" w:name="_Toc66968288"/>
      <w:bookmarkStart w:id="35" w:name="_Toc70518624"/>
      <w:bookmarkEnd w:id="6"/>
      <w:bookmarkEnd w:id="7"/>
      <w:bookmarkEnd w:id="8"/>
      <w:bookmarkEnd w:id="9"/>
      <w:bookmarkEnd w:id="10"/>
      <w:bookmarkEnd w:id="11"/>
      <w:bookmarkEnd w:id="12"/>
      <w:bookmarkEnd w:id="13"/>
      <w:bookmarkEnd w:id="14"/>
      <w:bookmarkEnd w:id="15"/>
      <w:r>
        <w:t>A.9. Payment or Gifts to Respondents</w:t>
      </w:r>
      <w:bookmarkEnd w:id="31"/>
    </w:p>
    <w:p w:rsidR="002F4AA3" w:rsidRPr="002F4AA3" w:rsidP="00CD166C" w14:paraId="0B1C0451" w14:textId="77777777">
      <w:pPr>
        <w:pStyle w:val="Heading2BorderAfter"/>
      </w:pPr>
    </w:p>
    <w:p w:rsidR="0019688D" w:rsidP="00BF7CC9" w14:paraId="79366E87" w14:textId="4F90405B">
      <w:pPr>
        <w:pStyle w:val="NormalWeb"/>
        <w:shd w:val="clear" w:color="auto" w:fill="FFFFFF"/>
        <w:spacing w:before="0" w:beforeAutospacing="0" w:after="245" w:afterAutospacing="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School staff will receive a small incentive to compensate them for taking time to </w:t>
      </w:r>
      <w:r w:rsidR="000A3C69">
        <w:rPr>
          <w:rFonts w:asciiTheme="minorHAnsi" w:hAnsiTheme="minorHAnsi" w:cstheme="minorHAnsi"/>
          <w:color w:val="333333"/>
          <w:shd w:val="clear" w:color="auto" w:fill="FFFFFF"/>
        </w:rPr>
        <w:t>complete the survey</w:t>
      </w:r>
      <w:r w:rsidR="00AD321C">
        <w:rPr>
          <w:rFonts w:asciiTheme="minorHAnsi" w:hAnsiTheme="minorHAnsi" w:cstheme="minorHAnsi"/>
          <w:color w:val="333333"/>
          <w:shd w:val="clear" w:color="auto" w:fill="FFFFFF"/>
        </w:rPr>
        <w:t xml:space="preserve"> on each </w:t>
      </w:r>
      <w:r w:rsidR="00F86A96">
        <w:rPr>
          <w:rFonts w:asciiTheme="minorHAnsi" w:hAnsiTheme="minorHAnsi" w:cstheme="minorHAnsi"/>
          <w:color w:val="333333"/>
          <w:shd w:val="clear" w:color="auto" w:fill="FFFFFF"/>
        </w:rPr>
        <w:t xml:space="preserve">student </w:t>
      </w:r>
      <w:r w:rsidR="00AD321C">
        <w:rPr>
          <w:rFonts w:asciiTheme="minorHAnsi" w:hAnsiTheme="minorHAnsi" w:cstheme="minorHAnsi"/>
          <w:color w:val="333333"/>
          <w:shd w:val="clear" w:color="auto" w:fill="FFFFFF"/>
        </w:rPr>
        <w:t>participa</w:t>
      </w:r>
      <w:r w:rsidR="00F86A96">
        <w:rPr>
          <w:rFonts w:asciiTheme="minorHAnsi" w:hAnsiTheme="minorHAnsi" w:cstheme="minorHAnsi"/>
          <w:color w:val="333333"/>
          <w:shd w:val="clear" w:color="auto" w:fill="FFFFFF"/>
        </w:rPr>
        <w:t>ting in the study</w:t>
      </w:r>
      <w:r w:rsidR="000A3C69">
        <w:rPr>
          <w:rFonts w:asciiTheme="minorHAnsi" w:hAnsiTheme="minorHAnsi" w:cstheme="minorHAnsi"/>
          <w:color w:val="333333"/>
          <w:shd w:val="clear" w:color="auto" w:fill="FFFFFF"/>
        </w:rPr>
        <w:t xml:space="preserve">. </w:t>
      </w:r>
      <w:r w:rsidRPr="00EE2EBD" w:rsidR="005B36A8">
        <w:rPr>
          <w:rFonts w:asciiTheme="minorHAnsi" w:hAnsiTheme="minorHAnsi" w:cstheme="minorHAnsi"/>
          <w:color w:val="333333"/>
          <w:shd w:val="clear" w:color="auto" w:fill="FFFFFF"/>
        </w:rPr>
        <w:t xml:space="preserve">Offering </w:t>
      </w:r>
      <w:r w:rsidR="005B36A8">
        <w:rPr>
          <w:rFonts w:asciiTheme="minorHAnsi" w:hAnsiTheme="minorHAnsi" w:cstheme="minorHAnsi"/>
          <w:color w:val="333333"/>
          <w:shd w:val="clear" w:color="auto" w:fill="FFFFFF"/>
        </w:rPr>
        <w:t>compensation to school staff</w:t>
      </w:r>
      <w:r w:rsidRPr="00EE2EBD" w:rsidR="005B36A8">
        <w:rPr>
          <w:rFonts w:asciiTheme="minorHAnsi" w:hAnsiTheme="minorHAnsi" w:cstheme="minorHAnsi"/>
          <w:color w:val="333333"/>
          <w:shd w:val="clear" w:color="auto" w:fill="FFFFFF"/>
        </w:rPr>
        <w:t xml:space="preserve"> will help achieve high response rates on the surveys</w:t>
      </w:r>
      <w:r w:rsidR="005B36A8">
        <w:rPr>
          <w:rFonts w:asciiTheme="minorHAnsi" w:hAnsiTheme="minorHAnsi" w:cstheme="minorHAnsi"/>
          <w:color w:val="333333"/>
          <w:shd w:val="clear" w:color="auto" w:fill="FFFFFF"/>
        </w:rPr>
        <w:t xml:space="preserve"> that measure intermediate outcomes</w:t>
      </w:r>
      <w:r w:rsidRPr="00EE2EBD" w:rsidR="005B36A8">
        <w:rPr>
          <w:rFonts w:asciiTheme="minorHAnsi" w:hAnsiTheme="minorHAnsi" w:cstheme="minorHAnsi"/>
          <w:color w:val="333333"/>
          <w:shd w:val="clear" w:color="auto" w:fill="FFFFFF"/>
        </w:rPr>
        <w:t>.</w:t>
      </w:r>
      <w:r w:rsidR="00267487">
        <w:rPr>
          <w:rFonts w:asciiTheme="minorHAnsi" w:hAnsiTheme="minorHAnsi" w:cstheme="minorHAnsi"/>
          <w:color w:val="333333"/>
          <w:shd w:val="clear" w:color="auto" w:fill="FFFFFF"/>
        </w:rPr>
        <w:t xml:space="preserve"> </w:t>
      </w:r>
      <w:r w:rsidR="000A3C69">
        <w:rPr>
          <w:rFonts w:asciiTheme="minorHAnsi" w:hAnsiTheme="minorHAnsi" w:cstheme="minorHAnsi"/>
          <w:color w:val="333333"/>
          <w:shd w:val="clear" w:color="auto" w:fill="FFFFFF"/>
        </w:rPr>
        <w:t xml:space="preserve">The incentive will be valued at </w:t>
      </w:r>
      <w:r w:rsidR="00102772">
        <w:rPr>
          <w:rFonts w:asciiTheme="minorHAnsi" w:hAnsiTheme="minorHAnsi" w:cstheme="minorHAnsi"/>
          <w:color w:val="333333"/>
          <w:shd w:val="clear" w:color="auto" w:fill="FFFFFF"/>
        </w:rPr>
        <w:t>$</w:t>
      </w:r>
      <w:r w:rsidR="00F536D8">
        <w:rPr>
          <w:rFonts w:asciiTheme="minorHAnsi" w:hAnsiTheme="minorHAnsi" w:cstheme="minorHAnsi"/>
          <w:color w:val="333333"/>
          <w:shd w:val="clear" w:color="auto" w:fill="FFFFFF"/>
        </w:rPr>
        <w:t>30</w:t>
      </w:r>
      <w:r w:rsidR="00622BB8">
        <w:rPr>
          <w:rFonts w:asciiTheme="minorHAnsi" w:hAnsiTheme="minorHAnsi" w:cstheme="minorHAnsi"/>
          <w:color w:val="333333"/>
          <w:shd w:val="clear" w:color="auto" w:fill="FFFFFF"/>
        </w:rPr>
        <w:t xml:space="preserve"> </w:t>
      </w:r>
      <w:r w:rsidR="00102772">
        <w:rPr>
          <w:rFonts w:asciiTheme="minorHAnsi" w:hAnsiTheme="minorHAnsi" w:cstheme="minorHAnsi"/>
          <w:color w:val="333333"/>
          <w:shd w:val="clear" w:color="auto" w:fill="FFFFFF"/>
        </w:rPr>
        <w:t xml:space="preserve">per </w:t>
      </w:r>
      <w:r w:rsidR="00F536D8">
        <w:rPr>
          <w:rFonts w:asciiTheme="minorHAnsi" w:hAnsiTheme="minorHAnsi" w:cstheme="minorHAnsi"/>
          <w:color w:val="333333"/>
          <w:shd w:val="clear" w:color="auto" w:fill="FFFFFF"/>
        </w:rPr>
        <w:t xml:space="preserve">hour of school staff time, prorated after the first hour </w:t>
      </w:r>
      <w:r w:rsidR="00DC35D5">
        <w:rPr>
          <w:rFonts w:asciiTheme="minorHAnsi" w:hAnsiTheme="minorHAnsi" w:cstheme="minorHAnsi"/>
          <w:color w:val="333333"/>
          <w:shd w:val="clear" w:color="auto" w:fill="FFFFFF"/>
        </w:rPr>
        <w:t xml:space="preserve">to the nearest 15 minutes. </w:t>
      </w:r>
      <w:r w:rsidRPr="00F536D8" w:rsidR="00F536D8">
        <w:rPr>
          <w:rFonts w:asciiTheme="minorHAnsi" w:hAnsiTheme="minorHAnsi" w:cstheme="minorHAnsi"/>
          <w:color w:val="333333"/>
          <w:shd w:val="clear" w:color="auto" w:fill="FFFFFF"/>
        </w:rPr>
        <w:t xml:space="preserve"> </w:t>
      </w:r>
      <w:r w:rsidR="00F536D8">
        <w:rPr>
          <w:rFonts w:asciiTheme="minorHAnsi" w:hAnsiTheme="minorHAnsi" w:cstheme="minorHAnsi"/>
          <w:color w:val="333333"/>
          <w:shd w:val="clear" w:color="auto" w:fill="FFFFFF"/>
        </w:rPr>
        <w:t xml:space="preserve">The incentive amount is </w:t>
      </w:r>
      <w:r w:rsidR="00740B55">
        <w:rPr>
          <w:rFonts w:asciiTheme="minorHAnsi" w:hAnsiTheme="minorHAnsi" w:cstheme="minorHAnsi"/>
          <w:color w:val="333333"/>
          <w:shd w:val="clear" w:color="auto" w:fill="FFFFFF"/>
        </w:rPr>
        <w:t xml:space="preserve">aligned with </w:t>
      </w:r>
      <w:r w:rsidRPr="00560791" w:rsidR="00F536D8">
        <w:rPr>
          <w:rFonts w:asciiTheme="minorHAnsi" w:hAnsiTheme="minorHAnsi" w:cstheme="minorHAnsi"/>
          <w:color w:val="333333"/>
          <w:shd w:val="clear" w:color="auto" w:fill="FFFFFF"/>
        </w:rPr>
        <w:t>National Center for Education Evaluation</w:t>
      </w:r>
      <w:r w:rsidRPr="002E64E8" w:rsidR="00F536D8">
        <w:rPr>
          <w:rFonts w:asciiTheme="minorHAnsi" w:hAnsiTheme="minorHAnsi" w:cstheme="minorHAnsi"/>
          <w:color w:val="333333"/>
          <w:shd w:val="clear" w:color="auto" w:fill="FFFFFF"/>
        </w:rPr>
        <w:t xml:space="preserve"> </w:t>
      </w:r>
      <w:r w:rsidR="00F536D8">
        <w:rPr>
          <w:rFonts w:asciiTheme="minorHAnsi" w:hAnsiTheme="minorHAnsi" w:cstheme="minorHAnsi"/>
          <w:color w:val="333333"/>
          <w:shd w:val="clear" w:color="auto" w:fill="FFFFFF"/>
        </w:rPr>
        <w:t xml:space="preserve">(NCEE) </w:t>
      </w:r>
      <w:r w:rsidRPr="002E64E8" w:rsidR="00F536D8">
        <w:rPr>
          <w:rFonts w:asciiTheme="minorHAnsi" w:hAnsiTheme="minorHAnsi" w:cstheme="minorHAnsi"/>
          <w:color w:val="333333"/>
          <w:shd w:val="clear" w:color="auto" w:fill="FFFFFF"/>
        </w:rPr>
        <w:t xml:space="preserve">guidance </w:t>
      </w:r>
      <w:r w:rsidR="00F536D8">
        <w:rPr>
          <w:rFonts w:asciiTheme="minorHAnsi" w:hAnsiTheme="minorHAnsi" w:cstheme="minorHAnsi"/>
          <w:color w:val="333333"/>
          <w:shd w:val="clear" w:color="auto" w:fill="FFFFFF"/>
        </w:rPr>
        <w:t>stat</w:t>
      </w:r>
      <w:r w:rsidR="00210792">
        <w:rPr>
          <w:rFonts w:asciiTheme="minorHAnsi" w:hAnsiTheme="minorHAnsi" w:cstheme="minorHAnsi"/>
          <w:color w:val="333333"/>
          <w:shd w:val="clear" w:color="auto" w:fill="FFFFFF"/>
        </w:rPr>
        <w:t>ing</w:t>
      </w:r>
      <w:r w:rsidR="00F536D8">
        <w:rPr>
          <w:rFonts w:asciiTheme="minorHAnsi" w:hAnsiTheme="minorHAnsi" w:cstheme="minorHAnsi"/>
          <w:color w:val="333333"/>
          <w:shd w:val="clear" w:color="auto" w:fill="FFFFFF"/>
        </w:rPr>
        <w:t xml:space="preserve"> that incentives should be calculated based on estimated hourly wages derived from annual wages reported in the Bureau of Labor Statistics Occupational Outlook Handbook </w:t>
      </w:r>
      <w:r w:rsidRPr="002E64E8" w:rsidR="00F536D8">
        <w:rPr>
          <w:rFonts w:asciiTheme="minorHAnsi" w:hAnsiTheme="minorHAnsi" w:cstheme="minorHAnsi"/>
          <w:color w:val="333333"/>
          <w:shd w:val="clear" w:color="auto" w:fill="FFFFFF"/>
        </w:rPr>
        <w:t>(NCEE, 20</w:t>
      </w:r>
      <w:r w:rsidR="00F536D8">
        <w:rPr>
          <w:rFonts w:asciiTheme="minorHAnsi" w:hAnsiTheme="minorHAnsi" w:cstheme="minorHAnsi"/>
          <w:color w:val="333333"/>
          <w:shd w:val="clear" w:color="auto" w:fill="FFFFFF"/>
        </w:rPr>
        <w:t>22</w:t>
      </w:r>
      <w:r w:rsidRPr="002E64E8" w:rsidR="00F536D8">
        <w:rPr>
          <w:rFonts w:asciiTheme="minorHAnsi" w:hAnsiTheme="minorHAnsi" w:cstheme="minorHAnsi"/>
          <w:color w:val="333333"/>
          <w:shd w:val="clear" w:color="auto" w:fill="FFFFFF"/>
        </w:rPr>
        <w:t>)</w:t>
      </w:r>
      <w:r w:rsidR="00F536D8">
        <w:rPr>
          <w:rFonts w:asciiTheme="minorHAnsi" w:hAnsiTheme="minorHAnsi" w:cstheme="minorHAnsi"/>
          <w:color w:val="333333"/>
          <w:shd w:val="clear" w:color="auto" w:fill="FFFFFF"/>
        </w:rPr>
        <w:t xml:space="preserve">. </w:t>
      </w:r>
      <w:r w:rsidR="00271CED">
        <w:rPr>
          <w:rFonts w:asciiTheme="minorHAnsi" w:hAnsiTheme="minorHAnsi" w:cstheme="minorHAnsi"/>
          <w:color w:val="333333"/>
          <w:shd w:val="clear" w:color="auto" w:fill="FFFFFF"/>
        </w:rPr>
        <w:t xml:space="preserve">We used </w:t>
      </w:r>
      <w:r w:rsidR="00F536D8">
        <w:rPr>
          <w:rFonts w:asciiTheme="minorHAnsi" w:hAnsiTheme="minorHAnsi" w:cstheme="minorHAnsi"/>
          <w:color w:val="333333"/>
          <w:shd w:val="clear" w:color="auto" w:fill="FFFFFF"/>
        </w:rPr>
        <w:t>the most recently reported average annual wage for high school teachers</w:t>
      </w:r>
      <w:r w:rsidR="00271CED">
        <w:rPr>
          <w:rFonts w:asciiTheme="minorHAnsi" w:hAnsiTheme="minorHAnsi" w:cstheme="minorHAnsi"/>
          <w:color w:val="333333"/>
          <w:shd w:val="clear" w:color="auto" w:fill="FFFFFF"/>
        </w:rPr>
        <w:t>, $62,360 per year</w:t>
      </w:r>
      <w:r w:rsidR="00F536D8">
        <w:rPr>
          <w:rFonts w:asciiTheme="minorHAnsi" w:hAnsiTheme="minorHAnsi" w:cstheme="minorHAnsi"/>
          <w:color w:val="333333"/>
          <w:shd w:val="clear" w:color="auto" w:fill="FFFFFF"/>
        </w:rPr>
        <w:t xml:space="preserve">, </w:t>
      </w:r>
      <w:r w:rsidR="00377792">
        <w:rPr>
          <w:rFonts w:asciiTheme="minorHAnsi" w:hAnsiTheme="minorHAnsi" w:cstheme="minorHAnsi"/>
          <w:color w:val="333333"/>
          <w:shd w:val="clear" w:color="auto" w:fill="FFFFFF"/>
        </w:rPr>
        <w:t xml:space="preserve">to calculate </w:t>
      </w:r>
      <w:r w:rsidR="00F536D8">
        <w:rPr>
          <w:rFonts w:asciiTheme="minorHAnsi" w:hAnsiTheme="minorHAnsi" w:cstheme="minorHAnsi"/>
          <w:color w:val="333333"/>
          <w:shd w:val="clear" w:color="auto" w:fill="FFFFFF"/>
        </w:rPr>
        <w:t xml:space="preserve">the approximate hourly rate.  </w:t>
      </w:r>
    </w:p>
    <w:p w:rsidR="00D070F1" w:rsidRPr="008525FF" w:rsidP="00025073" w14:paraId="5EF096AB" w14:textId="183581DA">
      <w:pPr>
        <w:pStyle w:val="BodyText"/>
        <w:rPr>
          <w:rFonts w:eastAsiaTheme="minorHAnsi"/>
        </w:rPr>
      </w:pPr>
      <w:r w:rsidRPr="005C3F1B">
        <w:rPr>
          <w:rFonts w:cstheme="minorHAnsi"/>
          <w:color w:val="333333"/>
          <w:shd w:val="clear" w:color="auto" w:fill="FFFFFF"/>
        </w:rPr>
        <w:t>Providing incentives is important in federal studies, given the recognized burden and need for high response rates</w:t>
      </w:r>
      <w:r w:rsidR="0042180F">
        <w:rPr>
          <w:rFonts w:cstheme="minorHAnsi"/>
          <w:color w:val="333333"/>
          <w:shd w:val="clear" w:color="auto" w:fill="FFFFFF"/>
        </w:rPr>
        <w:t xml:space="preserve"> (</w:t>
      </w:r>
      <w:r w:rsidRPr="0042180F" w:rsidR="0042180F">
        <w:rPr>
          <w:rFonts w:cstheme="minorHAnsi"/>
          <w:color w:val="333333"/>
          <w:shd w:val="clear" w:color="auto" w:fill="FFFFFF"/>
        </w:rPr>
        <w:t xml:space="preserve">Berry, Pevar, </w:t>
      </w:r>
      <w:r w:rsidR="00025073">
        <w:rPr>
          <w:rFonts w:cstheme="minorHAnsi"/>
          <w:color w:val="333333"/>
          <w:shd w:val="clear" w:color="auto" w:fill="FFFFFF"/>
        </w:rPr>
        <w:t>&amp;</w:t>
      </w:r>
      <w:r w:rsidRPr="0042180F" w:rsidR="0042180F">
        <w:rPr>
          <w:rFonts w:cstheme="minorHAnsi"/>
          <w:color w:val="333333"/>
          <w:shd w:val="clear" w:color="auto" w:fill="FFFFFF"/>
        </w:rPr>
        <w:t xml:space="preserve"> Zander-</w:t>
      </w:r>
      <w:r w:rsidRPr="0042180F" w:rsidR="0042180F">
        <w:rPr>
          <w:rFonts w:cstheme="minorHAnsi"/>
          <w:color w:val="333333"/>
          <w:shd w:val="clear" w:color="auto" w:fill="FFFFFF"/>
        </w:rPr>
        <w:t>Contugno</w:t>
      </w:r>
      <w:r w:rsidR="00025073">
        <w:rPr>
          <w:rFonts w:cstheme="minorHAnsi"/>
          <w:color w:val="333333"/>
          <w:shd w:val="clear" w:color="auto" w:fill="FFFFFF"/>
        </w:rPr>
        <w:t>,</w:t>
      </w:r>
      <w:r w:rsidRPr="0042180F" w:rsidR="0042180F">
        <w:rPr>
          <w:rFonts w:cstheme="minorHAnsi"/>
          <w:color w:val="333333"/>
          <w:shd w:val="clear" w:color="auto" w:fill="FFFFFF"/>
        </w:rPr>
        <w:t xml:space="preserve"> 2008; Singer </w:t>
      </w:r>
      <w:r w:rsidR="00025073">
        <w:rPr>
          <w:rFonts w:cstheme="minorHAnsi"/>
          <w:color w:val="333333"/>
          <w:shd w:val="clear" w:color="auto" w:fill="FFFFFF"/>
        </w:rPr>
        <w:t xml:space="preserve">&amp; </w:t>
      </w:r>
      <w:r w:rsidRPr="0042180F" w:rsidR="0042180F">
        <w:rPr>
          <w:rFonts w:cstheme="minorHAnsi"/>
          <w:color w:val="333333"/>
          <w:shd w:val="clear" w:color="auto" w:fill="FFFFFF"/>
        </w:rPr>
        <w:t>Kulka</w:t>
      </w:r>
      <w:r w:rsidR="00025073">
        <w:rPr>
          <w:rFonts w:cstheme="minorHAnsi"/>
          <w:color w:val="333333"/>
          <w:shd w:val="clear" w:color="auto" w:fill="FFFFFF"/>
        </w:rPr>
        <w:t>,</w:t>
      </w:r>
      <w:r w:rsidRPr="0042180F" w:rsidR="0042180F">
        <w:rPr>
          <w:rFonts w:cstheme="minorHAnsi"/>
          <w:color w:val="333333"/>
          <w:shd w:val="clear" w:color="auto" w:fill="FFFFFF"/>
        </w:rPr>
        <w:t xml:space="preserve"> 2002</w:t>
      </w:r>
      <w:r w:rsidR="0042180F">
        <w:rPr>
          <w:rFonts w:cstheme="minorHAnsi"/>
          <w:color w:val="333333"/>
          <w:shd w:val="clear" w:color="auto" w:fill="FFFFFF"/>
        </w:rPr>
        <w:t>)</w:t>
      </w:r>
      <w:r w:rsidR="00025073">
        <w:rPr>
          <w:rFonts w:cstheme="minorHAnsi"/>
          <w:color w:val="333333"/>
          <w:shd w:val="clear" w:color="auto" w:fill="FFFFFF"/>
        </w:rPr>
        <w:t xml:space="preserve">. </w:t>
      </w:r>
      <w:r w:rsidRPr="005C3F1B">
        <w:rPr>
          <w:rFonts w:cstheme="minorHAnsi"/>
          <w:color w:val="333333"/>
          <w:shd w:val="clear" w:color="auto" w:fill="FFFFFF"/>
        </w:rPr>
        <w:t xml:space="preserve">The use of incentives </w:t>
      </w:r>
      <w:r w:rsidRPr="005D0488" w:rsidR="00212DA7">
        <w:rPr>
          <w:rFonts w:eastAsiaTheme="minorHAnsi"/>
        </w:rPr>
        <w:t>in educational settings</w:t>
      </w:r>
      <w:r w:rsidR="00212DA7">
        <w:rPr>
          <w:rFonts w:eastAsiaTheme="minorHAnsi"/>
        </w:rPr>
        <w:t>,</w:t>
      </w:r>
      <w:r w:rsidRPr="005D0488" w:rsidR="00212DA7">
        <w:rPr>
          <w:rFonts w:eastAsiaTheme="minorHAnsi"/>
        </w:rPr>
        <w:t xml:space="preserve"> </w:t>
      </w:r>
      <w:r w:rsidRPr="00E1400D" w:rsidR="00212DA7">
        <w:rPr>
          <w:rFonts w:eastAsiaTheme="minorHAnsi"/>
        </w:rPr>
        <w:t>in particular</w:t>
      </w:r>
      <w:r w:rsidR="00212DA7">
        <w:rPr>
          <w:rFonts w:eastAsiaTheme="minorHAnsi"/>
        </w:rPr>
        <w:t>,</w:t>
      </w:r>
      <w:r w:rsidRPr="00E1400D" w:rsidR="00212DA7">
        <w:rPr>
          <w:rFonts w:eastAsiaTheme="minorHAnsi"/>
        </w:rPr>
        <w:t xml:space="preserve"> </w:t>
      </w:r>
      <w:r w:rsidRPr="005D0488" w:rsidR="00212DA7">
        <w:rPr>
          <w:rFonts w:eastAsiaTheme="minorHAnsi"/>
        </w:rPr>
        <w:t>ha</w:t>
      </w:r>
      <w:r w:rsidR="00212DA7">
        <w:rPr>
          <w:rFonts w:eastAsiaTheme="minorHAnsi"/>
        </w:rPr>
        <w:t>ve</w:t>
      </w:r>
      <w:r w:rsidRPr="005D0488" w:rsidR="00212DA7">
        <w:rPr>
          <w:rFonts w:eastAsiaTheme="minorHAnsi"/>
        </w:rPr>
        <w:t xml:space="preserve"> been </w:t>
      </w:r>
      <w:r w:rsidR="00212DA7">
        <w:rPr>
          <w:rFonts w:eastAsiaTheme="minorHAnsi"/>
        </w:rPr>
        <w:t>shown to be effective</w:t>
      </w:r>
      <w:r w:rsidR="005C5BC9">
        <w:rPr>
          <w:rFonts w:eastAsiaTheme="minorHAnsi"/>
        </w:rPr>
        <w:t xml:space="preserve"> (</w:t>
      </w:r>
      <w:r w:rsidRPr="008525FF" w:rsidR="005C5BC9">
        <w:rPr>
          <w:rFonts w:cstheme="minorHAnsi"/>
          <w:color w:val="333333"/>
          <w:shd w:val="clear" w:color="auto" w:fill="FFFFFF"/>
        </w:rPr>
        <w:t>Dillman</w:t>
      </w:r>
      <w:r w:rsidRPr="008525FF" w:rsidR="005C5BC9">
        <w:rPr>
          <w:rFonts w:cstheme="minorHAnsi"/>
          <w:color w:val="333333"/>
          <w:shd w:val="clear" w:color="auto" w:fill="FFFFFF"/>
        </w:rPr>
        <w:t xml:space="preserve"> 2007</w:t>
      </w:r>
      <w:r w:rsidR="00237F4C">
        <w:rPr>
          <w:rFonts w:cstheme="minorHAnsi"/>
          <w:color w:val="333333"/>
          <w:shd w:val="clear" w:color="auto" w:fill="FFFFFF"/>
        </w:rPr>
        <w:t>;</w:t>
      </w:r>
      <w:r w:rsidRPr="00237F4C" w:rsidR="00237F4C">
        <w:t xml:space="preserve"> </w:t>
      </w:r>
      <w:r w:rsidRPr="009C765B" w:rsidR="00237F4C">
        <w:t xml:space="preserve">Messer &amp; </w:t>
      </w:r>
      <w:r w:rsidRPr="009C765B" w:rsidR="00237F4C">
        <w:t>Dillman</w:t>
      </w:r>
      <w:r w:rsidRPr="009C765B" w:rsidR="00237F4C">
        <w:t>, 2011; Singer &amp; Ye, 2013</w:t>
      </w:r>
      <w:r w:rsidRPr="008525FF" w:rsidR="005C5BC9">
        <w:rPr>
          <w:rFonts w:cstheme="minorHAnsi"/>
          <w:color w:val="333333"/>
          <w:shd w:val="clear" w:color="auto" w:fill="FFFFFF"/>
        </w:rPr>
        <w:t>).</w:t>
      </w:r>
      <w:r w:rsidR="00212DA7">
        <w:rPr>
          <w:rFonts w:eastAsiaTheme="minorHAnsi"/>
        </w:rPr>
        <w:t xml:space="preserve"> </w:t>
      </w:r>
      <w:r w:rsidR="005C5BC9">
        <w:rPr>
          <w:rFonts w:eastAsiaTheme="minorHAnsi"/>
        </w:rPr>
        <w:t>F</w:t>
      </w:r>
      <w:r w:rsidR="00212DA7">
        <w:rPr>
          <w:rFonts w:eastAsiaTheme="minorHAnsi"/>
        </w:rPr>
        <w:t>or example, i</w:t>
      </w:r>
      <w:r w:rsidRPr="005D0488" w:rsidR="00212DA7">
        <w:rPr>
          <w:rFonts w:eastAsiaTheme="minorHAnsi"/>
        </w:rPr>
        <w:t xml:space="preserve">n the Reading First Impact Study commissioned by </w:t>
      </w:r>
      <w:r w:rsidRPr="00C47486" w:rsidR="00212DA7">
        <w:rPr>
          <w:rFonts w:eastAsiaTheme="minorHAnsi"/>
        </w:rPr>
        <w:t>IES,</w:t>
      </w:r>
      <w:r w:rsidRPr="005D0488" w:rsidR="00212DA7">
        <w:rPr>
          <w:rFonts w:eastAsiaTheme="minorHAnsi"/>
        </w:rPr>
        <w:t xml:space="preserve"> monetary incentives </w:t>
      </w:r>
      <w:r w:rsidR="00212DA7">
        <w:rPr>
          <w:rFonts w:eastAsiaTheme="minorHAnsi"/>
        </w:rPr>
        <w:t>had</w:t>
      </w:r>
      <w:r w:rsidRPr="005D0488" w:rsidR="00212DA7">
        <w:rPr>
          <w:rFonts w:eastAsiaTheme="minorHAnsi"/>
        </w:rPr>
        <w:t xml:space="preserve"> significant effects on response rates among teachers. A </w:t>
      </w:r>
      <w:r w:rsidRPr="005D0488" w:rsidR="00212DA7">
        <w:rPr>
          <w:rFonts w:eastAsiaTheme="minorHAnsi"/>
        </w:rPr>
        <w:t>substudy</w:t>
      </w:r>
      <w:r w:rsidRPr="005D0488" w:rsidR="00212DA7">
        <w:rPr>
          <w:rFonts w:eastAsiaTheme="minorHAnsi"/>
        </w:rPr>
        <w:t xml:space="preserve"> requested by </w:t>
      </w:r>
      <w:r w:rsidR="00212DA7">
        <w:rPr>
          <w:rFonts w:eastAsiaTheme="minorHAnsi"/>
        </w:rPr>
        <w:t>the Office of Management and Budget (</w:t>
      </w:r>
      <w:r w:rsidRPr="005D0488" w:rsidR="00212DA7">
        <w:rPr>
          <w:rFonts w:eastAsiaTheme="minorHAnsi"/>
        </w:rPr>
        <w:t>OMB</w:t>
      </w:r>
      <w:r w:rsidR="00212DA7">
        <w:rPr>
          <w:rFonts w:eastAsiaTheme="minorHAnsi"/>
        </w:rPr>
        <w:t>)</w:t>
      </w:r>
      <w:r w:rsidRPr="005D0488" w:rsidR="00212DA7">
        <w:rPr>
          <w:rFonts w:eastAsiaTheme="minorHAnsi"/>
        </w:rPr>
        <w:t xml:space="preserve"> on the effect of incentives on survey response rates for teachers showed significant</w:t>
      </w:r>
      <w:r w:rsidR="00212DA7">
        <w:rPr>
          <w:rFonts w:eastAsiaTheme="minorHAnsi"/>
        </w:rPr>
        <w:t>ly higher response rates</w:t>
      </w:r>
      <w:r w:rsidRPr="005D0488" w:rsidR="00212DA7">
        <w:rPr>
          <w:rFonts w:eastAsiaTheme="minorHAnsi"/>
        </w:rPr>
        <w:t xml:space="preserve"> when an incentive of $15 or $30 was offered to teachers</w:t>
      </w:r>
      <w:r w:rsidR="00212DA7">
        <w:rPr>
          <w:rFonts w:eastAsiaTheme="minorHAnsi"/>
        </w:rPr>
        <w:t>,</w:t>
      </w:r>
      <w:r w:rsidRPr="005D0488" w:rsidR="00212DA7">
        <w:rPr>
          <w:rFonts w:eastAsiaTheme="minorHAnsi"/>
        </w:rPr>
        <w:t xml:space="preserve"> as opposed to no incentive</w:t>
      </w:r>
      <w:r w:rsidR="00DA7296">
        <w:rPr>
          <w:rFonts w:eastAsiaTheme="minorHAnsi"/>
        </w:rPr>
        <w:t xml:space="preserve"> (</w:t>
      </w:r>
      <w:r w:rsidR="00560791">
        <w:rPr>
          <w:rFonts w:eastAsiaTheme="minorHAnsi"/>
        </w:rPr>
        <w:t>NCEE</w:t>
      </w:r>
      <w:r w:rsidR="00DA7296">
        <w:rPr>
          <w:rFonts w:eastAsiaTheme="minorHAnsi"/>
        </w:rPr>
        <w:t>, 2005)</w:t>
      </w:r>
      <w:r w:rsidRPr="005D0488" w:rsidR="00212DA7">
        <w:rPr>
          <w:rFonts w:eastAsiaTheme="minorHAnsi"/>
        </w:rPr>
        <w:t>.</w:t>
      </w:r>
      <w:r>
        <w:rPr>
          <w:rFonts w:cstheme="minorHAnsi"/>
          <w:color w:val="333333"/>
          <w:shd w:val="clear" w:color="auto" w:fill="FFFFFF"/>
        </w:rPr>
        <w:t xml:space="preserve"> </w:t>
      </w:r>
    </w:p>
    <w:p w:rsidR="00313A13" w:rsidP="002F4AA3" w14:paraId="2E4A5A86" w14:textId="635611A2">
      <w:pPr>
        <w:pStyle w:val="Heading2"/>
      </w:pPr>
      <w:bookmarkStart w:id="36" w:name="_Toc34907974"/>
      <w:bookmarkStart w:id="37" w:name="_Toc38278967"/>
      <w:bookmarkStart w:id="38" w:name="_Toc158129261"/>
      <w:r>
        <w:t xml:space="preserve">A.10. </w:t>
      </w:r>
      <w:r w:rsidRPr="005D0488">
        <w:t>Assurances of Confidentiality Provided to Respondents</w:t>
      </w:r>
      <w:bookmarkEnd w:id="36"/>
      <w:bookmarkEnd w:id="37"/>
      <w:bookmarkEnd w:id="38"/>
      <w:r w:rsidRPr="005D0488">
        <w:t xml:space="preserve"> </w:t>
      </w:r>
    </w:p>
    <w:p w:rsidR="002F4AA3" w:rsidRPr="002F4AA3" w:rsidP="00CD166C" w14:paraId="30CC7402" w14:textId="77777777">
      <w:pPr>
        <w:pStyle w:val="Heading2BorderAfter"/>
      </w:pPr>
    </w:p>
    <w:p w:rsidR="008279F0" w:rsidP="001C4359" w14:paraId="3486E3FC" w14:textId="7CD66698">
      <w:pPr>
        <w:pStyle w:val="BodyTextPostHead"/>
        <w:rPr>
          <w:rFonts w:cstheme="minorHAnsi"/>
          <w:color w:val="000000" w:themeColor="text1"/>
        </w:rPr>
      </w:pPr>
      <w:r>
        <w:t>The study team</w:t>
      </w:r>
      <w:r w:rsidR="00313A13">
        <w:t xml:space="preserve"> will conduct all </w:t>
      </w:r>
      <w:r w:rsidRPr="005D0488" w:rsidR="00313A13">
        <w:t xml:space="preserve">data collection activities in full compliance with </w:t>
      </w:r>
      <w:r w:rsidR="00313A13">
        <w:t xml:space="preserve">ED </w:t>
      </w:r>
      <w:r w:rsidRPr="005D0488" w:rsidR="00313A13">
        <w:t>regulations</w:t>
      </w:r>
      <w:r w:rsidR="00CE13CD">
        <w:t xml:space="preserve"> and requirements</w:t>
      </w:r>
      <w:r w:rsidRPr="005D0488" w:rsidR="00313A13">
        <w:t xml:space="preserve"> to maintain the confidentiality of data obtained on private persons and to </w:t>
      </w:r>
      <w:r w:rsidRPr="002B0B14" w:rsidR="00313A13">
        <w:rPr>
          <w:rFonts w:cstheme="minorHAnsi"/>
        </w:rPr>
        <w:t xml:space="preserve">protect the rights and </w:t>
      </w:r>
      <w:r w:rsidRPr="002B0B14" w:rsidR="00313A13">
        <w:rPr>
          <w:rFonts w:cstheme="minorHAnsi"/>
          <w:color w:val="000000" w:themeColor="text1"/>
        </w:rPr>
        <w:t>welfare of human research subjects</w:t>
      </w:r>
      <w:r w:rsidRPr="002B0B14" w:rsidR="00E12522">
        <w:rPr>
          <w:rFonts w:cstheme="minorHAnsi"/>
          <w:color w:val="000000" w:themeColor="text1"/>
        </w:rPr>
        <w:t xml:space="preserve">, </w:t>
      </w:r>
      <w:r w:rsidRPr="002B0B14" w:rsidR="00B973AD">
        <w:rPr>
          <w:rFonts w:cstheme="minorHAnsi"/>
          <w:color w:val="000000" w:themeColor="text1"/>
        </w:rPr>
        <w:t>per</w:t>
      </w:r>
      <w:r w:rsidRPr="002B0B14" w:rsidR="008D3E02">
        <w:rPr>
          <w:rFonts w:cstheme="minorHAnsi"/>
          <w:color w:val="000000" w:themeColor="text1"/>
        </w:rPr>
        <w:t xml:space="preserve"> </w:t>
      </w:r>
      <w:r w:rsidRPr="002B0B14" w:rsidR="00C949BB">
        <w:rPr>
          <w:rFonts w:cstheme="minorHAnsi"/>
        </w:rPr>
        <w:t>the Education Science Reform Act of 2002</w:t>
      </w:r>
      <w:r w:rsidRPr="002B0B14" w:rsidR="009910F2">
        <w:rPr>
          <w:rFonts w:cstheme="minorHAnsi"/>
        </w:rPr>
        <w:t xml:space="preserve"> (</w:t>
      </w:r>
      <w:r w:rsidRPr="002B0B14" w:rsidR="00C949BB">
        <w:rPr>
          <w:rFonts w:cstheme="minorHAnsi"/>
        </w:rPr>
        <w:t>Title 1, Part E, Section 183</w:t>
      </w:r>
      <w:r w:rsidRPr="002B0B14" w:rsidR="009910F2">
        <w:rPr>
          <w:rFonts w:cstheme="minorHAnsi"/>
        </w:rPr>
        <w:t>)</w:t>
      </w:r>
      <w:r w:rsidRPr="002B0B14" w:rsidR="00C949BB">
        <w:rPr>
          <w:rFonts w:cstheme="minorHAnsi"/>
        </w:rPr>
        <w:t xml:space="preserve">. </w:t>
      </w:r>
      <w:r w:rsidRPr="002B0B14" w:rsidR="003529CD">
        <w:rPr>
          <w:rFonts w:cstheme="minorHAnsi"/>
          <w:color w:val="000000" w:themeColor="text1"/>
        </w:rPr>
        <w:t>D</w:t>
      </w:r>
      <w:r w:rsidRPr="002B0B14" w:rsidR="005D0050">
        <w:rPr>
          <w:rFonts w:cstheme="minorHAnsi"/>
          <w:color w:val="000000" w:themeColor="text1"/>
        </w:rPr>
        <w:t xml:space="preserve">ata collection </w:t>
      </w:r>
      <w:r w:rsidRPr="002B0B14" w:rsidR="00313A13">
        <w:rPr>
          <w:rFonts w:cstheme="minorHAnsi"/>
          <w:color w:val="000000" w:themeColor="text1"/>
        </w:rPr>
        <w:t xml:space="preserve">activities will </w:t>
      </w:r>
      <w:r w:rsidRPr="002B0B14" w:rsidR="003529CD">
        <w:rPr>
          <w:rFonts w:cstheme="minorHAnsi"/>
          <w:color w:val="000000" w:themeColor="text1"/>
        </w:rPr>
        <w:t xml:space="preserve">also </w:t>
      </w:r>
      <w:r w:rsidRPr="002B0B14" w:rsidR="00313A13">
        <w:rPr>
          <w:rFonts w:cstheme="minorHAnsi"/>
          <w:color w:val="000000" w:themeColor="text1"/>
        </w:rPr>
        <w:t>be conducted in compliance with other Federal regulations</w:t>
      </w:r>
      <w:r w:rsidRPr="002B0B14" w:rsidR="004B2EC3">
        <w:rPr>
          <w:rFonts w:cstheme="minorHAnsi"/>
          <w:color w:val="000000" w:themeColor="text1"/>
        </w:rPr>
        <w:t>,</w:t>
      </w:r>
      <w:r w:rsidRPr="002B0B14" w:rsidR="00313A13">
        <w:rPr>
          <w:rFonts w:cstheme="minorHAnsi"/>
          <w:color w:val="000000" w:themeColor="text1"/>
        </w:rPr>
        <w:t xml:space="preserve"> including the Privacy Act of 1974, P.L. 93-579, 5 USC 552 a; the Family Educational Rights and Privacy Act of 1974, 20 USC 1232g, 34 CFR Part 99; and related regulations, including but not limited to: 41 CFR Part 1-1 and 45 CFR Part 5b. </w:t>
      </w:r>
    </w:p>
    <w:p w:rsidR="00495DE6" w:rsidP="00495DE6" w14:paraId="3DA54A8E" w14:textId="6F78699E">
      <w:pPr>
        <w:autoSpaceDE w:val="0"/>
        <w:autoSpaceDN w:val="0"/>
        <w:adjustRightInd w:val="0"/>
        <w:spacing w:line="240" w:lineRule="auto"/>
        <w:rPr>
          <w:rFonts w:cstheme="minorHAnsi"/>
        </w:rPr>
      </w:pPr>
      <w:r>
        <w:rPr>
          <w:rFonts w:cstheme="minorHAnsi"/>
        </w:rPr>
        <w:t>T</w:t>
      </w:r>
      <w:r w:rsidRPr="002B0B14">
        <w:rPr>
          <w:rFonts w:cstheme="minorHAnsi"/>
        </w:rPr>
        <w:t xml:space="preserve">he information provided by or about participants during the consenting process and collection of student records </w:t>
      </w:r>
      <w:r w:rsidR="007F2956">
        <w:rPr>
          <w:rFonts w:cstheme="minorHAnsi"/>
        </w:rPr>
        <w:t>(</w:t>
      </w:r>
      <w:r>
        <w:rPr>
          <w:rFonts w:cstheme="minorHAnsi"/>
        </w:rPr>
        <w:t xml:space="preserve">included in the </w:t>
      </w:r>
      <w:r w:rsidR="007F2956">
        <w:rPr>
          <w:rFonts w:cstheme="minorHAnsi"/>
        </w:rPr>
        <w:t xml:space="preserve">original request) </w:t>
      </w:r>
      <w:r w:rsidRPr="002B0B14">
        <w:rPr>
          <w:rFonts w:cstheme="minorHAnsi"/>
        </w:rPr>
        <w:t>will contain participant-level personally identifiable information</w:t>
      </w:r>
      <w:r w:rsidR="00D60C92">
        <w:rPr>
          <w:rFonts w:cstheme="minorHAnsi"/>
        </w:rPr>
        <w:t xml:space="preserve"> </w:t>
      </w:r>
      <w:r w:rsidRPr="002B0B14">
        <w:rPr>
          <w:rFonts w:cstheme="minorHAnsi"/>
        </w:rPr>
        <w:t>(PII). This includes names, date of birth, and Social Security numbers</w:t>
      </w:r>
      <w:r>
        <w:rPr>
          <w:rFonts w:cstheme="minorHAnsi"/>
        </w:rPr>
        <w:t xml:space="preserve"> (SSNs)</w:t>
      </w:r>
      <w:r w:rsidRPr="002B0B14">
        <w:rPr>
          <w:rFonts w:cstheme="minorHAnsi"/>
        </w:rPr>
        <w:t xml:space="preserve">. This information is necessary to ensure that the study team can link participants to their corresponding administrative data </w:t>
      </w:r>
      <w:r w:rsidRPr="002B0B14">
        <w:rPr>
          <w:rFonts w:cstheme="minorHAnsi"/>
        </w:rPr>
        <w:t>in order to</w:t>
      </w:r>
      <w:r w:rsidRPr="002B0B14">
        <w:rPr>
          <w:rFonts w:cstheme="minorHAnsi"/>
        </w:rPr>
        <w:t xml:space="preserve"> measure </w:t>
      </w:r>
      <w:r>
        <w:rPr>
          <w:rFonts w:cstheme="minorHAnsi"/>
        </w:rPr>
        <w:t>students’ use of Vocational Rehabilitation services, use of federal student aid, college enrollment, and work outcomes. SSNs are necessary for matching to collect administrative data on the use of Vocational Rehabilitation services and on work outcomes such as employment and earnings; no other alternative approaches are available to reliably obtain this information. R</w:t>
      </w:r>
      <w:r w:rsidRPr="0092283E">
        <w:rPr>
          <w:rFonts w:cstheme="minorHAnsi"/>
        </w:rPr>
        <w:t xml:space="preserve">elying on matching using only name and date of birth (or similar techniques) would lead to the study’s inability to match administrative data for a high proportion of participants, an unacceptably high uncertainty in match success, or both. </w:t>
      </w:r>
      <w:r w:rsidRPr="002B0B14">
        <w:rPr>
          <w:rFonts w:cstheme="minorHAnsi"/>
        </w:rPr>
        <w:t xml:space="preserve">The study team will share study participants’ information with IES so that IES and its designated contractors may </w:t>
      </w:r>
      <w:r>
        <w:rPr>
          <w:rFonts w:cstheme="minorHAnsi"/>
        </w:rPr>
        <w:t xml:space="preserve">also </w:t>
      </w:r>
      <w:r w:rsidRPr="002B0B14">
        <w:rPr>
          <w:rFonts w:cstheme="minorHAnsi"/>
        </w:rPr>
        <w:t xml:space="preserve">collect </w:t>
      </w:r>
      <w:r>
        <w:rPr>
          <w:rFonts w:cstheme="minorHAnsi"/>
        </w:rPr>
        <w:t>administrative data</w:t>
      </w:r>
      <w:r w:rsidRPr="002B0B14">
        <w:rPr>
          <w:rFonts w:cstheme="minorHAnsi"/>
        </w:rPr>
        <w:t xml:space="preserve"> about students’</w:t>
      </w:r>
      <w:r>
        <w:rPr>
          <w:rFonts w:cstheme="minorHAnsi"/>
        </w:rPr>
        <w:t xml:space="preserve"> later</w:t>
      </w:r>
      <w:r w:rsidRPr="002B0B14">
        <w:rPr>
          <w:rFonts w:cstheme="minorHAnsi"/>
        </w:rPr>
        <w:t xml:space="preserve"> outcomes. The sharing of information with IES and other sources for these purposes are described to participants in the informed consent form</w:t>
      </w:r>
      <w:r w:rsidR="00150C05">
        <w:rPr>
          <w:rFonts w:cstheme="minorHAnsi"/>
        </w:rPr>
        <w:t xml:space="preserve"> (included in original request)</w:t>
      </w:r>
      <w:r w:rsidRPr="002B0B14">
        <w:rPr>
          <w:rFonts w:cstheme="minorHAnsi"/>
        </w:rPr>
        <w:t>.</w:t>
      </w:r>
    </w:p>
    <w:p w:rsidR="00495DE6" w:rsidP="00495DE6" w14:paraId="181007DC" w14:textId="77777777">
      <w:pPr>
        <w:autoSpaceDE w:val="0"/>
        <w:autoSpaceDN w:val="0"/>
        <w:adjustRightInd w:val="0"/>
        <w:spacing w:line="240" w:lineRule="auto"/>
        <w:rPr>
          <w:rFonts w:cstheme="minorHAnsi"/>
        </w:rPr>
      </w:pPr>
    </w:p>
    <w:p w:rsidR="00313A13" w:rsidRPr="00BE480C" w:rsidP="00BB3524" w14:paraId="4BADB4E8" w14:textId="4172225A">
      <w:pPr>
        <w:autoSpaceDE w:val="0"/>
        <w:autoSpaceDN w:val="0"/>
        <w:adjustRightInd w:val="0"/>
        <w:spacing w:line="240" w:lineRule="auto"/>
      </w:pPr>
      <w:bookmarkStart w:id="39" w:name="_Hlk55223615"/>
      <w:bookmarkEnd w:id="39"/>
      <w:r w:rsidRPr="002B0B14">
        <w:rPr>
          <w:rFonts w:cstheme="minorHAnsi"/>
        </w:rPr>
        <w:t>AIR</w:t>
      </w:r>
      <w:r w:rsidRPr="002B0B14" w:rsidR="009611D6">
        <w:rPr>
          <w:rFonts w:cstheme="minorHAnsi"/>
        </w:rPr>
        <w:t xml:space="preserve"> and its research partners will</w:t>
      </w:r>
      <w:r w:rsidRPr="002B0B14">
        <w:rPr>
          <w:rFonts w:cstheme="minorHAnsi"/>
        </w:rPr>
        <w:t xml:space="preserve"> </w:t>
      </w:r>
      <w:r w:rsidRPr="002B0B14" w:rsidR="004A7ED7">
        <w:rPr>
          <w:rFonts w:cstheme="minorHAnsi"/>
          <w:color w:val="333333"/>
        </w:rPr>
        <w:t xml:space="preserve">protect the full privacy and confidentiality of all data collected for the study and will use it for research purposes only. The AIR project director will ensure that all </w:t>
      </w:r>
      <w:r w:rsidR="00152DA1">
        <w:rPr>
          <w:rFonts w:cstheme="minorHAnsi"/>
          <w:color w:val="333333"/>
        </w:rPr>
        <w:t>PII</w:t>
      </w:r>
      <w:r w:rsidRPr="002B0B14" w:rsidR="004A7ED7">
        <w:rPr>
          <w:rFonts w:cstheme="minorHAnsi"/>
          <w:color w:val="333333"/>
        </w:rPr>
        <w:t xml:space="preserve"> about respondents remains confidential. When reporting the results, the study team will present data only in aggregate</w:t>
      </w:r>
      <w:r w:rsidRPr="00F50C50" w:rsidR="004A7ED7">
        <w:rPr>
          <w:rFonts w:cstheme="minorHAnsi"/>
          <w:color w:val="333333"/>
        </w:rPr>
        <w:t xml:space="preserve"> form, so that individuals and provider sites are not identified.</w:t>
      </w:r>
      <w:r w:rsidR="004A7ED7">
        <w:rPr>
          <w:rFonts w:cstheme="minorHAnsi"/>
          <w:color w:val="333333"/>
        </w:rPr>
        <w:t xml:space="preserve"> The study team will </w:t>
      </w:r>
      <w:r w:rsidR="00CC4A9C">
        <w:t xml:space="preserve">also </w:t>
      </w:r>
      <w:r>
        <w:t>take the following steps to protect confidentiality:</w:t>
      </w:r>
    </w:p>
    <w:p w:rsidR="00313A13" w:rsidRPr="00DC1898" w:rsidP="00C32389" w14:paraId="62020737" w14:textId="17A8EA2E">
      <w:pPr>
        <w:pStyle w:val="Bullet1"/>
      </w:pPr>
      <w:r w:rsidRPr="00CD160C">
        <w:t xml:space="preserve">All data collection staff at AIR and any data collection subcontractors will </w:t>
      </w:r>
      <w:r w:rsidR="00C06689">
        <w:t>complete</w:t>
      </w:r>
      <w:r w:rsidRPr="00CD160C">
        <w:t xml:space="preserve"> required background clearances (i.e., e-QIP) and </w:t>
      </w:r>
      <w:r w:rsidRPr="00DC1898">
        <w:t>will sign agreements that emphasize the importance of confidentiality and specify employees’ obligations to maintain it.</w:t>
      </w:r>
    </w:p>
    <w:p w:rsidR="00313A13" w:rsidRPr="00DC1898" w:rsidP="00C32389" w14:paraId="02DBA825" w14:textId="766D4B31">
      <w:pPr>
        <w:pStyle w:val="Bullet1"/>
      </w:pPr>
      <w:r w:rsidRPr="00DC1898">
        <w:t xml:space="preserve">All </w:t>
      </w:r>
      <w:r w:rsidR="0060332C">
        <w:t xml:space="preserve">members of the study team </w:t>
      </w:r>
      <w:r w:rsidRPr="00F50C50" w:rsidR="0060332C">
        <w:rPr>
          <w:rFonts w:cstheme="minorHAnsi"/>
          <w:color w:val="333333"/>
        </w:rPr>
        <w:t xml:space="preserve">with access to the data will be trained and certified on the importance of confidentiality and data security. </w:t>
      </w:r>
      <w:r w:rsidR="00DC0EE9">
        <w:rPr>
          <w:rFonts w:cstheme="minorHAnsi"/>
          <w:color w:val="333333"/>
        </w:rPr>
        <w:t>S</w:t>
      </w:r>
      <w:r>
        <w:rPr>
          <w:rFonts w:cstheme="minorHAnsi"/>
          <w:color w:val="333333"/>
        </w:rPr>
        <w:t xml:space="preserve">taff </w:t>
      </w:r>
      <w:r w:rsidRPr="00DC1898">
        <w:t>will receive training regarding the meaning of confidentiality, particularly as it relates to handling requests for information and providing assurance to respondents about the protection of their responses. Measures to maintain confidentiality will include built-in safeguards concerning status monitoring and receipt control systems.</w:t>
      </w:r>
    </w:p>
    <w:p w:rsidR="00BD0E0A" w14:paraId="2B5D8F08" w14:textId="5C9CAD24">
      <w:pPr>
        <w:pStyle w:val="Bullet1"/>
      </w:pPr>
      <w:r>
        <w:t xml:space="preserve">AIR will establish a data governance and security plan for all information collected as part of the study. The </w:t>
      </w:r>
      <w:r w:rsidR="006E04F0">
        <w:t xml:space="preserve">data </w:t>
      </w:r>
      <w:r>
        <w:t xml:space="preserve">governance/security plan will </w:t>
      </w:r>
      <w:r w:rsidR="00363636">
        <w:t xml:space="preserve">specify </w:t>
      </w:r>
      <w:r w:rsidR="00BB7434">
        <w:t xml:space="preserve">procedures for managing these </w:t>
      </w:r>
      <w:r w:rsidR="00BB7434">
        <w:t xml:space="preserve">data, </w:t>
      </w:r>
      <w:r w:rsidR="00BB7434">
        <w:t>including</w:t>
      </w:r>
      <w:r w:rsidR="00FA1D03">
        <w:t>:</w:t>
      </w:r>
      <w:r w:rsidR="00BB7434">
        <w:t xml:space="preserve"> </w:t>
      </w:r>
      <w:r w:rsidR="004119C8">
        <w:t xml:space="preserve">external requirements </w:t>
      </w:r>
      <w:r w:rsidR="00145D10">
        <w:t>related to security (</w:t>
      </w:r>
      <w:r w:rsidR="00F02B67">
        <w:t xml:space="preserve">e.g., applicable regulations); </w:t>
      </w:r>
      <w:r w:rsidR="00CD42B7">
        <w:t>roles and responsibilities of study team members</w:t>
      </w:r>
      <w:r w:rsidR="00F6073C">
        <w:t>,</w:t>
      </w:r>
      <w:r w:rsidRPr="00F6073C" w:rsidR="00F6073C">
        <w:t xml:space="preserve"> </w:t>
      </w:r>
      <w:r w:rsidR="00F6073C">
        <w:t>including processes for onboarding new staff, monitoring and granting access to data, and managing subcontractor compliance</w:t>
      </w:r>
      <w:r w:rsidR="00CD42B7">
        <w:t>; processes for information security</w:t>
      </w:r>
      <w:r w:rsidR="00936039">
        <w:t xml:space="preserve">, </w:t>
      </w:r>
      <w:r w:rsidR="00557542">
        <w:t xml:space="preserve">including </w:t>
      </w:r>
      <w:r w:rsidR="00FE147C">
        <w:t>access</w:t>
      </w:r>
      <w:r w:rsidR="00936039">
        <w:t>ing</w:t>
      </w:r>
      <w:r w:rsidR="00FE147C">
        <w:t xml:space="preserve">, </w:t>
      </w:r>
      <w:r w:rsidR="00936039">
        <w:t>storing</w:t>
      </w:r>
      <w:r w:rsidR="00FE147C">
        <w:t>, and trans</w:t>
      </w:r>
      <w:r w:rsidR="00936039">
        <w:t>f</w:t>
      </w:r>
      <w:r w:rsidR="00FE147C">
        <w:t>e</w:t>
      </w:r>
      <w:r w:rsidR="00936039">
        <w:t xml:space="preserve">rring </w:t>
      </w:r>
      <w:r w:rsidR="00CD42B7">
        <w:t>data</w:t>
      </w:r>
      <w:r w:rsidR="00936039">
        <w:t xml:space="preserve">; </w:t>
      </w:r>
      <w:r w:rsidR="000D3583">
        <w:t xml:space="preserve">and </w:t>
      </w:r>
      <w:r w:rsidR="008E49CD">
        <w:t>processes</w:t>
      </w:r>
      <w:r w:rsidR="00936039">
        <w:t xml:space="preserve"> for </w:t>
      </w:r>
      <w:r w:rsidR="008E49CD">
        <w:t xml:space="preserve">data </w:t>
      </w:r>
      <w:r w:rsidR="00CD42B7">
        <w:t>quality control and data disposition</w:t>
      </w:r>
      <w:r w:rsidR="00F537FA">
        <w:t xml:space="preserve">. </w:t>
      </w:r>
      <w:r w:rsidR="00191759">
        <w:t xml:space="preserve">AIR’s Information Security Office will review the appropriateness of all elements of </w:t>
      </w:r>
      <w:r w:rsidR="006A415A">
        <w:t xml:space="preserve">the </w:t>
      </w:r>
      <w:r w:rsidR="00191759">
        <w:t>data governance/security plan.</w:t>
      </w:r>
    </w:p>
    <w:p w:rsidR="00E044FF" w:rsidRPr="007629F8" w:rsidP="00E044FF" w14:paraId="20561FB7" w14:textId="5C19CFB8">
      <w:pPr>
        <w:pStyle w:val="Bullet1"/>
      </w:pPr>
      <w:r w:rsidRPr="001B3AAB">
        <w:t>Da</w:t>
      </w:r>
      <w:r>
        <w:t xml:space="preserve">ta </w:t>
      </w:r>
      <w:r w:rsidRPr="001B3AAB">
        <w:t>collected from district records</w:t>
      </w:r>
      <w:r w:rsidR="00AC6CC0">
        <w:t xml:space="preserve"> and</w:t>
      </w:r>
      <w:r w:rsidRPr="001B3AAB">
        <w:t xml:space="preserve"> school </w:t>
      </w:r>
      <w:r w:rsidR="00107C9A">
        <w:t>staff</w:t>
      </w:r>
      <w:r w:rsidRPr="001B3AAB">
        <w:t xml:space="preserve"> will be stored</w:t>
      </w:r>
      <w:r w:rsidR="00314FAF">
        <w:t>,</w:t>
      </w:r>
      <w:r w:rsidRPr="001B3AAB">
        <w:t xml:space="preserve"> processed</w:t>
      </w:r>
      <w:r w:rsidR="00314FAF">
        <w:t>, and analyzed</w:t>
      </w:r>
      <w:r w:rsidRPr="001B3AAB">
        <w:t xml:space="preserve"> in the contractor’s secure data enclave. </w:t>
      </w:r>
      <w:r w:rsidR="00DE0848">
        <w:t xml:space="preserve">All </w:t>
      </w:r>
      <w:r w:rsidRPr="00DC1898" w:rsidR="00DE0848">
        <w:t xml:space="preserve">PII will be </w:t>
      </w:r>
      <w:r w:rsidR="00DE0848">
        <w:t>kept i</w:t>
      </w:r>
      <w:r w:rsidRPr="00DC1898" w:rsidR="00DE0848">
        <w:t>n separate forms and files</w:t>
      </w:r>
      <w:r w:rsidR="00DE0848">
        <w:t xml:space="preserve"> which will be stored and processed</w:t>
      </w:r>
      <w:r w:rsidRPr="00DC1898" w:rsidR="00DE0848">
        <w:t xml:space="preserve"> </w:t>
      </w:r>
      <w:r w:rsidR="00DE0848">
        <w:t xml:space="preserve">in a separate, restricted secure data enclave. </w:t>
      </w:r>
      <w:r w:rsidR="006946B3">
        <w:t xml:space="preserve">Both data enclaves are housed in </w:t>
      </w:r>
      <w:r w:rsidRPr="00677F3E">
        <w:t>Microsoft’s FedRAMP-certified Azure cloud</w:t>
      </w:r>
      <w:r w:rsidR="006946B3">
        <w:t xml:space="preserve"> and includ</w:t>
      </w:r>
      <w:r w:rsidR="00223CB9">
        <w:t>e</w:t>
      </w:r>
      <w:r w:rsidRPr="00677F3E">
        <w:t xml:space="preserve"> </w:t>
      </w:r>
      <w:r w:rsidRPr="001B3AAB">
        <w:t>security measures to limit data access</w:t>
      </w:r>
      <w:r w:rsidR="00223CB9">
        <w:t xml:space="preserve"> to designated research staff</w:t>
      </w:r>
      <w:r w:rsidRPr="001B3AAB">
        <w:t xml:space="preserve">, monitor data use, transfer files securely, and encrypt data at rest and in transit. </w:t>
      </w:r>
    </w:p>
    <w:p w:rsidR="00B941FA" w:rsidRPr="00DC1898" w:rsidP="00B941FA" w14:paraId="6038403B" w14:textId="41318350">
      <w:pPr>
        <w:pStyle w:val="Bullet1"/>
      </w:pPr>
      <w:r>
        <w:t xml:space="preserve">PII </w:t>
      </w:r>
      <w:r w:rsidRPr="00DC1898">
        <w:t xml:space="preserve">will be linked </w:t>
      </w:r>
      <w:r>
        <w:t xml:space="preserve">to other study data using </w:t>
      </w:r>
      <w:r w:rsidRPr="00DC1898">
        <w:t xml:space="preserve">study-specific identification numbers. </w:t>
      </w:r>
      <w:r w:rsidRPr="00DC1898">
        <w:t xml:space="preserve">Access to </w:t>
      </w:r>
      <w:r>
        <w:t xml:space="preserve">PII, or to </w:t>
      </w:r>
      <w:r w:rsidRPr="00DC1898">
        <w:t>a crosswalk file linking study-specific identification numbers to PII and contact information</w:t>
      </w:r>
      <w:r>
        <w:t>,</w:t>
      </w:r>
      <w:r w:rsidRPr="00DC1898">
        <w:t xml:space="preserve"> will be limited to a small number of </w:t>
      </w:r>
      <w:r w:rsidR="007071FD">
        <w:t xml:space="preserve">designated research staff </w:t>
      </w:r>
      <w:r w:rsidRPr="00DC1898">
        <w:t xml:space="preserve">who have a need to know this information. All </w:t>
      </w:r>
      <w:r w:rsidR="007071FD">
        <w:t xml:space="preserve">research </w:t>
      </w:r>
      <w:r w:rsidRPr="00DC1898">
        <w:t>staff with access to these data will go through required background clearances (i.e., e-QIP) and will receive training about confidentiality.</w:t>
      </w:r>
    </w:p>
    <w:p w:rsidR="006214B4" w:rsidP="00C32389" w14:paraId="14676595" w14:textId="2F0BF914">
      <w:pPr>
        <w:pStyle w:val="Bullet1"/>
      </w:pPr>
      <w:r w:rsidRPr="00F50C50">
        <w:rPr>
          <w:rFonts w:cstheme="minorHAnsi"/>
          <w:color w:val="333333"/>
        </w:rPr>
        <w:t xml:space="preserve">All identifiers will be destroyed as soon as they are no longer required. </w:t>
      </w:r>
      <w:r w:rsidRPr="00DC1898" w:rsidR="00313A13">
        <w:t>Access to electronic files will be protected by secure usernames and passwords that will be available only to approved users. All data collected in the field will be saved in fully encrypted laptops until the data can be</w:t>
      </w:r>
      <w:r w:rsidRPr="00CD160C" w:rsidR="00313A13">
        <w:t xml:space="preserve"> moved to a cloud-based server system that meets ED’s security requirements.</w:t>
      </w:r>
    </w:p>
    <w:p w:rsidR="00B941FA" w:rsidRPr="00DC1898" w:rsidP="00B941FA" w14:paraId="0BA5C17B" w14:textId="77777777">
      <w:pPr>
        <w:pStyle w:val="Bullet1"/>
      </w:pPr>
      <w:r w:rsidRPr="00DC1898">
        <w:t>Access to print</w:t>
      </w:r>
      <w:r>
        <w:t>ed</w:t>
      </w:r>
      <w:r w:rsidRPr="00DC1898">
        <w:t xml:space="preserve"> documents will be strictly limited. Documents will be stored in locked files and cabinets. Discarded materials will be shredded.</w:t>
      </w:r>
    </w:p>
    <w:p w:rsidR="00BB44DD" w:rsidP="00C32389" w14:paraId="0BF97661" w14:textId="55ED62E3">
      <w:pPr>
        <w:pStyle w:val="Bullet1"/>
      </w:pPr>
      <w:r w:rsidRPr="00FF467A">
        <w:t xml:space="preserve">To ensure that study participants are properly protected, </w:t>
      </w:r>
      <w:r>
        <w:t>AIR</w:t>
      </w:r>
      <w:r w:rsidRPr="00FF467A">
        <w:t>’s Institutional Review Board will review the study</w:t>
      </w:r>
      <w:r w:rsidR="00865B98">
        <w:t>’s</w:t>
      </w:r>
      <w:r w:rsidRPr="00FF467A">
        <w:t xml:space="preserve"> design protocols, informed consent process, data </w:t>
      </w:r>
      <w:r w:rsidR="00E75635">
        <w:t>governance/</w:t>
      </w:r>
      <w:r w:rsidRPr="00FF467A">
        <w:t xml:space="preserve">security plan, and all data collection instruments and procedures. </w:t>
      </w:r>
    </w:p>
    <w:p w:rsidR="003C4505" w:rsidP="0092283E" w14:paraId="1392E236" w14:textId="3491EA0E">
      <w:pPr>
        <w:pStyle w:val="Bullet1"/>
        <w:numPr>
          <w:ilvl w:val="0"/>
          <w:numId w:val="0"/>
        </w:numPr>
        <w:rPr>
          <w:rFonts w:eastAsiaTheme="minorHAnsi"/>
        </w:rPr>
      </w:pPr>
      <w:r>
        <w:t>In addition, all study staff who have access to confidential data must obtain</w:t>
      </w:r>
      <w:r w:rsidR="00B20607">
        <w:t xml:space="preserve"> </w:t>
      </w:r>
      <w:r>
        <w:t>security clearance from ED, which requires completing personnel security forms, providing fingerprints,</w:t>
      </w:r>
      <w:r w:rsidR="00B20607">
        <w:t xml:space="preserve"> </w:t>
      </w:r>
      <w:r>
        <w:t>and undergoing a background check.</w:t>
      </w:r>
    </w:p>
    <w:p w:rsidR="000E6DA7" w:rsidP="000E6DA7" w14:paraId="7B130A2F" w14:textId="2F66BDFA">
      <w:pPr>
        <w:pStyle w:val="BodyText"/>
        <w:rPr>
          <w:rFonts w:eastAsiaTheme="minorHAnsi"/>
        </w:rPr>
      </w:pPr>
      <w:r>
        <w:rPr>
          <w:rFonts w:eastAsiaTheme="minorHAnsi"/>
        </w:rPr>
        <w:t>All voluntary requests for information will be accompanied by statements indicating that:</w:t>
      </w:r>
    </w:p>
    <w:p w:rsidR="000E6DA7" w:rsidP="00C32389" w14:paraId="247AB79E" w14:textId="77777777">
      <w:pPr>
        <w:pStyle w:val="Bullet1"/>
        <w:rPr>
          <w:rFonts w:eastAsiaTheme="minorHAnsi"/>
        </w:rPr>
      </w:pPr>
      <w:r w:rsidRPr="003154A7">
        <w:rPr>
          <w:rFonts w:eastAsiaTheme="minorHAnsi"/>
          <w:color w:val="000000" w:themeColor="text1"/>
        </w:rPr>
        <w:t xml:space="preserve">Information collected for this study </w:t>
      </w:r>
      <w:r w:rsidRPr="00C47486">
        <w:rPr>
          <w:rFonts w:eastAsiaTheme="minorHAnsi"/>
          <w:color w:val="000000" w:themeColor="text1"/>
        </w:rPr>
        <w:t xml:space="preserve">comes under the confidentiality </w:t>
      </w:r>
      <w:r w:rsidRPr="00C47486">
        <w:rPr>
          <w:rFonts w:eastAsiaTheme="minorHAnsi"/>
        </w:rPr>
        <w:t xml:space="preserve">and data protection requirements of </w:t>
      </w:r>
      <w:r>
        <w:rPr>
          <w:rFonts w:eastAsiaTheme="minorHAnsi"/>
        </w:rPr>
        <w:t xml:space="preserve">ED’s IES, as required by </w:t>
      </w:r>
      <w:r w:rsidRPr="00C47486">
        <w:rPr>
          <w:rFonts w:eastAsiaTheme="minorHAnsi"/>
        </w:rPr>
        <w:t>the Education Science Reform Act of 2002, Title 1, Part E, Section 183</w:t>
      </w:r>
      <w:r>
        <w:rPr>
          <w:rFonts w:eastAsiaTheme="minorHAnsi"/>
        </w:rPr>
        <w:t>.</w:t>
      </w:r>
    </w:p>
    <w:p w:rsidR="000E6DA7" w:rsidP="00C32389" w14:paraId="12E2FCB2" w14:textId="77777777">
      <w:pPr>
        <w:pStyle w:val="Bullet1"/>
        <w:rPr>
          <w:rFonts w:eastAsiaTheme="minorHAnsi"/>
        </w:rPr>
      </w:pPr>
      <w:r>
        <w:rPr>
          <w:rFonts w:eastAsiaTheme="minorHAnsi"/>
        </w:rPr>
        <w:t xml:space="preserve">The information </w:t>
      </w:r>
      <w:r w:rsidRPr="00102990">
        <w:rPr>
          <w:rFonts w:eastAsiaTheme="minorHAnsi"/>
        </w:rPr>
        <w:t xml:space="preserve">will be used only for </w:t>
      </w:r>
      <w:r>
        <w:rPr>
          <w:rFonts w:eastAsiaTheme="minorHAnsi"/>
        </w:rPr>
        <w:t>the purposes of research approved by ED</w:t>
      </w:r>
      <w:r w:rsidRPr="00102990">
        <w:rPr>
          <w:rFonts w:eastAsiaTheme="minorHAnsi"/>
        </w:rPr>
        <w:t>.</w:t>
      </w:r>
    </w:p>
    <w:p w:rsidR="001A495C" w:rsidRPr="008B4EEC" w:rsidP="00C32389" w14:paraId="5766CE29" w14:textId="4C8DF144">
      <w:pPr>
        <w:pStyle w:val="Bullet1"/>
        <w:rPr>
          <w:rFonts w:eastAsiaTheme="minorHAnsi"/>
        </w:rPr>
      </w:pPr>
      <w:r w:rsidRPr="00102990">
        <w:rPr>
          <w:rFonts w:eastAsiaTheme="minorHAnsi"/>
        </w:rPr>
        <w:t>The study team will</w:t>
      </w:r>
      <w:r>
        <w:rPr>
          <w:rFonts w:eastAsiaTheme="minorHAnsi"/>
        </w:rPr>
        <w:t xml:space="preserve"> hold in strict confidence all collected information and</w:t>
      </w:r>
      <w:r w:rsidRPr="00102990">
        <w:rPr>
          <w:rFonts w:eastAsiaTheme="minorHAnsi"/>
        </w:rPr>
        <w:t xml:space="preserve"> </w:t>
      </w:r>
      <w:r>
        <w:rPr>
          <w:rFonts w:eastAsiaTheme="minorHAnsi"/>
        </w:rPr>
        <w:t xml:space="preserve">only disclose </w:t>
      </w:r>
      <w:r w:rsidR="00963AA5">
        <w:rPr>
          <w:rFonts w:eastAsiaTheme="minorHAnsi"/>
        </w:rPr>
        <w:t xml:space="preserve">it </w:t>
      </w:r>
      <w:r>
        <w:rPr>
          <w:rFonts w:eastAsiaTheme="minorHAnsi"/>
        </w:rPr>
        <w:t>for</w:t>
      </w:r>
      <w:r w:rsidR="007F733A">
        <w:rPr>
          <w:rFonts w:eastAsiaTheme="minorHAnsi"/>
        </w:rPr>
        <w:t xml:space="preserve"> </w:t>
      </w:r>
      <w:r>
        <w:rPr>
          <w:rFonts w:eastAsiaTheme="minorHAnsi"/>
        </w:rPr>
        <w:t xml:space="preserve">routine use purposes </w:t>
      </w:r>
      <w:r>
        <w:t>(</w:t>
      </w:r>
      <w:r w:rsidR="00D208CF">
        <w:t xml:space="preserve">per </w:t>
      </w:r>
      <w:r>
        <w:t>5 U.S.C. 552a(e)3).</w:t>
      </w:r>
      <w:r w:rsidR="00D57E48">
        <w:t xml:space="preserve"> </w:t>
      </w:r>
    </w:p>
    <w:p w:rsidR="000E6DA7" w:rsidP="008B4EEC" w14:paraId="2904F967" w14:textId="24687DEA">
      <w:pPr>
        <w:pStyle w:val="BodyText"/>
      </w:pPr>
      <w:r>
        <w:t xml:space="preserve">A system of records notice is currently being prepared for this study. </w:t>
      </w:r>
      <w:r w:rsidRPr="006C2F1E">
        <w:t xml:space="preserve">ED expects to publish the notice </w:t>
      </w:r>
      <w:r w:rsidRPr="006C2F1E" w:rsidR="00743832">
        <w:t xml:space="preserve">by </w:t>
      </w:r>
      <w:r w:rsidR="00941D78">
        <w:t xml:space="preserve">Fall </w:t>
      </w:r>
      <w:r w:rsidRPr="00CD6A5F" w:rsidR="00CE744D">
        <w:t>2024</w:t>
      </w:r>
      <w:r w:rsidRPr="00CD6A5F">
        <w:t>.</w:t>
      </w:r>
    </w:p>
    <w:p w:rsidR="00CA7A6D" w:rsidRPr="0076173B" w:rsidP="008B4EEC" w14:paraId="4FD87D65" w14:textId="232B6BB5">
      <w:pPr>
        <w:pStyle w:val="BodyText"/>
        <w:rPr>
          <w:rFonts w:eastAsiaTheme="minorHAnsi"/>
        </w:rPr>
      </w:pPr>
      <w:r w:rsidRPr="002B0B14">
        <w:rPr>
          <w:rFonts w:cstheme="minorHAnsi"/>
        </w:rPr>
        <w:t xml:space="preserve">The study team will share </w:t>
      </w:r>
      <w:r>
        <w:rPr>
          <w:rFonts w:cstheme="minorHAnsi"/>
        </w:rPr>
        <w:t>PII</w:t>
      </w:r>
      <w:r w:rsidRPr="002B0B14">
        <w:rPr>
          <w:rFonts w:cstheme="minorHAnsi"/>
        </w:rPr>
        <w:t xml:space="preserve"> with IES so that IES and its designated contractors may </w:t>
      </w:r>
      <w:r>
        <w:rPr>
          <w:rFonts w:cstheme="minorHAnsi"/>
        </w:rPr>
        <w:t>link to administrative data</w:t>
      </w:r>
      <w:r w:rsidRPr="002B0B14">
        <w:rPr>
          <w:rFonts w:cstheme="minorHAnsi"/>
        </w:rPr>
        <w:t xml:space="preserve"> about students’</w:t>
      </w:r>
      <w:r>
        <w:rPr>
          <w:rFonts w:cstheme="minorHAnsi"/>
        </w:rPr>
        <w:t xml:space="preserve"> later</w:t>
      </w:r>
      <w:r w:rsidRPr="002B0B14">
        <w:rPr>
          <w:rFonts w:cstheme="minorHAnsi"/>
        </w:rPr>
        <w:t xml:space="preserve"> outcomes. The sharing of information with IES and other sources for these purposes are described to participants in the informed consent form </w:t>
      </w:r>
      <w:r>
        <w:rPr>
          <w:rFonts w:cstheme="minorHAnsi"/>
        </w:rPr>
        <w:t xml:space="preserve">students complete to participate in the study </w:t>
      </w:r>
      <w:r w:rsidRPr="002B0B14">
        <w:rPr>
          <w:rFonts w:cstheme="minorHAnsi"/>
        </w:rPr>
        <w:t>(Appendix A</w:t>
      </w:r>
      <w:r>
        <w:rPr>
          <w:rFonts w:cstheme="minorHAnsi"/>
        </w:rPr>
        <w:t xml:space="preserve"> in the </w:t>
      </w:r>
      <w:r w:rsidR="00E41184">
        <w:rPr>
          <w:rFonts w:eastAsia="Times New Roman"/>
        </w:rPr>
        <w:t>original version of the information collection request</w:t>
      </w:r>
      <w:r w:rsidRPr="002B0B14">
        <w:rPr>
          <w:rFonts w:cstheme="minorHAnsi"/>
        </w:rPr>
        <w:t>).</w:t>
      </w:r>
      <w:r>
        <w:rPr>
          <w:rStyle w:val="eop"/>
          <w:color w:val="000000"/>
          <w:shd w:val="clear" w:color="auto" w:fill="FFFFFF"/>
        </w:rPr>
        <w:t> </w:t>
      </w:r>
    </w:p>
    <w:p w:rsidR="002721CD" w:rsidP="002F4AA3" w14:paraId="7212BF0D" w14:textId="79981E55">
      <w:pPr>
        <w:pStyle w:val="Heading2"/>
      </w:pPr>
      <w:bookmarkStart w:id="40" w:name="_Toc34907975"/>
      <w:bookmarkStart w:id="41" w:name="_Toc38278968"/>
      <w:bookmarkStart w:id="42" w:name="_Toc158129262"/>
      <w:r>
        <w:t xml:space="preserve">A.11. </w:t>
      </w:r>
      <w:r w:rsidRPr="002721CD">
        <w:t>Justification of Sensitive Questions</w:t>
      </w:r>
      <w:bookmarkEnd w:id="40"/>
      <w:bookmarkEnd w:id="41"/>
      <w:bookmarkEnd w:id="42"/>
    </w:p>
    <w:p w:rsidR="002F4AA3" w:rsidRPr="002F4AA3" w:rsidP="00CD166C" w14:paraId="71CA0580" w14:textId="77777777">
      <w:pPr>
        <w:pStyle w:val="Heading2BorderAfter"/>
      </w:pPr>
    </w:p>
    <w:p w:rsidR="00A54F8E" w:rsidP="00081DFC" w14:paraId="29CEAF6C" w14:textId="5133CD87">
      <w:pPr>
        <w:pStyle w:val="BodyTextPostHead"/>
      </w:pPr>
      <w:r w:rsidRPr="002721CD">
        <w:t xml:space="preserve">The purpose of the study is to evaluate two new transition support </w:t>
      </w:r>
      <w:r w:rsidR="00D154F8">
        <w:t xml:space="preserve">strategies </w:t>
      </w:r>
      <w:r w:rsidRPr="002721CD">
        <w:t xml:space="preserve">for students with </w:t>
      </w:r>
      <w:r w:rsidR="00A7110B">
        <w:t xml:space="preserve">IEPs </w:t>
      </w:r>
      <w:r w:rsidR="00C73267">
        <w:t>who are</w:t>
      </w:r>
      <w:r w:rsidRPr="002721CD">
        <w:t xml:space="preserve"> nearing the end of high school. </w:t>
      </w:r>
      <w:r w:rsidR="005312BC">
        <w:t>The</w:t>
      </w:r>
      <w:r w:rsidR="000729FA">
        <w:t xml:space="preserve"> </w:t>
      </w:r>
      <w:r w:rsidR="00F33B35">
        <w:t>data collection will</w:t>
      </w:r>
      <w:r w:rsidR="001105F0">
        <w:t xml:space="preserve"> include </w:t>
      </w:r>
      <w:r w:rsidRPr="002721CD">
        <w:t xml:space="preserve">information </w:t>
      </w:r>
      <w:r w:rsidR="002A001A">
        <w:t xml:space="preserve">about </w:t>
      </w:r>
      <w:r w:rsidR="003D7EE1">
        <w:t xml:space="preserve">what is recorded in </w:t>
      </w:r>
      <w:r w:rsidRPr="002721CD">
        <w:t>students’ IEPs</w:t>
      </w:r>
      <w:r w:rsidR="00DF7583">
        <w:t xml:space="preserve"> and their families’ involvement in the IEP process</w:t>
      </w:r>
      <w:r w:rsidR="00C83F82">
        <w:t>. This information is needed</w:t>
      </w:r>
      <w:r w:rsidR="00496C90">
        <w:t xml:space="preserve"> to </w:t>
      </w:r>
      <w:r w:rsidR="005F2E0E">
        <w:t xml:space="preserve">measure key intermediate outcomes in </w:t>
      </w:r>
      <w:r w:rsidR="003971C7">
        <w:t xml:space="preserve">the </w:t>
      </w:r>
      <w:r w:rsidR="00081DFC">
        <w:t xml:space="preserve">theory of action presented in Section A.1.b. </w:t>
      </w:r>
      <w:r w:rsidR="00D23108">
        <w:t xml:space="preserve">For example, the study team will use this information to create measures of </w:t>
      </w:r>
      <w:r w:rsidR="00620E5F">
        <w:t>the alignment of students’ transition services to their postschool goals</w:t>
      </w:r>
      <w:r w:rsidR="00504970">
        <w:t xml:space="preserve"> and the extent to which students and their families engage in IEP meetings</w:t>
      </w:r>
      <w:r w:rsidR="00620E5F">
        <w:t xml:space="preserve">. </w:t>
      </w:r>
    </w:p>
    <w:p w:rsidR="00A54F8E" w:rsidP="002F4AA3" w14:paraId="1050EE64" w14:textId="3487ABD9">
      <w:pPr>
        <w:pStyle w:val="Heading2"/>
      </w:pPr>
      <w:bookmarkStart w:id="43" w:name="_Toc158129263"/>
      <w:r>
        <w:t>A.12.</w:t>
      </w:r>
      <w:r w:rsidR="002460A6">
        <w:t xml:space="preserve"> </w:t>
      </w:r>
      <w:r>
        <w:t>Estimates of Respondent Burden</w:t>
      </w:r>
      <w:bookmarkEnd w:id="43"/>
    </w:p>
    <w:p w:rsidR="002F4AA3" w:rsidRPr="002F4AA3" w:rsidP="00CD166C" w14:paraId="73D4714B" w14:textId="77777777">
      <w:pPr>
        <w:pStyle w:val="Heading2BorderAfter"/>
      </w:pPr>
    </w:p>
    <w:p w:rsidR="008E06EF" w:rsidP="008E06EF" w14:paraId="06A799ED" w14:textId="77777777">
      <w:pPr>
        <w:pStyle w:val="BodyText"/>
        <w:rPr>
          <w:rFonts w:eastAsia="Times New Roman"/>
        </w:rPr>
      </w:pPr>
      <w:r w:rsidRPr="00302529">
        <w:t xml:space="preserve">Exhibit </w:t>
      </w:r>
      <w:r w:rsidR="00781F63">
        <w:t>A.</w:t>
      </w:r>
      <w:r w:rsidR="00C66599">
        <w:t>6</w:t>
      </w:r>
      <w:r w:rsidRPr="00302529">
        <w:t xml:space="preserve"> summarizes reporting burden on respondents for data collections included in the current request over the next three years. The estimated hour burden for these study data collections is </w:t>
      </w:r>
      <w:r w:rsidR="0097016C">
        <w:t>5,880</w:t>
      </w:r>
      <w:r w:rsidRPr="00D46263" w:rsidR="00D46263">
        <w:t xml:space="preserve"> </w:t>
      </w:r>
      <w:r w:rsidRPr="00302529">
        <w:t xml:space="preserve">hours </w:t>
      </w:r>
      <w:r w:rsidR="00FC13C0">
        <w:t xml:space="preserve">over three years, or an average of </w:t>
      </w:r>
      <w:r w:rsidR="00C7572C">
        <w:t>1</w:t>
      </w:r>
      <w:r w:rsidR="00FE4B65">
        <w:t>,</w:t>
      </w:r>
      <w:r w:rsidR="0097016C">
        <w:t>9</w:t>
      </w:r>
      <w:r w:rsidR="00FC192E">
        <w:t>60</w:t>
      </w:r>
      <w:r w:rsidRPr="00D46263" w:rsidR="0097016C">
        <w:t xml:space="preserve"> </w:t>
      </w:r>
      <w:r w:rsidRPr="00302529">
        <w:t xml:space="preserve">hours </w:t>
      </w:r>
      <w:r w:rsidR="00FC13C0">
        <w:t>per year.</w:t>
      </w:r>
      <w:r w:rsidRPr="00302529">
        <w:t xml:space="preserve"> </w:t>
      </w:r>
      <w:r w:rsidR="0053161A">
        <w:t>T</w:t>
      </w:r>
      <w:r w:rsidRPr="00302529">
        <w:t xml:space="preserve">he </w:t>
      </w:r>
      <w:r w:rsidR="00B95A0C">
        <w:t xml:space="preserve">estimated </w:t>
      </w:r>
      <w:r w:rsidRPr="00302529">
        <w:t xml:space="preserve">total burden cost is </w:t>
      </w:r>
      <w:r w:rsidRPr="007F273C">
        <w:t>$</w:t>
      </w:r>
      <w:r w:rsidR="00FC192E">
        <w:t>66,08.83</w:t>
      </w:r>
      <w:r w:rsidRPr="00302529">
        <w:t>, or $</w:t>
      </w:r>
      <w:r w:rsidR="00FC192E">
        <w:t>22,019.61</w:t>
      </w:r>
      <w:r w:rsidRPr="00D46263" w:rsidR="00D46263">
        <w:t xml:space="preserve"> </w:t>
      </w:r>
      <w:r w:rsidRPr="00302529">
        <w:t xml:space="preserve">per year. </w:t>
      </w:r>
      <w:r w:rsidR="00DE7874">
        <w:t xml:space="preserve">Altogether, </w:t>
      </w:r>
      <w:r w:rsidR="00DB5EA0">
        <w:t>t</w:t>
      </w:r>
      <w:r w:rsidR="001A39A5">
        <w:t xml:space="preserve">he </w:t>
      </w:r>
      <w:r w:rsidR="00352832">
        <w:rPr>
          <w:rFonts w:eastAsia="Times New Roman"/>
        </w:rPr>
        <w:t>burden for the study</w:t>
      </w:r>
      <w:r>
        <w:rPr>
          <w:rFonts w:eastAsia="Times New Roman"/>
        </w:rPr>
        <w:t>’s data collection</w:t>
      </w:r>
      <w:r w:rsidR="00352832">
        <w:rPr>
          <w:rFonts w:eastAsia="Times New Roman"/>
        </w:rPr>
        <w:t xml:space="preserve"> </w:t>
      </w:r>
      <w:r w:rsidR="001A39A5">
        <w:t xml:space="preserve">is </w:t>
      </w:r>
      <w:r w:rsidR="006F7D45">
        <w:t xml:space="preserve">an average of </w:t>
      </w:r>
      <w:r w:rsidR="004D4F08">
        <w:t>3,217</w:t>
      </w:r>
      <w:r w:rsidR="00B5092C">
        <w:t xml:space="preserve"> hours per year</w:t>
      </w:r>
      <w:r w:rsidR="00730F2F">
        <w:t>, adding 1,</w:t>
      </w:r>
      <w:r w:rsidR="0061359D">
        <w:t xml:space="preserve">960 </w:t>
      </w:r>
      <w:r w:rsidR="00730F2F">
        <w:t xml:space="preserve">annual burden hours </w:t>
      </w:r>
      <w:r w:rsidR="00D9768A">
        <w:t>to the 1,257 annual hours</w:t>
      </w:r>
      <w:r w:rsidR="00A24C26">
        <w:t xml:space="preserve"> </w:t>
      </w:r>
      <w:r w:rsidR="009679D2">
        <w:t>in</w:t>
      </w:r>
      <w:r w:rsidR="00A24C26">
        <w:t xml:space="preserve"> the original request</w:t>
      </w:r>
      <w:r w:rsidR="001A39A5">
        <w:t>.</w:t>
      </w:r>
      <w:r w:rsidRPr="001466D3" w:rsidR="001466D3">
        <w:rPr>
          <w:rFonts w:eastAsia="Times New Roman"/>
        </w:rPr>
        <w:t xml:space="preserve"> </w:t>
      </w:r>
      <w:bookmarkStart w:id="44" w:name="_Toc158129276"/>
      <w:bookmarkStart w:id="45" w:name="_Toc34908005"/>
      <w:bookmarkStart w:id="46" w:name="_Toc38278982"/>
    </w:p>
    <w:p w:rsidR="004F0942" w:rsidRPr="008E06EF" w:rsidP="008E06EF" w14:paraId="104227AD" w14:textId="4C067CE2">
      <w:pPr>
        <w:pStyle w:val="BodyText"/>
        <w:sectPr w:rsidSect="00107FFA">
          <w:pgSz w:w="12240" w:h="15840" w:code="1"/>
          <w:pgMar w:top="1440" w:right="1440" w:bottom="1440" w:left="1440" w:header="432" w:footer="432" w:gutter="0"/>
          <w:cols w:space="720"/>
          <w:docGrid w:linePitch="326"/>
        </w:sectPr>
      </w:pPr>
    </w:p>
    <w:p w:rsidR="002D3181" w:rsidP="002D3181" w14:paraId="31AB9D8B" w14:textId="7EE60CA7">
      <w:pPr>
        <w:pStyle w:val="ExhibitTitle"/>
      </w:pPr>
      <w:r w:rsidRPr="00302529">
        <w:t xml:space="preserve">Exhibit </w:t>
      </w:r>
      <w:r>
        <w:t>A.</w:t>
      </w:r>
      <w:r w:rsidR="00C66599">
        <w:t>6</w:t>
      </w:r>
      <w:r w:rsidRPr="00302529">
        <w:t xml:space="preserve">. Estimated </w:t>
      </w:r>
      <w:r>
        <w:t>Respondent Time</w:t>
      </w:r>
      <w:r w:rsidRPr="00302529">
        <w:t xml:space="preserve"> Burden and Costs for the Current</w:t>
      </w:r>
      <w:r>
        <w:t xml:space="preserve"> </w:t>
      </w:r>
      <w:r w:rsidR="0090321F">
        <w:t>Information Collection</w:t>
      </w:r>
      <w:r w:rsidRPr="00302529" w:rsidR="0090321F">
        <w:t xml:space="preserve"> </w:t>
      </w:r>
      <w:r w:rsidRPr="00302529">
        <w:t>Request</w:t>
      </w:r>
      <w:bookmarkEnd w:id="44"/>
    </w:p>
    <w:tbl>
      <w:tblPr>
        <w:tblStyle w:val="TableStyle-AIR2021"/>
        <w:tblW w:w="0" w:type="auto"/>
        <w:tblLayout w:type="fixed"/>
        <w:tblLook w:val="04A0"/>
      </w:tblPr>
      <w:tblGrid>
        <w:gridCol w:w="126"/>
        <w:gridCol w:w="2394"/>
        <w:gridCol w:w="2250"/>
        <w:gridCol w:w="1260"/>
        <w:gridCol w:w="1620"/>
        <w:gridCol w:w="1440"/>
        <w:gridCol w:w="1170"/>
        <w:gridCol w:w="1395"/>
        <w:gridCol w:w="1305"/>
      </w:tblGrid>
      <w:tr w14:paraId="22DB1E7A" w14:textId="77777777" w:rsidTr="008C7031">
        <w:tblPrEx>
          <w:tblW w:w="0" w:type="auto"/>
          <w:tblLayout w:type="fixed"/>
          <w:tblLook w:val="04A0"/>
        </w:tblPrEx>
        <w:trPr>
          <w:trHeight w:val="700"/>
          <w:tblHeader/>
        </w:trPr>
        <w:tc>
          <w:tcPr>
            <w:tcW w:w="2520" w:type="dxa"/>
            <w:gridSpan w:val="2"/>
            <w:hideMark/>
          </w:tcPr>
          <w:p w:rsidR="00C043EA" w:rsidP="009E6CFE" w14:paraId="1FC7B910" w14:textId="77777777">
            <w:pPr>
              <w:pStyle w:val="Table10ColumnHeading"/>
            </w:pPr>
            <w:r>
              <w:t> </w:t>
            </w:r>
          </w:p>
        </w:tc>
        <w:tc>
          <w:tcPr>
            <w:tcW w:w="2250" w:type="dxa"/>
            <w:hideMark/>
          </w:tcPr>
          <w:p w:rsidR="00C043EA" w:rsidP="00231D09" w14:paraId="4C134CF0" w14:textId="68A596C3">
            <w:pPr>
              <w:pStyle w:val="Table10ColumnHeading"/>
            </w:pPr>
            <w:r>
              <w:t>Number of Respondents</w:t>
            </w:r>
            <w:r w:rsidR="00D00AE5">
              <w:t xml:space="preserve"> Per Collection</w:t>
            </w:r>
          </w:p>
        </w:tc>
        <w:tc>
          <w:tcPr>
            <w:tcW w:w="1260" w:type="dxa"/>
          </w:tcPr>
          <w:p w:rsidR="00C043EA" w:rsidP="009E6CFE" w14:paraId="311709C0" w14:textId="7B03A772">
            <w:pPr>
              <w:pStyle w:val="Table10ColumnHeading"/>
            </w:pPr>
            <w:r>
              <w:t>Number of</w:t>
            </w:r>
            <w:r w:rsidR="00D00AE5">
              <w:t xml:space="preserve"> Collections</w:t>
            </w:r>
            <w:r>
              <w:t xml:space="preserve"> </w:t>
            </w:r>
          </w:p>
        </w:tc>
        <w:tc>
          <w:tcPr>
            <w:tcW w:w="1620" w:type="dxa"/>
            <w:hideMark/>
          </w:tcPr>
          <w:p w:rsidR="00C043EA" w:rsidP="009E6CFE" w14:paraId="1B7B80E3" w14:textId="391388A0">
            <w:pPr>
              <w:pStyle w:val="Table10ColumnHeading"/>
            </w:pPr>
            <w:r>
              <w:t xml:space="preserve">Estimated </w:t>
            </w:r>
            <w:r w:rsidR="005C2352">
              <w:t xml:space="preserve">Total </w:t>
            </w:r>
            <w:r>
              <w:t>Number of Responses</w:t>
            </w:r>
          </w:p>
        </w:tc>
        <w:tc>
          <w:tcPr>
            <w:tcW w:w="1440" w:type="dxa"/>
            <w:hideMark/>
          </w:tcPr>
          <w:p w:rsidR="00C043EA" w:rsidP="009E6CFE" w14:paraId="6C0C34F1" w14:textId="7AD62E44">
            <w:pPr>
              <w:pStyle w:val="Table10ColumnHeading"/>
            </w:pPr>
            <w:r>
              <w:t xml:space="preserve">Average </w:t>
            </w:r>
            <w:r w:rsidR="00EB4C1D">
              <w:t xml:space="preserve">Time </w:t>
            </w:r>
            <w:r>
              <w:t>per Response (Hours)</w:t>
            </w:r>
          </w:p>
        </w:tc>
        <w:tc>
          <w:tcPr>
            <w:tcW w:w="1170" w:type="dxa"/>
            <w:hideMark/>
          </w:tcPr>
          <w:p w:rsidR="00C043EA" w:rsidP="009E6CFE" w14:paraId="2B57EF66" w14:textId="77777777">
            <w:pPr>
              <w:pStyle w:val="Table10ColumnHeading"/>
            </w:pPr>
            <w:r>
              <w:t>Total Time Burden (Hours)</w:t>
            </w:r>
          </w:p>
        </w:tc>
        <w:tc>
          <w:tcPr>
            <w:tcW w:w="1395" w:type="dxa"/>
            <w:hideMark/>
          </w:tcPr>
          <w:p w:rsidR="00C043EA" w:rsidP="009E6CFE" w14:paraId="6787DA9E" w14:textId="1788B2C1">
            <w:pPr>
              <w:pStyle w:val="Table10ColumnHeading"/>
            </w:pPr>
            <w:r>
              <w:t xml:space="preserve">Estimated Average Hourly </w:t>
            </w:r>
            <w:r>
              <w:t>Wage</w:t>
            </w:r>
            <w:r w:rsidRPr="006C3FA1">
              <w:rPr>
                <w:vertAlign w:val="superscript"/>
              </w:rPr>
              <w:t>a</w:t>
            </w:r>
          </w:p>
        </w:tc>
        <w:tc>
          <w:tcPr>
            <w:tcW w:w="1305" w:type="dxa"/>
            <w:hideMark/>
          </w:tcPr>
          <w:p w:rsidR="00C043EA" w:rsidP="009E6CFE" w14:paraId="61DAD2F0" w14:textId="77777777">
            <w:pPr>
              <w:pStyle w:val="Table10ColumnHeading"/>
            </w:pPr>
            <w:r>
              <w:t>Total Cost Burden</w:t>
            </w:r>
          </w:p>
        </w:tc>
      </w:tr>
      <w:tr w14:paraId="7FC2FE88" w14:textId="77777777" w:rsidTr="008C7031">
        <w:tblPrEx>
          <w:tblW w:w="0" w:type="auto"/>
          <w:tblLayout w:type="fixed"/>
          <w:tblLook w:val="04A0"/>
        </w:tblPrEx>
        <w:trPr>
          <w:trHeight w:val="260"/>
        </w:trPr>
        <w:tc>
          <w:tcPr>
            <w:tcW w:w="2520" w:type="dxa"/>
            <w:gridSpan w:val="2"/>
            <w:shd w:val="clear" w:color="auto" w:fill="auto"/>
            <w:noWrap/>
          </w:tcPr>
          <w:p w:rsidR="00C043EA" w:rsidRPr="00C3036E" w:rsidP="003D2FDE" w14:paraId="14BF4FC2" w14:textId="080F20C1">
            <w:pPr>
              <w:pStyle w:val="Table10Bold"/>
              <w:rPr>
                <w:rFonts w:cstheme="majorHAnsi"/>
                <w:b w:val="0"/>
                <w:szCs w:val="20"/>
              </w:rPr>
            </w:pPr>
            <w:r>
              <w:rPr>
                <w:rFonts w:cstheme="majorHAnsi"/>
                <w:b w:val="0"/>
                <w:bCs/>
                <w:szCs w:val="20"/>
              </w:rPr>
              <w:t xml:space="preserve">Students' </w:t>
            </w:r>
            <w:r w:rsidRPr="00C3036E">
              <w:rPr>
                <w:rFonts w:cstheme="majorHAnsi"/>
                <w:b w:val="0"/>
                <w:szCs w:val="20"/>
              </w:rPr>
              <w:t>IEP</w:t>
            </w:r>
            <w:r>
              <w:rPr>
                <w:rFonts w:cstheme="majorHAnsi"/>
                <w:b w:val="0"/>
                <w:bCs/>
                <w:szCs w:val="20"/>
              </w:rPr>
              <w:t xml:space="preserve">s </w:t>
            </w:r>
            <w:r>
              <w:rPr>
                <w:vertAlign w:val="superscript"/>
              </w:rPr>
              <w:t>b</w:t>
            </w:r>
            <w:r w:rsidRPr="006C3FA1">
              <w:rPr>
                <w:vertAlign w:val="superscript"/>
              </w:rPr>
              <w:t xml:space="preserve"> </w:t>
            </w:r>
          </w:p>
        </w:tc>
        <w:tc>
          <w:tcPr>
            <w:tcW w:w="2250" w:type="dxa"/>
            <w:shd w:val="clear" w:color="auto" w:fill="auto"/>
            <w:noWrap/>
            <w:vAlign w:val="center"/>
          </w:tcPr>
          <w:p w:rsidR="00C043EA" w:rsidP="00FE1DED" w14:paraId="0A638B9D" w14:textId="60236AB6">
            <w:pPr>
              <w:pStyle w:val="Table10Centered"/>
              <w:ind w:left="-72" w:right="-72"/>
              <w:rPr>
                <w:color w:val="000000"/>
                <w:szCs w:val="20"/>
              </w:rPr>
            </w:pPr>
            <w:r w:rsidRPr="00A076FA">
              <w:rPr>
                <w:color w:val="000000"/>
                <w:szCs w:val="20"/>
              </w:rPr>
              <w:t xml:space="preserve">16 district </w:t>
            </w:r>
            <w:r>
              <w:rPr>
                <w:color w:val="000000"/>
                <w:szCs w:val="20"/>
              </w:rPr>
              <w:t>data</w:t>
            </w:r>
            <w:r w:rsidRPr="00A076FA">
              <w:rPr>
                <w:color w:val="000000"/>
                <w:szCs w:val="20"/>
              </w:rPr>
              <w:t xml:space="preserve"> </w:t>
            </w:r>
            <w:r>
              <w:rPr>
                <w:color w:val="000000"/>
                <w:szCs w:val="20"/>
              </w:rPr>
              <w:br/>
            </w:r>
            <w:r w:rsidRPr="00A076FA">
              <w:rPr>
                <w:color w:val="000000"/>
                <w:szCs w:val="20"/>
              </w:rPr>
              <w:t>staff</w:t>
            </w:r>
          </w:p>
        </w:tc>
        <w:tc>
          <w:tcPr>
            <w:tcW w:w="1260" w:type="dxa"/>
            <w:shd w:val="clear" w:color="auto" w:fill="auto"/>
            <w:vAlign w:val="center"/>
          </w:tcPr>
          <w:p w:rsidR="00C043EA" w:rsidP="00FE1DED" w14:paraId="62E3219B" w14:textId="25DA3EF3">
            <w:pPr>
              <w:pStyle w:val="Table10Basic"/>
              <w:ind w:right="-113"/>
              <w:jc w:val="center"/>
              <w:rPr>
                <w:color w:val="000000"/>
                <w:szCs w:val="20"/>
              </w:rPr>
            </w:pPr>
            <w:r>
              <w:rPr>
                <w:color w:val="000000"/>
                <w:szCs w:val="20"/>
              </w:rPr>
              <w:t>2</w:t>
            </w:r>
          </w:p>
        </w:tc>
        <w:tc>
          <w:tcPr>
            <w:tcW w:w="1620" w:type="dxa"/>
            <w:shd w:val="clear" w:color="auto" w:fill="auto"/>
            <w:noWrap/>
            <w:vAlign w:val="center"/>
          </w:tcPr>
          <w:p w:rsidR="00C043EA" w:rsidP="00FE1DED" w14:paraId="27EFBA1D" w14:textId="4CA4A1E1">
            <w:pPr>
              <w:pStyle w:val="Table10Basic"/>
              <w:ind w:right="-113"/>
              <w:jc w:val="center"/>
              <w:rPr>
                <w:color w:val="000000"/>
                <w:szCs w:val="20"/>
              </w:rPr>
            </w:pPr>
            <w:r>
              <w:rPr>
                <w:color w:val="000000"/>
                <w:szCs w:val="20"/>
              </w:rPr>
              <w:t>32</w:t>
            </w:r>
          </w:p>
        </w:tc>
        <w:tc>
          <w:tcPr>
            <w:tcW w:w="1440" w:type="dxa"/>
            <w:shd w:val="clear" w:color="auto" w:fill="auto"/>
            <w:noWrap/>
            <w:vAlign w:val="center"/>
          </w:tcPr>
          <w:p w:rsidR="00C043EA" w:rsidP="008C7031" w14:paraId="32C3A73A" w14:textId="0A54B26F">
            <w:pPr>
              <w:pStyle w:val="Table10Basic"/>
              <w:tabs>
                <w:tab w:val="left" w:pos="797"/>
              </w:tabs>
              <w:ind w:right="67"/>
              <w:jc w:val="center"/>
              <w:rPr>
                <w:color w:val="000000"/>
                <w:szCs w:val="20"/>
              </w:rPr>
            </w:pPr>
            <w:r>
              <w:rPr>
                <w:color w:val="000000"/>
                <w:szCs w:val="20"/>
              </w:rPr>
              <w:t>6</w:t>
            </w:r>
          </w:p>
        </w:tc>
        <w:tc>
          <w:tcPr>
            <w:tcW w:w="1170" w:type="dxa"/>
            <w:shd w:val="clear" w:color="auto" w:fill="auto"/>
            <w:noWrap/>
            <w:vAlign w:val="center"/>
          </w:tcPr>
          <w:p w:rsidR="00C043EA" w:rsidRPr="00A076FA" w:rsidP="008C7031" w14:paraId="16F33ADC" w14:textId="2BD6CF61">
            <w:pPr>
              <w:pStyle w:val="Table10Basic"/>
              <w:ind w:right="115"/>
              <w:jc w:val="center"/>
              <w:rPr>
                <w:color w:val="000000"/>
                <w:szCs w:val="20"/>
              </w:rPr>
            </w:pPr>
            <w:r>
              <w:rPr>
                <w:color w:val="000000"/>
                <w:szCs w:val="20"/>
              </w:rPr>
              <w:t>192</w:t>
            </w:r>
          </w:p>
        </w:tc>
        <w:tc>
          <w:tcPr>
            <w:tcW w:w="1395" w:type="dxa"/>
            <w:shd w:val="clear" w:color="auto" w:fill="auto"/>
            <w:noWrap/>
            <w:vAlign w:val="center"/>
          </w:tcPr>
          <w:p w:rsidR="00C043EA" w:rsidP="00BB3A23" w14:paraId="0C25B4C9" w14:textId="4165CAAF">
            <w:pPr>
              <w:pStyle w:val="Table10Basic"/>
              <w:ind w:right="254"/>
              <w:jc w:val="right"/>
              <w:rPr>
                <w:color w:val="000000"/>
                <w:szCs w:val="20"/>
              </w:rPr>
            </w:pPr>
            <w:r>
              <w:rPr>
                <w:color w:val="000000"/>
                <w:szCs w:val="20"/>
              </w:rPr>
              <w:t>$40.12</w:t>
            </w:r>
          </w:p>
        </w:tc>
        <w:tc>
          <w:tcPr>
            <w:tcW w:w="1305" w:type="dxa"/>
            <w:shd w:val="clear" w:color="auto" w:fill="auto"/>
            <w:noWrap/>
            <w:vAlign w:val="center"/>
          </w:tcPr>
          <w:p w:rsidR="00C043EA" w:rsidP="00BB3A23" w14:paraId="1D95329A" w14:textId="32210477">
            <w:pPr>
              <w:pStyle w:val="Table10Basic"/>
              <w:ind w:right="173"/>
              <w:jc w:val="right"/>
              <w:rPr>
                <w:rFonts w:ascii="Calibri" w:hAnsi="Calibri" w:cs="Calibri"/>
                <w:color w:val="000000"/>
                <w:szCs w:val="20"/>
              </w:rPr>
            </w:pPr>
            <w:r>
              <w:rPr>
                <w:rFonts w:ascii="Calibri" w:hAnsi="Calibri" w:cs="Calibri"/>
                <w:color w:val="000000"/>
                <w:szCs w:val="20"/>
              </w:rPr>
              <w:t>$7,702.35</w:t>
            </w:r>
          </w:p>
        </w:tc>
      </w:tr>
      <w:tr w14:paraId="011E48F9" w14:textId="77777777" w:rsidTr="008C7031">
        <w:tblPrEx>
          <w:tblW w:w="0" w:type="auto"/>
          <w:tblLayout w:type="fixed"/>
          <w:tblLook w:val="04A0"/>
        </w:tblPrEx>
        <w:trPr>
          <w:trHeight w:val="260"/>
        </w:trPr>
        <w:tc>
          <w:tcPr>
            <w:tcW w:w="2520" w:type="dxa"/>
            <w:gridSpan w:val="2"/>
            <w:shd w:val="clear" w:color="auto" w:fill="auto"/>
            <w:noWrap/>
          </w:tcPr>
          <w:p w:rsidR="00C043EA" w:rsidRPr="00C3036E" w:rsidP="005C7C06" w14:paraId="663E9FE8" w14:textId="6B740E17">
            <w:pPr>
              <w:pStyle w:val="Table10Bold"/>
              <w:rPr>
                <w:b w:val="0"/>
                <w:szCs w:val="20"/>
              </w:rPr>
            </w:pPr>
            <w:r w:rsidRPr="00C3036E">
              <w:rPr>
                <w:rFonts w:cstheme="majorHAnsi"/>
                <w:b w:val="0"/>
                <w:szCs w:val="20"/>
              </w:rPr>
              <w:t>Student survey</w:t>
            </w:r>
            <w:r>
              <w:rPr>
                <w:rFonts w:cstheme="majorHAnsi"/>
                <w:b w:val="0"/>
                <w:szCs w:val="20"/>
              </w:rPr>
              <w:t>s</w:t>
            </w:r>
          </w:p>
        </w:tc>
        <w:tc>
          <w:tcPr>
            <w:tcW w:w="2250" w:type="dxa"/>
            <w:shd w:val="clear" w:color="auto" w:fill="auto"/>
            <w:noWrap/>
            <w:vAlign w:val="center"/>
          </w:tcPr>
          <w:p w:rsidR="00C043EA" w:rsidRPr="00A076FA" w:rsidP="00FE1DED" w14:paraId="0B896B2A" w14:textId="2B37118F">
            <w:pPr>
              <w:pStyle w:val="Table10Centered"/>
              <w:ind w:left="-72" w:right="-72"/>
              <w:rPr>
                <w:color w:val="000000"/>
                <w:szCs w:val="20"/>
              </w:rPr>
            </w:pPr>
            <w:r>
              <w:rPr>
                <w:color w:val="000000"/>
                <w:szCs w:val="20"/>
              </w:rPr>
              <w:t>3,000 students</w:t>
            </w:r>
          </w:p>
        </w:tc>
        <w:tc>
          <w:tcPr>
            <w:tcW w:w="1260" w:type="dxa"/>
            <w:shd w:val="clear" w:color="auto" w:fill="auto"/>
            <w:vAlign w:val="center"/>
          </w:tcPr>
          <w:p w:rsidR="00C043EA" w:rsidP="00FE1DED" w14:paraId="46A67140" w14:textId="7049FE7D">
            <w:pPr>
              <w:pStyle w:val="Table10Basic"/>
              <w:ind w:right="-113"/>
              <w:jc w:val="center"/>
              <w:rPr>
                <w:color w:val="000000"/>
                <w:szCs w:val="20"/>
              </w:rPr>
            </w:pPr>
            <w:r>
              <w:rPr>
                <w:color w:val="000000"/>
                <w:szCs w:val="20"/>
              </w:rPr>
              <w:t>3</w:t>
            </w:r>
          </w:p>
        </w:tc>
        <w:tc>
          <w:tcPr>
            <w:tcW w:w="1620" w:type="dxa"/>
            <w:shd w:val="clear" w:color="auto" w:fill="auto"/>
            <w:noWrap/>
            <w:vAlign w:val="center"/>
          </w:tcPr>
          <w:p w:rsidR="00C043EA" w:rsidRPr="00A076FA" w:rsidP="00FE1DED" w14:paraId="31E0E29B" w14:textId="7D53DCEF">
            <w:pPr>
              <w:pStyle w:val="Table10Basic"/>
              <w:ind w:right="-113"/>
              <w:jc w:val="center"/>
              <w:rPr>
                <w:color w:val="000000"/>
                <w:szCs w:val="20"/>
              </w:rPr>
            </w:pPr>
            <w:r>
              <w:rPr>
                <w:color w:val="000000"/>
                <w:szCs w:val="20"/>
              </w:rPr>
              <w:t>7</w:t>
            </w:r>
            <w:r>
              <w:rPr>
                <w:color w:val="000000"/>
                <w:szCs w:val="20"/>
              </w:rPr>
              <w:t>,</w:t>
            </w:r>
            <w:r>
              <w:rPr>
                <w:color w:val="000000"/>
                <w:szCs w:val="20"/>
              </w:rPr>
              <w:t>2</w:t>
            </w:r>
            <w:r>
              <w:rPr>
                <w:color w:val="000000"/>
                <w:szCs w:val="20"/>
              </w:rPr>
              <w:t>00</w:t>
            </w:r>
            <w:r w:rsidRPr="00525E8A" w:rsidR="00525E8A">
              <w:rPr>
                <w:color w:val="000000"/>
                <w:szCs w:val="20"/>
                <w:vertAlign w:val="superscript"/>
              </w:rPr>
              <w:t>e</w:t>
            </w:r>
          </w:p>
        </w:tc>
        <w:tc>
          <w:tcPr>
            <w:tcW w:w="1440" w:type="dxa"/>
            <w:shd w:val="clear" w:color="auto" w:fill="auto"/>
            <w:noWrap/>
            <w:vAlign w:val="center"/>
          </w:tcPr>
          <w:p w:rsidR="00C043EA" w:rsidRPr="00A076FA" w:rsidP="008C7031" w14:paraId="1B621E91" w14:textId="7C964125">
            <w:pPr>
              <w:pStyle w:val="Table10Basic"/>
              <w:tabs>
                <w:tab w:val="left" w:pos="797"/>
              </w:tabs>
              <w:ind w:right="67"/>
              <w:jc w:val="center"/>
              <w:rPr>
                <w:color w:val="000000"/>
                <w:szCs w:val="20"/>
              </w:rPr>
            </w:pPr>
            <w:r>
              <w:rPr>
                <w:color w:val="000000"/>
                <w:szCs w:val="20"/>
              </w:rPr>
              <w:t>.5</w:t>
            </w:r>
            <w:r w:rsidR="00B01CDC">
              <w:rPr>
                <w:color w:val="000000"/>
                <w:szCs w:val="20"/>
              </w:rPr>
              <w:t>5</w:t>
            </w:r>
          </w:p>
        </w:tc>
        <w:tc>
          <w:tcPr>
            <w:tcW w:w="1170" w:type="dxa"/>
            <w:shd w:val="clear" w:color="auto" w:fill="auto"/>
            <w:noWrap/>
            <w:vAlign w:val="center"/>
          </w:tcPr>
          <w:p w:rsidR="00C043EA" w:rsidRPr="00A076FA" w:rsidP="008C7031" w14:paraId="1E3B5461" w14:textId="2CC361EF">
            <w:pPr>
              <w:pStyle w:val="Table10Basic"/>
              <w:ind w:right="115"/>
              <w:jc w:val="center"/>
              <w:rPr>
                <w:color w:val="000000"/>
                <w:szCs w:val="20"/>
              </w:rPr>
            </w:pPr>
            <w:r>
              <w:rPr>
                <w:color w:val="000000"/>
                <w:szCs w:val="20"/>
              </w:rPr>
              <w:t>3</w:t>
            </w:r>
            <w:r w:rsidR="005F09FE">
              <w:rPr>
                <w:color w:val="000000"/>
                <w:szCs w:val="20"/>
              </w:rPr>
              <w:t>,9</w:t>
            </w:r>
            <w:r>
              <w:rPr>
                <w:color w:val="000000"/>
                <w:szCs w:val="20"/>
              </w:rPr>
              <w:t>6</w:t>
            </w:r>
            <w:r w:rsidR="005F09FE">
              <w:rPr>
                <w:color w:val="000000"/>
                <w:szCs w:val="20"/>
              </w:rPr>
              <w:t>0</w:t>
            </w:r>
          </w:p>
        </w:tc>
        <w:tc>
          <w:tcPr>
            <w:tcW w:w="1395" w:type="dxa"/>
            <w:shd w:val="clear" w:color="auto" w:fill="auto"/>
            <w:noWrap/>
            <w:vAlign w:val="center"/>
          </w:tcPr>
          <w:p w:rsidR="00C043EA" w:rsidRPr="00A076FA" w:rsidP="00BB3A23" w14:paraId="6520CD73" w14:textId="47E69C0B">
            <w:pPr>
              <w:pStyle w:val="Table10Basic"/>
              <w:ind w:right="254"/>
              <w:jc w:val="right"/>
              <w:rPr>
                <w:color w:val="000000"/>
                <w:szCs w:val="20"/>
              </w:rPr>
            </w:pPr>
            <w:r>
              <w:rPr>
                <w:color w:val="000000"/>
                <w:szCs w:val="20"/>
              </w:rPr>
              <w:t>$0</w:t>
            </w:r>
          </w:p>
        </w:tc>
        <w:tc>
          <w:tcPr>
            <w:tcW w:w="1305" w:type="dxa"/>
            <w:shd w:val="clear" w:color="auto" w:fill="auto"/>
            <w:noWrap/>
            <w:vAlign w:val="center"/>
          </w:tcPr>
          <w:p w:rsidR="00C043EA" w:rsidRPr="00A076FA" w:rsidP="00BB3A23" w14:paraId="3676A82B" w14:textId="7E9A703E">
            <w:pPr>
              <w:pStyle w:val="Table10Basic"/>
              <w:ind w:right="173"/>
              <w:jc w:val="right"/>
              <w:rPr>
                <w:rFonts w:ascii="Calibri" w:hAnsi="Calibri" w:cs="Calibri"/>
                <w:color w:val="000000"/>
                <w:szCs w:val="20"/>
              </w:rPr>
            </w:pPr>
            <w:r>
              <w:rPr>
                <w:rFonts w:ascii="Calibri" w:hAnsi="Calibri" w:cs="Calibri"/>
                <w:color w:val="000000"/>
                <w:szCs w:val="20"/>
              </w:rPr>
              <w:t>$0</w:t>
            </w:r>
          </w:p>
        </w:tc>
      </w:tr>
      <w:tr w14:paraId="46C053FA" w14:textId="77777777" w:rsidTr="008C7031">
        <w:tblPrEx>
          <w:tblW w:w="0" w:type="auto"/>
          <w:tblLayout w:type="fixed"/>
          <w:tblLook w:val="04A0"/>
        </w:tblPrEx>
        <w:trPr>
          <w:trHeight w:val="260"/>
        </w:trPr>
        <w:tc>
          <w:tcPr>
            <w:tcW w:w="2520" w:type="dxa"/>
            <w:gridSpan w:val="2"/>
            <w:shd w:val="clear" w:color="auto" w:fill="auto"/>
            <w:noWrap/>
          </w:tcPr>
          <w:p w:rsidR="00C043EA" w:rsidRPr="00C3036E" w:rsidP="00832F08" w14:paraId="29F31DF7" w14:textId="27DFACBA">
            <w:pPr>
              <w:pStyle w:val="Table10Bold"/>
              <w:tabs>
                <w:tab w:val="left" w:pos="797"/>
              </w:tabs>
              <w:ind w:right="-113"/>
              <w:rPr>
                <w:b w:val="0"/>
                <w:szCs w:val="20"/>
              </w:rPr>
            </w:pPr>
            <w:r w:rsidRPr="00C3036E">
              <w:rPr>
                <w:rFonts w:cstheme="majorHAnsi"/>
                <w:b w:val="0"/>
                <w:szCs w:val="20"/>
              </w:rPr>
              <w:t>School staff surveys</w:t>
            </w:r>
            <w:r w:rsidRPr="006C3FA1">
              <w:rPr>
                <w:vertAlign w:val="superscript"/>
              </w:rPr>
              <w:t xml:space="preserve"> </w:t>
            </w:r>
            <w:r>
              <w:rPr>
                <w:vertAlign w:val="superscript"/>
              </w:rPr>
              <w:t>c</w:t>
            </w:r>
            <w:r w:rsidRPr="00C3036E" w:rsidR="00D15F55">
              <w:rPr>
                <w:rFonts w:cstheme="majorHAnsi"/>
                <w:b w:val="0"/>
                <w:szCs w:val="20"/>
              </w:rPr>
              <w:t xml:space="preserve"> </w:t>
            </w:r>
            <w:r w:rsidR="00D15F55">
              <w:rPr>
                <w:rFonts w:cstheme="majorHAnsi"/>
                <w:b w:val="0"/>
                <w:szCs w:val="20"/>
              </w:rPr>
              <w:t>(</w:t>
            </w:r>
            <w:r w:rsidR="00EA7E4F">
              <w:rPr>
                <w:rFonts w:cstheme="majorHAnsi"/>
                <w:b w:val="0"/>
                <w:szCs w:val="20"/>
              </w:rPr>
              <w:t xml:space="preserve">completed </w:t>
            </w:r>
            <w:r w:rsidR="00D15F55">
              <w:rPr>
                <w:rFonts w:cstheme="majorHAnsi"/>
                <w:b w:val="0"/>
                <w:szCs w:val="20"/>
              </w:rPr>
              <w:t>for each s</w:t>
            </w:r>
            <w:r w:rsidRPr="00C3036E" w:rsidR="00D15F55">
              <w:rPr>
                <w:rFonts w:cstheme="majorHAnsi"/>
                <w:b w:val="0"/>
                <w:szCs w:val="20"/>
              </w:rPr>
              <w:t>tudent</w:t>
            </w:r>
            <w:r w:rsidR="00D15F55">
              <w:rPr>
                <w:rFonts w:cstheme="majorHAnsi"/>
                <w:b w:val="0"/>
                <w:szCs w:val="20"/>
              </w:rPr>
              <w:t>)</w:t>
            </w:r>
          </w:p>
        </w:tc>
        <w:tc>
          <w:tcPr>
            <w:tcW w:w="2250" w:type="dxa"/>
            <w:shd w:val="clear" w:color="auto" w:fill="auto"/>
            <w:noWrap/>
            <w:vAlign w:val="center"/>
          </w:tcPr>
          <w:p w:rsidR="00C043EA" w:rsidRPr="00A076FA" w:rsidP="00FE1DED" w14:paraId="6ED14779" w14:textId="3A60EFCB">
            <w:pPr>
              <w:pStyle w:val="Table10Centered"/>
              <w:ind w:left="-72" w:right="-72"/>
              <w:rPr>
                <w:color w:val="000000"/>
                <w:szCs w:val="20"/>
              </w:rPr>
            </w:pPr>
            <w:r>
              <w:rPr>
                <w:color w:val="000000"/>
                <w:szCs w:val="20"/>
              </w:rPr>
              <w:t>93 school staff</w:t>
            </w:r>
          </w:p>
        </w:tc>
        <w:tc>
          <w:tcPr>
            <w:tcW w:w="1260" w:type="dxa"/>
            <w:shd w:val="clear" w:color="auto" w:fill="auto"/>
            <w:vAlign w:val="center"/>
          </w:tcPr>
          <w:p w:rsidR="00C043EA" w:rsidP="00FE1DED" w14:paraId="5CC6B018" w14:textId="5DF4F0CA">
            <w:pPr>
              <w:pStyle w:val="Table10Basic"/>
              <w:ind w:right="-113"/>
              <w:jc w:val="center"/>
              <w:rPr>
                <w:color w:val="000000"/>
                <w:szCs w:val="20"/>
              </w:rPr>
            </w:pPr>
            <w:r>
              <w:rPr>
                <w:color w:val="000000"/>
                <w:szCs w:val="20"/>
              </w:rPr>
              <w:t>2</w:t>
            </w:r>
          </w:p>
        </w:tc>
        <w:tc>
          <w:tcPr>
            <w:tcW w:w="1620" w:type="dxa"/>
            <w:shd w:val="clear" w:color="auto" w:fill="auto"/>
            <w:noWrap/>
            <w:vAlign w:val="center"/>
          </w:tcPr>
          <w:p w:rsidR="00C043EA" w:rsidRPr="00A076FA" w:rsidP="00FE1DED" w14:paraId="6DAFD661" w14:textId="740C44DB">
            <w:pPr>
              <w:pStyle w:val="Table10Basic"/>
              <w:ind w:right="-113"/>
              <w:jc w:val="center"/>
              <w:rPr>
                <w:color w:val="000000"/>
                <w:szCs w:val="20"/>
              </w:rPr>
            </w:pPr>
            <w:r>
              <w:rPr>
                <w:color w:val="000000"/>
                <w:szCs w:val="20"/>
              </w:rPr>
              <w:t>4</w:t>
            </w:r>
            <w:r>
              <w:rPr>
                <w:color w:val="000000"/>
                <w:szCs w:val="20"/>
              </w:rPr>
              <w:t>,</w:t>
            </w:r>
            <w:r>
              <w:rPr>
                <w:color w:val="000000"/>
                <w:szCs w:val="20"/>
              </w:rPr>
              <w:t>8</w:t>
            </w:r>
            <w:r>
              <w:rPr>
                <w:color w:val="000000"/>
                <w:szCs w:val="20"/>
              </w:rPr>
              <w:t>00</w:t>
            </w:r>
            <w:r w:rsidRPr="00383981" w:rsidR="00525E8A">
              <w:rPr>
                <w:color w:val="000000"/>
                <w:szCs w:val="20"/>
                <w:vertAlign w:val="superscript"/>
              </w:rPr>
              <w:t>e</w:t>
            </w:r>
          </w:p>
        </w:tc>
        <w:tc>
          <w:tcPr>
            <w:tcW w:w="1440" w:type="dxa"/>
            <w:shd w:val="clear" w:color="auto" w:fill="auto"/>
            <w:noWrap/>
            <w:vAlign w:val="center"/>
          </w:tcPr>
          <w:p w:rsidR="00C043EA" w:rsidRPr="00A076FA" w:rsidP="008C7031" w14:paraId="0DC036F6" w14:textId="2FF1D34D">
            <w:pPr>
              <w:pStyle w:val="Table10Basic"/>
              <w:tabs>
                <w:tab w:val="left" w:pos="797"/>
              </w:tabs>
              <w:ind w:right="67"/>
              <w:jc w:val="center"/>
              <w:rPr>
                <w:color w:val="000000"/>
                <w:szCs w:val="20"/>
              </w:rPr>
            </w:pPr>
            <w:r>
              <w:rPr>
                <w:color w:val="000000"/>
                <w:szCs w:val="20"/>
              </w:rPr>
              <w:t>.</w:t>
            </w:r>
            <w:r w:rsidR="00D44606">
              <w:rPr>
                <w:color w:val="000000"/>
                <w:szCs w:val="20"/>
              </w:rPr>
              <w:t>33</w:t>
            </w:r>
          </w:p>
        </w:tc>
        <w:tc>
          <w:tcPr>
            <w:tcW w:w="1170" w:type="dxa"/>
            <w:shd w:val="clear" w:color="auto" w:fill="auto"/>
            <w:noWrap/>
            <w:vAlign w:val="center"/>
          </w:tcPr>
          <w:p w:rsidR="00C043EA" w:rsidRPr="00A076FA" w:rsidP="008C7031" w14:paraId="22092840" w14:textId="2C821DAF">
            <w:pPr>
              <w:pStyle w:val="Table10Basic"/>
              <w:ind w:right="115"/>
              <w:jc w:val="center"/>
              <w:rPr>
                <w:color w:val="000000"/>
                <w:szCs w:val="20"/>
              </w:rPr>
            </w:pPr>
            <w:r>
              <w:rPr>
                <w:color w:val="000000"/>
                <w:szCs w:val="20"/>
              </w:rPr>
              <w:t>1,600</w:t>
            </w:r>
          </w:p>
        </w:tc>
        <w:tc>
          <w:tcPr>
            <w:tcW w:w="1395" w:type="dxa"/>
            <w:shd w:val="clear" w:color="auto" w:fill="auto"/>
            <w:noWrap/>
            <w:vAlign w:val="center"/>
          </w:tcPr>
          <w:p w:rsidR="00C043EA" w:rsidRPr="00A076FA" w:rsidP="00BB3A23" w14:paraId="5459F185" w14:textId="375DC21F">
            <w:pPr>
              <w:pStyle w:val="Table10Basic"/>
              <w:ind w:right="254"/>
              <w:jc w:val="right"/>
              <w:rPr>
                <w:color w:val="000000"/>
                <w:szCs w:val="20"/>
              </w:rPr>
            </w:pPr>
            <w:r>
              <w:rPr>
                <w:color w:val="000000"/>
                <w:szCs w:val="20"/>
              </w:rPr>
              <w:t>$32.06</w:t>
            </w:r>
          </w:p>
        </w:tc>
        <w:tc>
          <w:tcPr>
            <w:tcW w:w="1305" w:type="dxa"/>
            <w:shd w:val="clear" w:color="auto" w:fill="auto"/>
            <w:noWrap/>
            <w:vAlign w:val="center"/>
          </w:tcPr>
          <w:p w:rsidR="00C043EA" w:rsidRPr="00A076FA" w:rsidP="00BB3A23" w14:paraId="19936618" w14:textId="5B812355">
            <w:pPr>
              <w:pStyle w:val="Table10Basic"/>
              <w:ind w:right="173"/>
              <w:jc w:val="right"/>
              <w:rPr>
                <w:rFonts w:ascii="Calibri" w:hAnsi="Calibri" w:cs="Calibri"/>
                <w:color w:val="000000"/>
                <w:szCs w:val="20"/>
              </w:rPr>
            </w:pPr>
            <w:r>
              <w:rPr>
                <w:rFonts w:ascii="Calibri" w:hAnsi="Calibri" w:cs="Calibri"/>
                <w:color w:val="000000"/>
                <w:szCs w:val="20"/>
              </w:rPr>
              <w:t>$</w:t>
            </w:r>
            <w:r w:rsidR="00154354">
              <w:rPr>
                <w:rFonts w:ascii="Calibri" w:hAnsi="Calibri" w:cs="Calibri"/>
                <w:color w:val="000000"/>
                <w:szCs w:val="20"/>
              </w:rPr>
              <w:t>51,296.00</w:t>
            </w:r>
          </w:p>
        </w:tc>
      </w:tr>
      <w:tr w14:paraId="0D29FDA2" w14:textId="77777777" w:rsidTr="008C7031">
        <w:tblPrEx>
          <w:tblW w:w="0" w:type="auto"/>
          <w:tblLayout w:type="fixed"/>
          <w:tblLook w:val="04A0"/>
        </w:tblPrEx>
        <w:trPr>
          <w:trHeight w:val="260"/>
        </w:trPr>
        <w:tc>
          <w:tcPr>
            <w:tcW w:w="2520" w:type="dxa"/>
            <w:gridSpan w:val="2"/>
            <w:shd w:val="clear" w:color="auto" w:fill="auto"/>
            <w:noWrap/>
          </w:tcPr>
          <w:p w:rsidR="00C043EA" w:rsidRPr="00C3036E" w:rsidP="00E30529" w14:paraId="530F7337" w14:textId="5F5D3EF4">
            <w:pPr>
              <w:pStyle w:val="Table10Bold"/>
              <w:rPr>
                <w:b w:val="0"/>
                <w:szCs w:val="20"/>
              </w:rPr>
            </w:pPr>
            <w:r w:rsidRPr="00C3036E">
              <w:rPr>
                <w:rFonts w:cstheme="majorHAnsi"/>
                <w:b w:val="0"/>
                <w:szCs w:val="20"/>
              </w:rPr>
              <w:t>District cost interviews</w:t>
            </w:r>
            <w:r w:rsidR="0097383B">
              <w:rPr>
                <w:rFonts w:cstheme="majorHAnsi"/>
                <w:b w:val="0"/>
                <w:szCs w:val="20"/>
              </w:rPr>
              <w:t>,</w:t>
            </w:r>
            <w:r w:rsidRPr="00C3036E">
              <w:rPr>
                <w:rFonts w:cstheme="majorHAnsi"/>
                <w:b w:val="0"/>
                <w:szCs w:val="20"/>
              </w:rPr>
              <w:t xml:space="preserve"> and</w:t>
            </w:r>
            <w:r w:rsidR="00171721">
              <w:rPr>
                <w:rFonts w:cstheme="majorHAnsi"/>
                <w:b w:val="0"/>
                <w:szCs w:val="20"/>
              </w:rPr>
              <w:t xml:space="preserve"> cost and</w:t>
            </w:r>
            <w:r w:rsidRPr="00C3036E">
              <w:rPr>
                <w:rFonts w:cstheme="majorHAnsi"/>
                <w:b w:val="0"/>
                <w:szCs w:val="20"/>
              </w:rPr>
              <w:t xml:space="preserve"> staffing records</w:t>
            </w:r>
            <w:r w:rsidRPr="006C3FA1">
              <w:rPr>
                <w:vertAlign w:val="superscript"/>
              </w:rPr>
              <w:t xml:space="preserve"> </w:t>
            </w:r>
            <w:r>
              <w:rPr>
                <w:vertAlign w:val="superscript"/>
              </w:rPr>
              <w:t>d</w:t>
            </w:r>
          </w:p>
        </w:tc>
        <w:tc>
          <w:tcPr>
            <w:tcW w:w="2250" w:type="dxa"/>
            <w:shd w:val="clear" w:color="auto" w:fill="auto"/>
            <w:noWrap/>
            <w:vAlign w:val="center"/>
          </w:tcPr>
          <w:p w:rsidR="00C043EA" w:rsidRPr="00A076FA" w:rsidP="00FE1DED" w14:paraId="12C3E33E" w14:textId="65DF3EE6">
            <w:pPr>
              <w:pStyle w:val="Table10Centered"/>
              <w:ind w:left="-72" w:right="-72"/>
              <w:rPr>
                <w:color w:val="000000"/>
                <w:szCs w:val="20"/>
              </w:rPr>
            </w:pPr>
            <w:r w:rsidRPr="00A076FA">
              <w:rPr>
                <w:color w:val="000000"/>
                <w:szCs w:val="20"/>
              </w:rPr>
              <w:t xml:space="preserve">16 </w:t>
            </w:r>
            <w:r w:rsidRPr="00A076FA">
              <w:rPr>
                <w:color w:val="000000"/>
                <w:szCs w:val="20"/>
              </w:rPr>
              <w:t>district</w:t>
            </w:r>
            <w:r w:rsidRPr="00A076FA">
              <w:rPr>
                <w:color w:val="000000"/>
                <w:szCs w:val="20"/>
              </w:rPr>
              <w:t xml:space="preserve"> </w:t>
            </w:r>
            <w:r>
              <w:rPr>
                <w:color w:val="000000"/>
                <w:szCs w:val="20"/>
              </w:rPr>
              <w:br/>
              <w:t>administrators</w:t>
            </w:r>
          </w:p>
        </w:tc>
        <w:tc>
          <w:tcPr>
            <w:tcW w:w="1260" w:type="dxa"/>
            <w:shd w:val="clear" w:color="auto" w:fill="auto"/>
            <w:vAlign w:val="center"/>
          </w:tcPr>
          <w:p w:rsidR="00C043EA" w:rsidP="00FE1DED" w14:paraId="2932A964" w14:textId="370C335E">
            <w:pPr>
              <w:pStyle w:val="Table10Basic"/>
              <w:ind w:right="-113"/>
              <w:jc w:val="center"/>
              <w:rPr>
                <w:color w:val="000000"/>
                <w:szCs w:val="20"/>
              </w:rPr>
            </w:pPr>
            <w:r>
              <w:rPr>
                <w:color w:val="000000"/>
                <w:szCs w:val="20"/>
              </w:rPr>
              <w:t>2</w:t>
            </w:r>
          </w:p>
        </w:tc>
        <w:tc>
          <w:tcPr>
            <w:tcW w:w="1620" w:type="dxa"/>
            <w:shd w:val="clear" w:color="auto" w:fill="auto"/>
            <w:noWrap/>
            <w:vAlign w:val="center"/>
          </w:tcPr>
          <w:p w:rsidR="00C043EA" w:rsidRPr="00A076FA" w:rsidP="00FE1DED" w14:paraId="7FF18854" w14:textId="2A696ACB">
            <w:pPr>
              <w:pStyle w:val="Table10Basic"/>
              <w:ind w:right="-113"/>
              <w:jc w:val="center"/>
              <w:rPr>
                <w:color w:val="000000"/>
                <w:szCs w:val="20"/>
              </w:rPr>
            </w:pPr>
            <w:r>
              <w:rPr>
                <w:color w:val="000000"/>
                <w:szCs w:val="20"/>
              </w:rPr>
              <w:t>32</w:t>
            </w:r>
          </w:p>
        </w:tc>
        <w:tc>
          <w:tcPr>
            <w:tcW w:w="1440" w:type="dxa"/>
            <w:shd w:val="clear" w:color="auto" w:fill="auto"/>
            <w:noWrap/>
            <w:vAlign w:val="center"/>
          </w:tcPr>
          <w:p w:rsidR="00C043EA" w:rsidRPr="00A076FA" w:rsidP="008C7031" w14:paraId="7007F14E" w14:textId="70B670E5">
            <w:pPr>
              <w:pStyle w:val="Table10Basic"/>
              <w:tabs>
                <w:tab w:val="left" w:pos="797"/>
              </w:tabs>
              <w:ind w:right="67"/>
              <w:jc w:val="center"/>
              <w:rPr>
                <w:color w:val="000000"/>
                <w:szCs w:val="20"/>
              </w:rPr>
            </w:pPr>
            <w:r>
              <w:rPr>
                <w:color w:val="000000"/>
                <w:szCs w:val="20"/>
              </w:rPr>
              <w:t>4</w:t>
            </w:r>
          </w:p>
        </w:tc>
        <w:tc>
          <w:tcPr>
            <w:tcW w:w="1170" w:type="dxa"/>
            <w:shd w:val="clear" w:color="auto" w:fill="auto"/>
            <w:noWrap/>
            <w:vAlign w:val="center"/>
          </w:tcPr>
          <w:p w:rsidR="00C043EA" w:rsidRPr="00A076FA" w:rsidP="008C7031" w14:paraId="7BC121A9" w14:textId="2215F721">
            <w:pPr>
              <w:pStyle w:val="Table10Basic"/>
              <w:ind w:right="115"/>
              <w:jc w:val="center"/>
              <w:rPr>
                <w:color w:val="000000"/>
                <w:szCs w:val="20"/>
              </w:rPr>
            </w:pPr>
            <w:r>
              <w:rPr>
                <w:color w:val="000000"/>
                <w:szCs w:val="20"/>
              </w:rPr>
              <w:t>128</w:t>
            </w:r>
          </w:p>
        </w:tc>
        <w:tc>
          <w:tcPr>
            <w:tcW w:w="1395" w:type="dxa"/>
            <w:shd w:val="clear" w:color="auto" w:fill="auto"/>
            <w:noWrap/>
            <w:vAlign w:val="center"/>
          </w:tcPr>
          <w:p w:rsidR="00C043EA" w:rsidRPr="00A076FA" w:rsidP="00BB3A23" w14:paraId="3B3558FD" w14:textId="058D36C5">
            <w:pPr>
              <w:pStyle w:val="Table10Basic"/>
              <w:ind w:right="254"/>
              <w:jc w:val="right"/>
              <w:rPr>
                <w:color w:val="000000"/>
                <w:szCs w:val="20"/>
              </w:rPr>
            </w:pPr>
            <w:r>
              <w:rPr>
                <w:color w:val="000000"/>
                <w:szCs w:val="20"/>
              </w:rPr>
              <w:t>$55.16</w:t>
            </w:r>
          </w:p>
        </w:tc>
        <w:tc>
          <w:tcPr>
            <w:tcW w:w="1305" w:type="dxa"/>
            <w:shd w:val="clear" w:color="auto" w:fill="auto"/>
            <w:noWrap/>
            <w:vAlign w:val="center"/>
          </w:tcPr>
          <w:p w:rsidR="00C043EA" w:rsidRPr="00A076FA" w:rsidP="00BB3A23" w14:paraId="08A3C0D9" w14:textId="3FB6833B">
            <w:pPr>
              <w:pStyle w:val="Table10Basic"/>
              <w:ind w:right="173"/>
              <w:jc w:val="right"/>
              <w:rPr>
                <w:rFonts w:ascii="Calibri" w:hAnsi="Calibri" w:cs="Calibri"/>
                <w:color w:val="000000"/>
                <w:szCs w:val="20"/>
              </w:rPr>
            </w:pPr>
            <w:r>
              <w:rPr>
                <w:rFonts w:ascii="Calibri" w:hAnsi="Calibri" w:cs="Calibri"/>
                <w:color w:val="000000"/>
                <w:szCs w:val="20"/>
              </w:rPr>
              <w:t>$</w:t>
            </w:r>
            <w:r w:rsidR="006B5065">
              <w:rPr>
                <w:rFonts w:ascii="Calibri" w:hAnsi="Calibri" w:cs="Calibri"/>
                <w:color w:val="000000"/>
                <w:szCs w:val="20"/>
              </w:rPr>
              <w:t>7,060.48</w:t>
            </w:r>
          </w:p>
        </w:tc>
      </w:tr>
      <w:tr w14:paraId="6D5B0B92" w14:textId="77777777" w:rsidTr="00413A2C">
        <w:tblPrEx>
          <w:tblW w:w="0" w:type="auto"/>
          <w:tblLayout w:type="fixed"/>
          <w:tblLook w:val="04A0"/>
        </w:tblPrEx>
        <w:trPr>
          <w:gridBefore w:val="1"/>
          <w:wBefore w:w="126" w:type="dxa"/>
          <w:trHeight w:val="230"/>
        </w:trPr>
        <w:tc>
          <w:tcPr>
            <w:tcW w:w="2394" w:type="dxa"/>
            <w:tcBorders>
              <w:bottom w:val="single" w:sz="8" w:space="0" w:color="D9D9D9"/>
            </w:tcBorders>
            <w:shd w:val="clear" w:color="auto" w:fill="D1EEFC" w:themeFill="background2"/>
            <w:noWrap/>
            <w:hideMark/>
          </w:tcPr>
          <w:p w:rsidR="00C043EA" w:rsidRPr="00A076FA" w:rsidP="00E33486" w14:paraId="67B31D72" w14:textId="77777777">
            <w:pPr>
              <w:pStyle w:val="Table10Bold"/>
              <w:rPr>
                <w:szCs w:val="20"/>
              </w:rPr>
            </w:pPr>
            <w:r w:rsidRPr="00A076FA">
              <w:rPr>
                <w:szCs w:val="20"/>
              </w:rPr>
              <w:t>Total Over Three Years</w:t>
            </w:r>
          </w:p>
        </w:tc>
        <w:tc>
          <w:tcPr>
            <w:tcW w:w="2250" w:type="dxa"/>
            <w:tcBorders>
              <w:bottom w:val="single" w:sz="8" w:space="0" w:color="D9D9D9"/>
            </w:tcBorders>
            <w:shd w:val="clear" w:color="auto" w:fill="D1EEFC" w:themeFill="background2"/>
            <w:noWrap/>
          </w:tcPr>
          <w:p w:rsidR="00C043EA" w:rsidRPr="00A076FA" w:rsidP="00E33486" w14:paraId="5D7D91F4" w14:textId="5F832874">
            <w:pPr>
              <w:pStyle w:val="Table10Basic"/>
              <w:ind w:left="-72" w:right="-72"/>
              <w:jc w:val="center"/>
              <w:rPr>
                <w:b/>
                <w:color w:val="000000"/>
                <w:szCs w:val="20"/>
              </w:rPr>
            </w:pPr>
          </w:p>
        </w:tc>
        <w:tc>
          <w:tcPr>
            <w:tcW w:w="1260" w:type="dxa"/>
            <w:tcBorders>
              <w:bottom w:val="single" w:sz="8" w:space="0" w:color="D9D9D9"/>
            </w:tcBorders>
            <w:shd w:val="clear" w:color="auto" w:fill="D1EEFC" w:themeFill="background2"/>
          </w:tcPr>
          <w:p w:rsidR="00C043EA" w:rsidP="00E33486" w14:paraId="0FA39075" w14:textId="77777777">
            <w:pPr>
              <w:pStyle w:val="Table10Basic"/>
              <w:ind w:right="259"/>
              <w:jc w:val="right"/>
              <w:rPr>
                <w:b/>
                <w:color w:val="000000"/>
                <w:szCs w:val="20"/>
              </w:rPr>
            </w:pPr>
          </w:p>
        </w:tc>
        <w:tc>
          <w:tcPr>
            <w:tcW w:w="1620" w:type="dxa"/>
            <w:tcBorders>
              <w:bottom w:val="single" w:sz="8" w:space="0" w:color="D9D9D9"/>
            </w:tcBorders>
            <w:shd w:val="clear" w:color="auto" w:fill="D1EEFC" w:themeFill="background2"/>
            <w:noWrap/>
            <w:vAlign w:val="center"/>
          </w:tcPr>
          <w:p w:rsidR="00C043EA" w:rsidRPr="00A076FA" w:rsidP="008C7031" w14:paraId="35551AED" w14:textId="6404F0CD">
            <w:pPr>
              <w:pStyle w:val="Table10Basic"/>
              <w:ind w:right="259"/>
              <w:jc w:val="center"/>
              <w:rPr>
                <w:b/>
                <w:color w:val="000000"/>
                <w:szCs w:val="20"/>
              </w:rPr>
            </w:pPr>
            <w:r>
              <w:rPr>
                <w:b/>
                <w:color w:val="000000"/>
                <w:szCs w:val="20"/>
              </w:rPr>
              <w:t>12</w:t>
            </w:r>
            <w:r>
              <w:rPr>
                <w:b/>
                <w:color w:val="000000"/>
                <w:szCs w:val="20"/>
              </w:rPr>
              <w:t>,064</w:t>
            </w:r>
          </w:p>
        </w:tc>
        <w:tc>
          <w:tcPr>
            <w:tcW w:w="1440" w:type="dxa"/>
            <w:tcBorders>
              <w:bottom w:val="single" w:sz="8" w:space="0" w:color="D9D9D9"/>
            </w:tcBorders>
            <w:shd w:val="clear" w:color="auto" w:fill="D1EEFC" w:themeFill="background2"/>
            <w:noWrap/>
            <w:vAlign w:val="center"/>
          </w:tcPr>
          <w:p w:rsidR="00C043EA" w:rsidRPr="00A076FA" w:rsidP="008C7031" w14:paraId="1CF6D569" w14:textId="5DD43EC0">
            <w:pPr>
              <w:pStyle w:val="Table10Basic"/>
              <w:ind w:right="216"/>
              <w:jc w:val="center"/>
              <w:rPr>
                <w:b/>
                <w:color w:val="000000"/>
                <w:szCs w:val="20"/>
              </w:rPr>
            </w:pPr>
          </w:p>
        </w:tc>
        <w:tc>
          <w:tcPr>
            <w:tcW w:w="1170" w:type="dxa"/>
            <w:tcBorders>
              <w:bottom w:val="single" w:sz="8" w:space="0" w:color="D9D9D9"/>
            </w:tcBorders>
            <w:shd w:val="clear" w:color="auto" w:fill="D1EEFC" w:themeFill="background2"/>
            <w:noWrap/>
            <w:vAlign w:val="center"/>
          </w:tcPr>
          <w:p w:rsidR="00C043EA" w:rsidRPr="00A076FA" w:rsidP="008C7031" w14:paraId="4465D26B" w14:textId="04355537">
            <w:pPr>
              <w:pStyle w:val="Table10Basic"/>
              <w:ind w:right="115"/>
              <w:jc w:val="center"/>
              <w:rPr>
                <w:b/>
                <w:color w:val="000000"/>
                <w:szCs w:val="20"/>
              </w:rPr>
            </w:pPr>
            <w:r>
              <w:rPr>
                <w:b/>
                <w:color w:val="000000"/>
                <w:szCs w:val="20"/>
              </w:rPr>
              <w:t>5,</w:t>
            </w:r>
            <w:r w:rsidR="00803F2A">
              <w:rPr>
                <w:b/>
                <w:color w:val="000000"/>
                <w:szCs w:val="20"/>
              </w:rPr>
              <w:t>880</w:t>
            </w:r>
          </w:p>
        </w:tc>
        <w:tc>
          <w:tcPr>
            <w:tcW w:w="1395" w:type="dxa"/>
            <w:tcBorders>
              <w:bottom w:val="single" w:sz="8" w:space="0" w:color="D9D9D9"/>
            </w:tcBorders>
            <w:shd w:val="clear" w:color="auto" w:fill="D1EEFC" w:themeFill="background2"/>
            <w:noWrap/>
            <w:vAlign w:val="center"/>
          </w:tcPr>
          <w:p w:rsidR="00C043EA" w:rsidRPr="00A076FA" w:rsidP="00E33486" w14:paraId="11463255" w14:textId="20DDC20D">
            <w:pPr>
              <w:pStyle w:val="Table10Basic"/>
              <w:ind w:right="317"/>
              <w:jc w:val="center"/>
              <w:rPr>
                <w:b/>
                <w:color w:val="000000"/>
                <w:szCs w:val="20"/>
              </w:rPr>
            </w:pPr>
          </w:p>
        </w:tc>
        <w:tc>
          <w:tcPr>
            <w:tcW w:w="1305" w:type="dxa"/>
            <w:tcBorders>
              <w:bottom w:val="single" w:sz="8" w:space="0" w:color="D9D9D9"/>
            </w:tcBorders>
            <w:shd w:val="clear" w:color="auto" w:fill="D1EEFC" w:themeFill="background2"/>
            <w:noWrap/>
            <w:vAlign w:val="center"/>
          </w:tcPr>
          <w:p w:rsidR="00C043EA" w:rsidRPr="00A076FA" w:rsidP="0099772B" w14:paraId="4D05AA17" w14:textId="78E02ECF">
            <w:pPr>
              <w:pStyle w:val="Table10Basic"/>
              <w:ind w:right="173"/>
              <w:jc w:val="right"/>
              <w:rPr>
                <w:b/>
                <w:color w:val="000000"/>
                <w:szCs w:val="20"/>
              </w:rPr>
            </w:pPr>
            <w:r>
              <w:rPr>
                <w:b/>
                <w:color w:val="000000"/>
                <w:szCs w:val="20"/>
              </w:rPr>
              <w:t>$</w:t>
            </w:r>
            <w:r w:rsidR="004F1A21">
              <w:rPr>
                <w:b/>
                <w:color w:val="000000"/>
                <w:szCs w:val="20"/>
              </w:rPr>
              <w:t>66,058.83</w:t>
            </w:r>
          </w:p>
        </w:tc>
      </w:tr>
      <w:tr w14:paraId="2C0F16F9" w14:textId="77777777" w:rsidTr="00413A2C">
        <w:tblPrEx>
          <w:tblW w:w="0" w:type="auto"/>
          <w:tblLayout w:type="fixed"/>
          <w:tblLook w:val="04A0"/>
        </w:tblPrEx>
        <w:trPr>
          <w:gridBefore w:val="1"/>
          <w:wBefore w:w="126" w:type="dxa"/>
          <w:trHeight w:val="230"/>
        </w:trPr>
        <w:tc>
          <w:tcPr>
            <w:tcW w:w="2394" w:type="dxa"/>
            <w:tcBorders>
              <w:top w:val="single" w:sz="8" w:space="0" w:color="D9D9D9"/>
              <w:bottom w:val="single" w:sz="6" w:space="0" w:color="00507F" w:themeColor="accent1"/>
            </w:tcBorders>
            <w:shd w:val="clear" w:color="auto" w:fill="D1EEFC" w:themeFill="background2"/>
            <w:noWrap/>
            <w:hideMark/>
          </w:tcPr>
          <w:p w:rsidR="00C043EA" w:rsidRPr="00A076FA" w:rsidP="00E33486" w14:paraId="58D7CA5C" w14:textId="1073D375">
            <w:pPr>
              <w:pStyle w:val="Table10Bold"/>
              <w:rPr>
                <w:szCs w:val="20"/>
              </w:rPr>
            </w:pPr>
            <w:r w:rsidRPr="00A076FA">
              <w:rPr>
                <w:szCs w:val="20"/>
              </w:rPr>
              <w:t>Average Over Three Years</w:t>
            </w:r>
          </w:p>
        </w:tc>
        <w:tc>
          <w:tcPr>
            <w:tcW w:w="2250" w:type="dxa"/>
            <w:tcBorders>
              <w:top w:val="single" w:sz="8" w:space="0" w:color="D9D9D9"/>
              <w:bottom w:val="single" w:sz="6" w:space="0" w:color="00507F" w:themeColor="accent1"/>
            </w:tcBorders>
            <w:shd w:val="clear" w:color="auto" w:fill="D1EEFC" w:themeFill="background2"/>
            <w:noWrap/>
          </w:tcPr>
          <w:p w:rsidR="00C043EA" w:rsidRPr="00A076FA" w:rsidP="00E33486" w14:paraId="697B2208" w14:textId="5A826022">
            <w:pPr>
              <w:pStyle w:val="Table10Basic"/>
              <w:ind w:left="-72" w:right="-72"/>
              <w:jc w:val="center"/>
              <w:rPr>
                <w:b/>
                <w:color w:val="000000"/>
                <w:szCs w:val="20"/>
              </w:rPr>
            </w:pPr>
          </w:p>
        </w:tc>
        <w:tc>
          <w:tcPr>
            <w:tcW w:w="1260" w:type="dxa"/>
            <w:tcBorders>
              <w:top w:val="single" w:sz="8" w:space="0" w:color="D9D9D9"/>
              <w:bottom w:val="single" w:sz="6" w:space="0" w:color="00507F" w:themeColor="accent1"/>
            </w:tcBorders>
            <w:shd w:val="clear" w:color="auto" w:fill="D1EEFC" w:themeFill="background2"/>
          </w:tcPr>
          <w:p w:rsidR="00C043EA" w:rsidP="00E33486" w14:paraId="6249194F" w14:textId="77777777">
            <w:pPr>
              <w:pStyle w:val="Table10Basic"/>
              <w:ind w:right="259"/>
              <w:jc w:val="right"/>
              <w:rPr>
                <w:b/>
                <w:color w:val="000000"/>
                <w:szCs w:val="20"/>
              </w:rPr>
            </w:pPr>
          </w:p>
        </w:tc>
        <w:tc>
          <w:tcPr>
            <w:tcW w:w="1620" w:type="dxa"/>
            <w:tcBorders>
              <w:top w:val="single" w:sz="8" w:space="0" w:color="D9D9D9"/>
              <w:bottom w:val="single" w:sz="6" w:space="0" w:color="00507F" w:themeColor="accent1"/>
            </w:tcBorders>
            <w:shd w:val="clear" w:color="auto" w:fill="D1EEFC" w:themeFill="background2"/>
            <w:noWrap/>
            <w:vAlign w:val="center"/>
          </w:tcPr>
          <w:p w:rsidR="00C043EA" w:rsidRPr="00A076FA" w:rsidP="008C7031" w14:paraId="33D57B5A" w14:textId="5AAD3B5C">
            <w:pPr>
              <w:pStyle w:val="Table10Basic"/>
              <w:ind w:right="259"/>
              <w:jc w:val="center"/>
              <w:rPr>
                <w:b/>
                <w:color w:val="000000"/>
                <w:szCs w:val="20"/>
              </w:rPr>
            </w:pPr>
            <w:r>
              <w:rPr>
                <w:b/>
                <w:color w:val="000000"/>
                <w:szCs w:val="20"/>
              </w:rPr>
              <w:t xml:space="preserve">   </w:t>
            </w:r>
            <w:r w:rsidR="000E5807">
              <w:rPr>
                <w:b/>
                <w:color w:val="000000"/>
                <w:szCs w:val="20"/>
              </w:rPr>
              <w:t>4</w:t>
            </w:r>
            <w:r>
              <w:rPr>
                <w:b/>
                <w:color w:val="000000"/>
                <w:szCs w:val="20"/>
              </w:rPr>
              <w:t>,021</w:t>
            </w:r>
          </w:p>
        </w:tc>
        <w:tc>
          <w:tcPr>
            <w:tcW w:w="1440" w:type="dxa"/>
            <w:tcBorders>
              <w:top w:val="single" w:sz="8" w:space="0" w:color="D9D9D9"/>
              <w:bottom w:val="single" w:sz="6" w:space="0" w:color="00507F" w:themeColor="accent1"/>
            </w:tcBorders>
            <w:shd w:val="clear" w:color="auto" w:fill="D1EEFC" w:themeFill="background2"/>
            <w:noWrap/>
            <w:vAlign w:val="center"/>
          </w:tcPr>
          <w:p w:rsidR="00C043EA" w:rsidRPr="00A076FA" w:rsidP="008C7031" w14:paraId="1FE9FB7F" w14:textId="69C9D531">
            <w:pPr>
              <w:pStyle w:val="Table10Basic"/>
              <w:ind w:right="216"/>
              <w:jc w:val="center"/>
              <w:rPr>
                <w:b/>
                <w:color w:val="000000"/>
                <w:szCs w:val="20"/>
              </w:rPr>
            </w:pPr>
          </w:p>
        </w:tc>
        <w:tc>
          <w:tcPr>
            <w:tcW w:w="1170" w:type="dxa"/>
            <w:tcBorders>
              <w:top w:val="single" w:sz="8" w:space="0" w:color="D9D9D9"/>
              <w:bottom w:val="single" w:sz="6" w:space="0" w:color="00507F" w:themeColor="accent1"/>
            </w:tcBorders>
            <w:shd w:val="clear" w:color="auto" w:fill="D1EEFC" w:themeFill="background2"/>
            <w:noWrap/>
            <w:vAlign w:val="center"/>
          </w:tcPr>
          <w:p w:rsidR="00C043EA" w:rsidRPr="00A076FA" w:rsidP="008C7031" w14:paraId="6E61FBC5" w14:textId="4B70A18D">
            <w:pPr>
              <w:pStyle w:val="Table10Basic"/>
              <w:ind w:right="115"/>
              <w:jc w:val="center"/>
              <w:rPr>
                <w:b/>
                <w:color w:val="000000"/>
                <w:szCs w:val="20"/>
              </w:rPr>
            </w:pPr>
            <w:r>
              <w:rPr>
                <w:b/>
                <w:color w:val="000000"/>
                <w:szCs w:val="20"/>
              </w:rPr>
              <w:t>1,</w:t>
            </w:r>
            <w:r w:rsidR="0097016C">
              <w:rPr>
                <w:b/>
                <w:color w:val="000000"/>
                <w:szCs w:val="20"/>
              </w:rPr>
              <w:t>960</w:t>
            </w:r>
          </w:p>
        </w:tc>
        <w:tc>
          <w:tcPr>
            <w:tcW w:w="1395" w:type="dxa"/>
            <w:tcBorders>
              <w:top w:val="single" w:sz="8" w:space="0" w:color="D9D9D9"/>
              <w:bottom w:val="single" w:sz="6" w:space="0" w:color="00507F" w:themeColor="accent1"/>
            </w:tcBorders>
            <w:shd w:val="clear" w:color="auto" w:fill="D1EEFC" w:themeFill="background2"/>
            <w:noWrap/>
            <w:vAlign w:val="center"/>
          </w:tcPr>
          <w:p w:rsidR="00C043EA" w:rsidRPr="00A076FA" w:rsidP="00E33486" w14:paraId="40049D17" w14:textId="21637C2F">
            <w:pPr>
              <w:pStyle w:val="Table10Basic"/>
              <w:ind w:right="317"/>
              <w:jc w:val="center"/>
              <w:rPr>
                <w:b/>
                <w:color w:val="000000"/>
                <w:szCs w:val="20"/>
              </w:rPr>
            </w:pPr>
          </w:p>
        </w:tc>
        <w:tc>
          <w:tcPr>
            <w:tcW w:w="1305" w:type="dxa"/>
            <w:tcBorders>
              <w:top w:val="single" w:sz="8" w:space="0" w:color="D9D9D9"/>
              <w:bottom w:val="single" w:sz="6" w:space="0" w:color="00507F" w:themeColor="accent1"/>
            </w:tcBorders>
            <w:shd w:val="clear" w:color="auto" w:fill="D1EEFC" w:themeFill="background2"/>
            <w:noWrap/>
            <w:vAlign w:val="center"/>
          </w:tcPr>
          <w:p w:rsidR="00C043EA" w:rsidRPr="00A076FA" w:rsidP="0099772B" w14:paraId="0C0B642F" w14:textId="447195E8">
            <w:pPr>
              <w:pStyle w:val="Table10Basic"/>
              <w:ind w:right="173"/>
              <w:jc w:val="right"/>
              <w:rPr>
                <w:b/>
                <w:color w:val="000000"/>
                <w:szCs w:val="20"/>
              </w:rPr>
            </w:pPr>
            <w:r>
              <w:rPr>
                <w:b/>
                <w:color w:val="000000"/>
                <w:szCs w:val="20"/>
              </w:rPr>
              <w:t>$</w:t>
            </w:r>
            <w:r w:rsidR="004F1A21">
              <w:rPr>
                <w:b/>
                <w:color w:val="000000"/>
                <w:szCs w:val="20"/>
              </w:rPr>
              <w:t>22,019.</w:t>
            </w:r>
            <w:r w:rsidR="00803F2A">
              <w:rPr>
                <w:b/>
                <w:color w:val="000000"/>
                <w:szCs w:val="20"/>
              </w:rPr>
              <w:t>61</w:t>
            </w:r>
          </w:p>
        </w:tc>
      </w:tr>
      <w:tr w14:paraId="25E2B88F" w14:textId="77777777" w:rsidTr="00BD5065">
        <w:tblPrEx>
          <w:tblW w:w="0" w:type="auto"/>
          <w:tblLayout w:type="fixed"/>
          <w:tblLook w:val="04A0"/>
        </w:tblPrEx>
        <w:trPr>
          <w:gridBefore w:val="1"/>
          <w:wBefore w:w="126" w:type="dxa"/>
          <w:trHeight w:val="230"/>
        </w:trPr>
        <w:tc>
          <w:tcPr>
            <w:tcW w:w="2394" w:type="dxa"/>
            <w:tcBorders>
              <w:top w:val="single" w:sz="6" w:space="0" w:color="00507F" w:themeColor="accent1"/>
            </w:tcBorders>
            <w:shd w:val="clear" w:color="auto" w:fill="F2F2F2" w:themeFill="background1" w:themeFillShade="F2"/>
            <w:noWrap/>
          </w:tcPr>
          <w:p w:rsidR="006D6287" w:rsidP="004711EE" w14:paraId="4CDF3157" w14:textId="7A2A80A3">
            <w:pPr>
              <w:pStyle w:val="Table10Bold"/>
              <w:rPr>
                <w:szCs w:val="20"/>
              </w:rPr>
            </w:pPr>
            <w:r>
              <w:rPr>
                <w:szCs w:val="20"/>
              </w:rPr>
              <w:t>Original</w:t>
            </w:r>
            <w:r w:rsidR="004711EE">
              <w:rPr>
                <w:szCs w:val="20"/>
              </w:rPr>
              <w:t xml:space="preserve"> Request</w:t>
            </w:r>
            <w:r w:rsidR="00117A8E">
              <w:rPr>
                <w:szCs w:val="20"/>
              </w:rPr>
              <w:t xml:space="preserve"> (</w:t>
            </w:r>
            <w:r>
              <w:rPr>
                <w:szCs w:val="20"/>
              </w:rPr>
              <w:t>Average Over Three Years</w:t>
            </w:r>
            <w:r w:rsidR="00117A8E">
              <w:rPr>
                <w:szCs w:val="20"/>
              </w:rPr>
              <w:t>)</w:t>
            </w:r>
          </w:p>
        </w:tc>
        <w:tc>
          <w:tcPr>
            <w:tcW w:w="2250" w:type="dxa"/>
            <w:tcBorders>
              <w:top w:val="single" w:sz="6" w:space="0" w:color="00507F" w:themeColor="accent1"/>
            </w:tcBorders>
            <w:shd w:val="clear" w:color="auto" w:fill="F2F2F2" w:themeFill="background1" w:themeFillShade="F2"/>
            <w:noWrap/>
          </w:tcPr>
          <w:p w:rsidR="006D6287" w:rsidRPr="00A076FA" w:rsidP="006D6287" w14:paraId="2974A2CF" w14:textId="77777777">
            <w:pPr>
              <w:pStyle w:val="Table10Basic"/>
              <w:ind w:left="-72" w:right="-72"/>
              <w:jc w:val="center"/>
              <w:rPr>
                <w:b/>
                <w:color w:val="000000"/>
                <w:szCs w:val="20"/>
              </w:rPr>
            </w:pPr>
          </w:p>
        </w:tc>
        <w:tc>
          <w:tcPr>
            <w:tcW w:w="1260" w:type="dxa"/>
            <w:tcBorders>
              <w:top w:val="single" w:sz="6" w:space="0" w:color="00507F" w:themeColor="accent1"/>
            </w:tcBorders>
            <w:shd w:val="clear" w:color="auto" w:fill="F2F2F2" w:themeFill="background1" w:themeFillShade="F2"/>
          </w:tcPr>
          <w:p w:rsidR="006D6287" w:rsidP="006D6287" w14:paraId="7A96AE9F" w14:textId="77777777">
            <w:pPr>
              <w:pStyle w:val="Table10Basic"/>
              <w:ind w:right="259"/>
              <w:jc w:val="right"/>
              <w:rPr>
                <w:b/>
                <w:color w:val="000000"/>
                <w:szCs w:val="20"/>
              </w:rPr>
            </w:pPr>
          </w:p>
        </w:tc>
        <w:tc>
          <w:tcPr>
            <w:tcW w:w="1620" w:type="dxa"/>
            <w:tcBorders>
              <w:top w:val="single" w:sz="6" w:space="0" w:color="00507F" w:themeColor="accent1"/>
            </w:tcBorders>
            <w:shd w:val="clear" w:color="auto" w:fill="F2F2F2" w:themeFill="background1" w:themeFillShade="F2"/>
            <w:noWrap/>
            <w:vAlign w:val="center"/>
          </w:tcPr>
          <w:p w:rsidR="006D6287" w:rsidP="006D6287" w14:paraId="01B5F849" w14:textId="25C496B5">
            <w:pPr>
              <w:pStyle w:val="Table10Basic"/>
              <w:ind w:right="259"/>
              <w:jc w:val="center"/>
              <w:rPr>
                <w:rFonts w:ascii="Calibri" w:hAnsi="Calibri" w:cs="Calibri"/>
                <w:b/>
                <w:bCs/>
                <w:color w:val="000000"/>
                <w:szCs w:val="20"/>
              </w:rPr>
            </w:pPr>
            <w:r>
              <w:rPr>
                <w:rFonts w:ascii="Calibri" w:hAnsi="Calibri" w:cs="Calibri"/>
                <w:b/>
                <w:bCs/>
                <w:color w:val="000000"/>
                <w:szCs w:val="20"/>
              </w:rPr>
              <w:t xml:space="preserve">   2,069</w:t>
            </w:r>
          </w:p>
        </w:tc>
        <w:tc>
          <w:tcPr>
            <w:tcW w:w="1440" w:type="dxa"/>
            <w:tcBorders>
              <w:top w:val="single" w:sz="6" w:space="0" w:color="00507F" w:themeColor="accent1"/>
            </w:tcBorders>
            <w:shd w:val="clear" w:color="auto" w:fill="F2F2F2" w:themeFill="background1" w:themeFillShade="F2"/>
            <w:noWrap/>
            <w:vAlign w:val="center"/>
          </w:tcPr>
          <w:p w:rsidR="006D6287" w:rsidRPr="00A076FA" w:rsidP="006D6287" w14:paraId="3D02B900" w14:textId="77777777">
            <w:pPr>
              <w:pStyle w:val="Table10Basic"/>
              <w:ind w:right="216"/>
              <w:jc w:val="center"/>
              <w:rPr>
                <w:b/>
                <w:color w:val="000000"/>
                <w:szCs w:val="20"/>
              </w:rPr>
            </w:pPr>
          </w:p>
        </w:tc>
        <w:tc>
          <w:tcPr>
            <w:tcW w:w="1170" w:type="dxa"/>
            <w:tcBorders>
              <w:top w:val="single" w:sz="6" w:space="0" w:color="00507F" w:themeColor="accent1"/>
            </w:tcBorders>
            <w:shd w:val="clear" w:color="auto" w:fill="F2F2F2" w:themeFill="background1" w:themeFillShade="F2"/>
            <w:noWrap/>
            <w:vAlign w:val="center"/>
          </w:tcPr>
          <w:p w:rsidR="006D6287" w:rsidP="006D6287" w14:paraId="2C7FFC7C" w14:textId="01D66B75">
            <w:pPr>
              <w:pStyle w:val="Table10Basic"/>
              <w:ind w:right="115"/>
              <w:jc w:val="center"/>
              <w:rPr>
                <w:rFonts w:ascii="Calibri" w:hAnsi="Calibri" w:cs="Calibri"/>
                <w:b/>
                <w:bCs/>
                <w:color w:val="000000"/>
                <w:szCs w:val="20"/>
              </w:rPr>
            </w:pPr>
            <w:r>
              <w:rPr>
                <w:rFonts w:ascii="Calibri" w:hAnsi="Calibri" w:cs="Calibri"/>
                <w:b/>
                <w:bCs/>
                <w:color w:val="000000"/>
                <w:szCs w:val="20"/>
              </w:rPr>
              <w:t>1,257</w:t>
            </w:r>
          </w:p>
        </w:tc>
        <w:tc>
          <w:tcPr>
            <w:tcW w:w="1395" w:type="dxa"/>
            <w:tcBorders>
              <w:top w:val="single" w:sz="6" w:space="0" w:color="00507F" w:themeColor="accent1"/>
            </w:tcBorders>
            <w:shd w:val="clear" w:color="auto" w:fill="F2F2F2" w:themeFill="background1" w:themeFillShade="F2"/>
            <w:noWrap/>
            <w:vAlign w:val="center"/>
          </w:tcPr>
          <w:p w:rsidR="006D6287" w:rsidRPr="00A076FA" w:rsidP="006D6287" w14:paraId="4505F677" w14:textId="77777777">
            <w:pPr>
              <w:pStyle w:val="Table10Basic"/>
              <w:ind w:right="317"/>
              <w:jc w:val="center"/>
              <w:rPr>
                <w:b/>
                <w:color w:val="000000"/>
                <w:szCs w:val="20"/>
              </w:rPr>
            </w:pPr>
          </w:p>
        </w:tc>
        <w:tc>
          <w:tcPr>
            <w:tcW w:w="1305" w:type="dxa"/>
            <w:tcBorders>
              <w:top w:val="single" w:sz="6" w:space="0" w:color="00507F" w:themeColor="accent1"/>
            </w:tcBorders>
            <w:shd w:val="clear" w:color="auto" w:fill="F2F2F2" w:themeFill="background1" w:themeFillShade="F2"/>
            <w:noWrap/>
            <w:vAlign w:val="center"/>
          </w:tcPr>
          <w:p w:rsidR="006D6287" w:rsidP="006D6287" w14:paraId="10CD0FC5" w14:textId="77777777">
            <w:pPr>
              <w:pStyle w:val="Table10Basic"/>
              <w:ind w:right="173"/>
              <w:jc w:val="right"/>
              <w:rPr>
                <w:b/>
                <w:color w:val="000000"/>
                <w:szCs w:val="20"/>
              </w:rPr>
            </w:pPr>
          </w:p>
        </w:tc>
      </w:tr>
      <w:tr w14:paraId="1BE16870" w14:textId="77777777" w:rsidTr="00413A2C">
        <w:tblPrEx>
          <w:tblW w:w="0" w:type="auto"/>
          <w:tblLayout w:type="fixed"/>
          <w:tblLook w:val="04A0"/>
        </w:tblPrEx>
        <w:trPr>
          <w:gridBefore w:val="1"/>
          <w:wBefore w:w="126" w:type="dxa"/>
          <w:trHeight w:val="230"/>
        </w:trPr>
        <w:tc>
          <w:tcPr>
            <w:tcW w:w="2394" w:type="dxa"/>
            <w:shd w:val="clear" w:color="auto" w:fill="F2F2F2" w:themeFill="background1" w:themeFillShade="F2"/>
            <w:noWrap/>
          </w:tcPr>
          <w:p w:rsidR="00391891" w:rsidP="00E33486" w14:paraId="6E8B49B3" w14:textId="2BDF44CD">
            <w:pPr>
              <w:pStyle w:val="Table10Bold"/>
              <w:rPr>
                <w:szCs w:val="20"/>
              </w:rPr>
            </w:pPr>
            <w:r>
              <w:rPr>
                <w:szCs w:val="20"/>
              </w:rPr>
              <w:t>Total for Study</w:t>
            </w:r>
          </w:p>
        </w:tc>
        <w:tc>
          <w:tcPr>
            <w:tcW w:w="2250" w:type="dxa"/>
            <w:shd w:val="clear" w:color="auto" w:fill="F2F2F2" w:themeFill="background1" w:themeFillShade="F2"/>
            <w:noWrap/>
          </w:tcPr>
          <w:p w:rsidR="00391891" w:rsidRPr="00A076FA" w:rsidP="00E33486" w14:paraId="70973E27" w14:textId="77777777">
            <w:pPr>
              <w:pStyle w:val="Table10Basic"/>
              <w:ind w:left="-72" w:right="-72"/>
              <w:jc w:val="center"/>
              <w:rPr>
                <w:b/>
                <w:color w:val="000000"/>
                <w:szCs w:val="20"/>
              </w:rPr>
            </w:pPr>
          </w:p>
        </w:tc>
        <w:tc>
          <w:tcPr>
            <w:tcW w:w="1260" w:type="dxa"/>
            <w:shd w:val="clear" w:color="auto" w:fill="F2F2F2" w:themeFill="background1" w:themeFillShade="F2"/>
          </w:tcPr>
          <w:p w:rsidR="00391891" w:rsidP="00E33486" w14:paraId="75384E2F" w14:textId="77777777">
            <w:pPr>
              <w:pStyle w:val="Table10Basic"/>
              <w:ind w:right="259"/>
              <w:jc w:val="right"/>
              <w:rPr>
                <w:b/>
                <w:color w:val="000000"/>
                <w:szCs w:val="20"/>
              </w:rPr>
            </w:pPr>
          </w:p>
        </w:tc>
        <w:tc>
          <w:tcPr>
            <w:tcW w:w="1620" w:type="dxa"/>
            <w:shd w:val="clear" w:color="auto" w:fill="F2F2F2" w:themeFill="background1" w:themeFillShade="F2"/>
            <w:noWrap/>
            <w:vAlign w:val="center"/>
          </w:tcPr>
          <w:p w:rsidR="00391891" w:rsidP="00937A6E" w14:paraId="0C1C5032" w14:textId="0747E165">
            <w:pPr>
              <w:pStyle w:val="Table10Basic"/>
              <w:ind w:right="259"/>
              <w:jc w:val="center"/>
              <w:rPr>
                <w:b/>
                <w:color w:val="000000"/>
                <w:szCs w:val="20"/>
              </w:rPr>
            </w:pPr>
            <w:r>
              <w:rPr>
                <w:b/>
                <w:color w:val="000000"/>
                <w:szCs w:val="20"/>
              </w:rPr>
              <w:t xml:space="preserve">   </w:t>
            </w:r>
            <w:r w:rsidR="00937A6E">
              <w:rPr>
                <w:b/>
                <w:color w:val="000000"/>
                <w:szCs w:val="20"/>
              </w:rPr>
              <w:t>6,090</w:t>
            </w:r>
          </w:p>
        </w:tc>
        <w:tc>
          <w:tcPr>
            <w:tcW w:w="1440" w:type="dxa"/>
            <w:shd w:val="clear" w:color="auto" w:fill="F2F2F2" w:themeFill="background1" w:themeFillShade="F2"/>
            <w:noWrap/>
            <w:vAlign w:val="center"/>
          </w:tcPr>
          <w:p w:rsidR="00391891" w:rsidRPr="00A076FA" w:rsidP="008C7031" w14:paraId="353D5007" w14:textId="77777777">
            <w:pPr>
              <w:pStyle w:val="Table10Basic"/>
              <w:ind w:right="216"/>
              <w:jc w:val="center"/>
              <w:rPr>
                <w:b/>
                <w:color w:val="000000"/>
                <w:szCs w:val="20"/>
              </w:rPr>
            </w:pPr>
          </w:p>
        </w:tc>
        <w:tc>
          <w:tcPr>
            <w:tcW w:w="1170" w:type="dxa"/>
            <w:shd w:val="clear" w:color="auto" w:fill="F2F2F2" w:themeFill="background1" w:themeFillShade="F2"/>
            <w:noWrap/>
            <w:vAlign w:val="center"/>
          </w:tcPr>
          <w:p w:rsidR="00391891" w:rsidP="008C7031" w14:paraId="0C33E96C" w14:textId="5490AB90">
            <w:pPr>
              <w:pStyle w:val="Table10Basic"/>
              <w:ind w:right="115"/>
              <w:jc w:val="center"/>
              <w:rPr>
                <w:b/>
                <w:color w:val="000000"/>
                <w:szCs w:val="20"/>
              </w:rPr>
            </w:pPr>
            <w:r>
              <w:rPr>
                <w:b/>
                <w:color w:val="000000"/>
                <w:szCs w:val="20"/>
              </w:rPr>
              <w:t>3,217</w:t>
            </w:r>
          </w:p>
        </w:tc>
        <w:tc>
          <w:tcPr>
            <w:tcW w:w="1395" w:type="dxa"/>
            <w:shd w:val="clear" w:color="auto" w:fill="F2F2F2" w:themeFill="background1" w:themeFillShade="F2"/>
            <w:noWrap/>
            <w:vAlign w:val="center"/>
          </w:tcPr>
          <w:p w:rsidR="00391891" w:rsidRPr="00A076FA" w:rsidP="00E33486" w14:paraId="3E8E95A6" w14:textId="77777777">
            <w:pPr>
              <w:pStyle w:val="Table10Basic"/>
              <w:ind w:right="317"/>
              <w:jc w:val="center"/>
              <w:rPr>
                <w:b/>
                <w:color w:val="000000"/>
                <w:szCs w:val="20"/>
              </w:rPr>
            </w:pPr>
          </w:p>
        </w:tc>
        <w:tc>
          <w:tcPr>
            <w:tcW w:w="1305" w:type="dxa"/>
            <w:shd w:val="clear" w:color="auto" w:fill="F2F2F2" w:themeFill="background1" w:themeFillShade="F2"/>
            <w:noWrap/>
            <w:vAlign w:val="center"/>
          </w:tcPr>
          <w:p w:rsidR="00391891" w:rsidP="0099772B" w14:paraId="7F0FCABB" w14:textId="2A364D43">
            <w:pPr>
              <w:pStyle w:val="Table10Basic"/>
              <w:ind w:right="173"/>
              <w:jc w:val="right"/>
              <w:rPr>
                <w:b/>
                <w:color w:val="000000"/>
                <w:szCs w:val="20"/>
              </w:rPr>
            </w:pPr>
          </w:p>
        </w:tc>
      </w:tr>
    </w:tbl>
    <w:bookmarkEnd w:id="45"/>
    <w:bookmarkEnd w:id="46"/>
    <w:p w:rsidR="00023187" w:rsidP="00834C33" w14:paraId="419FBBE7" w14:textId="62201D43">
      <w:pPr>
        <w:pStyle w:val="TableNote"/>
      </w:pPr>
      <w:r w:rsidRPr="006C3FA1">
        <w:rPr>
          <w:vertAlign w:val="superscript"/>
        </w:rPr>
        <w:t>a</w:t>
      </w:r>
      <w:r w:rsidRPr="006C3FA1">
        <w:t xml:space="preserve"> </w:t>
      </w:r>
      <w:r>
        <w:t xml:space="preserve">Wages are adjusted </w:t>
      </w:r>
      <w:r w:rsidRPr="0083698D">
        <w:t xml:space="preserve">for inflation to </w:t>
      </w:r>
      <w:r w:rsidRPr="0083698D">
        <w:t>202</w:t>
      </w:r>
      <w:r>
        <w:t>3</w:t>
      </w:r>
      <w:r w:rsidRPr="0083698D">
        <w:t xml:space="preserve"> dollar</w:t>
      </w:r>
      <w:r w:rsidRPr="0083698D">
        <w:t xml:space="preserve"> amounts.</w:t>
      </w:r>
    </w:p>
    <w:p w:rsidR="00834C33" w:rsidRPr="00392A07" w:rsidP="00834C33" w14:paraId="5E208420" w14:textId="1BA3AAEE">
      <w:pPr>
        <w:pStyle w:val="TableNote"/>
        <w:rPr>
          <w:vertAlign w:val="superscript"/>
        </w:rPr>
      </w:pPr>
      <w:r w:rsidRPr="00CB4957">
        <w:rPr>
          <w:vertAlign w:val="superscript"/>
        </w:rPr>
        <w:t>b</w:t>
      </w:r>
      <w:r w:rsidRPr="006C3FA1" w:rsidR="00910C6D">
        <w:t xml:space="preserve"> Wage estimates are based </w:t>
      </w:r>
      <w:r>
        <w:t xml:space="preserve">the </w:t>
      </w:r>
      <w:r w:rsidR="00415FBF">
        <w:t xml:space="preserve">median </w:t>
      </w:r>
      <w:r>
        <w:t xml:space="preserve">annual salary of </w:t>
      </w:r>
      <w:r w:rsidRPr="00AF0EFE">
        <w:t>$</w:t>
      </w:r>
      <w:r w:rsidR="00F272BD">
        <w:t>8</w:t>
      </w:r>
      <w:r w:rsidR="00AF0EFE">
        <w:t>4</w:t>
      </w:r>
      <w:r w:rsidR="00F272BD">
        <w:t>,</w:t>
      </w:r>
      <w:r w:rsidR="00AF0EFE">
        <w:t>12</w:t>
      </w:r>
      <w:r w:rsidR="00F272BD">
        <w:t>0</w:t>
      </w:r>
      <w:r>
        <w:t xml:space="preserve"> for a school district </w:t>
      </w:r>
      <w:r w:rsidR="003303DE">
        <w:t>database administrator</w:t>
      </w:r>
      <w:r>
        <w:t xml:space="preserve"> in 2022 based on </w:t>
      </w:r>
      <w:r w:rsidRPr="006C3FA1">
        <w:t>the Occupational Employment and Wage Statistics data maintained by the Bureau of Labor Statistics (</w:t>
      </w:r>
      <w:hyperlink r:id="rId21" w:history="1">
        <w:r w:rsidRPr="0083698D">
          <w:rPr>
            <w:rStyle w:val="Hyperlink"/>
            <w:color w:val="1C252D" w:themeColor="text2"/>
            <w:u w:val="none"/>
          </w:rPr>
          <w:t>https://www.bls.gov/oes</w:t>
        </w:r>
      </w:hyperlink>
      <w:r w:rsidRPr="0083698D">
        <w:t>)</w:t>
      </w:r>
      <w:r w:rsidR="003303DE">
        <w:t>.</w:t>
      </w:r>
    </w:p>
    <w:p w:rsidR="00392A07" w:rsidP="0083698D" w14:paraId="5C86D183" w14:textId="52ADFC87">
      <w:pPr>
        <w:pStyle w:val="TableNote"/>
      </w:pPr>
      <w:r>
        <w:rPr>
          <w:vertAlign w:val="superscript"/>
        </w:rPr>
        <w:t>c</w:t>
      </w:r>
      <w:r w:rsidRPr="006C3FA1" w:rsidR="00834C33">
        <w:t xml:space="preserve"> </w:t>
      </w:r>
      <w:r w:rsidRPr="006C3FA1" w:rsidR="00910C6D">
        <w:t>Wage estimates are based</w:t>
      </w:r>
      <w:r w:rsidR="008B466D">
        <w:t xml:space="preserve"> the </w:t>
      </w:r>
      <w:r w:rsidR="00EC71F5">
        <w:t xml:space="preserve">median </w:t>
      </w:r>
      <w:r w:rsidR="008B466D">
        <w:t xml:space="preserve">annual salary </w:t>
      </w:r>
      <w:r w:rsidR="006B323C">
        <w:t xml:space="preserve">of </w:t>
      </w:r>
      <w:r w:rsidR="006359EF">
        <w:t>$63,5</w:t>
      </w:r>
      <w:r w:rsidR="007E5967">
        <w:t>60</w:t>
      </w:r>
      <w:r w:rsidR="00AB23C4">
        <w:t xml:space="preserve"> for a secondary special education teacher</w:t>
      </w:r>
      <w:r w:rsidR="001C31AB">
        <w:t xml:space="preserve"> in 2022</w:t>
      </w:r>
      <w:r w:rsidR="004121C0">
        <w:t xml:space="preserve"> </w:t>
      </w:r>
      <w:r w:rsidR="006E49A7">
        <w:t xml:space="preserve">based on </w:t>
      </w:r>
      <w:r w:rsidRPr="006C3FA1" w:rsidR="00910C6D">
        <w:t>the Occupational Employment and Wage Statistics data maintained by the Bureau of Labor Statistics (</w:t>
      </w:r>
      <w:hyperlink r:id="rId21" w:history="1">
        <w:r w:rsidRPr="0083698D" w:rsidR="00910C6D">
          <w:rPr>
            <w:rStyle w:val="Hyperlink"/>
            <w:color w:val="1C252D" w:themeColor="text2"/>
            <w:u w:val="none"/>
          </w:rPr>
          <w:t>https://www.bls.gov/oes</w:t>
        </w:r>
      </w:hyperlink>
      <w:r w:rsidRPr="0083698D" w:rsidR="00910C6D">
        <w:t>).</w:t>
      </w:r>
      <w:r w:rsidR="00B05FA5">
        <w:t xml:space="preserve"> </w:t>
      </w:r>
    </w:p>
    <w:p w:rsidR="006E49A7" w:rsidP="0083698D" w14:paraId="24E6CC97" w14:textId="77BDBAE1">
      <w:pPr>
        <w:pStyle w:val="TableNote"/>
      </w:pPr>
      <w:r w:rsidRPr="00A43B40">
        <w:rPr>
          <w:vertAlign w:val="superscript"/>
        </w:rPr>
        <w:t>b</w:t>
      </w:r>
      <w:r>
        <w:t xml:space="preserve"> </w:t>
      </w:r>
      <w:r w:rsidRPr="006C3FA1">
        <w:t>Wage estimates are based</w:t>
      </w:r>
      <w:r>
        <w:t xml:space="preserve"> the </w:t>
      </w:r>
      <w:r w:rsidR="00415FBF">
        <w:t xml:space="preserve">median </w:t>
      </w:r>
      <w:r>
        <w:t>annual salary of $</w:t>
      </w:r>
      <w:r w:rsidRPr="00AF0EFE" w:rsidR="00242A66">
        <w:t>106,</w:t>
      </w:r>
      <w:r w:rsidRPr="00AF0EFE" w:rsidR="00AF0EFE">
        <w:t>27</w:t>
      </w:r>
      <w:r w:rsidRPr="00AF0EFE" w:rsidR="00242A66">
        <w:t>0</w:t>
      </w:r>
      <w:r>
        <w:t xml:space="preserve"> for a school district administrator</w:t>
      </w:r>
      <w:r w:rsidR="000A49DA">
        <w:t xml:space="preserve"> </w:t>
      </w:r>
      <w:r>
        <w:t xml:space="preserve">in 2022 based on </w:t>
      </w:r>
      <w:r w:rsidRPr="006C3FA1">
        <w:t>the Occupational Employment and Wage Statistics data maintained by the Bureau of Labor Statistics (</w:t>
      </w:r>
      <w:hyperlink r:id="rId21" w:history="1">
        <w:r w:rsidRPr="0083698D">
          <w:rPr>
            <w:rStyle w:val="Hyperlink"/>
            <w:color w:val="1C252D" w:themeColor="text2"/>
            <w:u w:val="none"/>
          </w:rPr>
          <w:t>https://www.bls.gov/oes</w:t>
        </w:r>
      </w:hyperlink>
      <w:r>
        <w:t>).</w:t>
      </w:r>
    </w:p>
    <w:p w:rsidR="00E30D31" w:rsidP="00E30D31" w14:paraId="76E7BE16" w14:textId="3D32CA97">
      <w:pPr>
        <w:pStyle w:val="TableNote"/>
        <w:rPr>
          <w:rFonts w:eastAsia="Calibri"/>
        </w:rPr>
      </w:pPr>
      <w:r>
        <w:rPr>
          <w:vertAlign w:val="superscript"/>
        </w:rPr>
        <w:t>e</w:t>
      </w:r>
      <w:r>
        <w:t xml:space="preserve"> </w:t>
      </w:r>
      <w:r>
        <w:t>For</w:t>
      </w:r>
      <w:r>
        <w:t xml:space="preserve"> the purposes of estimating burden</w:t>
      </w:r>
      <w:r w:rsidR="00874F52">
        <w:t xml:space="preserve"> in this table</w:t>
      </w:r>
      <w:r>
        <w:t xml:space="preserve">, </w:t>
      </w:r>
      <w:r w:rsidR="00874F52">
        <w:t xml:space="preserve">the study team </w:t>
      </w:r>
      <w:r>
        <w:t>assume</w:t>
      </w:r>
      <w:r w:rsidR="00775B38">
        <w:t>d</w:t>
      </w:r>
      <w:r>
        <w:t xml:space="preserve"> that </w:t>
      </w:r>
      <w:r w:rsidR="00985CF1">
        <w:t xml:space="preserve">they </w:t>
      </w:r>
      <w:r w:rsidR="005B63FB">
        <w:t xml:space="preserve">will receive IEPs for all students participating in the study and will complete all district cost interviews. </w:t>
      </w:r>
      <w:r w:rsidR="00775B38">
        <w:t>Additionally, the study team assume</w:t>
      </w:r>
      <w:r w:rsidR="004C72AD">
        <w:t>d</w:t>
      </w:r>
      <w:r w:rsidR="00775B38">
        <w:t xml:space="preserve"> that </w:t>
      </w:r>
      <w:r w:rsidR="00F27DB3">
        <w:t xml:space="preserve">student and school staff surveys will be completed for </w:t>
      </w:r>
      <w:r w:rsidR="00775B38">
        <w:t>80 percent of students</w:t>
      </w:r>
      <w:r w:rsidR="00F27DB3">
        <w:t>.</w:t>
      </w:r>
      <w:r w:rsidR="00775B38">
        <w:t xml:space="preserve"> </w:t>
      </w:r>
    </w:p>
    <w:p w:rsidR="00E30D31" w:rsidRPr="00392A07" w:rsidP="0083698D" w14:paraId="51118BFA" w14:textId="77777777">
      <w:pPr>
        <w:pStyle w:val="TableNote"/>
        <w:rPr>
          <w:vertAlign w:val="superscript"/>
        </w:rPr>
      </w:pPr>
    </w:p>
    <w:p w:rsidR="00EB4C1D" w:rsidP="002F4AA3" w14:paraId="54F8CE8B" w14:textId="77777777">
      <w:pPr>
        <w:pStyle w:val="Heading2"/>
        <w:sectPr w:rsidSect="00EB4C1D">
          <w:pgSz w:w="15840" w:h="12240" w:orient="landscape" w:code="1"/>
          <w:pgMar w:top="1440" w:right="1440" w:bottom="1440" w:left="1440" w:header="432" w:footer="432" w:gutter="0"/>
          <w:cols w:space="720"/>
          <w:docGrid w:linePitch="326"/>
        </w:sectPr>
      </w:pPr>
      <w:bookmarkStart w:id="47" w:name="_Toc158129264"/>
    </w:p>
    <w:p w:rsidR="00D320D2" w:rsidP="002F4AA3" w14:paraId="72F1BDD4" w14:textId="4DD35E7F">
      <w:pPr>
        <w:pStyle w:val="Heading2"/>
      </w:pPr>
      <w:r>
        <w:t xml:space="preserve">A.13. Estimates of </w:t>
      </w:r>
      <w:r w:rsidR="004B6513">
        <w:t xml:space="preserve">Other Total Annual </w:t>
      </w:r>
      <w:r>
        <w:t>Cost Burden to Respondents</w:t>
      </w:r>
      <w:r w:rsidR="004B6513">
        <w:t xml:space="preserve"> and Record Keepers</w:t>
      </w:r>
      <w:bookmarkEnd w:id="47"/>
    </w:p>
    <w:p w:rsidR="002F4AA3" w:rsidRPr="002F4AA3" w:rsidP="00CD166C" w14:paraId="10BC3460" w14:textId="77777777">
      <w:pPr>
        <w:pStyle w:val="Heading2BorderAfter"/>
      </w:pPr>
    </w:p>
    <w:p w:rsidR="004B6513" w:rsidP="00F90DCC" w14:paraId="7C7D0DDD" w14:textId="30456F32">
      <w:pPr>
        <w:pStyle w:val="BodyTextPostHead"/>
      </w:pPr>
      <w:r>
        <w:t xml:space="preserve">The information collection activities </w:t>
      </w:r>
      <w:r w:rsidR="00D96AF3">
        <w:t xml:space="preserve">covered by the current and future clearance requests </w:t>
      </w:r>
      <w:r>
        <w:t xml:space="preserve">do </w:t>
      </w:r>
      <w:r w:rsidR="00735CE0">
        <w:t xml:space="preserve">not </w:t>
      </w:r>
      <w:r w:rsidR="004E16A5">
        <w:t xml:space="preserve">require respondents to incur </w:t>
      </w:r>
      <w:r>
        <w:t xml:space="preserve">capital </w:t>
      </w:r>
      <w:r w:rsidR="004D044F">
        <w:t xml:space="preserve">and </w:t>
      </w:r>
      <w:r w:rsidR="00ED5E00">
        <w:t xml:space="preserve">start-up </w:t>
      </w:r>
      <w:r>
        <w:t>cost</w:t>
      </w:r>
      <w:r w:rsidR="004E16A5">
        <w:t>s</w:t>
      </w:r>
      <w:r w:rsidR="004C4B55">
        <w:t>,</w:t>
      </w:r>
      <w:r w:rsidR="004C49C8">
        <w:t xml:space="preserve"> </w:t>
      </w:r>
      <w:r w:rsidR="00470968">
        <w:t>new</w:t>
      </w:r>
      <w:r w:rsidR="004C49C8">
        <w:t xml:space="preserve"> maintenance costs</w:t>
      </w:r>
      <w:r w:rsidR="002A71AB">
        <w:t xml:space="preserve">, or </w:t>
      </w:r>
      <w:r w:rsidR="00220BED">
        <w:t xml:space="preserve">any </w:t>
      </w:r>
      <w:r w:rsidR="004C4B55">
        <w:t xml:space="preserve">costs of </w:t>
      </w:r>
      <w:r w:rsidR="002A71AB">
        <w:t>purchase</w:t>
      </w:r>
      <w:r w:rsidR="004C4B55">
        <w:t>d services</w:t>
      </w:r>
      <w:r>
        <w:t xml:space="preserve">. </w:t>
      </w:r>
    </w:p>
    <w:p w:rsidR="009311A7" w:rsidP="00F400FB" w14:paraId="0BAC5EA0" w14:textId="235D89C6">
      <w:pPr>
        <w:pStyle w:val="Heading2"/>
      </w:pPr>
      <w:bookmarkStart w:id="48" w:name="_Toc158129265"/>
      <w:r>
        <w:t xml:space="preserve">A.14. </w:t>
      </w:r>
      <w:r w:rsidR="007B3248">
        <w:t xml:space="preserve">Estimates of </w:t>
      </w:r>
      <w:r w:rsidR="00D320D2">
        <w:t xml:space="preserve">Annualized </w:t>
      </w:r>
      <w:r>
        <w:t>Cost</w:t>
      </w:r>
      <w:r w:rsidR="00BF17FE">
        <w:t>s</w:t>
      </w:r>
      <w:r>
        <w:t xml:space="preserve"> to the Federal </w:t>
      </w:r>
      <w:r w:rsidR="00D320D2">
        <w:t>Government</w:t>
      </w:r>
      <w:bookmarkEnd w:id="48"/>
      <w:r w:rsidR="00D320D2">
        <w:t xml:space="preserve"> </w:t>
      </w:r>
    </w:p>
    <w:p w:rsidR="00F400FB" w:rsidRPr="00F400FB" w:rsidP="00CD166C" w14:paraId="2DF25D3E" w14:textId="77777777">
      <w:pPr>
        <w:pStyle w:val="Heading2BorderAfter"/>
      </w:pPr>
    </w:p>
    <w:p w:rsidR="00B50883" w:rsidP="006212ED" w14:paraId="7756D09B" w14:textId="703B9ECA">
      <w:pPr>
        <w:pStyle w:val="BodyTextPostHead"/>
      </w:pPr>
      <w:r w:rsidRPr="00B50883">
        <w:t xml:space="preserve">The total cost for the study is </w:t>
      </w:r>
      <w:r w:rsidRPr="00555586" w:rsidR="00304A92">
        <w:t>$</w:t>
      </w:r>
      <w:r w:rsidRPr="004F2BEE" w:rsidR="004F2BEE">
        <w:t>39</w:t>
      </w:r>
      <w:r w:rsidR="004F2BEE">
        <w:t>,295,044</w:t>
      </w:r>
      <w:r w:rsidRPr="00C21CD0" w:rsidR="00304A92">
        <w:t xml:space="preserve"> over </w:t>
      </w:r>
      <w:r w:rsidR="00951004">
        <w:t>eleven</w:t>
      </w:r>
      <w:r w:rsidRPr="00C21CD0" w:rsidR="00951004">
        <w:t xml:space="preserve"> </w:t>
      </w:r>
      <w:r w:rsidRPr="00C21CD0" w:rsidR="00304A92">
        <w:t xml:space="preserve">years, </w:t>
      </w:r>
      <w:r w:rsidR="00135E35">
        <w:t>or an</w:t>
      </w:r>
      <w:r w:rsidRPr="00C21CD0" w:rsidR="00304A92">
        <w:t xml:space="preserve"> annual cost to the federal government </w:t>
      </w:r>
      <w:r w:rsidRPr="00555586" w:rsidR="00135E35">
        <w:t xml:space="preserve">of </w:t>
      </w:r>
      <w:r w:rsidRPr="00555586" w:rsidR="00304A92">
        <w:t>$</w:t>
      </w:r>
      <w:r w:rsidRPr="00555586" w:rsidR="001B63CE">
        <w:t>3</w:t>
      </w:r>
      <w:r w:rsidRPr="00555586" w:rsidR="00EA2B15">
        <w:t>,</w:t>
      </w:r>
      <w:r w:rsidRPr="00555586" w:rsidR="00BD2CAB">
        <w:t>572</w:t>
      </w:r>
      <w:r w:rsidRPr="00555586" w:rsidR="00EA2B15">
        <w:t>,</w:t>
      </w:r>
      <w:r w:rsidRPr="00555586" w:rsidR="00BD2CAB">
        <w:t>186</w:t>
      </w:r>
      <w:r w:rsidRPr="00555586" w:rsidR="00304A92">
        <w:t>.</w:t>
      </w:r>
      <w:r w:rsidRPr="00B50883" w:rsidR="00304A92">
        <w:t xml:space="preserve"> </w:t>
      </w:r>
    </w:p>
    <w:p w:rsidR="00B50883" w:rsidP="00F400FB" w14:paraId="7BDC1978" w14:textId="093B3E2A">
      <w:pPr>
        <w:pStyle w:val="Heading2"/>
      </w:pPr>
      <w:bookmarkStart w:id="49" w:name="_Toc158129266"/>
      <w:r>
        <w:t>A.15. Explanation for Program Changes or Adjustments</w:t>
      </w:r>
      <w:r w:rsidR="008F4A93">
        <w:t xml:space="preserve"> to Burden</w:t>
      </w:r>
      <w:bookmarkEnd w:id="49"/>
    </w:p>
    <w:p w:rsidR="00F400FB" w:rsidRPr="00F400FB" w:rsidP="00CD166C" w14:paraId="24DD277F" w14:textId="77777777">
      <w:pPr>
        <w:pStyle w:val="Heading2BorderAfter"/>
      </w:pPr>
    </w:p>
    <w:p w:rsidR="00B50883" w:rsidP="006212ED" w14:paraId="42E42FFD" w14:textId="5F6EA427">
      <w:pPr>
        <w:pStyle w:val="BodyTextPostHead"/>
      </w:pPr>
      <w:r>
        <w:t xml:space="preserve">This request </w:t>
      </w:r>
      <w:r w:rsidR="00BC3D20">
        <w:t xml:space="preserve">is a revision </w:t>
      </w:r>
      <w:r w:rsidR="00CA0DF6">
        <w:t>to</w:t>
      </w:r>
      <w:r w:rsidR="00BC3D20">
        <w:t xml:space="preserve"> the</w:t>
      </w:r>
      <w:r w:rsidR="00CA0DF6">
        <w:t xml:space="preserve"> original information collection request and</w:t>
      </w:r>
      <w:r w:rsidR="00BC3D20">
        <w:t xml:space="preserve"> </w:t>
      </w:r>
      <w:r w:rsidRPr="2541F9A3" w:rsidR="00E24229">
        <w:rPr>
          <w:rFonts w:eastAsia="Times New Roman"/>
        </w:rPr>
        <w:t>adds 1,</w:t>
      </w:r>
      <w:r w:rsidRPr="2541F9A3" w:rsidR="00A4053E">
        <w:rPr>
          <w:rFonts w:eastAsia="Times New Roman"/>
        </w:rPr>
        <w:t>960</w:t>
      </w:r>
      <w:r w:rsidRPr="2541F9A3" w:rsidR="00E24229">
        <w:rPr>
          <w:rFonts w:eastAsia="Times New Roman"/>
        </w:rPr>
        <w:t xml:space="preserve"> annual burden hours for data collection to measure outcomes and assessment implementation and cost effectiveness of each strategy to the original</w:t>
      </w:r>
      <w:r w:rsidRPr="2541F9A3" w:rsidR="00DB3BD0">
        <w:rPr>
          <w:rFonts w:eastAsia="Times New Roman"/>
        </w:rPr>
        <w:t>ly requested</w:t>
      </w:r>
      <w:r w:rsidRPr="2541F9A3" w:rsidR="00E24229">
        <w:rPr>
          <w:rFonts w:eastAsia="Times New Roman"/>
        </w:rPr>
        <w:t xml:space="preserve"> 1,257 annual hours.</w:t>
      </w:r>
      <w:r w:rsidRPr="2541F9A3" w:rsidR="00045BBE">
        <w:rPr>
          <w:rFonts w:eastAsia="Times New Roman"/>
        </w:rPr>
        <w:t xml:space="preserve"> The estimated burden increased after the 60-day comment period to reflect feedback from school staff who tested the </w:t>
      </w:r>
      <w:r w:rsidRPr="2541F9A3" w:rsidR="0061296C">
        <w:rPr>
          <w:rFonts w:eastAsia="Times New Roman"/>
        </w:rPr>
        <w:t>school staff survey</w:t>
      </w:r>
      <w:r w:rsidRPr="2541F9A3" w:rsidR="3A75E254">
        <w:rPr>
          <w:rFonts w:eastAsia="Times New Roman"/>
        </w:rPr>
        <w:t xml:space="preserve"> and </w:t>
      </w:r>
      <w:r w:rsidRPr="2541F9A3" w:rsidR="002F1EED">
        <w:rPr>
          <w:rFonts w:eastAsia="Times New Roman"/>
        </w:rPr>
        <w:t>reported they would need time to gather information on some survey questions from colleagues before responding to those questions</w:t>
      </w:r>
      <w:r w:rsidRPr="2541F9A3" w:rsidR="0061296C">
        <w:rPr>
          <w:rFonts w:eastAsia="Times New Roman"/>
        </w:rPr>
        <w:t xml:space="preserve">. </w:t>
      </w:r>
    </w:p>
    <w:p w:rsidR="0017692C" w:rsidP="00F400FB" w14:paraId="09000F47" w14:textId="0A7B42FD">
      <w:pPr>
        <w:pStyle w:val="Heading2"/>
      </w:pPr>
      <w:bookmarkStart w:id="50" w:name="_Toc38278973"/>
      <w:bookmarkStart w:id="51" w:name="_Toc158129267"/>
      <w:r>
        <w:t xml:space="preserve">A.16. Plans for tabulation and publication of </w:t>
      </w:r>
      <w:r>
        <w:t>results</w:t>
      </w:r>
      <w:bookmarkEnd w:id="50"/>
      <w:bookmarkEnd w:id="51"/>
      <w:r>
        <w:t xml:space="preserve"> </w:t>
      </w:r>
    </w:p>
    <w:p w:rsidR="00F400FB" w:rsidRPr="00F400FB" w:rsidP="00CD166C" w14:paraId="3F08AA6D" w14:textId="77777777">
      <w:pPr>
        <w:pStyle w:val="Heading2BorderAfter"/>
      </w:pPr>
    </w:p>
    <w:p w:rsidR="0017692C" w:rsidRPr="001045D5" w:rsidP="00B627D4" w14:paraId="6256DC53" w14:textId="2E71AF43">
      <w:pPr>
        <w:pStyle w:val="Heading3NoTOC"/>
        <w:spacing w:before="120"/>
      </w:pPr>
      <w:r>
        <w:t>A.</w:t>
      </w:r>
      <w:r w:rsidRPr="001045D5" w:rsidR="001045D5">
        <w:t>16</w:t>
      </w:r>
      <w:r w:rsidR="00F13373">
        <w:t>.</w:t>
      </w:r>
      <w:r w:rsidRPr="001045D5" w:rsidR="001045D5">
        <w:t xml:space="preserve">a. </w:t>
      </w:r>
      <w:r w:rsidRPr="001045D5">
        <w:t>Analysis Plan</w:t>
      </w:r>
    </w:p>
    <w:p w:rsidR="006412C6" w:rsidP="001073D4" w14:paraId="45852D2F" w14:textId="524DACCE">
      <w:pPr>
        <w:pStyle w:val="BodyTextPostHead"/>
      </w:pPr>
      <w:r>
        <w:t>The study team</w:t>
      </w:r>
      <w:r w:rsidR="00C519C5">
        <w:t xml:space="preserve"> </w:t>
      </w:r>
      <w:r w:rsidR="00910C6D">
        <w:t xml:space="preserve">will </w:t>
      </w:r>
      <w:r w:rsidR="008D5755">
        <w:t xml:space="preserve">use </w:t>
      </w:r>
      <w:r w:rsidR="005F60D2">
        <w:t>the analy</w:t>
      </w:r>
      <w:r w:rsidR="007722B2">
        <w:t>tic</w:t>
      </w:r>
      <w:r w:rsidR="005F60D2">
        <w:t xml:space="preserve"> </w:t>
      </w:r>
      <w:r w:rsidR="008B6875">
        <w:t xml:space="preserve">approaches </w:t>
      </w:r>
      <w:r w:rsidR="00795517">
        <w:t xml:space="preserve">summarized </w:t>
      </w:r>
      <w:r w:rsidR="005F4FA3">
        <w:t xml:space="preserve">below to </w:t>
      </w:r>
      <w:r w:rsidR="00814673">
        <w:t>conduct the evaluation</w:t>
      </w:r>
      <w:r w:rsidR="00FB0ED8">
        <w:t xml:space="preserve"> and answer </w:t>
      </w:r>
      <w:r w:rsidR="00C10A5F">
        <w:t xml:space="preserve">the </w:t>
      </w:r>
      <w:r w:rsidR="00E27805">
        <w:t xml:space="preserve">research </w:t>
      </w:r>
      <w:r w:rsidR="00C10A5F">
        <w:t xml:space="preserve">questions </w:t>
      </w:r>
      <w:r w:rsidR="00E27805">
        <w:t>listed previously in Exhibit A.</w:t>
      </w:r>
      <w:r w:rsidR="00F6312A">
        <w:t>2</w:t>
      </w:r>
      <w:r w:rsidR="006274AE">
        <w:t xml:space="preserve"> </w:t>
      </w:r>
      <w:r w:rsidR="008B6875">
        <w:t xml:space="preserve">(see </w:t>
      </w:r>
      <w:r w:rsidR="009F3574">
        <w:t xml:space="preserve">Part B </w:t>
      </w:r>
      <w:r w:rsidR="008B6875">
        <w:t xml:space="preserve">for </w:t>
      </w:r>
      <w:r w:rsidR="009F3574">
        <w:t>additional details</w:t>
      </w:r>
      <w:r w:rsidR="008B6875">
        <w:t>).</w:t>
      </w:r>
    </w:p>
    <w:p w:rsidR="008B6875" w:rsidP="007F5DCA" w14:paraId="310A8FDA" w14:textId="6F146A37">
      <w:pPr>
        <w:pStyle w:val="BodyTextPostHead"/>
      </w:pPr>
      <w:r>
        <w:rPr>
          <w:rStyle w:val="Heading4NoTOCChar"/>
          <w:rFonts w:eastAsia="Calibri"/>
        </w:rPr>
        <w:t>Analyses</w:t>
      </w:r>
      <w:r w:rsidR="002062D5">
        <w:rPr>
          <w:rStyle w:val="Heading4NoTOCChar"/>
          <w:rFonts w:eastAsia="Calibri"/>
        </w:rPr>
        <w:t xml:space="preserve"> </w:t>
      </w:r>
      <w:r w:rsidR="00AD6C3B">
        <w:rPr>
          <w:rStyle w:val="Heading4NoTOCChar"/>
          <w:rFonts w:eastAsia="Calibri"/>
        </w:rPr>
        <w:t xml:space="preserve">to </w:t>
      </w:r>
      <w:r w:rsidR="0095254B">
        <w:rPr>
          <w:rStyle w:val="Heading4NoTOCChar"/>
          <w:rFonts w:eastAsia="Calibri"/>
        </w:rPr>
        <w:t>Assess</w:t>
      </w:r>
      <w:r w:rsidR="00EE5774">
        <w:rPr>
          <w:rStyle w:val="Heading4NoTOCChar"/>
          <w:rFonts w:eastAsia="Calibri"/>
        </w:rPr>
        <w:t xml:space="preserve"> </w:t>
      </w:r>
      <w:r w:rsidR="002062D5">
        <w:rPr>
          <w:rStyle w:val="Heading4NoTOCChar"/>
          <w:rFonts w:eastAsia="Calibri"/>
        </w:rPr>
        <w:t>Effectiveness</w:t>
      </w:r>
      <w:r w:rsidRPr="00DE4F99" w:rsidR="00C519C5">
        <w:rPr>
          <w:rStyle w:val="Heading4NoTOCChar"/>
          <w:rFonts w:eastAsia="Calibri"/>
        </w:rPr>
        <w:t>.</w:t>
      </w:r>
      <w:r w:rsidR="00C519C5">
        <w:t xml:space="preserve"> </w:t>
      </w:r>
      <w:r w:rsidR="00EA356A">
        <w:t>The study team</w:t>
      </w:r>
      <w:r w:rsidR="006353FD">
        <w:t xml:space="preserve"> will </w:t>
      </w:r>
      <w:r w:rsidR="000B193E">
        <w:t>estimate the effect</w:t>
      </w:r>
      <w:r w:rsidR="006F4583">
        <w:t>iveness</w:t>
      </w:r>
      <w:r w:rsidR="000B193E">
        <w:t xml:space="preserve"> of Strategy 1 and Strategy 2</w:t>
      </w:r>
      <w:r w:rsidR="0068139C">
        <w:t>, relative to</w:t>
      </w:r>
      <w:r w:rsidR="00303508">
        <w:t xml:space="preserve"> the</w:t>
      </w:r>
      <w:r w:rsidR="0068139C">
        <w:t xml:space="preserve"> </w:t>
      </w:r>
      <w:r w:rsidR="00303508">
        <w:t>regular transition supports that students receive (</w:t>
      </w:r>
      <w:r w:rsidR="00BE5F45">
        <w:t xml:space="preserve">in </w:t>
      </w:r>
      <w:r w:rsidR="00141A35">
        <w:t xml:space="preserve">the </w:t>
      </w:r>
      <w:r w:rsidR="0068139C">
        <w:t>BAU</w:t>
      </w:r>
      <w:r w:rsidR="00141A35">
        <w:t xml:space="preserve"> control group</w:t>
      </w:r>
      <w:r w:rsidR="00303508">
        <w:t>)</w:t>
      </w:r>
      <w:r w:rsidR="0068139C">
        <w:t>, and</w:t>
      </w:r>
      <w:r w:rsidR="0068139C">
        <w:t xml:space="preserve"> compare the effectiveness of the two strategies.</w:t>
      </w:r>
      <w:r w:rsidR="000B193E">
        <w:t xml:space="preserve"> </w:t>
      </w:r>
      <w:r w:rsidR="0068139C">
        <w:t xml:space="preserve">These analyses </w:t>
      </w:r>
      <w:r w:rsidR="006F43EC">
        <w:t xml:space="preserve">will </w:t>
      </w:r>
      <w:r w:rsidR="009833FF">
        <w:t xml:space="preserve">produce </w:t>
      </w:r>
      <w:r w:rsidR="00666251">
        <w:t>estimate</w:t>
      </w:r>
      <w:r w:rsidR="009833FF">
        <w:t>s</w:t>
      </w:r>
      <w:r w:rsidR="00666251">
        <w:t xml:space="preserve"> </w:t>
      </w:r>
      <w:r w:rsidR="00DA7446">
        <w:t xml:space="preserve">of </w:t>
      </w:r>
      <w:r w:rsidR="00AC33DA">
        <w:t>the impact of the strategies on</w:t>
      </w:r>
      <w:r w:rsidR="009833FF">
        <w:t xml:space="preserve"> </w:t>
      </w:r>
      <w:r w:rsidR="004C47F1">
        <w:t xml:space="preserve">post-school outcomes </w:t>
      </w:r>
      <w:r w:rsidR="000C7C9C">
        <w:t>including</w:t>
      </w:r>
      <w:r w:rsidR="00AA36C1">
        <w:t xml:space="preserve"> </w:t>
      </w:r>
      <w:r w:rsidR="00F40747">
        <w:t>postsecondary enrollment</w:t>
      </w:r>
      <w:r w:rsidR="008720D2">
        <w:t>, employment, and earnings</w:t>
      </w:r>
      <w:r w:rsidR="00AA36C1">
        <w:t>,</w:t>
      </w:r>
      <w:r w:rsidR="008720D2">
        <w:t xml:space="preserve"> as well as </w:t>
      </w:r>
      <w:r w:rsidR="00901362">
        <w:t xml:space="preserve">on </w:t>
      </w:r>
      <w:r w:rsidR="000B193E">
        <w:t xml:space="preserve">the intermediate outcomes listed in the </w:t>
      </w:r>
      <w:r w:rsidR="00C25633">
        <w:t>theory of action (Exhibit A.</w:t>
      </w:r>
      <w:r w:rsidR="00F6312A">
        <w:t>1</w:t>
      </w:r>
      <w:r w:rsidR="000C7C9C">
        <w:t>)</w:t>
      </w:r>
      <w:r w:rsidR="002C1F87">
        <w:t xml:space="preserve">. </w:t>
      </w:r>
      <w:r w:rsidR="006250BA">
        <w:t xml:space="preserve">The analyses </w:t>
      </w:r>
      <w:r w:rsidR="002C1F87">
        <w:t xml:space="preserve">will </w:t>
      </w:r>
      <w:r w:rsidR="004E57A4">
        <w:t xml:space="preserve">measure overall </w:t>
      </w:r>
      <w:r w:rsidR="000F07A3">
        <w:t xml:space="preserve">effectiveness </w:t>
      </w:r>
      <w:r w:rsidR="00BE18C0">
        <w:t xml:space="preserve">using regression models to compare these outcomes between students </w:t>
      </w:r>
      <w:r w:rsidR="00CB47D3">
        <w:t xml:space="preserve">randomly </w:t>
      </w:r>
      <w:r w:rsidR="00BE18C0">
        <w:t xml:space="preserve">assigned to </w:t>
      </w:r>
      <w:r w:rsidR="00C11D03">
        <w:t xml:space="preserve">the </w:t>
      </w:r>
      <w:r w:rsidR="00BE18C0">
        <w:t xml:space="preserve">Strategy 1, Strategy 2, </w:t>
      </w:r>
      <w:r w:rsidR="00C11D03">
        <w:t xml:space="preserve">and </w:t>
      </w:r>
      <w:r w:rsidR="00BE18C0">
        <w:t>BAU</w:t>
      </w:r>
      <w:r w:rsidR="00C11D03">
        <w:t xml:space="preserve"> groups</w:t>
      </w:r>
      <w:r w:rsidR="00BE18C0">
        <w:t>.</w:t>
      </w:r>
      <w:r w:rsidR="00AC7665">
        <w:t xml:space="preserve"> The models </w:t>
      </w:r>
      <w:r w:rsidR="00324ACC">
        <w:t xml:space="preserve">will </w:t>
      </w:r>
      <w:r w:rsidR="00C35638">
        <w:t xml:space="preserve">adjust for </w:t>
      </w:r>
      <w:r w:rsidR="00165F14">
        <w:t>student baseline covariates</w:t>
      </w:r>
      <w:r w:rsidR="00B763E1">
        <w:t xml:space="preserve">, drawing on information from </w:t>
      </w:r>
      <w:r w:rsidRPr="001D72E2" w:rsidR="00B763E1">
        <w:rPr>
          <w:rFonts w:cstheme="majorHAnsi"/>
          <w:szCs w:val="20"/>
        </w:rPr>
        <w:t>district/school records for students</w:t>
      </w:r>
      <w:r w:rsidR="00B763E1">
        <w:rPr>
          <w:rFonts w:cstheme="majorHAnsi"/>
          <w:szCs w:val="20"/>
        </w:rPr>
        <w:t>,</w:t>
      </w:r>
      <w:r w:rsidR="00165F14">
        <w:t xml:space="preserve"> to</w:t>
      </w:r>
      <w:r w:rsidRPr="00C65BD0" w:rsidR="00165F14">
        <w:t xml:space="preserve"> improve precision and guard against imbalances </w:t>
      </w:r>
      <w:r w:rsidR="00C11D03">
        <w:t xml:space="preserve">across groups </w:t>
      </w:r>
      <w:r w:rsidRPr="00C65BD0" w:rsidR="00165F14">
        <w:t>that arise due to chance or attrition</w:t>
      </w:r>
      <w:r w:rsidR="00263EAB">
        <w:t xml:space="preserve"> from the study</w:t>
      </w:r>
      <w:r w:rsidRPr="00C65BD0" w:rsidR="00165F14">
        <w:t>.</w:t>
      </w:r>
      <w:r w:rsidR="0023650B">
        <w:t xml:space="preserve"> </w:t>
      </w:r>
      <w:r w:rsidR="00C379D5">
        <w:t>The study team</w:t>
      </w:r>
      <w:r w:rsidR="002268E0">
        <w:t xml:space="preserve"> will also </w:t>
      </w:r>
      <w:r w:rsidR="006F4638">
        <w:t xml:space="preserve">use the regression models to learn about the </w:t>
      </w:r>
      <w:r w:rsidR="000731DC">
        <w:t xml:space="preserve">effectiveness of the </w:t>
      </w:r>
      <w:r w:rsidR="006F4638">
        <w:t xml:space="preserve">strategies </w:t>
      </w:r>
      <w:r w:rsidR="000731DC">
        <w:t xml:space="preserve">for </w:t>
      </w:r>
      <w:r w:rsidR="00F34ECE">
        <w:t>certain</w:t>
      </w:r>
      <w:r w:rsidR="000731DC">
        <w:t xml:space="preserve"> </w:t>
      </w:r>
      <w:r w:rsidR="00E11EB4">
        <w:t xml:space="preserve">types of students </w:t>
      </w:r>
      <w:r w:rsidR="000C7C9C">
        <w:t>such as</w:t>
      </w:r>
      <w:r w:rsidR="00AF0FFE">
        <w:t xml:space="preserve"> </w:t>
      </w:r>
      <w:r w:rsidR="0022009A">
        <w:t xml:space="preserve">those </w:t>
      </w:r>
      <w:r w:rsidR="008902C3">
        <w:t xml:space="preserve">demonstrating </w:t>
      </w:r>
      <w:r w:rsidR="00C664A9">
        <w:t>low</w:t>
      </w:r>
      <w:r w:rsidR="004A17F1">
        <w:t>er</w:t>
      </w:r>
      <w:r w:rsidR="00520325">
        <w:t>/</w:t>
      </w:r>
      <w:r w:rsidR="004A17F1">
        <w:t>higher</w:t>
      </w:r>
      <w:r w:rsidR="008902C3">
        <w:t xml:space="preserve"> </w:t>
      </w:r>
      <w:r w:rsidR="00C664A9">
        <w:t>self-determination skills</w:t>
      </w:r>
      <w:r w:rsidR="005934AA">
        <w:t xml:space="preserve">. </w:t>
      </w:r>
    </w:p>
    <w:p w:rsidR="00F45921" w:rsidP="00D35C09" w14:paraId="53B098AF" w14:textId="34359C51">
      <w:pPr>
        <w:pStyle w:val="BodyText"/>
      </w:pPr>
      <w:r>
        <w:rPr>
          <w:rStyle w:val="Heading4NoTOCChar"/>
          <w:rFonts w:eastAsia="Calibri"/>
        </w:rPr>
        <w:t>Analys</w:t>
      </w:r>
      <w:r w:rsidR="00FC0211">
        <w:rPr>
          <w:rStyle w:val="Heading4NoTOCChar"/>
          <w:rFonts w:eastAsia="Calibri"/>
        </w:rPr>
        <w:t>e</w:t>
      </w:r>
      <w:r>
        <w:rPr>
          <w:rStyle w:val="Heading4NoTOCChar"/>
          <w:rFonts w:eastAsia="Calibri"/>
        </w:rPr>
        <w:t>s</w:t>
      </w:r>
      <w:r w:rsidR="00AA048B">
        <w:rPr>
          <w:rStyle w:val="Heading4NoTOCChar"/>
          <w:rFonts w:eastAsia="Calibri"/>
        </w:rPr>
        <w:t xml:space="preserve"> to</w:t>
      </w:r>
      <w:r>
        <w:rPr>
          <w:rStyle w:val="Heading4NoTOCChar"/>
          <w:rFonts w:eastAsia="Calibri"/>
        </w:rPr>
        <w:t xml:space="preserve"> </w:t>
      </w:r>
      <w:r w:rsidR="0095254B">
        <w:rPr>
          <w:rStyle w:val="Heading4NoTOCChar"/>
          <w:rFonts w:eastAsia="Calibri"/>
        </w:rPr>
        <w:t xml:space="preserve">Assess </w:t>
      </w:r>
      <w:r w:rsidR="002062D5">
        <w:rPr>
          <w:rStyle w:val="Heading4NoTOCChar"/>
          <w:rFonts w:eastAsia="Calibri"/>
        </w:rPr>
        <w:t>Implementation</w:t>
      </w:r>
      <w:r w:rsidRPr="00E77869">
        <w:rPr>
          <w:rStyle w:val="Heading4NoTOCChar"/>
          <w:rFonts w:eastAsia="Calibri"/>
        </w:rPr>
        <w:t>.</w:t>
      </w:r>
      <w:r>
        <w:t xml:space="preserve"> </w:t>
      </w:r>
      <w:r w:rsidR="0023607F">
        <w:t xml:space="preserve">The study team will describe the students participating in </w:t>
      </w:r>
      <w:r w:rsidR="00FD75B0">
        <w:t xml:space="preserve">the </w:t>
      </w:r>
      <w:r w:rsidR="0023607F">
        <w:t>study using summary statistics</w:t>
      </w:r>
      <w:r w:rsidR="00106F35">
        <w:t>. M</w:t>
      </w:r>
      <w:r w:rsidR="0023607F">
        <w:t>eans and percentages</w:t>
      </w:r>
      <w:r w:rsidR="00106F35">
        <w:t xml:space="preserve"> will be</w:t>
      </w:r>
      <w:r w:rsidR="0023607F">
        <w:t xml:space="preserve"> calculated for measures of </w:t>
      </w:r>
      <w:r w:rsidR="00106F35">
        <w:t xml:space="preserve">student </w:t>
      </w:r>
      <w:r w:rsidR="0023607F">
        <w:t>characteristics, achievement, and school participation and progress</w:t>
      </w:r>
      <w:r w:rsidR="00106F35">
        <w:t>,</w:t>
      </w:r>
      <w:r w:rsidR="0023607F">
        <w:t xml:space="preserve"> as recorded in district/school data. The study team will put the results in context by comparing them to summary statistics calculated for the full set of eligible students in the study’s districts who </w:t>
      </w:r>
      <w:r w:rsidR="00004F31">
        <w:t xml:space="preserve">are </w:t>
      </w:r>
      <w:r w:rsidR="0023607F">
        <w:t>included in outreach efforts. In addition, the study team will tabulate responses to interviews with nonparticipating families to describe common reasons why families decline to be part of the study.</w:t>
      </w:r>
    </w:p>
    <w:p w:rsidR="00CC636D" w:rsidP="00D35C09" w14:paraId="37541E38" w14:textId="5DC186EE">
      <w:pPr>
        <w:pStyle w:val="BodyText"/>
      </w:pPr>
      <w:r>
        <w:t>T</w:t>
      </w:r>
      <w:r w:rsidRPr="00C65BD0">
        <w:t xml:space="preserve">o </w:t>
      </w:r>
      <w:r>
        <w:t>understand the implementation of the study’s strategies and how those strategies compare to the BAU services t</w:t>
      </w:r>
      <w:r w:rsidR="00611E91">
        <w:t>he study team</w:t>
      </w:r>
      <w:r w:rsidR="00B47665">
        <w:t xml:space="preserve"> </w:t>
      </w:r>
      <w:r w:rsidRPr="00C65BD0" w:rsidR="00717A10">
        <w:t xml:space="preserve">will </w:t>
      </w:r>
      <w:r w:rsidR="00F45921">
        <w:t xml:space="preserve">also </w:t>
      </w:r>
      <w:r w:rsidRPr="00C65BD0" w:rsidR="00717A10">
        <w:t xml:space="preserve">describe and compare the transition services received by treatment and </w:t>
      </w:r>
      <w:r w:rsidR="00CD2C5F">
        <w:t>BAU</w:t>
      </w:r>
      <w:r w:rsidRPr="00C65BD0" w:rsidR="00CD2C5F">
        <w:t xml:space="preserve"> </w:t>
      </w:r>
      <w:r w:rsidRPr="00C65BD0" w:rsidR="00717A10">
        <w:t>students</w:t>
      </w:r>
      <w:r w:rsidR="000171C4">
        <w:t>. The study team will use</w:t>
      </w:r>
      <w:r w:rsidR="00F558D3">
        <w:t xml:space="preserve"> </w:t>
      </w:r>
      <w:r w:rsidR="00DF0EA8">
        <w:t>information from t</w:t>
      </w:r>
      <w:r w:rsidRPr="006A4B0E" w:rsidR="00DF0EA8">
        <w:rPr>
          <w:rFonts w:cstheme="majorHAnsi"/>
          <w:szCs w:val="20"/>
        </w:rPr>
        <w:t xml:space="preserve">he </w:t>
      </w:r>
      <w:r w:rsidRPr="001D72E2" w:rsidR="00DF0EA8">
        <w:rPr>
          <w:rFonts w:cstheme="majorHAnsi"/>
          <w:szCs w:val="20"/>
        </w:rPr>
        <w:t>district contextual information forms</w:t>
      </w:r>
      <w:r w:rsidRPr="006A4B0E" w:rsidR="00DF0EA8">
        <w:t xml:space="preserve"> and </w:t>
      </w:r>
      <w:r w:rsidRPr="001D72E2" w:rsidR="00DF0EA8">
        <w:rPr>
          <w:rFonts w:cstheme="majorHAnsi"/>
          <w:szCs w:val="20"/>
        </w:rPr>
        <w:t>district/school records for students</w:t>
      </w:r>
      <w:r w:rsidR="00DB3BD0">
        <w:rPr>
          <w:rFonts w:cstheme="majorHAnsi"/>
          <w:szCs w:val="20"/>
        </w:rPr>
        <w:t>.</w:t>
      </w:r>
      <w:r w:rsidR="000171C4">
        <w:t xml:space="preserve"> </w:t>
      </w:r>
    </w:p>
    <w:p w:rsidR="00CC636D" w:rsidP="00C32389" w14:paraId="2C0278E9" w14:textId="5543DFE9">
      <w:pPr>
        <w:pStyle w:val="Bullet1"/>
      </w:pPr>
      <w:r>
        <w:t>One set of implementation analys</w:t>
      </w:r>
      <w:r w:rsidR="00214C0D">
        <w:t>e</w:t>
      </w:r>
      <w:r>
        <w:t xml:space="preserve">s </w:t>
      </w:r>
      <w:r w:rsidRPr="00C65BD0" w:rsidR="00717A10">
        <w:t xml:space="preserve">will measure </w:t>
      </w:r>
      <w:r w:rsidRPr="005266BC" w:rsidR="00717A10">
        <w:t xml:space="preserve">the </w:t>
      </w:r>
      <w:r w:rsidRPr="000E7A76" w:rsidR="00717A10">
        <w:t>service contrast</w:t>
      </w:r>
      <w:r w:rsidR="00717A10">
        <w:t xml:space="preserve"> between </w:t>
      </w:r>
      <w:r w:rsidR="003B2807">
        <w:t>the Strategy 1, Strategy 2, and BAU groups</w:t>
      </w:r>
      <w:r w:rsidR="00214C0D">
        <w:t>.</w:t>
      </w:r>
      <w:r w:rsidR="003B2807">
        <w:t xml:space="preserve"> </w:t>
      </w:r>
      <w:r w:rsidR="00214C0D">
        <w:t xml:space="preserve">These analyses will use </w:t>
      </w:r>
      <w:r w:rsidR="00B638BA">
        <w:t xml:space="preserve">using regression models to </w:t>
      </w:r>
      <w:r w:rsidR="001811F0">
        <w:t xml:space="preserve">compare </w:t>
      </w:r>
      <w:r w:rsidRPr="00C65BD0" w:rsidR="00717A10">
        <w:t xml:space="preserve">the </w:t>
      </w:r>
      <w:r w:rsidR="008442D5">
        <w:t xml:space="preserve">rates at which students </w:t>
      </w:r>
      <w:r w:rsidR="00BD766F">
        <w:t xml:space="preserve">in each group </w:t>
      </w:r>
      <w:r w:rsidR="008442D5">
        <w:t xml:space="preserve">receive services related to </w:t>
      </w:r>
      <w:r w:rsidRPr="00C65BD0" w:rsidR="00717A10">
        <w:t xml:space="preserve">self-determination instruction, individualized transition </w:t>
      </w:r>
      <w:r w:rsidR="00717A10">
        <w:t xml:space="preserve">planning, and </w:t>
      </w:r>
      <w:r w:rsidRPr="00C65BD0" w:rsidR="00717A10">
        <w:t>coaching</w:t>
      </w:r>
      <w:r w:rsidR="00717A10">
        <w:t>/</w:t>
      </w:r>
      <w:r w:rsidRPr="00C65BD0" w:rsidR="00717A10">
        <w:t>mentoring</w:t>
      </w:r>
      <w:r w:rsidR="00717A10">
        <w:t xml:space="preserve"> </w:t>
      </w:r>
      <w:r w:rsidRPr="00C65BD0" w:rsidR="00717A10">
        <w:t>to</w:t>
      </w:r>
      <w:r w:rsidR="00717A10">
        <w:t xml:space="preserve"> facilitate participation in</w:t>
      </w:r>
      <w:r w:rsidRPr="00C65BD0" w:rsidR="00717A10">
        <w:t xml:space="preserve"> transition activities</w:t>
      </w:r>
      <w:r w:rsidRPr="004E0FF7" w:rsidR="00717A10">
        <w:t>.</w:t>
      </w:r>
      <w:r w:rsidR="00717A10">
        <w:t xml:space="preserve"> </w:t>
      </w:r>
    </w:p>
    <w:p w:rsidR="00717A10" w:rsidRPr="00412500" w:rsidP="00C32389" w14:paraId="76E55A08" w14:textId="58673EDE">
      <w:pPr>
        <w:pStyle w:val="Bullet1"/>
      </w:pPr>
      <w:r>
        <w:t xml:space="preserve">Another set of analyses will </w:t>
      </w:r>
      <w:r w:rsidRPr="00C65BD0">
        <w:t xml:space="preserve">describe </w:t>
      </w:r>
      <w:r w:rsidRPr="00214C0D">
        <w:rPr>
          <w:bCs/>
        </w:rPr>
        <w:t>implementation fidelity and challenges</w:t>
      </w:r>
      <w:r w:rsidR="00C86E91">
        <w:rPr>
          <w:bCs/>
        </w:rPr>
        <w:t xml:space="preserve">. </w:t>
      </w:r>
      <w:r w:rsidR="007039E0">
        <w:t>The analysi</w:t>
      </w:r>
      <w:r w:rsidR="00C94EFC">
        <w:t xml:space="preserve">s </w:t>
      </w:r>
      <w:r w:rsidRPr="00C65BD0">
        <w:t xml:space="preserve">will </w:t>
      </w:r>
      <w:r>
        <w:t>describe</w:t>
      </w:r>
      <w:r w:rsidRPr="00C65BD0">
        <w:t xml:space="preserve"> </w:t>
      </w:r>
      <w:r>
        <w:t xml:space="preserve">how </w:t>
      </w:r>
      <w:r w:rsidRPr="00C65BD0">
        <w:t>fidelity varies across student</w:t>
      </w:r>
      <w:r w:rsidR="00D41CA1">
        <w:t>s</w:t>
      </w:r>
      <w:r w:rsidR="00CE70A2">
        <w:t>, instructors, and schools with differing</w:t>
      </w:r>
      <w:r w:rsidRPr="00C65BD0">
        <w:t xml:space="preserve"> characteristics, </w:t>
      </w:r>
      <w:r w:rsidR="00CE70A2">
        <w:t xml:space="preserve">as well as </w:t>
      </w:r>
      <w:r w:rsidRPr="00C65BD0">
        <w:t xml:space="preserve">by district. </w:t>
      </w:r>
      <w:r w:rsidR="00983D4C">
        <w:t xml:space="preserve">The study team </w:t>
      </w:r>
      <w:r w:rsidRPr="00C65BD0">
        <w:t xml:space="preserve">will also use </w:t>
      </w:r>
      <w:r w:rsidR="00F31351">
        <w:t xml:space="preserve">instructor </w:t>
      </w:r>
      <w:r w:rsidR="00710FF8">
        <w:t xml:space="preserve">logs and </w:t>
      </w:r>
      <w:r w:rsidR="00E7319F">
        <w:t xml:space="preserve">provider team </w:t>
      </w:r>
      <w:r w:rsidR="00743341">
        <w:t xml:space="preserve">implementation data </w:t>
      </w:r>
      <w:r w:rsidRPr="00C65BD0">
        <w:t xml:space="preserve">to measure the prevalence of challenges and solutions to delivering the </w:t>
      </w:r>
      <w:r w:rsidR="00DF736A">
        <w:t>strategies</w:t>
      </w:r>
      <w:r>
        <w:t>,</w:t>
      </w:r>
      <w:r w:rsidRPr="00C65BD0">
        <w:t xml:space="preserve"> </w:t>
      </w:r>
      <w:r w:rsidR="003D7A70">
        <w:t xml:space="preserve">as well as </w:t>
      </w:r>
      <w:r w:rsidRPr="00C65BD0">
        <w:t xml:space="preserve">the degree of uptake of </w:t>
      </w:r>
      <w:r>
        <w:t xml:space="preserve">key </w:t>
      </w:r>
      <w:r w:rsidR="00FA4E6F">
        <w:t>supports such as individualized mentoring</w:t>
      </w:r>
      <w:r w:rsidRPr="004E0FF7">
        <w:t>.</w:t>
      </w:r>
    </w:p>
    <w:p w:rsidR="00087730" w:rsidP="00087730" w14:paraId="461ACAB0" w14:textId="79568728">
      <w:pPr>
        <w:pStyle w:val="BodyText"/>
      </w:pPr>
      <w:r>
        <w:rPr>
          <w:rStyle w:val="Heading4NoTOCChar"/>
          <w:rFonts w:eastAsia="Calibri"/>
        </w:rPr>
        <w:t>Analyses</w:t>
      </w:r>
      <w:r w:rsidR="00D656F0">
        <w:rPr>
          <w:rStyle w:val="Heading4NoTOCChar"/>
          <w:rFonts w:eastAsia="Calibri"/>
        </w:rPr>
        <w:t xml:space="preserve"> </w:t>
      </w:r>
      <w:r w:rsidR="0095254B">
        <w:rPr>
          <w:rStyle w:val="Heading4NoTOCChar"/>
          <w:rFonts w:eastAsia="Calibri"/>
        </w:rPr>
        <w:t xml:space="preserve">to Assess </w:t>
      </w:r>
      <w:r w:rsidRPr="00DD4985">
        <w:rPr>
          <w:rStyle w:val="Heading4NoTOCChar"/>
          <w:rFonts w:eastAsia="Calibri"/>
        </w:rPr>
        <w:t>Costs and Cost Effectiveness.</w:t>
      </w:r>
      <w:r>
        <w:t xml:space="preserve"> </w:t>
      </w:r>
      <w:r w:rsidR="007A0A88">
        <w:t>The study team</w:t>
      </w:r>
      <w:r>
        <w:t xml:space="preserve"> will use a resource cost model (RCM) to </w:t>
      </w:r>
      <w:r w:rsidR="00FA743A">
        <w:t>measur</w:t>
      </w:r>
      <w:r w:rsidR="00253E70">
        <w:t>e</w:t>
      </w:r>
      <w:r w:rsidR="004E57A3">
        <w:t xml:space="preserve"> and analyz</w:t>
      </w:r>
      <w:r w:rsidR="00253E70">
        <w:t>e</w:t>
      </w:r>
      <w:r w:rsidR="00FA743A">
        <w:t xml:space="preserve"> costs. The RCM </w:t>
      </w:r>
      <w:r w:rsidR="00CB19CC">
        <w:t>captures the costs for</w:t>
      </w:r>
      <w:r w:rsidR="00EA2F8C">
        <w:t xml:space="preserve"> </w:t>
      </w:r>
      <w:r w:rsidR="00A650D6">
        <w:t xml:space="preserve">the </w:t>
      </w:r>
      <w:r w:rsidR="0050556F">
        <w:t xml:space="preserve">“ingredients” </w:t>
      </w:r>
      <w:r w:rsidR="00A650D6">
        <w:t>of Strategies 1 and 2</w:t>
      </w:r>
      <w:r w:rsidR="0050556F">
        <w:t xml:space="preserve">—that is, </w:t>
      </w:r>
      <w:r w:rsidR="00040346">
        <w:t xml:space="preserve">specific </w:t>
      </w:r>
      <w:r w:rsidR="00700D6A">
        <w:t xml:space="preserve">implementation and delivery </w:t>
      </w:r>
      <w:r>
        <w:t>activit</w:t>
      </w:r>
      <w:r w:rsidR="00A650D6">
        <w:t>ies or resources</w:t>
      </w:r>
      <w:r>
        <w:t xml:space="preserve">. </w:t>
      </w:r>
      <w:r w:rsidR="006D274A">
        <w:t xml:space="preserve">The RCM will allow </w:t>
      </w:r>
      <w:r w:rsidR="005758C9">
        <w:t xml:space="preserve">the study team </w:t>
      </w:r>
      <w:r w:rsidR="006D274A">
        <w:t>to</w:t>
      </w:r>
      <w:r>
        <w:t xml:space="preserve"> calculate the per-student costs of Strategy 1 and Strategy 2</w:t>
      </w:r>
      <w:r w:rsidR="006D274A">
        <w:t xml:space="preserve"> and </w:t>
      </w:r>
      <w:r w:rsidR="007171EE">
        <w:t xml:space="preserve">compare </w:t>
      </w:r>
      <w:r>
        <w:t xml:space="preserve">costs across schools and districts with differing characteristics. </w:t>
      </w:r>
      <w:r w:rsidR="00A03731">
        <w:t xml:space="preserve">The study team </w:t>
      </w:r>
      <w:r>
        <w:t xml:space="preserve">will </w:t>
      </w:r>
      <w:r w:rsidR="00665DA6">
        <w:t xml:space="preserve">also </w:t>
      </w:r>
      <w:r>
        <w:t xml:space="preserve">link </w:t>
      </w:r>
      <w:r w:rsidR="00E526F8">
        <w:t>cost</w:t>
      </w:r>
      <w:r w:rsidR="00DB13D2">
        <w:t>s</w:t>
      </w:r>
      <w:r w:rsidR="00E526F8">
        <w:t xml:space="preserve"> </w:t>
      </w:r>
      <w:r>
        <w:t>with impact analysis results to produce cost-effectiveness estimates</w:t>
      </w:r>
      <w:r w:rsidR="00B4310C">
        <w:t xml:space="preserve">, measured as </w:t>
      </w:r>
      <w:r>
        <w:t xml:space="preserve">the cost per unit </w:t>
      </w:r>
      <w:r w:rsidR="00280A91">
        <w:t xml:space="preserve">of </w:t>
      </w:r>
      <w:r>
        <w:t>improvement in each student outcome.</w:t>
      </w:r>
    </w:p>
    <w:p w:rsidR="0017692C" w:rsidRPr="00EF37E5" w:rsidP="00B627D4" w14:paraId="4186DF25" w14:textId="538E2DE9">
      <w:pPr>
        <w:pStyle w:val="Heading3NoTOC"/>
      </w:pPr>
      <w:r>
        <w:t>A.</w:t>
      </w:r>
      <w:r w:rsidR="001045D5">
        <w:t>16</w:t>
      </w:r>
      <w:r>
        <w:t>.</w:t>
      </w:r>
      <w:r w:rsidR="001045D5">
        <w:t xml:space="preserve">b. </w:t>
      </w:r>
      <w:r>
        <w:t>Publication Plan</w:t>
      </w:r>
    </w:p>
    <w:p w:rsidR="00FC0211" w:rsidP="00AF288E" w14:paraId="6485CB07" w14:textId="69121368">
      <w:pPr>
        <w:pStyle w:val="BodyTextPostHead"/>
      </w:pPr>
      <w:r>
        <w:t xml:space="preserve">The study team will conduct two rounds </w:t>
      </w:r>
      <w:r w:rsidR="00C126C1">
        <w:t xml:space="preserve">of </w:t>
      </w:r>
      <w:r w:rsidR="00EF5E7A">
        <w:t xml:space="preserve">analysis </w:t>
      </w:r>
      <w:r w:rsidR="00141F34">
        <w:t>and</w:t>
      </w:r>
      <w:r w:rsidR="00EF5E7A">
        <w:t xml:space="preserve"> </w:t>
      </w:r>
      <w:r>
        <w:t>reporting for IES using the data detailed in this clearance request</w:t>
      </w:r>
      <w:r w:rsidR="00C126C1">
        <w:t xml:space="preserve"> and the methods described in the previous subsection</w:t>
      </w:r>
      <w:r>
        <w:t>.</w:t>
      </w:r>
      <w:r w:rsidR="00241AB8">
        <w:t xml:space="preserve"> </w:t>
      </w:r>
      <w:r w:rsidR="005526BF">
        <w:t xml:space="preserve">The study team will (a) conduct </w:t>
      </w:r>
      <w:r w:rsidR="00160D3D">
        <w:t xml:space="preserve">an </w:t>
      </w:r>
      <w:r w:rsidR="005526BF">
        <w:t xml:space="preserve">interim </w:t>
      </w:r>
      <w:r w:rsidR="00672EEC">
        <w:t xml:space="preserve">analysis </w:t>
      </w:r>
      <w:r w:rsidR="005526BF">
        <w:t xml:space="preserve">using data that cover the strategy implementation period, and (b) conduct a final analysis using data that cover an additional two years after strategy implementation ends. </w:t>
      </w:r>
      <w:r w:rsidR="00241AB8">
        <w:t>In each round, the study team will produce a report that is accessible to policymakers, along with a set of detailed technical appendices.</w:t>
      </w:r>
      <w:r>
        <w:t xml:space="preserve"> </w:t>
      </w:r>
    </w:p>
    <w:p w:rsidR="00147C3C" w:rsidRPr="00AF288E" w:rsidP="00C32389" w14:paraId="1DA624C1" w14:textId="0D5CF8E7">
      <w:pPr>
        <w:pStyle w:val="Bullet1"/>
      </w:pPr>
      <w:r w:rsidRPr="00AF288E">
        <w:rPr>
          <w:b/>
          <w:bCs/>
        </w:rPr>
        <w:t>Interim report</w:t>
      </w:r>
      <w:r w:rsidR="00AF288E">
        <w:rPr>
          <w:b/>
          <w:bCs/>
        </w:rPr>
        <w:t>.</w:t>
      </w:r>
      <w:r w:rsidRPr="00AF288E">
        <w:t xml:space="preserve"> The interim report</w:t>
      </w:r>
      <w:r w:rsidR="00C03D48">
        <w:t xml:space="preserve"> will present </w:t>
      </w:r>
      <w:r w:rsidRPr="00AF288E" w:rsidR="00C03D48">
        <w:t xml:space="preserve">impact analysis findings for </w:t>
      </w:r>
      <w:r w:rsidR="00C03D48">
        <w:t xml:space="preserve">the </w:t>
      </w:r>
      <w:r w:rsidRPr="00AF288E" w:rsidR="00C03D48">
        <w:t xml:space="preserve">intermediate outcomes </w:t>
      </w:r>
      <w:r w:rsidR="00C03D48">
        <w:t>in the study’s theory of action (Exhibit A.1)</w:t>
      </w:r>
      <w:r w:rsidRPr="00AF288E" w:rsidR="00C03D48">
        <w:t>.</w:t>
      </w:r>
      <w:r w:rsidRPr="00AF288E">
        <w:t xml:space="preserve"> </w:t>
      </w:r>
      <w:r w:rsidR="00C03D48">
        <w:t xml:space="preserve">It will also </w:t>
      </w:r>
      <w:r w:rsidRPr="00AF288E">
        <w:t xml:space="preserve">present </w:t>
      </w:r>
      <w:r w:rsidR="00830900">
        <w:t xml:space="preserve">findings from the </w:t>
      </w:r>
      <w:r w:rsidR="00830900">
        <w:t xml:space="preserve">implementation analysis, </w:t>
      </w:r>
      <w:r w:rsidR="00D20977">
        <w:t xml:space="preserve">along </w:t>
      </w:r>
      <w:r w:rsidR="000850E8">
        <w:t xml:space="preserve">with </w:t>
      </w:r>
      <w:r w:rsidRPr="00E270AF" w:rsidR="00E270AF">
        <w:t xml:space="preserve">information </w:t>
      </w:r>
      <w:r w:rsidR="007755C4">
        <w:t xml:space="preserve">to help </w:t>
      </w:r>
      <w:r w:rsidRPr="00E270AF" w:rsidR="00E270AF">
        <w:t xml:space="preserve">educators </w:t>
      </w:r>
      <w:r w:rsidR="00C13FC2">
        <w:t xml:space="preserve">beyond the study </w:t>
      </w:r>
      <w:r w:rsidR="00F47A30">
        <w:t>districts</w:t>
      </w:r>
      <w:r w:rsidR="00D1765A">
        <w:t xml:space="preserve"> and </w:t>
      </w:r>
      <w:r w:rsidR="00F47A30">
        <w:t xml:space="preserve">schools </w:t>
      </w:r>
      <w:r w:rsidRPr="00E270AF" w:rsidR="00E270AF">
        <w:t xml:space="preserve">understand what it takes to implement all key features of the </w:t>
      </w:r>
      <w:r w:rsidR="001A5FCE">
        <w:t>strategies</w:t>
      </w:r>
      <w:r w:rsidR="00311FC7">
        <w:t>.</w:t>
      </w:r>
      <w:r w:rsidRPr="00E270AF" w:rsidR="00E270AF">
        <w:t xml:space="preserve"> </w:t>
      </w:r>
      <w:r w:rsidR="007B62CD">
        <w:t>Th</w:t>
      </w:r>
      <w:r w:rsidR="00FC5392">
        <w:t xml:space="preserve">is report is expected to be released in early </w:t>
      </w:r>
      <w:r w:rsidR="004963F3">
        <w:t>2027</w:t>
      </w:r>
      <w:r w:rsidR="00FC5392">
        <w:t>.</w:t>
      </w:r>
    </w:p>
    <w:p w:rsidR="00685D09" w:rsidRPr="00AF288E" w:rsidP="00C32389" w14:paraId="04459FAE" w14:textId="7F580B16">
      <w:pPr>
        <w:pStyle w:val="Bullet1"/>
      </w:pPr>
      <w:r w:rsidRPr="00AF288E">
        <w:rPr>
          <w:b/>
          <w:bCs/>
        </w:rPr>
        <w:t>Final report</w:t>
      </w:r>
      <w:r w:rsidR="00A348CC">
        <w:t>.</w:t>
      </w:r>
      <w:r w:rsidRPr="00AF288E">
        <w:t xml:space="preserve"> The final report will </w:t>
      </w:r>
      <w:r w:rsidR="0044730C">
        <w:t>present</w:t>
      </w:r>
      <w:r w:rsidR="00735A80">
        <w:t xml:space="preserve"> </w:t>
      </w:r>
      <w:r w:rsidRPr="00AF288E">
        <w:t>impact analysis findings for post-school outcomes</w:t>
      </w:r>
      <w:r w:rsidR="00EA79C1">
        <w:t xml:space="preserve">, and </w:t>
      </w:r>
      <w:r w:rsidRPr="00AF288E">
        <w:t xml:space="preserve">findings from the </w:t>
      </w:r>
      <w:r w:rsidR="001C6EA8">
        <w:t xml:space="preserve">analyses </w:t>
      </w:r>
      <w:r w:rsidR="00DD2BD6">
        <w:t xml:space="preserve">of </w:t>
      </w:r>
      <w:r w:rsidRPr="00AF288E">
        <w:t>cost</w:t>
      </w:r>
      <w:r w:rsidR="00DD2BD6">
        <w:t>s and cost-</w:t>
      </w:r>
      <w:r w:rsidR="00971D73">
        <w:t>effectiveness.</w:t>
      </w:r>
      <w:r w:rsidRPr="00AF288E">
        <w:t xml:space="preserve"> </w:t>
      </w:r>
      <w:r w:rsidR="004929BC">
        <w:t xml:space="preserve">This report is expected to be released in </w:t>
      </w:r>
      <w:r w:rsidRPr="00555586" w:rsidR="004929BC">
        <w:t xml:space="preserve">early </w:t>
      </w:r>
      <w:r w:rsidRPr="00555586" w:rsidR="00BC1E9E">
        <w:t>2030</w:t>
      </w:r>
      <w:r w:rsidRPr="00555586" w:rsidR="004929BC">
        <w:t>.</w:t>
      </w:r>
    </w:p>
    <w:p w:rsidR="0017692C" w:rsidRPr="00D342EB" w:rsidP="0017692C" w14:paraId="6E2B61FC" w14:textId="3DF1FAEC">
      <w:pPr>
        <w:pStyle w:val="BodyText"/>
      </w:pPr>
      <w:r>
        <w:t>Both</w:t>
      </w:r>
      <w:r w:rsidR="00C10D01">
        <w:t xml:space="preserve"> </w:t>
      </w:r>
      <w:r w:rsidRPr="005D0488">
        <w:t>report</w:t>
      </w:r>
      <w:r>
        <w:t>s</w:t>
      </w:r>
      <w:r w:rsidRPr="005D0488">
        <w:t xml:space="preserve"> will follow guidance provided in the </w:t>
      </w:r>
      <w:r w:rsidRPr="0072020D">
        <w:rPr>
          <w:i/>
          <w:iCs/>
        </w:rPr>
        <w:t>NCES Statistical Standards</w:t>
      </w:r>
      <w:r w:rsidR="00534C63">
        <w:t xml:space="preserve"> (NCES, 200</w:t>
      </w:r>
      <w:r w:rsidR="00135E00">
        <w:t>3</w:t>
      </w:r>
      <w:r w:rsidR="00534C63">
        <w:t>)</w:t>
      </w:r>
      <w:r w:rsidRPr="005D0488">
        <w:t xml:space="preserve"> and the </w:t>
      </w:r>
      <w:r w:rsidRPr="0010667F">
        <w:rPr>
          <w:i/>
          <w:iCs/>
        </w:rPr>
        <w:t>IES Style Guide</w:t>
      </w:r>
      <w:r w:rsidR="00534C63">
        <w:t xml:space="preserve"> (</w:t>
      </w:r>
      <w:r w:rsidR="0010667F">
        <w:t>ED</w:t>
      </w:r>
      <w:r w:rsidRPr="00534C63" w:rsidR="00534C63">
        <w:t xml:space="preserve">, </w:t>
      </w:r>
      <w:r w:rsidR="0010667F">
        <w:t>IES</w:t>
      </w:r>
      <w:r w:rsidRPr="00534C63" w:rsidR="00534C63">
        <w:t>, 2005</w:t>
      </w:r>
      <w:r w:rsidR="00534C63">
        <w:t>)</w:t>
      </w:r>
      <w:r w:rsidRPr="005D0488">
        <w:t>.</w:t>
      </w:r>
      <w:r>
        <w:t xml:space="preserve"> </w:t>
      </w:r>
      <w:r w:rsidR="002D3010">
        <w:t>In addition, e</w:t>
      </w:r>
      <w:r>
        <w:t xml:space="preserve">ach report will be accompanied by a </w:t>
      </w:r>
      <w:r w:rsidR="00EA22E1">
        <w:t>one-page highlights document</w:t>
      </w:r>
      <w:r>
        <w:t xml:space="preserve"> </w:t>
      </w:r>
      <w:r w:rsidR="00E50560">
        <w:t xml:space="preserve">that succinctly </w:t>
      </w:r>
      <w:r>
        <w:t>summariz</w:t>
      </w:r>
      <w:r w:rsidR="00E50560">
        <w:t>es</w:t>
      </w:r>
      <w:r>
        <w:t xml:space="preserve"> key findings for the public.</w:t>
      </w:r>
    </w:p>
    <w:p w:rsidR="0017692C" w:rsidP="00EF4ECA" w14:paraId="115AEEB2" w14:textId="20018EEA">
      <w:pPr>
        <w:pStyle w:val="Heading2"/>
      </w:pPr>
      <w:bookmarkStart w:id="52" w:name="_Toc37343508"/>
      <w:bookmarkStart w:id="53" w:name="_Toc34907981"/>
      <w:bookmarkStart w:id="54" w:name="_Toc38278974"/>
      <w:bookmarkStart w:id="55" w:name="_Toc158129268"/>
      <w:bookmarkEnd w:id="52"/>
      <w:r>
        <w:t>A.</w:t>
      </w:r>
      <w:r w:rsidR="001045D5">
        <w:t xml:space="preserve">17. </w:t>
      </w:r>
      <w:r>
        <w:t>Approval to Not Display O</w:t>
      </w:r>
      <w:r w:rsidRPr="005D0488">
        <w:t>MB Expiration Date</w:t>
      </w:r>
      <w:bookmarkEnd w:id="53"/>
      <w:bookmarkEnd w:id="54"/>
      <w:bookmarkEnd w:id="55"/>
      <w:r w:rsidRPr="005D0488">
        <w:t xml:space="preserve"> </w:t>
      </w:r>
    </w:p>
    <w:p w:rsidR="00EF4ECA" w:rsidRPr="00EF4ECA" w:rsidP="00CD166C" w14:paraId="28689FB0" w14:textId="77777777">
      <w:pPr>
        <w:pStyle w:val="Heading2BorderAfter"/>
      </w:pPr>
    </w:p>
    <w:p w:rsidR="0017692C" w:rsidRPr="005D0488" w:rsidP="00EF4ECA" w14:paraId="6883D6BD" w14:textId="1DA5AAC7">
      <w:pPr>
        <w:pStyle w:val="BodyTextPostHead"/>
      </w:pPr>
      <w:r>
        <w:t xml:space="preserve">No exemption is requested. </w:t>
      </w:r>
      <w:r w:rsidRPr="005D0488">
        <w:t xml:space="preserve">All data collection instruments will include the OMB expiration date. </w:t>
      </w:r>
    </w:p>
    <w:p w:rsidR="0017692C" w:rsidP="00EF4ECA" w14:paraId="24D1F3B8" w14:textId="4E51F9AE">
      <w:pPr>
        <w:pStyle w:val="Heading2"/>
      </w:pPr>
      <w:bookmarkStart w:id="56" w:name="_Toc34907982"/>
      <w:bookmarkStart w:id="57" w:name="_Toc38278975"/>
      <w:bookmarkStart w:id="58" w:name="_Toc158129269"/>
      <w:r>
        <w:t>A.</w:t>
      </w:r>
      <w:r w:rsidR="001045D5">
        <w:t xml:space="preserve">18. </w:t>
      </w:r>
      <w:r w:rsidRPr="005D0488">
        <w:t>Explanation of Exceptions to the Paperwork Reduction Act</w:t>
      </w:r>
      <w:bookmarkEnd w:id="56"/>
      <w:bookmarkEnd w:id="57"/>
      <w:bookmarkEnd w:id="58"/>
    </w:p>
    <w:p w:rsidR="00EF4ECA" w:rsidRPr="00EF4ECA" w:rsidP="00CD166C" w14:paraId="1734DF8E" w14:textId="77777777">
      <w:pPr>
        <w:pStyle w:val="Heading2BorderAfter"/>
      </w:pPr>
    </w:p>
    <w:p w:rsidR="00CB221B" w:rsidRPr="009C6E05" w:rsidP="00EF4ECA" w14:paraId="60D642CF" w14:textId="52D99354">
      <w:pPr>
        <w:pStyle w:val="BodyTextPostHead"/>
      </w:pPr>
      <w:r w:rsidRPr="005D0488">
        <w:t>No exceptions are needed for this data collection.</w:t>
      </w:r>
      <w:r>
        <w:t xml:space="preserve"> </w:t>
      </w:r>
    </w:p>
    <w:p w:rsidR="00F54FB5" w:rsidRPr="00BD6FC4" w:rsidP="00147F38" w14:paraId="23152F55" w14:textId="7D498B97">
      <w:pPr>
        <w:pStyle w:val="Heading2"/>
      </w:pPr>
      <w:bookmarkStart w:id="59" w:name="_Toc158129270"/>
      <w:bookmarkEnd w:id="32"/>
      <w:r w:rsidRPr="00BD6FC4">
        <w:t>References</w:t>
      </w:r>
      <w:bookmarkEnd w:id="33"/>
      <w:bookmarkEnd w:id="34"/>
      <w:bookmarkEnd w:id="35"/>
      <w:bookmarkEnd w:id="59"/>
    </w:p>
    <w:p w:rsidR="00F54FB5" w:rsidRPr="00BD6FC4" w:rsidP="00CD166C" w14:paraId="7EC592B6" w14:textId="77777777">
      <w:pPr>
        <w:pStyle w:val="Heading2BorderAfter"/>
      </w:pPr>
    </w:p>
    <w:p w:rsidR="00ED226F" w:rsidP="00ED226F" w14:paraId="0B514DAA" w14:textId="22102E9E">
      <w:pPr>
        <w:pStyle w:val="BodyText"/>
        <w:ind w:left="720" w:hanging="720"/>
      </w:pPr>
      <w:bookmarkStart w:id="60" w:name="_Hlk71098089"/>
      <w:r w:rsidRPr="00BD6FC4">
        <w:t>Berry, S.</w:t>
      </w:r>
      <w:r w:rsidRPr="00BD6FC4" w:rsidR="009D5795">
        <w:t xml:space="preserve"> </w:t>
      </w:r>
      <w:r w:rsidRPr="00BD6FC4">
        <w:t xml:space="preserve">H., Pevar, J., </w:t>
      </w:r>
      <w:r w:rsidRPr="00BD6FC4" w:rsidR="009D5795">
        <w:t>&amp;</w:t>
      </w:r>
      <w:r w:rsidRPr="00BD6FC4">
        <w:t xml:space="preserve"> Zander-</w:t>
      </w:r>
      <w:r w:rsidRPr="00BD6FC4">
        <w:t>Cotugno</w:t>
      </w:r>
      <w:r w:rsidRPr="00BD6FC4">
        <w:t xml:space="preserve">, M. </w:t>
      </w:r>
      <w:r w:rsidRPr="00BD6FC4" w:rsidR="009D5795">
        <w:t>(</w:t>
      </w:r>
      <w:r w:rsidRPr="00BD6FC4">
        <w:t>2008</w:t>
      </w:r>
      <w:r w:rsidRPr="00BD6FC4" w:rsidR="009D5795">
        <w:t>)</w:t>
      </w:r>
      <w:r w:rsidRPr="00BD6FC4">
        <w:t xml:space="preserve">. </w:t>
      </w:r>
      <w:r w:rsidRPr="00421C19">
        <w:rPr>
          <w:i/>
        </w:rPr>
        <w:t>The use of incentives in surveys supported by federal grants</w:t>
      </w:r>
      <w:r w:rsidRPr="00994BC7">
        <w:t>. RAND Corporation.</w:t>
      </w:r>
    </w:p>
    <w:p w:rsidR="003457F2" w:rsidP="00BE4848" w14:paraId="366091FB" w14:textId="125F8054">
      <w:pPr>
        <w:pStyle w:val="Reference"/>
        <w:spacing w:before="60"/>
      </w:pPr>
      <w:r w:rsidRPr="003457F2">
        <w:t>Dillman</w:t>
      </w:r>
      <w:r w:rsidRPr="003457F2">
        <w:t xml:space="preserve">, Don A. </w:t>
      </w:r>
      <w:r w:rsidR="009D5795">
        <w:t>(</w:t>
      </w:r>
      <w:r w:rsidRPr="003457F2">
        <w:t>2007</w:t>
      </w:r>
      <w:r w:rsidR="009D5795">
        <w:t>)</w:t>
      </w:r>
      <w:r w:rsidRPr="003457F2">
        <w:t xml:space="preserve">. </w:t>
      </w:r>
      <w:r w:rsidRPr="009D5795">
        <w:rPr>
          <w:i/>
          <w:iCs/>
        </w:rPr>
        <w:t xml:space="preserve">Mail and </w:t>
      </w:r>
      <w:r w:rsidRPr="009D5795" w:rsidR="009D5795">
        <w:rPr>
          <w:i/>
          <w:iCs/>
        </w:rPr>
        <w:t>i</w:t>
      </w:r>
      <w:r w:rsidRPr="009D5795">
        <w:rPr>
          <w:i/>
          <w:iCs/>
        </w:rPr>
        <w:t xml:space="preserve">nternet </w:t>
      </w:r>
      <w:r w:rsidRPr="009D5795" w:rsidR="009D5795">
        <w:rPr>
          <w:i/>
          <w:iCs/>
        </w:rPr>
        <w:t>s</w:t>
      </w:r>
      <w:r w:rsidRPr="009D5795">
        <w:rPr>
          <w:i/>
          <w:iCs/>
        </w:rPr>
        <w:t xml:space="preserve">urveys: The </w:t>
      </w:r>
      <w:r w:rsidRPr="009D5795" w:rsidR="009D5795">
        <w:rPr>
          <w:i/>
          <w:iCs/>
        </w:rPr>
        <w:t>t</w:t>
      </w:r>
      <w:r w:rsidRPr="009D5795">
        <w:rPr>
          <w:i/>
          <w:iCs/>
        </w:rPr>
        <w:t xml:space="preserve">ailored </w:t>
      </w:r>
      <w:r w:rsidRPr="009D5795" w:rsidR="009D5795">
        <w:rPr>
          <w:i/>
          <w:iCs/>
        </w:rPr>
        <w:t>d</w:t>
      </w:r>
      <w:r w:rsidRPr="009D5795">
        <w:rPr>
          <w:i/>
          <w:iCs/>
        </w:rPr>
        <w:t xml:space="preserve">esign </w:t>
      </w:r>
      <w:r w:rsidRPr="009D5795" w:rsidR="009D5795">
        <w:rPr>
          <w:i/>
          <w:iCs/>
        </w:rPr>
        <w:t>m</w:t>
      </w:r>
      <w:r w:rsidRPr="009D5795">
        <w:rPr>
          <w:i/>
          <w:iCs/>
        </w:rPr>
        <w:t>ethod (2nd ed.).</w:t>
      </w:r>
      <w:r w:rsidRPr="003457F2">
        <w:t xml:space="preserve"> John Wiley &amp; Sons, Inc.</w:t>
      </w:r>
    </w:p>
    <w:p w:rsidR="00887E72" w:rsidP="00BE4848" w14:paraId="5C5CE4DF" w14:textId="44E23D90">
      <w:pPr>
        <w:pStyle w:val="Reference"/>
        <w:spacing w:before="60"/>
      </w:pPr>
      <w:r w:rsidRPr="00703301">
        <w:t xml:space="preserve">Lipscomb, S., </w:t>
      </w:r>
      <w:r w:rsidRPr="00703301">
        <w:t>Haimson</w:t>
      </w:r>
      <w:r w:rsidRPr="00703301">
        <w:t>, J., Liu, A.</w:t>
      </w:r>
      <w:r>
        <w:t xml:space="preserve"> </w:t>
      </w:r>
      <w:r w:rsidRPr="00703301">
        <w:t>Y., Burghardt, J., Johnson, D.</w:t>
      </w:r>
      <w:r>
        <w:t xml:space="preserve"> </w:t>
      </w:r>
      <w:r w:rsidRPr="00703301">
        <w:t>R., &amp; Thurlow, M.</w:t>
      </w:r>
      <w:r>
        <w:t xml:space="preserve"> </w:t>
      </w:r>
      <w:r w:rsidRPr="00703301">
        <w:t>L. (2017). Preparing for life after high school: The characteristics and experiences of youth in special education</w:t>
      </w:r>
      <w:r>
        <w:t>:</w:t>
      </w:r>
      <w:r w:rsidRPr="00703301">
        <w:t xml:space="preserve"> Vol</w:t>
      </w:r>
      <w:r>
        <w:t>.</w:t>
      </w:r>
      <w:r w:rsidRPr="00703301">
        <w:t xml:space="preserve"> 2</w:t>
      </w:r>
      <w:r>
        <w:t>.</w:t>
      </w:r>
      <w:r w:rsidRPr="00703301">
        <w:t xml:space="preserve"> Comparisons across disability groups </w:t>
      </w:r>
      <w:r w:rsidRPr="00B95661">
        <w:t xml:space="preserve">(Findings from the National Longitudinal Transition Study 2012; </w:t>
      </w:r>
      <w:r w:rsidRPr="00703301">
        <w:t xml:space="preserve">NCEE 2017-4018). U.S. Department of Education, Institute of Education Sciences, National Center for Education Evaluation and Regional Assistance. </w:t>
      </w:r>
    </w:p>
    <w:p w:rsidR="003F0199" w:rsidP="00BE4848" w14:paraId="19D254A6" w14:textId="77777777">
      <w:pPr>
        <w:pStyle w:val="Reference"/>
        <w:rPr>
          <w:rStyle w:val="Hyperlink"/>
        </w:rPr>
      </w:pPr>
      <w:r w:rsidRPr="00A0620E">
        <w:t xml:space="preserve">McFarland, J., Hussar, B., de Brey, C., Snyder, T., Wang, X., Wilkinson Flicker, S., </w:t>
      </w:r>
      <w:r w:rsidRPr="00A0620E">
        <w:t>Gebrekristos</w:t>
      </w:r>
      <w:r w:rsidRPr="00A0620E">
        <w:t xml:space="preserve">, S., Zhang, J., Rathbun, A., </w:t>
      </w:r>
      <w:r w:rsidRPr="00A0620E">
        <w:t>Barmer</w:t>
      </w:r>
      <w:r w:rsidRPr="00A0620E">
        <w:t xml:space="preserve">, A., Bullock Mann, F., </w:t>
      </w:r>
      <w:r>
        <w:t>&amp;</w:t>
      </w:r>
      <w:r w:rsidRPr="00A0620E">
        <w:t xml:space="preserve"> </w:t>
      </w:r>
      <w:r w:rsidRPr="00A0620E">
        <w:t>Hinz</w:t>
      </w:r>
      <w:r w:rsidRPr="00A0620E">
        <w:t xml:space="preserve">, S. (2017). </w:t>
      </w:r>
      <w:r w:rsidRPr="00B95661">
        <w:rPr>
          <w:i/>
          <w:iCs/>
        </w:rPr>
        <w:t>The condition of education 2017</w:t>
      </w:r>
      <w:r w:rsidRPr="00A0620E">
        <w:t xml:space="preserve"> (NCES 2017 144). U.S. Department of Education</w:t>
      </w:r>
      <w:r>
        <w:t>,</w:t>
      </w:r>
      <w:r w:rsidRPr="00A0620E">
        <w:t xml:space="preserve"> National Center for Education Statistics. </w:t>
      </w:r>
      <w:hyperlink r:id="rId22" w:history="1">
        <w:r w:rsidRPr="00D65338">
          <w:rPr>
            <w:rStyle w:val="Hyperlink"/>
          </w:rPr>
          <w:t>https://nces.ed.gov/pubsearch/pubsinfo.asp?pubid=2017144</w:t>
        </w:r>
      </w:hyperlink>
    </w:p>
    <w:p w:rsidR="00135E00" w:rsidP="00BE4848" w14:paraId="41641E0F" w14:textId="77777777">
      <w:pPr>
        <w:pStyle w:val="Reference"/>
      </w:pPr>
      <w:r w:rsidRPr="00B83C91">
        <w:t xml:space="preserve">Mazzotti, V. L., Rowe, D. A., </w:t>
      </w:r>
      <w:r w:rsidRPr="00B83C91">
        <w:t>Kwiatek</w:t>
      </w:r>
      <w:r w:rsidRPr="00B83C91">
        <w:t xml:space="preserve">, S., </w:t>
      </w:r>
      <w:r w:rsidRPr="00B83C91">
        <w:t>Voggt</w:t>
      </w:r>
      <w:r w:rsidRPr="00B83C91">
        <w:t xml:space="preserve">, A., Chang, W. H., Fowler, C. H., </w:t>
      </w:r>
      <w:r w:rsidRPr="00B83C91">
        <w:t>Poppen</w:t>
      </w:r>
      <w:r w:rsidRPr="00B83C91">
        <w:t xml:space="preserve">, M., Sinclair, J., &amp; Test, D. W. (2021). Secondary </w:t>
      </w:r>
      <w:r>
        <w:t>t</w:t>
      </w:r>
      <w:r w:rsidRPr="00B83C91">
        <w:t xml:space="preserve">ransition </w:t>
      </w:r>
      <w:r>
        <w:t>p</w:t>
      </w:r>
      <w:r w:rsidRPr="00B83C91">
        <w:t xml:space="preserve">redictors of </w:t>
      </w:r>
      <w:r>
        <w:t>p</w:t>
      </w:r>
      <w:r w:rsidRPr="00B83C91">
        <w:t xml:space="preserve">ostschool </w:t>
      </w:r>
      <w:r>
        <w:t>s</w:t>
      </w:r>
      <w:r w:rsidRPr="00B83C91">
        <w:t xml:space="preserve">uccess: An </w:t>
      </w:r>
      <w:r>
        <w:t>u</w:t>
      </w:r>
      <w:r w:rsidRPr="00B83C91">
        <w:t xml:space="preserve">pdate to the </w:t>
      </w:r>
      <w:r>
        <w:t>r</w:t>
      </w:r>
      <w:r w:rsidRPr="00B83C91">
        <w:t xml:space="preserve">esearch </w:t>
      </w:r>
      <w:r>
        <w:t>b</w:t>
      </w:r>
      <w:r w:rsidRPr="00B83C91">
        <w:t xml:space="preserve">ase. </w:t>
      </w:r>
      <w:r w:rsidRPr="00B95661">
        <w:rPr>
          <w:i/>
          <w:iCs/>
        </w:rPr>
        <w:t>Career Development and Transition for Exceptional Individuals</w:t>
      </w:r>
      <w:r w:rsidRPr="00B83C91">
        <w:t xml:space="preserve">, </w:t>
      </w:r>
      <w:r w:rsidRPr="00B95661">
        <w:rPr>
          <w:i/>
          <w:iCs/>
        </w:rPr>
        <w:t>44</w:t>
      </w:r>
      <w:r w:rsidRPr="00B83C91">
        <w:t>(1), 47</w:t>
      </w:r>
      <w:r>
        <w:t>–</w:t>
      </w:r>
      <w:r w:rsidRPr="00B83C91">
        <w:t>64.</w:t>
      </w:r>
    </w:p>
    <w:p w:rsidR="00590606" w:rsidRPr="009C765B" w:rsidP="00590606" w14:paraId="1CD549CA" w14:textId="01D2B7B0">
      <w:pPr>
        <w:pStyle w:val="BodyText"/>
        <w:ind w:left="360" w:hanging="360"/>
      </w:pPr>
      <w:r w:rsidRPr="009C765B">
        <w:t>Messer, B.</w:t>
      </w:r>
      <w:r w:rsidR="009D5795">
        <w:t>, &amp;</w:t>
      </w:r>
      <w:r w:rsidRPr="009C765B">
        <w:t xml:space="preserve"> </w:t>
      </w:r>
      <w:r w:rsidRPr="009C765B">
        <w:t>Dillman</w:t>
      </w:r>
      <w:r w:rsidRPr="009C765B">
        <w:t xml:space="preserve">, D. (2011). Surveying the </w:t>
      </w:r>
      <w:r w:rsidRPr="009C765B">
        <w:t>general public</w:t>
      </w:r>
      <w:r w:rsidRPr="009C765B">
        <w:t xml:space="preserve"> over the internet using address-based sampling and mail contact procedures. </w:t>
      </w:r>
      <w:r w:rsidRPr="009D5795">
        <w:rPr>
          <w:i/>
          <w:iCs/>
        </w:rPr>
        <w:t>Public Opinion Quarterly, 75</w:t>
      </w:r>
      <w:r w:rsidRPr="009C765B">
        <w:t>:</w:t>
      </w:r>
      <w:r w:rsidR="009D5795">
        <w:t xml:space="preserve"> </w:t>
      </w:r>
      <w:r w:rsidRPr="009C765B">
        <w:t>429</w:t>
      </w:r>
      <w:r w:rsidR="009D5795">
        <w:t>–</w:t>
      </w:r>
      <w:r w:rsidRPr="009C765B">
        <w:t xml:space="preserve">457. </w:t>
      </w:r>
    </w:p>
    <w:p w:rsidR="00512B46" w:rsidP="00BE4848" w14:paraId="485EC210" w14:textId="67B5204F">
      <w:pPr>
        <w:pStyle w:val="Reference"/>
      </w:pPr>
      <w:r w:rsidRPr="00512B46">
        <w:t>National Center for Education Evaluation. (20</w:t>
      </w:r>
      <w:r w:rsidR="00267487">
        <w:t>22</w:t>
      </w:r>
      <w:r w:rsidRPr="00512B46">
        <w:t xml:space="preserve">, </w:t>
      </w:r>
      <w:r w:rsidR="00267487">
        <w:t>May</w:t>
      </w:r>
      <w:r w:rsidRPr="00512B46">
        <w:t xml:space="preserve">). </w:t>
      </w:r>
      <w:r w:rsidRPr="009D5795">
        <w:rPr>
          <w:i/>
          <w:iCs/>
        </w:rPr>
        <w:t xml:space="preserve">Guidelines for incentives for </w:t>
      </w:r>
      <w:r w:rsidR="00267487">
        <w:rPr>
          <w:i/>
          <w:iCs/>
        </w:rPr>
        <w:t>REL research studies</w:t>
      </w:r>
      <w:r w:rsidRPr="009D5795">
        <w:rPr>
          <w:i/>
          <w:iCs/>
        </w:rPr>
        <w:t>.</w:t>
      </w:r>
      <w:r w:rsidRPr="00512B46">
        <w:t xml:space="preserve"> Washington, DC: National Center for Education Evaluation.</w:t>
      </w:r>
    </w:p>
    <w:p w:rsidR="00135E00" w:rsidRPr="00135E00" w:rsidP="00BE4848" w14:paraId="44EE8F01" w14:textId="64CDDB31">
      <w:pPr>
        <w:pStyle w:val="Reference"/>
      </w:pPr>
      <w:r w:rsidRPr="00135E00">
        <w:t xml:space="preserve">National Center for Education Statistics. (2002). </w:t>
      </w:r>
      <w:r w:rsidRPr="00135E00">
        <w:rPr>
          <w:i/>
        </w:rPr>
        <w:t>Statistical standards</w:t>
      </w:r>
      <w:r w:rsidRPr="00135E00">
        <w:t xml:space="preserve"> (NCES 2003-601). Washington, DC: National Center for Education Statistics. </w:t>
      </w:r>
      <w:hyperlink r:id="rId23" w:history="1">
        <w:r w:rsidRPr="00135E00">
          <w:rPr>
            <w:rStyle w:val="Hyperlink"/>
          </w:rPr>
          <w:t>https://nces.ed.gov/pubs2003/2003601.pdf</w:t>
        </w:r>
      </w:hyperlink>
    </w:p>
    <w:p w:rsidR="008255C5" w:rsidP="00BE4848" w14:paraId="3841A402" w14:textId="4ACEBFFB">
      <w:pPr>
        <w:pStyle w:val="Reference"/>
      </w:pPr>
      <w:r>
        <w:t xml:space="preserve">National Center for Education Statistics. (2019). </w:t>
      </w:r>
      <w:r w:rsidRPr="00B95661">
        <w:rPr>
          <w:i/>
          <w:iCs/>
        </w:rPr>
        <w:t>Characteristics and outcomes of undergraduates with disabilities</w:t>
      </w:r>
      <w:r w:rsidRPr="002165C0">
        <w:t xml:space="preserve"> (NCES 2018</w:t>
      </w:r>
      <w:r w:rsidR="0080290E">
        <w:t>-</w:t>
      </w:r>
      <w:r w:rsidRPr="002165C0">
        <w:t>432).</w:t>
      </w:r>
      <w:r w:rsidR="00135E00">
        <w:t xml:space="preserve"> </w:t>
      </w:r>
      <w:hyperlink r:id="rId24" w:history="1">
        <w:r w:rsidRPr="00DD1E14" w:rsidR="00135E00">
          <w:rPr>
            <w:rStyle w:val="Hyperlink"/>
          </w:rPr>
          <w:t>https://nces.ed.gov/pubs2018/2018432.pdf</w:t>
        </w:r>
      </w:hyperlink>
      <w:r>
        <w:t xml:space="preserve"> </w:t>
      </w:r>
    </w:p>
    <w:p w:rsidR="006B38BA" w:rsidP="00BE4848" w14:paraId="28C96A87" w14:textId="77777777">
      <w:pPr>
        <w:pStyle w:val="Reference"/>
        <w:rPr>
          <w:rFonts w:cstheme="minorHAnsi"/>
          <w:shd w:val="clear" w:color="auto" w:fill="FFFFFF"/>
        </w:rPr>
      </w:pPr>
      <w:r w:rsidRPr="002F200E">
        <w:rPr>
          <w:rFonts w:cstheme="minorHAnsi"/>
          <w:shd w:val="clear" w:color="auto" w:fill="FFFFFF"/>
        </w:rPr>
        <w:t>Rowe, D.</w:t>
      </w:r>
      <w:r w:rsidRPr="00FA57B9">
        <w:rPr>
          <w:rFonts w:cstheme="minorHAnsi"/>
          <w:shd w:val="clear" w:color="auto" w:fill="FFFFFF"/>
        </w:rPr>
        <w:t xml:space="preserve"> A., Mazzotti, V.</w:t>
      </w:r>
      <w:r w:rsidRPr="00D825B5">
        <w:rPr>
          <w:rFonts w:cstheme="minorHAnsi"/>
          <w:shd w:val="clear" w:color="auto" w:fill="FFFFFF"/>
        </w:rPr>
        <w:t xml:space="preserve"> </w:t>
      </w:r>
      <w:r w:rsidRPr="00E6156B">
        <w:rPr>
          <w:rFonts w:cstheme="minorHAnsi"/>
          <w:shd w:val="clear" w:color="auto" w:fill="FFFFFF"/>
        </w:rPr>
        <w:t>L., Fowler, C.</w:t>
      </w:r>
      <w:r w:rsidRPr="00BA0166">
        <w:rPr>
          <w:rFonts w:cstheme="minorHAnsi"/>
          <w:shd w:val="clear" w:color="auto" w:fill="FFFFFF"/>
        </w:rPr>
        <w:t xml:space="preserve"> H., Test, D. </w:t>
      </w:r>
      <w:r w:rsidRPr="00E740A7">
        <w:rPr>
          <w:rFonts w:cstheme="minorHAnsi"/>
          <w:shd w:val="clear" w:color="auto" w:fill="FFFFFF"/>
        </w:rPr>
        <w:t>W., Mitchell, V.</w:t>
      </w:r>
      <w:r w:rsidRPr="00A7582F">
        <w:rPr>
          <w:rFonts w:cstheme="minorHAnsi"/>
          <w:shd w:val="clear" w:color="auto" w:fill="FFFFFF"/>
        </w:rPr>
        <w:t xml:space="preserve"> </w:t>
      </w:r>
      <w:r w:rsidRPr="00E86765">
        <w:rPr>
          <w:rFonts w:cstheme="minorHAnsi"/>
          <w:shd w:val="clear" w:color="auto" w:fill="FFFFFF"/>
        </w:rPr>
        <w:t>J., Clark, K.</w:t>
      </w:r>
      <w:r w:rsidRPr="00506B08">
        <w:rPr>
          <w:rFonts w:cstheme="minorHAnsi"/>
          <w:shd w:val="clear" w:color="auto" w:fill="FFFFFF"/>
        </w:rPr>
        <w:t xml:space="preserve"> </w:t>
      </w:r>
      <w:r w:rsidRPr="00F01D82">
        <w:rPr>
          <w:rFonts w:cstheme="minorHAnsi"/>
          <w:shd w:val="clear" w:color="auto" w:fill="FFFFFF"/>
        </w:rPr>
        <w:t xml:space="preserve">A., </w:t>
      </w:r>
      <w:r w:rsidRPr="00F01D82">
        <w:rPr>
          <w:rFonts w:cstheme="minorHAnsi"/>
          <w:shd w:val="clear" w:color="auto" w:fill="FFFFFF"/>
        </w:rPr>
        <w:t>Holzberg</w:t>
      </w:r>
      <w:r w:rsidRPr="00F01D82">
        <w:rPr>
          <w:rFonts w:cstheme="minorHAnsi"/>
          <w:shd w:val="clear" w:color="auto" w:fill="FFFFFF"/>
        </w:rPr>
        <w:t xml:space="preserve">, D., Owens, T. </w:t>
      </w:r>
      <w:r w:rsidRPr="000711E2">
        <w:rPr>
          <w:rFonts w:cstheme="minorHAnsi"/>
          <w:shd w:val="clear" w:color="auto" w:fill="FFFFFF"/>
        </w:rPr>
        <w:t>L., Rusher, D., Seaman-Tullis, R.</w:t>
      </w:r>
      <w:r w:rsidRPr="009F67F2">
        <w:rPr>
          <w:rFonts w:cstheme="minorHAnsi"/>
          <w:shd w:val="clear" w:color="auto" w:fill="FFFFFF"/>
        </w:rPr>
        <w:t xml:space="preserve"> </w:t>
      </w:r>
      <w:r w:rsidRPr="001D221E">
        <w:rPr>
          <w:rFonts w:cstheme="minorHAnsi"/>
          <w:shd w:val="clear" w:color="auto" w:fill="FFFFFF"/>
        </w:rPr>
        <w:t xml:space="preserve">L. </w:t>
      </w:r>
      <w:r w:rsidRPr="001D221E">
        <w:rPr>
          <w:rFonts w:cstheme="minorHAnsi"/>
          <w:shd w:val="clear" w:color="auto" w:fill="FFFFFF"/>
        </w:rPr>
        <w:t>Gushanas</w:t>
      </w:r>
      <w:r w:rsidRPr="001D221E">
        <w:rPr>
          <w:rFonts w:cstheme="minorHAnsi"/>
          <w:shd w:val="clear" w:color="auto" w:fill="FFFFFF"/>
        </w:rPr>
        <w:t>, C. M., Castle, H</w:t>
      </w:r>
      <w:r w:rsidRPr="00D63A97">
        <w:rPr>
          <w:rFonts w:cstheme="minorHAnsi"/>
          <w:shd w:val="clear" w:color="auto" w:fill="FFFFFF"/>
        </w:rPr>
        <w:t xml:space="preserve">., Chang, W.-H., </w:t>
      </w:r>
      <w:r w:rsidRPr="00D63A97">
        <w:rPr>
          <w:rFonts w:cstheme="minorHAnsi"/>
          <w:shd w:val="clear" w:color="auto" w:fill="FFFFFF"/>
        </w:rPr>
        <w:t>Voggt</w:t>
      </w:r>
      <w:r w:rsidRPr="00D63A97">
        <w:rPr>
          <w:rFonts w:cstheme="minorHAnsi"/>
          <w:shd w:val="clear" w:color="auto" w:fill="FFFFFF"/>
        </w:rPr>
        <w:t xml:space="preserve">, A., </w:t>
      </w:r>
      <w:r w:rsidRPr="00D63A97">
        <w:rPr>
          <w:rFonts w:cstheme="minorHAnsi"/>
          <w:shd w:val="clear" w:color="auto" w:fill="FFFFFF"/>
        </w:rPr>
        <w:t>Kwiatek</w:t>
      </w:r>
      <w:r w:rsidRPr="00D63A97">
        <w:rPr>
          <w:rFonts w:cstheme="minorHAnsi"/>
          <w:shd w:val="clear" w:color="auto" w:fill="FFFFFF"/>
        </w:rPr>
        <w:t>, S., &amp; Dean, C.</w:t>
      </w:r>
      <w:r w:rsidRPr="00280A95">
        <w:rPr>
          <w:rFonts w:cstheme="minorHAnsi"/>
          <w:shd w:val="clear" w:color="auto" w:fill="FFFFFF"/>
        </w:rPr>
        <w:t xml:space="preserve"> (2021). Updating the secondary transition research base: Evidence-and research-based practices in functional skills. </w:t>
      </w:r>
      <w:r w:rsidRPr="001E6D26">
        <w:rPr>
          <w:rFonts w:cstheme="minorHAnsi"/>
          <w:i/>
          <w:shd w:val="clear" w:color="auto" w:fill="FFFFFF"/>
        </w:rPr>
        <w:t>Career Development and Transition for Exceptional Individuals</w:t>
      </w:r>
      <w:r w:rsidRPr="00AD5B9C">
        <w:rPr>
          <w:rFonts w:cstheme="minorHAnsi"/>
          <w:shd w:val="clear" w:color="auto" w:fill="FFFFFF"/>
        </w:rPr>
        <w:t>, </w:t>
      </w:r>
      <w:r w:rsidRPr="008C047B">
        <w:rPr>
          <w:rFonts w:cstheme="minorHAnsi"/>
          <w:i/>
          <w:shd w:val="clear" w:color="auto" w:fill="FFFFFF"/>
        </w:rPr>
        <w:t>44</w:t>
      </w:r>
      <w:r w:rsidRPr="00172F5C">
        <w:rPr>
          <w:rFonts w:cstheme="minorHAnsi"/>
          <w:shd w:val="clear" w:color="auto" w:fill="FFFFFF"/>
        </w:rPr>
        <w:t>(1), 28</w:t>
      </w:r>
      <w:r>
        <w:rPr>
          <w:rFonts w:cstheme="minorHAnsi"/>
          <w:shd w:val="clear" w:color="auto" w:fill="FFFFFF"/>
        </w:rPr>
        <w:t>–</w:t>
      </w:r>
      <w:r w:rsidRPr="00172F5C">
        <w:rPr>
          <w:rFonts w:cstheme="minorHAnsi"/>
          <w:shd w:val="clear" w:color="auto" w:fill="FFFFFF"/>
        </w:rPr>
        <w:t xml:space="preserve">46. </w:t>
      </w:r>
    </w:p>
    <w:p w:rsidR="00307F93" w:rsidP="00307F93" w14:paraId="0B446AB2" w14:textId="7851A283">
      <w:pPr>
        <w:spacing w:before="240" w:after="120"/>
        <w:ind w:left="720" w:hanging="720"/>
      </w:pPr>
      <w:r w:rsidRPr="00994BC7">
        <w:rPr>
          <w:rFonts w:cs="Times New Roman"/>
        </w:rPr>
        <w:t xml:space="preserve">Singer, </w:t>
      </w:r>
      <w:r>
        <w:rPr>
          <w:rFonts w:cs="Times New Roman"/>
        </w:rPr>
        <w:t xml:space="preserve">E., </w:t>
      </w:r>
      <w:r w:rsidR="009D5795">
        <w:rPr>
          <w:rFonts w:cs="Times New Roman"/>
        </w:rPr>
        <w:t xml:space="preserve">&amp; </w:t>
      </w:r>
      <w:r w:rsidRPr="00994BC7">
        <w:rPr>
          <w:rFonts w:cs="Times New Roman"/>
        </w:rPr>
        <w:t>Kulka</w:t>
      </w:r>
      <w:r>
        <w:rPr>
          <w:rFonts w:cs="Times New Roman"/>
        </w:rPr>
        <w:t>, R.A</w:t>
      </w:r>
      <w:r w:rsidRPr="00994BC7">
        <w:rPr>
          <w:rFonts w:cs="Times New Roman"/>
        </w:rPr>
        <w:t xml:space="preserve">. </w:t>
      </w:r>
      <w:r w:rsidR="009D5795">
        <w:rPr>
          <w:rFonts w:cs="Times New Roman"/>
        </w:rPr>
        <w:t>(</w:t>
      </w:r>
      <w:r w:rsidRPr="00994BC7">
        <w:rPr>
          <w:rFonts w:cs="Times New Roman"/>
        </w:rPr>
        <w:t>2002</w:t>
      </w:r>
      <w:r w:rsidR="009D5795">
        <w:rPr>
          <w:rFonts w:cs="Times New Roman"/>
        </w:rPr>
        <w:t>)</w:t>
      </w:r>
      <w:r w:rsidRPr="00994BC7">
        <w:rPr>
          <w:rFonts w:cs="Times New Roman"/>
        </w:rPr>
        <w:t xml:space="preserve">. Paying respondents for survey participation. In M. Vander Ploeg, R.R. Moffitt, </w:t>
      </w:r>
      <w:r>
        <w:rPr>
          <w:rFonts w:cs="Times New Roman"/>
        </w:rPr>
        <w:t xml:space="preserve">and </w:t>
      </w:r>
      <w:r w:rsidRPr="00994BC7">
        <w:rPr>
          <w:rFonts w:cs="Times New Roman"/>
        </w:rPr>
        <w:t xml:space="preserve">C.F. </w:t>
      </w:r>
      <w:r w:rsidRPr="00994BC7">
        <w:rPr>
          <w:rFonts w:cs="Times New Roman"/>
        </w:rPr>
        <w:t>Citro</w:t>
      </w:r>
      <w:r w:rsidRPr="00994BC7">
        <w:rPr>
          <w:rFonts w:cs="Times New Roman"/>
        </w:rPr>
        <w:t xml:space="preserve"> (</w:t>
      </w:r>
      <w:r>
        <w:rPr>
          <w:rFonts w:cs="Times New Roman"/>
        </w:rPr>
        <w:t>E</w:t>
      </w:r>
      <w:r w:rsidRPr="00994BC7">
        <w:rPr>
          <w:rFonts w:cs="Times New Roman"/>
        </w:rPr>
        <w:t>ds</w:t>
      </w:r>
      <w:r>
        <w:rPr>
          <w:rFonts w:cs="Times New Roman"/>
        </w:rPr>
        <w:t>.</w:t>
      </w:r>
      <w:r w:rsidRPr="00994BC7">
        <w:rPr>
          <w:rFonts w:cs="Times New Roman"/>
        </w:rPr>
        <w:t xml:space="preserve">), </w:t>
      </w:r>
      <w:r w:rsidRPr="00421C19">
        <w:rPr>
          <w:rFonts w:cs="Times New Roman"/>
          <w:i/>
        </w:rPr>
        <w:t>Studies of welfare populations: Data collection and research issues</w:t>
      </w:r>
      <w:r w:rsidRPr="00994BC7">
        <w:rPr>
          <w:rFonts w:cs="Times New Roman"/>
        </w:rPr>
        <w:t xml:space="preserve"> (pp.</w:t>
      </w:r>
      <w:r>
        <w:rPr>
          <w:rFonts w:cs="Times New Roman"/>
        </w:rPr>
        <w:t xml:space="preserve"> </w:t>
      </w:r>
      <w:r w:rsidRPr="00994BC7">
        <w:rPr>
          <w:rFonts w:cs="Times New Roman"/>
        </w:rPr>
        <w:t>105</w:t>
      </w:r>
      <w:r w:rsidRPr="001E77B8">
        <w:t>–</w:t>
      </w:r>
      <w:r>
        <w:rPr>
          <w:rFonts w:cs="Times New Roman"/>
        </w:rPr>
        <w:t>1</w:t>
      </w:r>
      <w:r w:rsidRPr="00994BC7">
        <w:rPr>
          <w:rFonts w:cs="Times New Roman"/>
        </w:rPr>
        <w:t>28). National Academy Press.</w:t>
      </w:r>
    </w:p>
    <w:p w:rsidR="00AC6CF1" w:rsidRPr="009C765B" w:rsidP="00AC6CF1" w14:paraId="3804BEC5" w14:textId="0BCC48B9">
      <w:pPr>
        <w:pStyle w:val="BodyText"/>
        <w:ind w:left="360" w:hanging="360"/>
      </w:pPr>
      <w:r w:rsidRPr="009C765B">
        <w:t>Singer, E.</w:t>
      </w:r>
      <w:r w:rsidR="009D5795">
        <w:t>,</w:t>
      </w:r>
      <w:r w:rsidRPr="009C765B">
        <w:t xml:space="preserve"> </w:t>
      </w:r>
      <w:r w:rsidR="009D5795">
        <w:t xml:space="preserve">&amp; </w:t>
      </w:r>
      <w:r w:rsidRPr="009C765B">
        <w:t xml:space="preserve">Ye, C. (2013). The use and effectives of incentives in surveys. </w:t>
      </w:r>
      <w:r w:rsidRPr="009D5795">
        <w:rPr>
          <w:i/>
          <w:iCs/>
        </w:rPr>
        <w:t>Annals of the American Academy of Political and Social Science, 645</w:t>
      </w:r>
      <w:r w:rsidRPr="009C765B">
        <w:t>(1):</w:t>
      </w:r>
      <w:r w:rsidR="009D5795">
        <w:t xml:space="preserve"> </w:t>
      </w:r>
      <w:r w:rsidRPr="009C765B">
        <w:t>112</w:t>
      </w:r>
      <w:r w:rsidR="009D5795">
        <w:t>–</w:t>
      </w:r>
      <w:r w:rsidRPr="009C765B">
        <w:t>141.</w:t>
      </w:r>
    </w:p>
    <w:p w:rsidR="00307F93" w:rsidP="00BE4848" w14:paraId="18E34FA4" w14:textId="5A815367">
      <w:pPr>
        <w:pStyle w:val="Reference"/>
        <w:rPr>
          <w:color w:val="1C242C"/>
        </w:rPr>
      </w:pPr>
      <w:r>
        <w:rPr>
          <w:color w:val="1C242C"/>
        </w:rPr>
        <w:t>Trainor, A. A., Carter, E. W., Karpur,</w:t>
      </w:r>
      <w:r>
        <w:rPr>
          <w:color w:val="1C242C"/>
          <w:spacing w:val="-1"/>
        </w:rPr>
        <w:t xml:space="preserve"> </w:t>
      </w:r>
      <w:r>
        <w:rPr>
          <w:color w:val="1C242C"/>
        </w:rPr>
        <w:t>A., Martin, J. E., Mazzotti, V. L., Morningstar, M. E., Newman, L.,</w:t>
      </w:r>
      <w:r>
        <w:rPr>
          <w:color w:val="1C242C"/>
          <w:spacing w:val="-1"/>
        </w:rPr>
        <w:t xml:space="preserve"> </w:t>
      </w:r>
      <w:r>
        <w:rPr>
          <w:color w:val="1C242C"/>
        </w:rPr>
        <w:t xml:space="preserve">&amp; </w:t>
      </w:r>
      <w:r>
        <w:rPr>
          <w:color w:val="1C242C"/>
        </w:rPr>
        <w:t>Rojewski</w:t>
      </w:r>
      <w:r>
        <w:rPr>
          <w:color w:val="1C242C"/>
        </w:rPr>
        <w:t>,</w:t>
      </w:r>
      <w:r>
        <w:rPr>
          <w:color w:val="1C242C"/>
          <w:spacing w:val="-1"/>
        </w:rPr>
        <w:t xml:space="preserve"> </w:t>
      </w:r>
      <w:r>
        <w:rPr>
          <w:color w:val="1C242C"/>
        </w:rPr>
        <w:t xml:space="preserve">J. W. (2020). A framework for research in transition: Identifying important areas and intersections for future study. </w:t>
      </w:r>
      <w:r>
        <w:rPr>
          <w:i/>
          <w:iCs/>
          <w:color w:val="1C242C"/>
        </w:rPr>
        <w:t>Career Development</w:t>
      </w:r>
      <w:r>
        <w:rPr>
          <w:i/>
          <w:iCs/>
          <w:color w:val="1C242C"/>
          <w:spacing w:val="-1"/>
        </w:rPr>
        <w:t xml:space="preserve"> </w:t>
      </w:r>
      <w:r>
        <w:rPr>
          <w:i/>
          <w:iCs/>
          <w:color w:val="1C242C"/>
        </w:rPr>
        <w:t>and Transition for Exceptional Individuals</w:t>
      </w:r>
      <w:r>
        <w:rPr>
          <w:color w:val="1C242C"/>
        </w:rPr>
        <w:t xml:space="preserve">, </w:t>
      </w:r>
      <w:r>
        <w:rPr>
          <w:i/>
          <w:iCs/>
          <w:color w:val="1C242C"/>
        </w:rPr>
        <w:t>43</w:t>
      </w:r>
      <w:r>
        <w:rPr>
          <w:color w:val="1C242C"/>
        </w:rPr>
        <w:t>(1), 5–17.</w:t>
      </w:r>
    </w:p>
    <w:p w:rsidR="00070B40" w:rsidRPr="00DD224E" w:rsidP="00DD224E" w14:paraId="63A8D371" w14:textId="5E387EDE">
      <w:pPr>
        <w:pStyle w:val="Reference"/>
        <w:rPr>
          <w:rFonts w:cstheme="minorHAnsi"/>
          <w:shd w:val="clear" w:color="auto" w:fill="FFFFFF"/>
        </w:rPr>
      </w:pPr>
      <w:r w:rsidRPr="006B38BA">
        <w:rPr>
          <w:color w:val="1C242C"/>
        </w:rPr>
        <w:t xml:space="preserve">U.S. Department of Education, Institute for Education Sciences. 2005. </w:t>
      </w:r>
      <w:r w:rsidRPr="006B38BA">
        <w:rPr>
          <w:i/>
          <w:color w:val="1C242C"/>
        </w:rPr>
        <w:t>IES Style Guide</w:t>
      </w:r>
      <w:r w:rsidRPr="006B38BA">
        <w:rPr>
          <w:color w:val="1C242C"/>
        </w:rPr>
        <w:t xml:space="preserve">. </w:t>
      </w:r>
      <w:hyperlink r:id="rId25" w:history="1">
        <w:r w:rsidRPr="00DD1E14" w:rsidR="005B4205">
          <w:rPr>
            <w:rStyle w:val="Hyperlink"/>
          </w:rPr>
          <w:t>https://nces.ed.gov/statprog/styleguide/pdf/styleguide.pdf</w:t>
        </w:r>
      </w:hyperlink>
      <w:r w:rsidR="005B4205">
        <w:rPr>
          <w:color w:val="1C242C"/>
        </w:rPr>
        <w:t xml:space="preserve"> </w:t>
      </w:r>
      <w:bookmarkEnd w:id="60"/>
      <w:r w:rsidRPr="00D67B9F">
        <w:br w:type="page"/>
      </w:r>
    </w:p>
    <w:p w:rsidR="00C32ABB" w:rsidRPr="00D67B9F" w:rsidP="00D67B9F" w14:paraId="0664489C" w14:textId="77777777">
      <w:pPr>
        <w:pStyle w:val="NoSpacing"/>
        <w:ind w:left="720"/>
      </w:pPr>
      <w:r w:rsidRPr="00D67B9F">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772135" cy="10056085"/>
            <wp:effectExtent l="0" t="0" r="63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6"/>
                    <a:stretch>
                      <a:fillRect/>
                    </a:stretch>
                  </pic:blipFill>
                  <pic:spPr>
                    <a:xfrm>
                      <a:off x="0" y="0"/>
                      <a:ext cx="7772135" cy="10056085"/>
                    </a:xfrm>
                    <a:prstGeom prst="rect">
                      <a:avLst/>
                    </a:prstGeom>
                  </pic:spPr>
                </pic:pic>
              </a:graphicData>
            </a:graphic>
            <wp14:sizeRelH relativeFrom="page">
              <wp14:pctWidth>0</wp14:pctWidth>
            </wp14:sizeRelH>
            <wp14:sizeRelV relativeFrom="page">
              <wp14:pctHeight>0</wp14:pctHeight>
            </wp14:sizeRelV>
          </wp:anchor>
        </w:drawing>
      </w:r>
    </w:p>
    <w:tbl>
      <w:tblPr>
        <w:tblDescription w:val=" "/>
        <w:tblpPr w:leftFromText="187" w:rightFromText="187" w:vertAnchor="text" w:tblpX="-719" w:tblpY="11305"/>
        <w:tblOverlap w:val="never"/>
        <w:tblW w:w="10080" w:type="dxa"/>
        <w:tblCellMar>
          <w:left w:w="0" w:type="dxa"/>
          <w:right w:w="0" w:type="dxa"/>
        </w:tblCellMar>
        <w:tblLook w:val="04A0"/>
      </w:tblPr>
      <w:tblGrid>
        <w:gridCol w:w="3000"/>
        <w:gridCol w:w="7080"/>
      </w:tblGrid>
      <w:tr w14:paraId="046E096B" w14:textId="77777777" w:rsidTr="0029527D">
        <w:tblPrEx>
          <w:tblW w:w="10080" w:type="dxa"/>
          <w:tblCellMar>
            <w:left w:w="0" w:type="dxa"/>
            <w:right w:w="0" w:type="dxa"/>
          </w:tblCellMar>
          <w:tblLook w:val="04A0"/>
        </w:tblPrEx>
        <w:trPr>
          <w:cantSplit/>
          <w:trHeight w:val="288"/>
        </w:trPr>
        <w:tc>
          <w:tcPr>
            <w:tcW w:w="3000" w:type="dxa"/>
            <w:shd w:val="clear" w:color="auto" w:fill="auto"/>
            <w:vAlign w:val="center"/>
            <w:hideMark/>
          </w:tcPr>
          <w:p w:rsidR="0029527D" w:rsidRPr="00D67B9F" w:rsidP="0029527D" w14:paraId="50422C90" w14:textId="77777777">
            <w:pPr>
              <w:pStyle w:val="TitlePageLogo"/>
              <w:spacing w:after="0"/>
            </w:pPr>
            <w:r w:rsidRPr="00D67B9F">
              <mc:AlternateContent>
                <mc:Choice Requires="wpg">
                  <w:drawing>
                    <wp:inline distT="0" distB="0" distL="0" distR="0">
                      <wp:extent cx="1903095" cy="549910"/>
                      <wp:effectExtent l="0" t="0" r="1905" b="2159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903095" cy="549910"/>
                                <a:chOff x="0" y="0"/>
                                <a:chExt cx="1903095" cy="549910"/>
                              </a:xfrm>
                            </wpg:grpSpPr>
                            <wps:wsp xmlns:wps="http://schemas.microsoft.com/office/word/2010/wordprocessingShape">
                              <wps:cNvPr id="10" name="Straight Connector 10"/>
                              <wps:cNvCnPr/>
                              <wps:spPr>
                                <a:xfrm>
                                  <a:off x="1871330" y="7088"/>
                                  <a:ext cx="0" cy="538480"/>
                                </a:xfrm>
                                <a:prstGeom prst="line">
                                  <a:avLst/>
                                </a:prstGeom>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 name="Picture 7">
                                  <a:extLst>
                                    <a:ext xmlns:a="http://schemas.openxmlformats.org/drawingml/2006/main" uri="{FF2B5EF4-FFF2-40B4-BE49-F238E27FC236}">
                                      <a16:creationId xmlns:a16="http://schemas.microsoft.com/office/drawing/2014/main" id="{C35E2396-8B0D-C64B-82BC-D6A731ABB2B4}"/>
                                    </a:ext>
                                  </a:extLst>
                                </pic:cNvPr>
                                <pic:cNvPicPr>
                                  <a:picLocks noChangeAspect="1"/>
                                </pic:cNvPicPr>
                              </pic:nvPicPr>
                              <pic:blipFill>
                                <a:blip xmlns:r="http://schemas.openxmlformats.org/officeDocument/2006/relationships" r:embed="rId27"/>
                                <a:srcRect b="44058"/>
                                <a:stretch>
                                  <a:fillRect/>
                                </a:stretch>
                              </pic:blipFill>
                              <pic:spPr>
                                <a:xfrm>
                                  <a:off x="0" y="0"/>
                                  <a:ext cx="1903095" cy="549910"/>
                                </a:xfrm>
                                <a:prstGeom prst="rect">
                                  <a:avLst/>
                                </a:prstGeom>
                              </pic:spPr>
                            </pic:pic>
                          </wpg:wgp>
                        </a:graphicData>
                      </a:graphic>
                    </wp:inline>
                  </w:drawing>
                </mc:Choice>
                <mc:Fallback>
                  <w:pict>
                    <v:group id="Group 11" o:spid="_x0000_i1025" style="width:149.85pt;height:43.3pt;mso-position-horizontal-relative:char;mso-position-vertical-relative:line" coordsize="19030,5499">
                      <v:line id="Straight Connector 10" o:spid="_x0000_s1026" style="mso-wrap-style:square;position:absolute;visibility:visible" from="18713,70" to="18713,5455" o:connectortype="straight" strokecolor="#00507f" strokeweight="0.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width:19030;height:5499;mso-wrap-style:square;position:absolute;visibility:visible">
                        <v:imagedata r:id="rId27" o:title="" cropbottom="28874f"/>
                      </v:shape>
                      <w10:wrap type="none"/>
                      <w10:anchorlock/>
                    </v:group>
                  </w:pict>
                </mc:Fallback>
              </mc:AlternateContent>
            </w:r>
          </w:p>
        </w:tc>
        <w:tc>
          <w:tcPr>
            <w:tcW w:w="7080" w:type="dxa"/>
            <w:shd w:val="clear" w:color="auto" w:fill="auto"/>
            <w:vAlign w:val="center"/>
          </w:tcPr>
          <w:p w:rsidR="0029527D" w:rsidRPr="00D67B9F" w:rsidP="004F616B" w14:paraId="15B4815F" w14:textId="77777777">
            <w:pPr>
              <w:pStyle w:val="TitlePageAddress"/>
              <w:rPr>
                <w:b/>
                <w:bCs/>
              </w:rPr>
            </w:pPr>
            <w:r w:rsidRPr="00D67B9F">
              <w:rPr>
                <w:b/>
                <w:bCs/>
              </w:rPr>
              <w:t>AIR® Headquarters</w:t>
            </w:r>
          </w:p>
          <w:p w:rsidR="0029527D" w:rsidRPr="00D67B9F" w:rsidP="003F0418" w14:paraId="48D3E7BD" w14:textId="77777777">
            <w:pPr>
              <w:pStyle w:val="LastPageAboutAIRAddress"/>
              <w:ind w:left="360"/>
            </w:pPr>
            <w:r w:rsidRPr="00D67B9F">
              <w:rPr>
                <w:color w:val="1C252D" w:themeColor="text2"/>
              </w:rPr>
              <w:t xml:space="preserve">1400 Crystal Drive, 10th Floor </w:t>
            </w:r>
            <w:r w:rsidRPr="00D67B9F">
              <w:rPr>
                <w:color w:val="1C252D" w:themeColor="text2"/>
              </w:rPr>
              <w:br/>
              <w:t>Arlington, VA 22202-3289</w:t>
            </w:r>
            <w:r w:rsidRPr="00D67B9F">
              <w:rPr>
                <w:color w:val="1C252D" w:themeColor="text2"/>
              </w:rPr>
              <w:br/>
            </w:r>
            <w:r w:rsidRPr="00D67B9F" w:rsidR="004940E3">
              <w:rPr>
                <w:color w:val="1C252D" w:themeColor="text2"/>
              </w:rPr>
              <w:t>+1.</w:t>
            </w:r>
            <w:r w:rsidRPr="00D67B9F">
              <w:rPr>
                <w:color w:val="1C252D" w:themeColor="text2"/>
              </w:rPr>
              <w:t xml:space="preserve">202.403.5000 | </w:t>
            </w:r>
            <w:r w:rsidRPr="00D67B9F">
              <w:rPr>
                <w:rStyle w:val="AIRORGURL"/>
              </w:rPr>
              <w:t>AIR.ORG</w:t>
            </w:r>
            <w:r w:rsidRPr="00D67B9F">
              <w:rPr>
                <w:color w:val="1C252D" w:themeColor="text2"/>
              </w:rPr>
              <w:t xml:space="preserve"> </w:t>
            </w:r>
          </w:p>
        </w:tc>
      </w:tr>
    </w:tbl>
    <w:p w:rsidR="00ED6558" w:rsidRPr="00D67B9F" w14:paraId="0C6BF37D" w14:textId="77777777">
      <w:pPr>
        <w:pStyle w:val="AboutAIRHeading"/>
      </w:pPr>
      <w:r w:rsidRPr="00D67B9F">
        <w:t>About the American Institutes for Research</w:t>
      </w:r>
    </w:p>
    <w:p w:rsidR="00D67B9F" w:rsidRPr="00D67B9F" w:rsidP="00D67B9F" w14:paraId="2468BCEE" w14:textId="77777777">
      <w:pPr>
        <w:pStyle w:val="AboutAIRText"/>
      </w:pPr>
      <w:r w:rsidRPr="00D67B9F">
        <w:t xml:space="preserve">Established in 1946, with headquarters in Arlington, Virginia, the American Institutes for Research® (AIR®) is a nonpartisan, not-for-profit organization that conducts behavioral and social science research and delivers technical assistance to solve some of the most urgent challenges in the U.S. and around the world. We advance evidence in the areas of education, health, the workforce, human services, and international development to create a better, more equitable world. The AIR family of organizations now includes IMPAQ, Maher &amp; Maher, and </w:t>
      </w:r>
      <w:r w:rsidRPr="00D67B9F">
        <w:t>Kimetrica</w:t>
      </w:r>
      <w:r w:rsidRPr="00D67B9F">
        <w:t xml:space="preserve">. For more information, visit </w:t>
      </w:r>
      <w:hyperlink r:id="rId28" w:history="1">
        <w:r w:rsidRPr="00D67B9F" w:rsidR="0012606E">
          <w:rPr>
            <w:rStyle w:val="Hyperlink"/>
          </w:rPr>
          <w:t>AIR.ORG</w:t>
        </w:r>
      </w:hyperlink>
      <w:r w:rsidRPr="00D67B9F" w:rsidR="0012606E">
        <w:t>.</w:t>
      </w:r>
    </w:p>
    <w:sectPr w:rsidSect="00EB4C1D">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0BF9" w:rsidP="00005082" w14:paraId="732621D5" w14:textId="77777777">
      <w:pPr>
        <w:spacing w:line="240" w:lineRule="auto"/>
      </w:pPr>
      <w:r>
        <w:separator/>
      </w:r>
    </w:p>
    <w:p w:rsidR="00040BF9" w14:paraId="18ECD541" w14:textId="77777777"/>
    <w:p w:rsidR="00040BF9" w14:paraId="50BDCF3E" w14:textId="77777777"/>
  </w:endnote>
  <w:endnote w:type="continuationSeparator" w:id="1">
    <w:p w:rsidR="00040BF9" w:rsidP="00005082" w14:paraId="32AEC417" w14:textId="77777777">
      <w:pPr>
        <w:spacing w:line="240" w:lineRule="auto"/>
      </w:pPr>
      <w:r>
        <w:continuationSeparator/>
      </w:r>
    </w:p>
    <w:p w:rsidR="00040BF9" w14:paraId="75A56657" w14:textId="77777777"/>
    <w:p w:rsidR="00040BF9" w14:paraId="65541C74" w14:textId="77777777"/>
  </w:endnote>
  <w:endnote w:type="continuationNotice" w:id="2">
    <w:p w:rsidR="00040BF9" w14:paraId="7DF0967D" w14:textId="77777777">
      <w:pPr>
        <w:spacing w:line="240" w:lineRule="auto"/>
      </w:pPr>
    </w:p>
    <w:p w:rsidR="00040BF9" w:rsidP="00001D2C" w14:paraId="11CA41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D6D" w:rsidRPr="00604D79" w:rsidP="009E634E" w14:paraId="6F666F6E" w14:textId="120C7585">
    <w:pPr>
      <w:pStyle w:val="FooterDocTitle"/>
    </w:pPr>
    <w:r>
      <w:fldChar w:fldCharType="begin"/>
    </w:r>
    <w:r>
      <w:instrText xml:space="preserve"> PAGE   \* MERGEFORMAT </w:instrText>
    </w:r>
    <w:r>
      <w:fldChar w:fldCharType="separate"/>
    </w:r>
    <w:r>
      <w:t>i</w:t>
    </w:r>
    <w:r>
      <w:fldChar w:fldCharType="end"/>
    </w:r>
    <w:r>
      <w:t> </w:t>
    </w:r>
    <w:r>
      <w:t xml:space="preserve"> </w:t>
    </w:r>
    <w:r>
      <w:ptab w:relativeTo="margin" w:alignment="right" w:leader="none"/>
    </w:r>
    <w:r>
      <w:rPr>
        <w:noProof/>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2880360" cy="34381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rcRect t="-455" r="3106" b="2075"/>
                  <a:stretch>
                    <a:fillRect/>
                  </a:stretch>
                </pic:blipFill>
                <pic:spPr bwMode="auto">
                  <a:xfrm>
                    <a:off x="0" y="0"/>
                    <a:ext cx="2880360" cy="34381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D6D" w:rsidRPr="00706D6D" w:rsidP="00706D6D" w14:paraId="3E6BC6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rsidRPr="00604D79" w:rsidP="000E6CDA" w14:paraId="78904B25" w14:textId="514037E4">
    <w:pPr>
      <w:pStyle w:val="FooterDocTitle"/>
      <w:spacing w:before="120" w:line="240" w:lineRule="auto"/>
    </w:pPr>
    <w:r>
      <w:fldChar w:fldCharType="begin"/>
    </w:r>
    <w:r>
      <w:instrText xml:space="preserve"> PAGE   \* MERGEFORMAT </w:instrText>
    </w:r>
    <w:r>
      <w:fldChar w:fldCharType="separate"/>
    </w:r>
    <w:r>
      <w:t>3</w:t>
    </w:r>
    <w:r>
      <w:fldChar w:fldCharType="end"/>
    </w:r>
    <w:r>
      <w:t> </w:t>
    </w:r>
    <w:r>
      <w:t>| </w:t>
    </w:r>
    <w:r w:rsidR="00F458DE">
      <w:t>Evaluation of Transition Supports</w:t>
    </w:r>
    <w:r w:rsidR="00063D9C">
      <w:t xml:space="preserve"> </w:t>
    </w:r>
    <w:r w:rsidR="003924C4">
      <w:t xml:space="preserve">Data Collection Phase </w:t>
    </w:r>
    <w:r w:rsidR="00805F79">
      <w:t>2</w:t>
    </w:r>
    <w:r w:rsidR="00E1442D">
      <w:t>: Supporting Statement, Part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rsidRPr="005934A4" w:rsidP="005934A4" w14:paraId="03A98195" w14:textId="77777777">
    <w:r>
      <w:fldChar w:fldCharType="begin"/>
    </w:r>
    <w:r>
      <w:instrText xml:space="preserve"> PAGE   \* MERGEFORMAT </w:instrText>
    </w:r>
    <w:r>
      <w:fldChar w:fldCharType="separate"/>
    </w:r>
    <w:r>
      <w:t>2</w:t>
    </w:r>
    <w:r>
      <w:fldChar w:fldCharType="end"/>
    </w:r>
    <w:r>
      <w:t> </w:t>
    </w:r>
    <w:r>
      <w:t xml:space="preserve">| AIR.ORG </w:t>
    </w:r>
  </w:p>
  <w:p w:rsidR="004B0759" w14:paraId="18DCD9D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0BF9" w:rsidP="009811B7" w14:paraId="0DBE0C69" w14:textId="77777777">
      <w:pPr>
        <w:pStyle w:val="NoSpacing"/>
      </w:pPr>
      <w:r>
        <w:separator/>
      </w:r>
    </w:p>
  </w:footnote>
  <w:footnote w:type="continuationSeparator" w:id="1">
    <w:p w:rsidR="00040BF9" w:rsidP="007D4B67" w14:paraId="3A42C1B8" w14:textId="77777777">
      <w:pPr>
        <w:pStyle w:val="NoSpacing"/>
      </w:pPr>
      <w:r>
        <w:continuationSeparator/>
      </w:r>
    </w:p>
    <w:p w:rsidR="00040BF9" w:rsidP="00001D2C" w14:paraId="2E0E7F6B" w14:textId="77777777"/>
  </w:footnote>
  <w:footnote w:type="continuationNotice" w:id="2">
    <w:p w:rsidR="00040BF9" w:rsidP="007D4B67" w14:paraId="5BC72F41" w14:textId="77777777">
      <w:pPr>
        <w:pStyle w:val="NoSpacing"/>
      </w:pPr>
    </w:p>
    <w:p w:rsidR="00040BF9" w:rsidP="00001D2C" w14:paraId="036CB83E" w14:textId="77777777"/>
  </w:footnote>
  <w:footnote w:id="3">
    <w:p w:rsidR="00CD0B4F" w14:paraId="164A6BD4" w14:textId="00EE798A">
      <w:pPr>
        <w:pStyle w:val="FootnoteText"/>
      </w:pPr>
      <w:r>
        <w:rPr>
          <w:rStyle w:val="FootnoteReference"/>
        </w:rPr>
        <w:footnoteRef/>
      </w:r>
      <w:r>
        <w:t xml:space="preserve"> In 43 states and territories, more than 90 percent of YWD transition plans met federal compliance requirements for IDEA Indicator 13 reporting (U.S. Department of Education, 2018). </w:t>
      </w:r>
    </w:p>
  </w:footnote>
  <w:footnote w:id="4">
    <w:p w:rsidR="00F605D7" w14:paraId="3586999F" w14:textId="1CAC847E">
      <w:pPr>
        <w:pStyle w:val="FootnoteText"/>
      </w:pPr>
      <w:r>
        <w:rPr>
          <w:rStyle w:val="FootnoteReference"/>
        </w:rPr>
        <w:footnoteRef/>
      </w:r>
      <w:r>
        <w:t xml:space="preserve"> </w:t>
      </w:r>
      <w:r w:rsidRPr="00F605D7">
        <w:t xml:space="preserve">This </w:t>
      </w:r>
      <w:r w:rsidR="004D7F43">
        <w:t>request</w:t>
      </w:r>
      <w:r w:rsidRPr="00F605D7" w:rsidR="004D7F43">
        <w:t xml:space="preserve"> </w:t>
      </w:r>
      <w:r w:rsidRPr="00F605D7">
        <w:t>covers data to be collected through 2026</w:t>
      </w:r>
      <w:r>
        <w:t>.</w:t>
      </w:r>
      <w:r w:rsidRPr="00F605D7">
        <w:t xml:space="preserve"> </w:t>
      </w:r>
      <w:r>
        <w:t>T</w:t>
      </w:r>
      <w:r w:rsidRPr="00F605D7">
        <w:t>he remaining student outcome data from 2027 and 2028 is expected to be covered by a future extension request</w:t>
      </w:r>
      <w:r w:rsidR="00AD3616">
        <w:t>.</w:t>
      </w:r>
      <w:r w:rsidRPr="00F605D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D6D" w:rsidRPr="00001D2C" w14:paraId="402A8F47" w14:textId="77777777">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14:paraId="279750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14:paraId="537F181B" w14:textId="77777777">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59530" cy="1837944"/>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5"/>
                  <pic:cNvPicPr/>
                </pic:nvPicPr>
                <pic:blipFill>
                  <a:blip xmlns:r="http://schemas.openxmlformats.org/officeDocument/2006/relationships" r:embed="rId1"/>
                  <a:stretch>
                    <a:fillRect/>
                  </a:stretch>
                </pic:blipFill>
                <pic:spPr>
                  <a:xfrm>
                    <a:off x="0" y="0"/>
                    <a:ext cx="7759530" cy="1837944"/>
                  </a:xfrm>
                  <a:prstGeom prst="rect">
                    <a:avLst/>
                  </a:prstGeom>
                </pic:spPr>
              </pic:pic>
            </a:graphicData>
          </a:graphic>
          <wp14:sizeRelH relativeFrom="page">
            <wp14:pctWidth>0</wp14:pctWidth>
          </wp14:sizeRelH>
          <wp14:sizeRelV relativeFrom="page">
            <wp14:pctHeight>0</wp14:pctHeight>
          </wp14:sizeRelV>
        </wp:anchor>
      </w:drawing>
    </w:r>
  </w:p>
  <w:p w:rsidR="004B0759" w14:paraId="4DCCAD2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A5C0F3E"/>
    <w:lvl w:ilvl="0">
      <w:start w:val="1"/>
      <w:numFmt w:val="decimal"/>
      <w:lvlText w:val="%1."/>
      <w:lvlJc w:val="left"/>
      <w:pPr>
        <w:tabs>
          <w:tab w:val="num" w:pos="1800"/>
        </w:tabs>
        <w:ind w:left="1800" w:hanging="360"/>
      </w:pPr>
    </w:lvl>
  </w:abstractNum>
  <w:abstractNum w:abstractNumId="1">
    <w:nsid w:val="FFFFFF7D"/>
    <w:multiLevelType w:val="singleLevel"/>
    <w:tmpl w:val="745678BE"/>
    <w:lvl w:ilvl="0">
      <w:start w:val="1"/>
      <w:numFmt w:val="decimal"/>
      <w:lvlText w:val="%1."/>
      <w:lvlJc w:val="left"/>
      <w:pPr>
        <w:tabs>
          <w:tab w:val="num" w:pos="1440"/>
        </w:tabs>
        <w:ind w:left="1440" w:hanging="360"/>
      </w:pPr>
    </w:lvl>
  </w:abstractNum>
  <w:abstractNum w:abstractNumId="2">
    <w:nsid w:val="FFFFFF7E"/>
    <w:multiLevelType w:val="singleLevel"/>
    <w:tmpl w:val="5BD0C4DA"/>
    <w:lvl w:ilvl="0">
      <w:start w:val="1"/>
      <w:numFmt w:val="decimal"/>
      <w:lvlText w:val="%1."/>
      <w:lvlJc w:val="left"/>
      <w:pPr>
        <w:tabs>
          <w:tab w:val="num" w:pos="1080"/>
        </w:tabs>
        <w:ind w:left="1080" w:hanging="360"/>
      </w:pPr>
    </w:lvl>
  </w:abstractNum>
  <w:abstractNum w:abstractNumId="3">
    <w:nsid w:val="FFFFFF7F"/>
    <w:multiLevelType w:val="singleLevel"/>
    <w:tmpl w:val="FD96263E"/>
    <w:lvl w:ilvl="0">
      <w:start w:val="1"/>
      <w:numFmt w:val="decimal"/>
      <w:lvlText w:val="%1."/>
      <w:lvlJc w:val="left"/>
      <w:pPr>
        <w:tabs>
          <w:tab w:val="num" w:pos="720"/>
        </w:tabs>
        <w:ind w:left="720" w:hanging="360"/>
      </w:pPr>
    </w:lvl>
  </w:abstractNum>
  <w:abstractNum w:abstractNumId="4">
    <w:nsid w:val="FFFFFF80"/>
    <w:multiLevelType w:val="singleLevel"/>
    <w:tmpl w:val="EF4016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7AFA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50A2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E8731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14BAA6"/>
    <w:lvl w:ilvl="0">
      <w:start w:val="1"/>
      <w:numFmt w:val="decimal"/>
      <w:lvlText w:val="%1."/>
      <w:lvlJc w:val="left"/>
      <w:pPr>
        <w:tabs>
          <w:tab w:val="num" w:pos="360"/>
        </w:tabs>
        <w:ind w:left="360" w:hanging="360"/>
      </w:pPr>
    </w:lvl>
  </w:abstractNum>
  <w:abstractNum w:abstractNumId="9">
    <w:nsid w:val="FFFFFF89"/>
    <w:multiLevelType w:val="singleLevel"/>
    <w:tmpl w:val="BF06E01E"/>
    <w:lvl w:ilvl="0">
      <w:start w:val="1"/>
      <w:numFmt w:val="bullet"/>
      <w:lvlText w:val=""/>
      <w:lvlJc w:val="left"/>
      <w:pPr>
        <w:tabs>
          <w:tab w:val="num" w:pos="360"/>
        </w:tabs>
        <w:ind w:left="360" w:hanging="360"/>
      </w:pPr>
      <w:rPr>
        <w:rFonts w:ascii="Symbol" w:hAnsi="Symbol" w:hint="default"/>
      </w:rPr>
    </w:lvl>
  </w:abstractNum>
  <w:abstractNum w:abstractNumId="10">
    <w:nsid w:val="03324B80"/>
    <w:multiLevelType w:val="multilevel"/>
    <w:tmpl w:val="8D14CC44"/>
    <w:styleLink w:val="ListOrdered-Table11"/>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078E0938"/>
    <w:multiLevelType w:val="hybridMultilevel"/>
    <w:tmpl w:val="D786E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8460F9"/>
    <w:multiLevelType w:val="multilevel"/>
    <w:tmpl w:val="8D14CC44"/>
    <w:styleLink w:val="Callout-Inline"/>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0EC717B0"/>
    <w:multiLevelType w:val="hybridMultilevel"/>
    <w:tmpl w:val="FDEA892C"/>
    <w:lvl w:ilvl="0">
      <w:start w:val="1"/>
      <w:numFmt w:val="upperLetter"/>
      <w:lvlText w:val="%1."/>
      <w:lvlJc w:val="left"/>
      <w:pPr>
        <w:ind w:left="1080" w:hanging="360"/>
      </w:pPr>
    </w:lvl>
    <w:lvl w:ilvl="1">
      <w:start w:val="1"/>
      <w:numFmt w:val="upperLetter"/>
      <w:lvlText w:val="%2."/>
      <w:lvlJc w:val="left"/>
      <w:pPr>
        <w:ind w:left="1080" w:hanging="360"/>
      </w:pPr>
    </w:lvl>
    <w:lvl w:ilvl="2">
      <w:start w:val="1"/>
      <w:numFmt w:val="upperLetter"/>
      <w:lvlText w:val="%3."/>
      <w:lvlJc w:val="left"/>
      <w:pPr>
        <w:ind w:left="1080" w:hanging="360"/>
      </w:pPr>
    </w:lvl>
    <w:lvl w:ilvl="3">
      <w:start w:val="1"/>
      <w:numFmt w:val="upperLetter"/>
      <w:lvlText w:val="%4."/>
      <w:lvlJc w:val="left"/>
      <w:pPr>
        <w:ind w:left="1080" w:hanging="360"/>
      </w:pPr>
    </w:lvl>
    <w:lvl w:ilvl="4">
      <w:start w:val="1"/>
      <w:numFmt w:val="upperLetter"/>
      <w:lvlText w:val="%5."/>
      <w:lvlJc w:val="left"/>
      <w:pPr>
        <w:ind w:left="1080" w:hanging="360"/>
      </w:pPr>
    </w:lvl>
    <w:lvl w:ilvl="5">
      <w:start w:val="1"/>
      <w:numFmt w:val="upperLetter"/>
      <w:lvlText w:val="%6."/>
      <w:lvlJc w:val="left"/>
      <w:pPr>
        <w:ind w:left="1080" w:hanging="360"/>
      </w:pPr>
    </w:lvl>
    <w:lvl w:ilvl="6">
      <w:start w:val="1"/>
      <w:numFmt w:val="upperLetter"/>
      <w:lvlText w:val="%7."/>
      <w:lvlJc w:val="left"/>
      <w:pPr>
        <w:ind w:left="108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4">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5">
    <w:nsid w:val="1124533D"/>
    <w:multiLevelType w:val="hybridMultilevel"/>
    <w:tmpl w:val="B3FC4C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83B32C7"/>
    <w:multiLevelType w:val="hybridMultilevel"/>
    <w:tmpl w:val="9092C6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nsid w:val="18564A53"/>
    <w:multiLevelType w:val="hybridMultilevel"/>
    <w:tmpl w:val="D382C4EE"/>
    <w:lvl w:ilvl="0">
      <w:start w:val="1"/>
      <w:numFmt w:val="upperLetter"/>
      <w:pStyle w:val="CoreComponents"/>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51029"/>
    <w:multiLevelType w:val="hybridMultilevel"/>
    <w:tmpl w:val="3814E7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20">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1">
    <w:nsid w:val="23ED69CC"/>
    <w:multiLevelType w:val="multilevel"/>
    <w:tmpl w:val="2940034C"/>
    <w:styleLink w:val="ListOrdered-Table10"/>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2">
    <w:nsid w:val="268A247B"/>
    <w:multiLevelType w:val="hybridMultilevel"/>
    <w:tmpl w:val="7C4CE8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33306A0E"/>
    <w:multiLevelType w:val="hybridMultilevel"/>
    <w:tmpl w:val="CB32FBA0"/>
    <w:lvl w:ilvl="0">
      <w:start w:val="1"/>
      <w:numFmt w:val="upperLetter"/>
      <w:lvlText w:val="%1."/>
      <w:lvlJc w:val="left"/>
      <w:pPr>
        <w:ind w:left="1080" w:hanging="360"/>
      </w:pPr>
    </w:lvl>
    <w:lvl w:ilvl="1">
      <w:start w:val="1"/>
      <w:numFmt w:val="upperLetter"/>
      <w:lvlText w:val="%2."/>
      <w:lvlJc w:val="left"/>
      <w:pPr>
        <w:ind w:left="1080" w:hanging="360"/>
      </w:pPr>
    </w:lvl>
    <w:lvl w:ilvl="2">
      <w:start w:val="1"/>
      <w:numFmt w:val="upperLetter"/>
      <w:lvlText w:val="%3."/>
      <w:lvlJc w:val="left"/>
      <w:pPr>
        <w:ind w:left="1080" w:hanging="360"/>
      </w:pPr>
    </w:lvl>
    <w:lvl w:ilvl="3">
      <w:start w:val="1"/>
      <w:numFmt w:val="upperLetter"/>
      <w:lvlText w:val="%4."/>
      <w:lvlJc w:val="left"/>
      <w:pPr>
        <w:ind w:left="1080" w:hanging="360"/>
      </w:pPr>
    </w:lvl>
    <w:lvl w:ilvl="4">
      <w:start w:val="1"/>
      <w:numFmt w:val="upperLetter"/>
      <w:lvlText w:val="%5."/>
      <w:lvlJc w:val="left"/>
      <w:pPr>
        <w:ind w:left="1080" w:hanging="360"/>
      </w:pPr>
    </w:lvl>
    <w:lvl w:ilvl="5">
      <w:start w:val="1"/>
      <w:numFmt w:val="upperLetter"/>
      <w:lvlText w:val="%6."/>
      <w:lvlJc w:val="left"/>
      <w:pPr>
        <w:ind w:left="1080" w:hanging="360"/>
      </w:pPr>
    </w:lvl>
    <w:lvl w:ilvl="6">
      <w:start w:val="1"/>
      <w:numFmt w:val="upperLetter"/>
      <w:lvlText w:val="%7."/>
      <w:lvlJc w:val="left"/>
      <w:pPr>
        <w:ind w:left="108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24">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nsid w:val="3B810DE9"/>
    <w:multiLevelType w:val="multilevel"/>
    <w:tmpl w:val="6DDE5BCA"/>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26">
    <w:nsid w:val="41900328"/>
    <w:multiLevelType w:val="hybridMultilevel"/>
    <w:tmpl w:val="0C986092"/>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28">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B735F9"/>
    <w:multiLevelType w:val="multilevel"/>
    <w:tmpl w:val="291435FA"/>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1">
    <w:nsid w:val="5EE300EA"/>
    <w:multiLevelType w:val="multilevel"/>
    <w:tmpl w:val="98B6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0756DB"/>
    <w:multiLevelType w:val="multilevel"/>
    <w:tmpl w:val="B6F8FD74"/>
    <w:styleLink w:val="ListBullets-Table10"/>
    <w:lvl w:ilvl="0">
      <w:start w:val="1"/>
      <w:numFmt w:val="bullet"/>
      <w:pStyle w:val="Table10Bullet1"/>
      <w:lvlText w:val="•"/>
      <w:lvlJc w:val="left"/>
      <w:pPr>
        <w:ind w:left="3978" w:hanging="288"/>
      </w:pPr>
      <w:rPr>
        <w:rFonts w:ascii="Calibri" w:hAnsi="Calibri" w:hint="default"/>
        <w:color w:val="00507F" w:themeColor="accent1"/>
        <w:sz w:val="20"/>
      </w:rPr>
    </w:lvl>
    <w:lvl w:ilvl="1">
      <w:start w:val="1"/>
      <w:numFmt w:val="bullet"/>
      <w:pStyle w:val="Table10Bullet2"/>
      <w:lvlText w:val="–"/>
      <w:lvlJc w:val="left"/>
      <w:pPr>
        <w:ind w:left="4266" w:hanging="288"/>
      </w:pPr>
      <w:rPr>
        <w:rFonts w:ascii="Calibri" w:hAnsi="Calibri" w:hint="default"/>
        <w:color w:val="00507F" w:themeColor="accent1"/>
      </w:rPr>
    </w:lvl>
    <w:lvl w:ilvl="2">
      <w:start w:val="1"/>
      <w:numFmt w:val="bullet"/>
      <w:pStyle w:val="Table10Bullet3"/>
      <w:lvlText w:val="»"/>
      <w:lvlJc w:val="left"/>
      <w:pPr>
        <w:ind w:left="4554" w:hanging="288"/>
      </w:pPr>
      <w:rPr>
        <w:rFonts w:ascii="Arial" w:hAnsi="Arial" w:hint="default"/>
        <w:color w:val="00507F" w:themeColor="accent1"/>
      </w:rPr>
    </w:lvl>
    <w:lvl w:ilvl="3">
      <w:start w:val="1"/>
      <w:numFmt w:val="bullet"/>
      <w:lvlText w:val="◦"/>
      <w:lvlJc w:val="left"/>
      <w:pPr>
        <w:ind w:left="4842" w:hanging="288"/>
      </w:pPr>
      <w:rPr>
        <w:rFonts w:ascii="Calibri" w:hAnsi="Calibri" w:hint="default"/>
        <w:color w:val="00507F" w:themeColor="accent1"/>
      </w:rPr>
    </w:lvl>
    <w:lvl w:ilvl="4">
      <w:start w:val="1"/>
      <w:numFmt w:val="bullet"/>
      <w:lvlText w:val="›"/>
      <w:lvlJc w:val="left"/>
      <w:pPr>
        <w:ind w:left="5130" w:hanging="288"/>
      </w:pPr>
      <w:rPr>
        <w:rFonts w:ascii="Calibri" w:hAnsi="Calibri" w:hint="default"/>
        <w:color w:val="00507F" w:themeColor="accent1"/>
      </w:rPr>
    </w:lvl>
    <w:lvl w:ilvl="5">
      <w:start w:val="1"/>
      <w:numFmt w:val="bullet"/>
      <w:lvlText w:val="‹"/>
      <w:lvlJc w:val="left"/>
      <w:pPr>
        <w:ind w:left="5418" w:hanging="288"/>
      </w:pPr>
      <w:rPr>
        <w:rFonts w:ascii="Calibri" w:hAnsi="Calibri" w:hint="default"/>
        <w:color w:val="00507F" w:themeColor="accent1"/>
      </w:rPr>
    </w:lvl>
    <w:lvl w:ilvl="6">
      <w:start w:val="1"/>
      <w:numFmt w:val="bullet"/>
      <w:lvlText w:val="«"/>
      <w:lvlJc w:val="left"/>
      <w:pPr>
        <w:ind w:left="5706" w:hanging="288"/>
      </w:pPr>
      <w:rPr>
        <w:rFonts w:ascii="Calibri" w:hAnsi="Calibri" w:hint="default"/>
        <w:color w:val="00507F" w:themeColor="accent1"/>
      </w:rPr>
    </w:lvl>
    <w:lvl w:ilvl="7">
      <w:start w:val="1"/>
      <w:numFmt w:val="bullet"/>
      <w:lvlText w:val="-"/>
      <w:lvlJc w:val="left"/>
      <w:pPr>
        <w:ind w:left="5994" w:hanging="288"/>
      </w:pPr>
      <w:rPr>
        <w:rFonts w:ascii="Calibri" w:hAnsi="Calibri" w:hint="default"/>
        <w:color w:val="00507F" w:themeColor="accent1"/>
      </w:rPr>
    </w:lvl>
    <w:lvl w:ilvl="8">
      <w:start w:val="1"/>
      <w:numFmt w:val="bullet"/>
      <w:lvlText w:val=""/>
      <w:lvlJc w:val="left"/>
      <w:pPr>
        <w:ind w:left="6282" w:hanging="288"/>
      </w:pPr>
      <w:rPr>
        <w:rFonts w:ascii="Wingdings" w:hAnsi="Wingdings" w:hint="default"/>
        <w:color w:val="00507F" w:themeColor="accent1"/>
      </w:rPr>
    </w:lvl>
  </w:abstractNum>
  <w:abstractNum w:abstractNumId="33">
    <w:nsid w:val="70040C6F"/>
    <w:multiLevelType w:val="multilevel"/>
    <w:tmpl w:val="1D409478"/>
    <w:numStyleLink w:val="ListStyle-BoxBullets"/>
  </w:abstractNum>
  <w:abstractNum w:abstractNumId="34">
    <w:nsid w:val="72F577CE"/>
    <w:multiLevelType w:val="hybridMultilevel"/>
    <w:tmpl w:val="B7DE31B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5">
    <w:nsid w:val="78785CCD"/>
    <w:multiLevelType w:val="hybridMultilevel"/>
    <w:tmpl w:val="CACEE41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1861309869">
    <w:abstractNumId w:val="19"/>
  </w:num>
  <w:num w:numId="2" w16cid:durableId="765156439">
    <w:abstractNumId w:val="32"/>
  </w:num>
  <w:num w:numId="3" w16cid:durableId="417101660">
    <w:abstractNumId w:val="14"/>
  </w:num>
  <w:num w:numId="4" w16cid:durableId="382217877">
    <w:abstractNumId w:val="30"/>
  </w:num>
  <w:num w:numId="5" w16cid:durableId="1510758671">
    <w:abstractNumId w:val="10"/>
  </w:num>
  <w:num w:numId="6" w16cid:durableId="1047874528">
    <w:abstractNumId w:val="20"/>
  </w:num>
  <w:num w:numId="7" w16cid:durableId="870146664">
    <w:abstractNumId w:val="27"/>
  </w:num>
  <w:num w:numId="8" w16cid:durableId="279577373">
    <w:abstractNumId w:val="33"/>
  </w:num>
  <w:num w:numId="9" w16cid:durableId="1001159596">
    <w:abstractNumId w:val="28"/>
  </w:num>
  <w:num w:numId="10" w16cid:durableId="666177474">
    <w:abstractNumId w:val="12"/>
  </w:num>
  <w:num w:numId="11" w16cid:durableId="1880700476">
    <w:abstractNumId w:val="21"/>
  </w:num>
  <w:num w:numId="12" w16cid:durableId="1669290382">
    <w:abstractNumId w:val="24"/>
  </w:num>
  <w:num w:numId="13" w16cid:durableId="1137911507">
    <w:abstractNumId w:val="17"/>
  </w:num>
  <w:num w:numId="14" w16cid:durableId="464737736">
    <w:abstractNumId w:val="25"/>
  </w:num>
  <w:num w:numId="15" w16cid:durableId="953829783">
    <w:abstractNumId w:val="29"/>
  </w:num>
  <w:num w:numId="16" w16cid:durableId="1520775284">
    <w:abstractNumId w:val="31"/>
  </w:num>
  <w:num w:numId="17" w16cid:durableId="449397061">
    <w:abstractNumId w:val="15"/>
  </w:num>
  <w:num w:numId="18" w16cid:durableId="1665476767">
    <w:abstractNumId w:val="11"/>
  </w:num>
  <w:num w:numId="19" w16cid:durableId="1382901390">
    <w:abstractNumId w:val="9"/>
  </w:num>
  <w:num w:numId="20" w16cid:durableId="1027753825">
    <w:abstractNumId w:val="7"/>
  </w:num>
  <w:num w:numId="21" w16cid:durableId="1718047433">
    <w:abstractNumId w:val="6"/>
  </w:num>
  <w:num w:numId="22" w16cid:durableId="1091700884">
    <w:abstractNumId w:val="5"/>
  </w:num>
  <w:num w:numId="23" w16cid:durableId="1493447314">
    <w:abstractNumId w:val="4"/>
  </w:num>
  <w:num w:numId="24" w16cid:durableId="357972299">
    <w:abstractNumId w:val="8"/>
  </w:num>
  <w:num w:numId="25" w16cid:durableId="1246456142">
    <w:abstractNumId w:val="3"/>
  </w:num>
  <w:num w:numId="26" w16cid:durableId="255332616">
    <w:abstractNumId w:val="2"/>
  </w:num>
  <w:num w:numId="27" w16cid:durableId="1852336041">
    <w:abstractNumId w:val="1"/>
  </w:num>
  <w:num w:numId="28" w16cid:durableId="1822843415">
    <w:abstractNumId w:val="0"/>
  </w:num>
  <w:num w:numId="29" w16cid:durableId="115174387">
    <w:abstractNumId w:val="35"/>
  </w:num>
  <w:num w:numId="30" w16cid:durableId="714739255">
    <w:abstractNumId w:val="18"/>
  </w:num>
  <w:num w:numId="31" w16cid:durableId="1501235433">
    <w:abstractNumId w:val="16"/>
  </w:num>
  <w:num w:numId="32" w16cid:durableId="755710478">
    <w:abstractNumId w:val="22"/>
  </w:num>
  <w:num w:numId="33" w16cid:durableId="1887251818">
    <w:abstractNumId w:val="34"/>
  </w:num>
  <w:num w:numId="34" w16cid:durableId="925186986">
    <w:abstractNumId w:val="13"/>
  </w:num>
  <w:num w:numId="35" w16cid:durableId="1500266268">
    <w:abstractNumId w:val="23"/>
  </w:num>
  <w:num w:numId="36" w16cid:durableId="56001981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2B"/>
    <w:rsid w:val="0000032A"/>
    <w:rsid w:val="00000347"/>
    <w:rsid w:val="00000B51"/>
    <w:rsid w:val="00001082"/>
    <w:rsid w:val="000017EA"/>
    <w:rsid w:val="00001BB8"/>
    <w:rsid w:val="00001D2C"/>
    <w:rsid w:val="00001D9A"/>
    <w:rsid w:val="000022CA"/>
    <w:rsid w:val="00002321"/>
    <w:rsid w:val="00002354"/>
    <w:rsid w:val="00002588"/>
    <w:rsid w:val="000025C8"/>
    <w:rsid w:val="000034C3"/>
    <w:rsid w:val="00003612"/>
    <w:rsid w:val="00003AF2"/>
    <w:rsid w:val="00003C70"/>
    <w:rsid w:val="000044A5"/>
    <w:rsid w:val="00004792"/>
    <w:rsid w:val="00004BDF"/>
    <w:rsid w:val="00004F31"/>
    <w:rsid w:val="00005082"/>
    <w:rsid w:val="000056D2"/>
    <w:rsid w:val="0000647D"/>
    <w:rsid w:val="00006576"/>
    <w:rsid w:val="00006698"/>
    <w:rsid w:val="000068A9"/>
    <w:rsid w:val="0000695C"/>
    <w:rsid w:val="00006A6B"/>
    <w:rsid w:val="00006C9D"/>
    <w:rsid w:val="00006CA2"/>
    <w:rsid w:val="0000714E"/>
    <w:rsid w:val="00007375"/>
    <w:rsid w:val="00007740"/>
    <w:rsid w:val="00007966"/>
    <w:rsid w:val="00007E80"/>
    <w:rsid w:val="000105A0"/>
    <w:rsid w:val="00010D0C"/>
    <w:rsid w:val="000115D7"/>
    <w:rsid w:val="0001197F"/>
    <w:rsid w:val="0001203C"/>
    <w:rsid w:val="00012506"/>
    <w:rsid w:val="00013350"/>
    <w:rsid w:val="000134D6"/>
    <w:rsid w:val="000134EA"/>
    <w:rsid w:val="00014171"/>
    <w:rsid w:val="000144D8"/>
    <w:rsid w:val="00014F02"/>
    <w:rsid w:val="00014FCC"/>
    <w:rsid w:val="00014FE3"/>
    <w:rsid w:val="000159E9"/>
    <w:rsid w:val="0001612A"/>
    <w:rsid w:val="00016535"/>
    <w:rsid w:val="00016765"/>
    <w:rsid w:val="00016C6E"/>
    <w:rsid w:val="00016CDB"/>
    <w:rsid w:val="00016FC8"/>
    <w:rsid w:val="000171C4"/>
    <w:rsid w:val="00017323"/>
    <w:rsid w:val="00017BD8"/>
    <w:rsid w:val="0002122A"/>
    <w:rsid w:val="000215A6"/>
    <w:rsid w:val="00022292"/>
    <w:rsid w:val="00022342"/>
    <w:rsid w:val="00022564"/>
    <w:rsid w:val="000228E0"/>
    <w:rsid w:val="00022B47"/>
    <w:rsid w:val="00022DE5"/>
    <w:rsid w:val="00022FF0"/>
    <w:rsid w:val="00023187"/>
    <w:rsid w:val="00023725"/>
    <w:rsid w:val="000238EA"/>
    <w:rsid w:val="00023E3B"/>
    <w:rsid w:val="00024775"/>
    <w:rsid w:val="00024B37"/>
    <w:rsid w:val="00024E5F"/>
    <w:rsid w:val="00025073"/>
    <w:rsid w:val="000250C0"/>
    <w:rsid w:val="00025651"/>
    <w:rsid w:val="00025D4C"/>
    <w:rsid w:val="00026169"/>
    <w:rsid w:val="00026564"/>
    <w:rsid w:val="00026E93"/>
    <w:rsid w:val="00026F4D"/>
    <w:rsid w:val="00026F4E"/>
    <w:rsid w:val="00026FDE"/>
    <w:rsid w:val="00027262"/>
    <w:rsid w:val="00027494"/>
    <w:rsid w:val="0003028B"/>
    <w:rsid w:val="00030847"/>
    <w:rsid w:val="0003088D"/>
    <w:rsid w:val="00030A2D"/>
    <w:rsid w:val="00031A1F"/>
    <w:rsid w:val="00031B5C"/>
    <w:rsid w:val="00031C7F"/>
    <w:rsid w:val="0003206A"/>
    <w:rsid w:val="00032888"/>
    <w:rsid w:val="000328A0"/>
    <w:rsid w:val="00032A3D"/>
    <w:rsid w:val="00032D9B"/>
    <w:rsid w:val="00032DFC"/>
    <w:rsid w:val="000330DA"/>
    <w:rsid w:val="000332C2"/>
    <w:rsid w:val="00033774"/>
    <w:rsid w:val="0003387D"/>
    <w:rsid w:val="00033BA6"/>
    <w:rsid w:val="000347AA"/>
    <w:rsid w:val="000350E7"/>
    <w:rsid w:val="00035176"/>
    <w:rsid w:val="0003599E"/>
    <w:rsid w:val="00035A10"/>
    <w:rsid w:val="00035A8F"/>
    <w:rsid w:val="000362B6"/>
    <w:rsid w:val="000364B5"/>
    <w:rsid w:val="00036545"/>
    <w:rsid w:val="000374B3"/>
    <w:rsid w:val="00037511"/>
    <w:rsid w:val="00040042"/>
    <w:rsid w:val="0004018E"/>
    <w:rsid w:val="0004019D"/>
    <w:rsid w:val="000402F9"/>
    <w:rsid w:val="00040346"/>
    <w:rsid w:val="00040630"/>
    <w:rsid w:val="00040BF9"/>
    <w:rsid w:val="00040C00"/>
    <w:rsid w:val="0004102C"/>
    <w:rsid w:val="000411E3"/>
    <w:rsid w:val="00041A64"/>
    <w:rsid w:val="00041C48"/>
    <w:rsid w:val="0004214F"/>
    <w:rsid w:val="000428AD"/>
    <w:rsid w:val="00042948"/>
    <w:rsid w:val="00042AF6"/>
    <w:rsid w:val="00043302"/>
    <w:rsid w:val="000435C7"/>
    <w:rsid w:val="00043784"/>
    <w:rsid w:val="000439F1"/>
    <w:rsid w:val="00043A51"/>
    <w:rsid w:val="00043E22"/>
    <w:rsid w:val="00044117"/>
    <w:rsid w:val="00044B8A"/>
    <w:rsid w:val="00044F75"/>
    <w:rsid w:val="000450FD"/>
    <w:rsid w:val="00045250"/>
    <w:rsid w:val="00045251"/>
    <w:rsid w:val="00045591"/>
    <w:rsid w:val="00045BBE"/>
    <w:rsid w:val="000463EE"/>
    <w:rsid w:val="0004651B"/>
    <w:rsid w:val="0004673E"/>
    <w:rsid w:val="00046795"/>
    <w:rsid w:val="000468D0"/>
    <w:rsid w:val="00047005"/>
    <w:rsid w:val="00047B33"/>
    <w:rsid w:val="00050BFB"/>
    <w:rsid w:val="00050F19"/>
    <w:rsid w:val="00051118"/>
    <w:rsid w:val="00051525"/>
    <w:rsid w:val="000515FB"/>
    <w:rsid w:val="000516BE"/>
    <w:rsid w:val="000519BD"/>
    <w:rsid w:val="000519E7"/>
    <w:rsid w:val="00051C31"/>
    <w:rsid w:val="000520A6"/>
    <w:rsid w:val="0005269B"/>
    <w:rsid w:val="00052DDC"/>
    <w:rsid w:val="00053097"/>
    <w:rsid w:val="0005311B"/>
    <w:rsid w:val="00053B9E"/>
    <w:rsid w:val="00053D2C"/>
    <w:rsid w:val="00053D58"/>
    <w:rsid w:val="00053FDB"/>
    <w:rsid w:val="000542A2"/>
    <w:rsid w:val="000544E0"/>
    <w:rsid w:val="00054724"/>
    <w:rsid w:val="00054BA4"/>
    <w:rsid w:val="00054D45"/>
    <w:rsid w:val="00055026"/>
    <w:rsid w:val="00055C4D"/>
    <w:rsid w:val="0005623A"/>
    <w:rsid w:val="00056379"/>
    <w:rsid w:val="00056612"/>
    <w:rsid w:val="00056BCA"/>
    <w:rsid w:val="00056E9F"/>
    <w:rsid w:val="00056F06"/>
    <w:rsid w:val="000574CB"/>
    <w:rsid w:val="00057568"/>
    <w:rsid w:val="00057842"/>
    <w:rsid w:val="000578B9"/>
    <w:rsid w:val="0006032F"/>
    <w:rsid w:val="000603A1"/>
    <w:rsid w:val="000604D2"/>
    <w:rsid w:val="000606E0"/>
    <w:rsid w:val="00060C75"/>
    <w:rsid w:val="00060D16"/>
    <w:rsid w:val="00060EC5"/>
    <w:rsid w:val="0006117F"/>
    <w:rsid w:val="000611AA"/>
    <w:rsid w:val="00061304"/>
    <w:rsid w:val="0006178A"/>
    <w:rsid w:val="000618DC"/>
    <w:rsid w:val="0006274C"/>
    <w:rsid w:val="000628A1"/>
    <w:rsid w:val="00062D07"/>
    <w:rsid w:val="00063667"/>
    <w:rsid w:val="000639A4"/>
    <w:rsid w:val="00063BD2"/>
    <w:rsid w:val="00063CF6"/>
    <w:rsid w:val="00063D9C"/>
    <w:rsid w:val="00063F1A"/>
    <w:rsid w:val="000640B1"/>
    <w:rsid w:val="0006442E"/>
    <w:rsid w:val="000646EC"/>
    <w:rsid w:val="000648B0"/>
    <w:rsid w:val="00064B35"/>
    <w:rsid w:val="00064C20"/>
    <w:rsid w:val="00064D00"/>
    <w:rsid w:val="00064DB0"/>
    <w:rsid w:val="0006530A"/>
    <w:rsid w:val="000653EF"/>
    <w:rsid w:val="0006558E"/>
    <w:rsid w:val="0006568B"/>
    <w:rsid w:val="00065691"/>
    <w:rsid w:val="000657FF"/>
    <w:rsid w:val="000659BD"/>
    <w:rsid w:val="00065A16"/>
    <w:rsid w:val="00065B6B"/>
    <w:rsid w:val="00065C17"/>
    <w:rsid w:val="00065F67"/>
    <w:rsid w:val="00066224"/>
    <w:rsid w:val="000662AF"/>
    <w:rsid w:val="000665DC"/>
    <w:rsid w:val="00066A79"/>
    <w:rsid w:val="00066B58"/>
    <w:rsid w:val="00066E04"/>
    <w:rsid w:val="00066E8B"/>
    <w:rsid w:val="00066E97"/>
    <w:rsid w:val="00066F85"/>
    <w:rsid w:val="00066F93"/>
    <w:rsid w:val="00067AD5"/>
    <w:rsid w:val="00067EF8"/>
    <w:rsid w:val="000709D0"/>
    <w:rsid w:val="00070B40"/>
    <w:rsid w:val="00070FE3"/>
    <w:rsid w:val="00071153"/>
    <w:rsid w:val="000711E2"/>
    <w:rsid w:val="0007129E"/>
    <w:rsid w:val="00071447"/>
    <w:rsid w:val="000717CA"/>
    <w:rsid w:val="0007180E"/>
    <w:rsid w:val="0007184B"/>
    <w:rsid w:val="00071CE4"/>
    <w:rsid w:val="00071F10"/>
    <w:rsid w:val="00071F5C"/>
    <w:rsid w:val="0007221D"/>
    <w:rsid w:val="00072473"/>
    <w:rsid w:val="000724C4"/>
    <w:rsid w:val="000729FA"/>
    <w:rsid w:val="00072BDD"/>
    <w:rsid w:val="00072C24"/>
    <w:rsid w:val="00072FC5"/>
    <w:rsid w:val="00073019"/>
    <w:rsid w:val="0007305B"/>
    <w:rsid w:val="000731DC"/>
    <w:rsid w:val="00073632"/>
    <w:rsid w:val="000737AD"/>
    <w:rsid w:val="00073958"/>
    <w:rsid w:val="00074465"/>
    <w:rsid w:val="000746C5"/>
    <w:rsid w:val="000748E8"/>
    <w:rsid w:val="00074A6A"/>
    <w:rsid w:val="00074DCB"/>
    <w:rsid w:val="000752AE"/>
    <w:rsid w:val="0007538F"/>
    <w:rsid w:val="00075B9B"/>
    <w:rsid w:val="00075E08"/>
    <w:rsid w:val="00075FCC"/>
    <w:rsid w:val="000761D5"/>
    <w:rsid w:val="000761FC"/>
    <w:rsid w:val="0007722A"/>
    <w:rsid w:val="00077586"/>
    <w:rsid w:val="0008013A"/>
    <w:rsid w:val="00080C4A"/>
    <w:rsid w:val="00080E20"/>
    <w:rsid w:val="00080E38"/>
    <w:rsid w:val="00080FA3"/>
    <w:rsid w:val="00081480"/>
    <w:rsid w:val="00081DFC"/>
    <w:rsid w:val="00082111"/>
    <w:rsid w:val="0008212C"/>
    <w:rsid w:val="00082277"/>
    <w:rsid w:val="00082322"/>
    <w:rsid w:val="00082947"/>
    <w:rsid w:val="00082A7B"/>
    <w:rsid w:val="000831E4"/>
    <w:rsid w:val="00083703"/>
    <w:rsid w:val="00083F0C"/>
    <w:rsid w:val="0008421D"/>
    <w:rsid w:val="0008457A"/>
    <w:rsid w:val="00084702"/>
    <w:rsid w:val="00084B3C"/>
    <w:rsid w:val="00084B43"/>
    <w:rsid w:val="00084BCC"/>
    <w:rsid w:val="00085059"/>
    <w:rsid w:val="000850E8"/>
    <w:rsid w:val="000851AA"/>
    <w:rsid w:val="000851E6"/>
    <w:rsid w:val="000854DD"/>
    <w:rsid w:val="000856AE"/>
    <w:rsid w:val="000861B1"/>
    <w:rsid w:val="000861C6"/>
    <w:rsid w:val="000866D7"/>
    <w:rsid w:val="00087268"/>
    <w:rsid w:val="00087329"/>
    <w:rsid w:val="00087699"/>
    <w:rsid w:val="00087730"/>
    <w:rsid w:val="00087B02"/>
    <w:rsid w:val="00087BDD"/>
    <w:rsid w:val="00087C83"/>
    <w:rsid w:val="00087E6F"/>
    <w:rsid w:val="00087FD0"/>
    <w:rsid w:val="00087FF6"/>
    <w:rsid w:val="00090CCD"/>
    <w:rsid w:val="00090F12"/>
    <w:rsid w:val="000912DF"/>
    <w:rsid w:val="000913EC"/>
    <w:rsid w:val="00091665"/>
    <w:rsid w:val="00091CCB"/>
    <w:rsid w:val="000921D2"/>
    <w:rsid w:val="000922D0"/>
    <w:rsid w:val="00092EA0"/>
    <w:rsid w:val="00092F76"/>
    <w:rsid w:val="000932F1"/>
    <w:rsid w:val="00093405"/>
    <w:rsid w:val="0009353C"/>
    <w:rsid w:val="000935EB"/>
    <w:rsid w:val="00094351"/>
    <w:rsid w:val="0009440D"/>
    <w:rsid w:val="000948EE"/>
    <w:rsid w:val="00094A4E"/>
    <w:rsid w:val="00094F13"/>
    <w:rsid w:val="00095D2C"/>
    <w:rsid w:val="00095D46"/>
    <w:rsid w:val="00096BD6"/>
    <w:rsid w:val="00096C27"/>
    <w:rsid w:val="00096E56"/>
    <w:rsid w:val="00097518"/>
    <w:rsid w:val="00097734"/>
    <w:rsid w:val="0009782C"/>
    <w:rsid w:val="00097892"/>
    <w:rsid w:val="00097908"/>
    <w:rsid w:val="000979A9"/>
    <w:rsid w:val="00097F77"/>
    <w:rsid w:val="000A0080"/>
    <w:rsid w:val="000A055A"/>
    <w:rsid w:val="000A0B54"/>
    <w:rsid w:val="000A0F41"/>
    <w:rsid w:val="000A0F44"/>
    <w:rsid w:val="000A13A8"/>
    <w:rsid w:val="000A1F30"/>
    <w:rsid w:val="000A2173"/>
    <w:rsid w:val="000A2788"/>
    <w:rsid w:val="000A29F2"/>
    <w:rsid w:val="000A2CB2"/>
    <w:rsid w:val="000A301D"/>
    <w:rsid w:val="000A34CC"/>
    <w:rsid w:val="000A39C3"/>
    <w:rsid w:val="000A3AFD"/>
    <w:rsid w:val="000A3C69"/>
    <w:rsid w:val="000A4696"/>
    <w:rsid w:val="000A48EB"/>
    <w:rsid w:val="000A49DA"/>
    <w:rsid w:val="000A4C0D"/>
    <w:rsid w:val="000A4D04"/>
    <w:rsid w:val="000A5008"/>
    <w:rsid w:val="000A5073"/>
    <w:rsid w:val="000A58E7"/>
    <w:rsid w:val="000A598C"/>
    <w:rsid w:val="000A5ACE"/>
    <w:rsid w:val="000A5BD4"/>
    <w:rsid w:val="000A60C9"/>
    <w:rsid w:val="000A62A0"/>
    <w:rsid w:val="000A6496"/>
    <w:rsid w:val="000A68EF"/>
    <w:rsid w:val="000A6F9A"/>
    <w:rsid w:val="000A70B6"/>
    <w:rsid w:val="000A79FA"/>
    <w:rsid w:val="000A7F40"/>
    <w:rsid w:val="000B0039"/>
    <w:rsid w:val="000B0348"/>
    <w:rsid w:val="000B0462"/>
    <w:rsid w:val="000B06A8"/>
    <w:rsid w:val="000B0AA2"/>
    <w:rsid w:val="000B0AC4"/>
    <w:rsid w:val="000B119C"/>
    <w:rsid w:val="000B193E"/>
    <w:rsid w:val="000B194C"/>
    <w:rsid w:val="000B19F9"/>
    <w:rsid w:val="000B1AE4"/>
    <w:rsid w:val="000B1B5E"/>
    <w:rsid w:val="000B1E84"/>
    <w:rsid w:val="000B25D1"/>
    <w:rsid w:val="000B26E2"/>
    <w:rsid w:val="000B27A5"/>
    <w:rsid w:val="000B2A5B"/>
    <w:rsid w:val="000B2DD8"/>
    <w:rsid w:val="000B2EDE"/>
    <w:rsid w:val="000B3127"/>
    <w:rsid w:val="000B33AC"/>
    <w:rsid w:val="000B372E"/>
    <w:rsid w:val="000B3E79"/>
    <w:rsid w:val="000B4035"/>
    <w:rsid w:val="000B406A"/>
    <w:rsid w:val="000B409D"/>
    <w:rsid w:val="000B40D0"/>
    <w:rsid w:val="000B4689"/>
    <w:rsid w:val="000B497E"/>
    <w:rsid w:val="000B49BA"/>
    <w:rsid w:val="000B4BC7"/>
    <w:rsid w:val="000B4E30"/>
    <w:rsid w:val="000B4FD6"/>
    <w:rsid w:val="000B503E"/>
    <w:rsid w:val="000B52EE"/>
    <w:rsid w:val="000B5B17"/>
    <w:rsid w:val="000B5C30"/>
    <w:rsid w:val="000B5FAC"/>
    <w:rsid w:val="000B60C4"/>
    <w:rsid w:val="000B71FB"/>
    <w:rsid w:val="000B750D"/>
    <w:rsid w:val="000B76B3"/>
    <w:rsid w:val="000B7861"/>
    <w:rsid w:val="000B7BAE"/>
    <w:rsid w:val="000B7F33"/>
    <w:rsid w:val="000C04F5"/>
    <w:rsid w:val="000C0969"/>
    <w:rsid w:val="000C10A5"/>
    <w:rsid w:val="000C1B67"/>
    <w:rsid w:val="000C20D5"/>
    <w:rsid w:val="000C23D1"/>
    <w:rsid w:val="000C262D"/>
    <w:rsid w:val="000C2CD0"/>
    <w:rsid w:val="000C2EFD"/>
    <w:rsid w:val="000C2FF2"/>
    <w:rsid w:val="000C3C6A"/>
    <w:rsid w:val="000C3D65"/>
    <w:rsid w:val="000C3D69"/>
    <w:rsid w:val="000C406D"/>
    <w:rsid w:val="000C4897"/>
    <w:rsid w:val="000C4A0B"/>
    <w:rsid w:val="000C4DCC"/>
    <w:rsid w:val="000C5262"/>
    <w:rsid w:val="000C5403"/>
    <w:rsid w:val="000C56BE"/>
    <w:rsid w:val="000C578F"/>
    <w:rsid w:val="000C5D1D"/>
    <w:rsid w:val="000C6450"/>
    <w:rsid w:val="000C6614"/>
    <w:rsid w:val="000C6C13"/>
    <w:rsid w:val="000C6F06"/>
    <w:rsid w:val="000C6F28"/>
    <w:rsid w:val="000C6FBA"/>
    <w:rsid w:val="000C6FBE"/>
    <w:rsid w:val="000C73D6"/>
    <w:rsid w:val="000C77B4"/>
    <w:rsid w:val="000C787F"/>
    <w:rsid w:val="000C7ADC"/>
    <w:rsid w:val="000C7C5F"/>
    <w:rsid w:val="000C7C81"/>
    <w:rsid w:val="000C7C9C"/>
    <w:rsid w:val="000C7CE8"/>
    <w:rsid w:val="000C7ECC"/>
    <w:rsid w:val="000D00E3"/>
    <w:rsid w:val="000D04CA"/>
    <w:rsid w:val="000D0538"/>
    <w:rsid w:val="000D0A02"/>
    <w:rsid w:val="000D0B38"/>
    <w:rsid w:val="000D0C71"/>
    <w:rsid w:val="000D0D6C"/>
    <w:rsid w:val="000D0DCF"/>
    <w:rsid w:val="000D0F4B"/>
    <w:rsid w:val="000D0F5A"/>
    <w:rsid w:val="000D0F94"/>
    <w:rsid w:val="000D1312"/>
    <w:rsid w:val="000D19C2"/>
    <w:rsid w:val="000D19EC"/>
    <w:rsid w:val="000D22B9"/>
    <w:rsid w:val="000D256F"/>
    <w:rsid w:val="000D2900"/>
    <w:rsid w:val="000D2BF3"/>
    <w:rsid w:val="000D2EB6"/>
    <w:rsid w:val="000D2EDD"/>
    <w:rsid w:val="000D30E2"/>
    <w:rsid w:val="000D3583"/>
    <w:rsid w:val="000D3E90"/>
    <w:rsid w:val="000D4091"/>
    <w:rsid w:val="000D4498"/>
    <w:rsid w:val="000D46E3"/>
    <w:rsid w:val="000D4FD6"/>
    <w:rsid w:val="000D50B5"/>
    <w:rsid w:val="000D5192"/>
    <w:rsid w:val="000D51DF"/>
    <w:rsid w:val="000D53A8"/>
    <w:rsid w:val="000D5852"/>
    <w:rsid w:val="000D5FC6"/>
    <w:rsid w:val="000D6266"/>
    <w:rsid w:val="000D63A4"/>
    <w:rsid w:val="000D6917"/>
    <w:rsid w:val="000D6BDB"/>
    <w:rsid w:val="000D6C6B"/>
    <w:rsid w:val="000D6F3B"/>
    <w:rsid w:val="000D6FBE"/>
    <w:rsid w:val="000D7210"/>
    <w:rsid w:val="000D7364"/>
    <w:rsid w:val="000D7C97"/>
    <w:rsid w:val="000D7D43"/>
    <w:rsid w:val="000E00DE"/>
    <w:rsid w:val="000E041F"/>
    <w:rsid w:val="000E0603"/>
    <w:rsid w:val="000E0D1F"/>
    <w:rsid w:val="000E14C7"/>
    <w:rsid w:val="000E1687"/>
    <w:rsid w:val="000E1E8F"/>
    <w:rsid w:val="000E1F30"/>
    <w:rsid w:val="000E2320"/>
    <w:rsid w:val="000E2618"/>
    <w:rsid w:val="000E268F"/>
    <w:rsid w:val="000E2A30"/>
    <w:rsid w:val="000E2C53"/>
    <w:rsid w:val="000E2D2E"/>
    <w:rsid w:val="000E3056"/>
    <w:rsid w:val="000E31DC"/>
    <w:rsid w:val="000E3724"/>
    <w:rsid w:val="000E372F"/>
    <w:rsid w:val="000E3A5A"/>
    <w:rsid w:val="000E487A"/>
    <w:rsid w:val="000E4941"/>
    <w:rsid w:val="000E4AC6"/>
    <w:rsid w:val="000E4B74"/>
    <w:rsid w:val="000E4C78"/>
    <w:rsid w:val="000E57E2"/>
    <w:rsid w:val="000E5807"/>
    <w:rsid w:val="000E62D0"/>
    <w:rsid w:val="000E6917"/>
    <w:rsid w:val="000E6CDA"/>
    <w:rsid w:val="000E6D09"/>
    <w:rsid w:val="000E6D29"/>
    <w:rsid w:val="000E6DA7"/>
    <w:rsid w:val="000E7A76"/>
    <w:rsid w:val="000E7E69"/>
    <w:rsid w:val="000E7F0C"/>
    <w:rsid w:val="000E7F65"/>
    <w:rsid w:val="000F00E8"/>
    <w:rsid w:val="000F01A4"/>
    <w:rsid w:val="000F054D"/>
    <w:rsid w:val="000F0694"/>
    <w:rsid w:val="000F07A3"/>
    <w:rsid w:val="000F0A54"/>
    <w:rsid w:val="000F0B0F"/>
    <w:rsid w:val="000F0BA6"/>
    <w:rsid w:val="000F0BEC"/>
    <w:rsid w:val="000F1D06"/>
    <w:rsid w:val="000F22E5"/>
    <w:rsid w:val="000F2415"/>
    <w:rsid w:val="000F2437"/>
    <w:rsid w:val="000F366A"/>
    <w:rsid w:val="000F3B0D"/>
    <w:rsid w:val="000F3D2A"/>
    <w:rsid w:val="000F3F00"/>
    <w:rsid w:val="000F447A"/>
    <w:rsid w:val="000F47A7"/>
    <w:rsid w:val="000F4957"/>
    <w:rsid w:val="000F4AB5"/>
    <w:rsid w:val="000F5292"/>
    <w:rsid w:val="000F53E9"/>
    <w:rsid w:val="000F546A"/>
    <w:rsid w:val="000F551D"/>
    <w:rsid w:val="000F5990"/>
    <w:rsid w:val="000F5B79"/>
    <w:rsid w:val="000F5C05"/>
    <w:rsid w:val="000F690A"/>
    <w:rsid w:val="000F7223"/>
    <w:rsid w:val="000F73A1"/>
    <w:rsid w:val="000F764A"/>
    <w:rsid w:val="000F7F48"/>
    <w:rsid w:val="000F7FED"/>
    <w:rsid w:val="001003A3"/>
    <w:rsid w:val="0010042A"/>
    <w:rsid w:val="001004D6"/>
    <w:rsid w:val="001004DB"/>
    <w:rsid w:val="001004F8"/>
    <w:rsid w:val="001007A8"/>
    <w:rsid w:val="00100C1D"/>
    <w:rsid w:val="00100D1A"/>
    <w:rsid w:val="00100F02"/>
    <w:rsid w:val="00101011"/>
    <w:rsid w:val="001010B5"/>
    <w:rsid w:val="00101411"/>
    <w:rsid w:val="001014EE"/>
    <w:rsid w:val="001014FC"/>
    <w:rsid w:val="00101B41"/>
    <w:rsid w:val="00101CB0"/>
    <w:rsid w:val="00101CB6"/>
    <w:rsid w:val="00102602"/>
    <w:rsid w:val="001026FC"/>
    <w:rsid w:val="00102772"/>
    <w:rsid w:val="00102990"/>
    <w:rsid w:val="00102C61"/>
    <w:rsid w:val="00102CD1"/>
    <w:rsid w:val="00103446"/>
    <w:rsid w:val="00103595"/>
    <w:rsid w:val="001037EA"/>
    <w:rsid w:val="001038B0"/>
    <w:rsid w:val="00103C79"/>
    <w:rsid w:val="00103DAB"/>
    <w:rsid w:val="001045D5"/>
    <w:rsid w:val="00104799"/>
    <w:rsid w:val="00104995"/>
    <w:rsid w:val="001049BA"/>
    <w:rsid w:val="00104B55"/>
    <w:rsid w:val="00105095"/>
    <w:rsid w:val="0010528A"/>
    <w:rsid w:val="00105458"/>
    <w:rsid w:val="001055FC"/>
    <w:rsid w:val="0010588D"/>
    <w:rsid w:val="001058DF"/>
    <w:rsid w:val="00105FBF"/>
    <w:rsid w:val="00106060"/>
    <w:rsid w:val="001061C8"/>
    <w:rsid w:val="00106398"/>
    <w:rsid w:val="0010667F"/>
    <w:rsid w:val="00106F35"/>
    <w:rsid w:val="001072AD"/>
    <w:rsid w:val="001073D4"/>
    <w:rsid w:val="001076E1"/>
    <w:rsid w:val="00107C9A"/>
    <w:rsid w:val="00107FFA"/>
    <w:rsid w:val="001100CB"/>
    <w:rsid w:val="001105F0"/>
    <w:rsid w:val="00110658"/>
    <w:rsid w:val="00110674"/>
    <w:rsid w:val="0011091F"/>
    <w:rsid w:val="00110E4E"/>
    <w:rsid w:val="00110EE3"/>
    <w:rsid w:val="001110B6"/>
    <w:rsid w:val="00111560"/>
    <w:rsid w:val="001115F2"/>
    <w:rsid w:val="00111834"/>
    <w:rsid w:val="00111A7C"/>
    <w:rsid w:val="00111B7C"/>
    <w:rsid w:val="00112226"/>
    <w:rsid w:val="00112271"/>
    <w:rsid w:val="00112C25"/>
    <w:rsid w:val="00112EC5"/>
    <w:rsid w:val="0011306B"/>
    <w:rsid w:val="0011309B"/>
    <w:rsid w:val="001130D5"/>
    <w:rsid w:val="001130D8"/>
    <w:rsid w:val="00113DFC"/>
    <w:rsid w:val="001140FF"/>
    <w:rsid w:val="00114232"/>
    <w:rsid w:val="0011433A"/>
    <w:rsid w:val="0011474C"/>
    <w:rsid w:val="00114762"/>
    <w:rsid w:val="001147F8"/>
    <w:rsid w:val="001150A1"/>
    <w:rsid w:val="00115197"/>
    <w:rsid w:val="001152E0"/>
    <w:rsid w:val="001155AA"/>
    <w:rsid w:val="0011589B"/>
    <w:rsid w:val="00115E7B"/>
    <w:rsid w:val="00116482"/>
    <w:rsid w:val="00116F4A"/>
    <w:rsid w:val="0011765E"/>
    <w:rsid w:val="0011788B"/>
    <w:rsid w:val="0011799D"/>
    <w:rsid w:val="001179ED"/>
    <w:rsid w:val="00117A8E"/>
    <w:rsid w:val="00117AA8"/>
    <w:rsid w:val="00117E18"/>
    <w:rsid w:val="001204DA"/>
    <w:rsid w:val="0012079D"/>
    <w:rsid w:val="00120924"/>
    <w:rsid w:val="00120E72"/>
    <w:rsid w:val="00120F80"/>
    <w:rsid w:val="0012127C"/>
    <w:rsid w:val="001212D3"/>
    <w:rsid w:val="00121583"/>
    <w:rsid w:val="001215DE"/>
    <w:rsid w:val="0012185B"/>
    <w:rsid w:val="0012230C"/>
    <w:rsid w:val="001227DE"/>
    <w:rsid w:val="00122D87"/>
    <w:rsid w:val="00123306"/>
    <w:rsid w:val="00123519"/>
    <w:rsid w:val="0012379A"/>
    <w:rsid w:val="00123A26"/>
    <w:rsid w:val="00124133"/>
    <w:rsid w:val="00124150"/>
    <w:rsid w:val="0012428A"/>
    <w:rsid w:val="00124621"/>
    <w:rsid w:val="00124633"/>
    <w:rsid w:val="00124897"/>
    <w:rsid w:val="00124F87"/>
    <w:rsid w:val="0012519E"/>
    <w:rsid w:val="001251BF"/>
    <w:rsid w:val="00125B08"/>
    <w:rsid w:val="0012606E"/>
    <w:rsid w:val="00126071"/>
    <w:rsid w:val="001263F2"/>
    <w:rsid w:val="00126575"/>
    <w:rsid w:val="00126609"/>
    <w:rsid w:val="001266E6"/>
    <w:rsid w:val="001268C8"/>
    <w:rsid w:val="00126C04"/>
    <w:rsid w:val="00127041"/>
    <w:rsid w:val="00127604"/>
    <w:rsid w:val="00127B60"/>
    <w:rsid w:val="0013025A"/>
    <w:rsid w:val="0013036C"/>
    <w:rsid w:val="00130894"/>
    <w:rsid w:val="0013091D"/>
    <w:rsid w:val="00130AB7"/>
    <w:rsid w:val="00130B78"/>
    <w:rsid w:val="00130B7D"/>
    <w:rsid w:val="00130C5A"/>
    <w:rsid w:val="001310F8"/>
    <w:rsid w:val="001316C1"/>
    <w:rsid w:val="00131A17"/>
    <w:rsid w:val="00131DD6"/>
    <w:rsid w:val="00131DEE"/>
    <w:rsid w:val="00132040"/>
    <w:rsid w:val="001321C4"/>
    <w:rsid w:val="001322F8"/>
    <w:rsid w:val="0013332A"/>
    <w:rsid w:val="0013372F"/>
    <w:rsid w:val="0013388B"/>
    <w:rsid w:val="001340EF"/>
    <w:rsid w:val="00134489"/>
    <w:rsid w:val="00134619"/>
    <w:rsid w:val="0013468C"/>
    <w:rsid w:val="00134961"/>
    <w:rsid w:val="00134B5A"/>
    <w:rsid w:val="001350C9"/>
    <w:rsid w:val="0013542B"/>
    <w:rsid w:val="00135E00"/>
    <w:rsid w:val="00135E35"/>
    <w:rsid w:val="00135FF8"/>
    <w:rsid w:val="00136188"/>
    <w:rsid w:val="0013671C"/>
    <w:rsid w:val="0013695A"/>
    <w:rsid w:val="00136A9E"/>
    <w:rsid w:val="00136C3D"/>
    <w:rsid w:val="00137635"/>
    <w:rsid w:val="001377AD"/>
    <w:rsid w:val="001379C1"/>
    <w:rsid w:val="00140197"/>
    <w:rsid w:val="00140322"/>
    <w:rsid w:val="001405FD"/>
    <w:rsid w:val="00140B8F"/>
    <w:rsid w:val="00140F45"/>
    <w:rsid w:val="00140FE7"/>
    <w:rsid w:val="001410CC"/>
    <w:rsid w:val="001414CE"/>
    <w:rsid w:val="0014176D"/>
    <w:rsid w:val="001417BE"/>
    <w:rsid w:val="00141A35"/>
    <w:rsid w:val="00141CB7"/>
    <w:rsid w:val="00141F34"/>
    <w:rsid w:val="0014304C"/>
    <w:rsid w:val="0014321E"/>
    <w:rsid w:val="00143864"/>
    <w:rsid w:val="00143E06"/>
    <w:rsid w:val="00143E7E"/>
    <w:rsid w:val="00143F0B"/>
    <w:rsid w:val="001441F6"/>
    <w:rsid w:val="001443B3"/>
    <w:rsid w:val="0014491D"/>
    <w:rsid w:val="00144935"/>
    <w:rsid w:val="00144A6B"/>
    <w:rsid w:val="00144C90"/>
    <w:rsid w:val="00145060"/>
    <w:rsid w:val="001453FE"/>
    <w:rsid w:val="00145D10"/>
    <w:rsid w:val="001462BC"/>
    <w:rsid w:val="0014662C"/>
    <w:rsid w:val="001466D3"/>
    <w:rsid w:val="00146723"/>
    <w:rsid w:val="00146AE9"/>
    <w:rsid w:val="00146B5A"/>
    <w:rsid w:val="00146EDB"/>
    <w:rsid w:val="0014700F"/>
    <w:rsid w:val="00147C3C"/>
    <w:rsid w:val="00147F38"/>
    <w:rsid w:val="00150681"/>
    <w:rsid w:val="00150893"/>
    <w:rsid w:val="00150936"/>
    <w:rsid w:val="00150AB2"/>
    <w:rsid w:val="00150B7A"/>
    <w:rsid w:val="00150C05"/>
    <w:rsid w:val="0015100F"/>
    <w:rsid w:val="00151571"/>
    <w:rsid w:val="00151F50"/>
    <w:rsid w:val="0015208A"/>
    <w:rsid w:val="001520AF"/>
    <w:rsid w:val="00152119"/>
    <w:rsid w:val="0015242A"/>
    <w:rsid w:val="001528D4"/>
    <w:rsid w:val="00152D99"/>
    <w:rsid w:val="00152DA1"/>
    <w:rsid w:val="00152F9E"/>
    <w:rsid w:val="0015326A"/>
    <w:rsid w:val="001533E1"/>
    <w:rsid w:val="001534EA"/>
    <w:rsid w:val="001536D9"/>
    <w:rsid w:val="001537D9"/>
    <w:rsid w:val="00153AAE"/>
    <w:rsid w:val="00153FFD"/>
    <w:rsid w:val="00154226"/>
    <w:rsid w:val="00154354"/>
    <w:rsid w:val="001544AD"/>
    <w:rsid w:val="00154534"/>
    <w:rsid w:val="00154995"/>
    <w:rsid w:val="001549D5"/>
    <w:rsid w:val="00155389"/>
    <w:rsid w:val="00155406"/>
    <w:rsid w:val="0015548C"/>
    <w:rsid w:val="0015585C"/>
    <w:rsid w:val="001558E5"/>
    <w:rsid w:val="001558FB"/>
    <w:rsid w:val="00155AE2"/>
    <w:rsid w:val="00155B83"/>
    <w:rsid w:val="00155C6A"/>
    <w:rsid w:val="00155FC3"/>
    <w:rsid w:val="00155FFF"/>
    <w:rsid w:val="0015609D"/>
    <w:rsid w:val="00156149"/>
    <w:rsid w:val="00156839"/>
    <w:rsid w:val="00157665"/>
    <w:rsid w:val="0015775C"/>
    <w:rsid w:val="00157B1F"/>
    <w:rsid w:val="00157B84"/>
    <w:rsid w:val="00157FB2"/>
    <w:rsid w:val="00160355"/>
    <w:rsid w:val="0016081E"/>
    <w:rsid w:val="00160D07"/>
    <w:rsid w:val="00160D3D"/>
    <w:rsid w:val="00160E78"/>
    <w:rsid w:val="00161195"/>
    <w:rsid w:val="001625C9"/>
    <w:rsid w:val="00162647"/>
    <w:rsid w:val="001627C7"/>
    <w:rsid w:val="00162A59"/>
    <w:rsid w:val="0016350C"/>
    <w:rsid w:val="001638C7"/>
    <w:rsid w:val="00163A8B"/>
    <w:rsid w:val="00163C1E"/>
    <w:rsid w:val="00163C50"/>
    <w:rsid w:val="00163C7A"/>
    <w:rsid w:val="00163D7F"/>
    <w:rsid w:val="00164050"/>
    <w:rsid w:val="00164EF7"/>
    <w:rsid w:val="001653AC"/>
    <w:rsid w:val="00165F14"/>
    <w:rsid w:val="00166418"/>
    <w:rsid w:val="00166A97"/>
    <w:rsid w:val="00166C67"/>
    <w:rsid w:val="00167305"/>
    <w:rsid w:val="00167419"/>
    <w:rsid w:val="001679FE"/>
    <w:rsid w:val="001702C6"/>
    <w:rsid w:val="0017072D"/>
    <w:rsid w:val="00170B0D"/>
    <w:rsid w:val="00170E0F"/>
    <w:rsid w:val="00171319"/>
    <w:rsid w:val="0017150A"/>
    <w:rsid w:val="00171551"/>
    <w:rsid w:val="00171556"/>
    <w:rsid w:val="00171721"/>
    <w:rsid w:val="00171730"/>
    <w:rsid w:val="00171838"/>
    <w:rsid w:val="00171992"/>
    <w:rsid w:val="00171CC0"/>
    <w:rsid w:val="0017218D"/>
    <w:rsid w:val="00172424"/>
    <w:rsid w:val="0017281D"/>
    <w:rsid w:val="001728A5"/>
    <w:rsid w:val="001728D9"/>
    <w:rsid w:val="00172BFE"/>
    <w:rsid w:val="00172F5C"/>
    <w:rsid w:val="00173176"/>
    <w:rsid w:val="00173756"/>
    <w:rsid w:val="001738C3"/>
    <w:rsid w:val="00173E98"/>
    <w:rsid w:val="00173F04"/>
    <w:rsid w:val="0017415B"/>
    <w:rsid w:val="00174CA3"/>
    <w:rsid w:val="00174D1C"/>
    <w:rsid w:val="00174E0E"/>
    <w:rsid w:val="00174E7E"/>
    <w:rsid w:val="00175931"/>
    <w:rsid w:val="00175FD7"/>
    <w:rsid w:val="00176922"/>
    <w:rsid w:val="0017692C"/>
    <w:rsid w:val="00176B80"/>
    <w:rsid w:val="00176D2E"/>
    <w:rsid w:val="00176DBF"/>
    <w:rsid w:val="00176E33"/>
    <w:rsid w:val="001779DF"/>
    <w:rsid w:val="00177AB6"/>
    <w:rsid w:val="00177ADD"/>
    <w:rsid w:val="00177C7B"/>
    <w:rsid w:val="00180732"/>
    <w:rsid w:val="001809A7"/>
    <w:rsid w:val="00180A42"/>
    <w:rsid w:val="001811F0"/>
    <w:rsid w:val="00181376"/>
    <w:rsid w:val="00181E11"/>
    <w:rsid w:val="00181EA9"/>
    <w:rsid w:val="00181F0B"/>
    <w:rsid w:val="001823B1"/>
    <w:rsid w:val="001825C9"/>
    <w:rsid w:val="001825D5"/>
    <w:rsid w:val="00182AF1"/>
    <w:rsid w:val="00182B92"/>
    <w:rsid w:val="00182E3A"/>
    <w:rsid w:val="0018345B"/>
    <w:rsid w:val="00183594"/>
    <w:rsid w:val="00184AEE"/>
    <w:rsid w:val="00184CCA"/>
    <w:rsid w:val="00184D2E"/>
    <w:rsid w:val="00184DE0"/>
    <w:rsid w:val="001851A1"/>
    <w:rsid w:val="001852D7"/>
    <w:rsid w:val="00185AEB"/>
    <w:rsid w:val="00185AED"/>
    <w:rsid w:val="00185F58"/>
    <w:rsid w:val="001863D5"/>
    <w:rsid w:val="00186DA8"/>
    <w:rsid w:val="00187031"/>
    <w:rsid w:val="001872C6"/>
    <w:rsid w:val="001872EE"/>
    <w:rsid w:val="001873F6"/>
    <w:rsid w:val="001876F3"/>
    <w:rsid w:val="0018786A"/>
    <w:rsid w:val="00187B90"/>
    <w:rsid w:val="00187CE6"/>
    <w:rsid w:val="001904C8"/>
    <w:rsid w:val="00190EA8"/>
    <w:rsid w:val="00191001"/>
    <w:rsid w:val="00191759"/>
    <w:rsid w:val="0019198E"/>
    <w:rsid w:val="00191C87"/>
    <w:rsid w:val="0019213A"/>
    <w:rsid w:val="00192700"/>
    <w:rsid w:val="00193024"/>
    <w:rsid w:val="001930A4"/>
    <w:rsid w:val="0019316D"/>
    <w:rsid w:val="00193317"/>
    <w:rsid w:val="001938E8"/>
    <w:rsid w:val="001939CE"/>
    <w:rsid w:val="00193E20"/>
    <w:rsid w:val="00194193"/>
    <w:rsid w:val="0019486A"/>
    <w:rsid w:val="00194A59"/>
    <w:rsid w:val="00194C5C"/>
    <w:rsid w:val="00195091"/>
    <w:rsid w:val="00195124"/>
    <w:rsid w:val="001958A2"/>
    <w:rsid w:val="001958DD"/>
    <w:rsid w:val="00195911"/>
    <w:rsid w:val="001959EB"/>
    <w:rsid w:val="0019688C"/>
    <w:rsid w:val="0019688D"/>
    <w:rsid w:val="00196A55"/>
    <w:rsid w:val="00196AC0"/>
    <w:rsid w:val="00196B8B"/>
    <w:rsid w:val="00196D3F"/>
    <w:rsid w:val="00196F83"/>
    <w:rsid w:val="001970C1"/>
    <w:rsid w:val="00197ED5"/>
    <w:rsid w:val="00197FAE"/>
    <w:rsid w:val="001A012C"/>
    <w:rsid w:val="001A01BD"/>
    <w:rsid w:val="001A05DF"/>
    <w:rsid w:val="001A06E3"/>
    <w:rsid w:val="001A08CC"/>
    <w:rsid w:val="001A0E10"/>
    <w:rsid w:val="001A0F8E"/>
    <w:rsid w:val="001A1005"/>
    <w:rsid w:val="001A1052"/>
    <w:rsid w:val="001A10B3"/>
    <w:rsid w:val="001A119A"/>
    <w:rsid w:val="001A14C3"/>
    <w:rsid w:val="001A1610"/>
    <w:rsid w:val="001A1C51"/>
    <w:rsid w:val="001A1DFB"/>
    <w:rsid w:val="001A2359"/>
    <w:rsid w:val="001A2898"/>
    <w:rsid w:val="001A308B"/>
    <w:rsid w:val="001A320B"/>
    <w:rsid w:val="001A3611"/>
    <w:rsid w:val="001A383B"/>
    <w:rsid w:val="001A3858"/>
    <w:rsid w:val="001A39A5"/>
    <w:rsid w:val="001A3BE3"/>
    <w:rsid w:val="001A4553"/>
    <w:rsid w:val="001A46AE"/>
    <w:rsid w:val="001A495C"/>
    <w:rsid w:val="001A4DA5"/>
    <w:rsid w:val="001A5289"/>
    <w:rsid w:val="001A59AC"/>
    <w:rsid w:val="001A5FCE"/>
    <w:rsid w:val="001A6176"/>
    <w:rsid w:val="001A6315"/>
    <w:rsid w:val="001A6AF1"/>
    <w:rsid w:val="001A6BC4"/>
    <w:rsid w:val="001A7276"/>
    <w:rsid w:val="001A7298"/>
    <w:rsid w:val="001A7724"/>
    <w:rsid w:val="001A783B"/>
    <w:rsid w:val="001A78CB"/>
    <w:rsid w:val="001A7901"/>
    <w:rsid w:val="001B01BD"/>
    <w:rsid w:val="001B02EE"/>
    <w:rsid w:val="001B02F8"/>
    <w:rsid w:val="001B073A"/>
    <w:rsid w:val="001B0E8F"/>
    <w:rsid w:val="001B19A3"/>
    <w:rsid w:val="001B1A1B"/>
    <w:rsid w:val="001B29F9"/>
    <w:rsid w:val="001B2A16"/>
    <w:rsid w:val="001B2B1E"/>
    <w:rsid w:val="001B2CE5"/>
    <w:rsid w:val="001B2FAC"/>
    <w:rsid w:val="001B3178"/>
    <w:rsid w:val="001B3264"/>
    <w:rsid w:val="001B33C2"/>
    <w:rsid w:val="001B3AAB"/>
    <w:rsid w:val="001B3B69"/>
    <w:rsid w:val="001B3F52"/>
    <w:rsid w:val="001B409E"/>
    <w:rsid w:val="001B4387"/>
    <w:rsid w:val="001B4445"/>
    <w:rsid w:val="001B455D"/>
    <w:rsid w:val="001B46D6"/>
    <w:rsid w:val="001B4794"/>
    <w:rsid w:val="001B4A24"/>
    <w:rsid w:val="001B4BEE"/>
    <w:rsid w:val="001B4E27"/>
    <w:rsid w:val="001B5194"/>
    <w:rsid w:val="001B5B0D"/>
    <w:rsid w:val="001B63CE"/>
    <w:rsid w:val="001B6472"/>
    <w:rsid w:val="001B6B45"/>
    <w:rsid w:val="001B6F6E"/>
    <w:rsid w:val="001B7677"/>
    <w:rsid w:val="001B7AA9"/>
    <w:rsid w:val="001B7C9B"/>
    <w:rsid w:val="001B7EA4"/>
    <w:rsid w:val="001C0244"/>
    <w:rsid w:val="001C118F"/>
    <w:rsid w:val="001C130A"/>
    <w:rsid w:val="001C1447"/>
    <w:rsid w:val="001C14F8"/>
    <w:rsid w:val="001C18D4"/>
    <w:rsid w:val="001C1B38"/>
    <w:rsid w:val="001C1D78"/>
    <w:rsid w:val="001C2187"/>
    <w:rsid w:val="001C221A"/>
    <w:rsid w:val="001C28C1"/>
    <w:rsid w:val="001C2933"/>
    <w:rsid w:val="001C2BEC"/>
    <w:rsid w:val="001C31AB"/>
    <w:rsid w:val="001C33ED"/>
    <w:rsid w:val="001C3A85"/>
    <w:rsid w:val="001C3D81"/>
    <w:rsid w:val="001C3DAD"/>
    <w:rsid w:val="001C4029"/>
    <w:rsid w:val="001C4359"/>
    <w:rsid w:val="001C44DE"/>
    <w:rsid w:val="001C4506"/>
    <w:rsid w:val="001C4DA1"/>
    <w:rsid w:val="001C4F14"/>
    <w:rsid w:val="001C5091"/>
    <w:rsid w:val="001C55EF"/>
    <w:rsid w:val="001C564A"/>
    <w:rsid w:val="001C5823"/>
    <w:rsid w:val="001C5D9B"/>
    <w:rsid w:val="001C5F43"/>
    <w:rsid w:val="001C6339"/>
    <w:rsid w:val="001C6EA8"/>
    <w:rsid w:val="001C75F1"/>
    <w:rsid w:val="001C76F5"/>
    <w:rsid w:val="001C77C2"/>
    <w:rsid w:val="001C7B13"/>
    <w:rsid w:val="001C7B1C"/>
    <w:rsid w:val="001C7C77"/>
    <w:rsid w:val="001C7ED4"/>
    <w:rsid w:val="001D08A2"/>
    <w:rsid w:val="001D1026"/>
    <w:rsid w:val="001D1786"/>
    <w:rsid w:val="001D1825"/>
    <w:rsid w:val="001D1AC4"/>
    <w:rsid w:val="001D1B7E"/>
    <w:rsid w:val="001D1D7F"/>
    <w:rsid w:val="001D1D91"/>
    <w:rsid w:val="001D221E"/>
    <w:rsid w:val="001D24C1"/>
    <w:rsid w:val="001D28C5"/>
    <w:rsid w:val="001D2C18"/>
    <w:rsid w:val="001D32F6"/>
    <w:rsid w:val="001D341A"/>
    <w:rsid w:val="001D34F1"/>
    <w:rsid w:val="001D350A"/>
    <w:rsid w:val="001D35F3"/>
    <w:rsid w:val="001D3755"/>
    <w:rsid w:val="001D40D1"/>
    <w:rsid w:val="001D4428"/>
    <w:rsid w:val="001D45E2"/>
    <w:rsid w:val="001D4795"/>
    <w:rsid w:val="001D48F2"/>
    <w:rsid w:val="001D56C2"/>
    <w:rsid w:val="001D5D20"/>
    <w:rsid w:val="001D63ED"/>
    <w:rsid w:val="001D644B"/>
    <w:rsid w:val="001D64CB"/>
    <w:rsid w:val="001D667C"/>
    <w:rsid w:val="001D6C40"/>
    <w:rsid w:val="001D71CB"/>
    <w:rsid w:val="001D72E2"/>
    <w:rsid w:val="001D7347"/>
    <w:rsid w:val="001D78C7"/>
    <w:rsid w:val="001D7BBF"/>
    <w:rsid w:val="001D7CB7"/>
    <w:rsid w:val="001E044C"/>
    <w:rsid w:val="001E04E8"/>
    <w:rsid w:val="001E0864"/>
    <w:rsid w:val="001E0A32"/>
    <w:rsid w:val="001E0A6D"/>
    <w:rsid w:val="001E0B31"/>
    <w:rsid w:val="001E19E8"/>
    <w:rsid w:val="001E1B42"/>
    <w:rsid w:val="001E1B6B"/>
    <w:rsid w:val="001E1BEC"/>
    <w:rsid w:val="001E1DDE"/>
    <w:rsid w:val="001E1F9F"/>
    <w:rsid w:val="001E225C"/>
    <w:rsid w:val="001E27B4"/>
    <w:rsid w:val="001E29D2"/>
    <w:rsid w:val="001E2B07"/>
    <w:rsid w:val="001E2D78"/>
    <w:rsid w:val="001E2E8F"/>
    <w:rsid w:val="001E2F8B"/>
    <w:rsid w:val="001E325B"/>
    <w:rsid w:val="001E3916"/>
    <w:rsid w:val="001E3B0B"/>
    <w:rsid w:val="001E3B1C"/>
    <w:rsid w:val="001E4849"/>
    <w:rsid w:val="001E4DEF"/>
    <w:rsid w:val="001E4E1D"/>
    <w:rsid w:val="001E5623"/>
    <w:rsid w:val="001E567F"/>
    <w:rsid w:val="001E56D1"/>
    <w:rsid w:val="001E5F50"/>
    <w:rsid w:val="001E5FEA"/>
    <w:rsid w:val="001E63FB"/>
    <w:rsid w:val="001E6D26"/>
    <w:rsid w:val="001E6E69"/>
    <w:rsid w:val="001E77B8"/>
    <w:rsid w:val="001E7BD2"/>
    <w:rsid w:val="001E7DF2"/>
    <w:rsid w:val="001E7FEA"/>
    <w:rsid w:val="001F050E"/>
    <w:rsid w:val="001F07B1"/>
    <w:rsid w:val="001F0AE2"/>
    <w:rsid w:val="001F0E6E"/>
    <w:rsid w:val="001F1033"/>
    <w:rsid w:val="001F147C"/>
    <w:rsid w:val="001F1906"/>
    <w:rsid w:val="001F1B15"/>
    <w:rsid w:val="001F1EDB"/>
    <w:rsid w:val="001F20FE"/>
    <w:rsid w:val="001F21D1"/>
    <w:rsid w:val="001F2366"/>
    <w:rsid w:val="001F24D6"/>
    <w:rsid w:val="001F29B5"/>
    <w:rsid w:val="001F305D"/>
    <w:rsid w:val="001F32BD"/>
    <w:rsid w:val="001F35F2"/>
    <w:rsid w:val="001F3CF4"/>
    <w:rsid w:val="001F419A"/>
    <w:rsid w:val="001F44EF"/>
    <w:rsid w:val="001F454A"/>
    <w:rsid w:val="001F4BEA"/>
    <w:rsid w:val="001F4BFA"/>
    <w:rsid w:val="001F4DB6"/>
    <w:rsid w:val="001F4FB5"/>
    <w:rsid w:val="001F56CF"/>
    <w:rsid w:val="001F59EC"/>
    <w:rsid w:val="001F5B97"/>
    <w:rsid w:val="001F6233"/>
    <w:rsid w:val="001F62D8"/>
    <w:rsid w:val="001F6AB6"/>
    <w:rsid w:val="001F6D91"/>
    <w:rsid w:val="001F744B"/>
    <w:rsid w:val="001F7ED7"/>
    <w:rsid w:val="00200442"/>
    <w:rsid w:val="0020199D"/>
    <w:rsid w:val="00201A3D"/>
    <w:rsid w:val="00201D19"/>
    <w:rsid w:val="002020C7"/>
    <w:rsid w:val="0020279B"/>
    <w:rsid w:val="00202897"/>
    <w:rsid w:val="00203072"/>
    <w:rsid w:val="002031CB"/>
    <w:rsid w:val="00203756"/>
    <w:rsid w:val="00203BBF"/>
    <w:rsid w:val="00203C0C"/>
    <w:rsid w:val="00203C49"/>
    <w:rsid w:val="00203D38"/>
    <w:rsid w:val="0020404A"/>
    <w:rsid w:val="0020419C"/>
    <w:rsid w:val="0020447D"/>
    <w:rsid w:val="0020464F"/>
    <w:rsid w:val="002046BB"/>
    <w:rsid w:val="002047A5"/>
    <w:rsid w:val="002047E3"/>
    <w:rsid w:val="002049BD"/>
    <w:rsid w:val="00204A59"/>
    <w:rsid w:val="00204AF6"/>
    <w:rsid w:val="00204DA3"/>
    <w:rsid w:val="00204DCE"/>
    <w:rsid w:val="0020546A"/>
    <w:rsid w:val="002059DF"/>
    <w:rsid w:val="00205BF9"/>
    <w:rsid w:val="00205DC0"/>
    <w:rsid w:val="002062D5"/>
    <w:rsid w:val="00206C39"/>
    <w:rsid w:val="00206D99"/>
    <w:rsid w:val="002071A3"/>
    <w:rsid w:val="0020730B"/>
    <w:rsid w:val="002075A7"/>
    <w:rsid w:val="0020780D"/>
    <w:rsid w:val="0020785F"/>
    <w:rsid w:val="00207A92"/>
    <w:rsid w:val="00207BCD"/>
    <w:rsid w:val="00207D3A"/>
    <w:rsid w:val="00207E55"/>
    <w:rsid w:val="00207F12"/>
    <w:rsid w:val="0021014D"/>
    <w:rsid w:val="00210407"/>
    <w:rsid w:val="00210792"/>
    <w:rsid w:val="002114EF"/>
    <w:rsid w:val="002115D3"/>
    <w:rsid w:val="002126FC"/>
    <w:rsid w:val="00212805"/>
    <w:rsid w:val="00212B62"/>
    <w:rsid w:val="00212DA7"/>
    <w:rsid w:val="00212E21"/>
    <w:rsid w:val="00212FAA"/>
    <w:rsid w:val="0021335C"/>
    <w:rsid w:val="002136B7"/>
    <w:rsid w:val="002136BF"/>
    <w:rsid w:val="00213846"/>
    <w:rsid w:val="00213AE0"/>
    <w:rsid w:val="00214006"/>
    <w:rsid w:val="0021431A"/>
    <w:rsid w:val="00214C0D"/>
    <w:rsid w:val="00214C60"/>
    <w:rsid w:val="00214DC7"/>
    <w:rsid w:val="0021518C"/>
    <w:rsid w:val="00215211"/>
    <w:rsid w:val="00215618"/>
    <w:rsid w:val="00215C12"/>
    <w:rsid w:val="00215E4D"/>
    <w:rsid w:val="002165C0"/>
    <w:rsid w:val="002168FC"/>
    <w:rsid w:val="00216BB4"/>
    <w:rsid w:val="00216F0C"/>
    <w:rsid w:val="00216FC3"/>
    <w:rsid w:val="00217186"/>
    <w:rsid w:val="00217C59"/>
    <w:rsid w:val="00217F28"/>
    <w:rsid w:val="00217F48"/>
    <w:rsid w:val="00217FA0"/>
    <w:rsid w:val="0022009A"/>
    <w:rsid w:val="00220BED"/>
    <w:rsid w:val="00221181"/>
    <w:rsid w:val="00221236"/>
    <w:rsid w:val="00221874"/>
    <w:rsid w:val="00221AEE"/>
    <w:rsid w:val="002222F5"/>
    <w:rsid w:val="002225EF"/>
    <w:rsid w:val="00222828"/>
    <w:rsid w:val="00222E32"/>
    <w:rsid w:val="00223748"/>
    <w:rsid w:val="00223CB9"/>
    <w:rsid w:val="00224144"/>
    <w:rsid w:val="00224291"/>
    <w:rsid w:val="00224924"/>
    <w:rsid w:val="00224954"/>
    <w:rsid w:val="00224A39"/>
    <w:rsid w:val="00224D01"/>
    <w:rsid w:val="00224E07"/>
    <w:rsid w:val="00225975"/>
    <w:rsid w:val="00225B7B"/>
    <w:rsid w:val="002264CC"/>
    <w:rsid w:val="002267B7"/>
    <w:rsid w:val="0022681F"/>
    <w:rsid w:val="002268E0"/>
    <w:rsid w:val="00226A31"/>
    <w:rsid w:val="00227630"/>
    <w:rsid w:val="00227991"/>
    <w:rsid w:val="0023021F"/>
    <w:rsid w:val="002302F1"/>
    <w:rsid w:val="00230663"/>
    <w:rsid w:val="00230DF9"/>
    <w:rsid w:val="00230FEC"/>
    <w:rsid w:val="00230FEE"/>
    <w:rsid w:val="00230FF1"/>
    <w:rsid w:val="00231530"/>
    <w:rsid w:val="002319CE"/>
    <w:rsid w:val="00231A29"/>
    <w:rsid w:val="00231D09"/>
    <w:rsid w:val="00231D93"/>
    <w:rsid w:val="002323C6"/>
    <w:rsid w:val="00232C1C"/>
    <w:rsid w:val="00232CAB"/>
    <w:rsid w:val="00233127"/>
    <w:rsid w:val="00233951"/>
    <w:rsid w:val="00233B66"/>
    <w:rsid w:val="00233BC9"/>
    <w:rsid w:val="00234071"/>
    <w:rsid w:val="00234524"/>
    <w:rsid w:val="00234BB7"/>
    <w:rsid w:val="0023562E"/>
    <w:rsid w:val="00235F19"/>
    <w:rsid w:val="0023607F"/>
    <w:rsid w:val="0023650B"/>
    <w:rsid w:val="00236616"/>
    <w:rsid w:val="0023663A"/>
    <w:rsid w:val="0023683E"/>
    <w:rsid w:val="00237048"/>
    <w:rsid w:val="002370E5"/>
    <w:rsid w:val="00237665"/>
    <w:rsid w:val="002376B5"/>
    <w:rsid w:val="00237C53"/>
    <w:rsid w:val="00237DE4"/>
    <w:rsid w:val="00237F4C"/>
    <w:rsid w:val="0024020C"/>
    <w:rsid w:val="002404A0"/>
    <w:rsid w:val="002404DB"/>
    <w:rsid w:val="00240631"/>
    <w:rsid w:val="002418D1"/>
    <w:rsid w:val="00241AB8"/>
    <w:rsid w:val="00241FCB"/>
    <w:rsid w:val="0024223C"/>
    <w:rsid w:val="002426A7"/>
    <w:rsid w:val="00242A66"/>
    <w:rsid w:val="00242EE5"/>
    <w:rsid w:val="00242F59"/>
    <w:rsid w:val="0024309D"/>
    <w:rsid w:val="00243471"/>
    <w:rsid w:val="00243C03"/>
    <w:rsid w:val="0024434A"/>
    <w:rsid w:val="00244941"/>
    <w:rsid w:val="00244990"/>
    <w:rsid w:val="00244F16"/>
    <w:rsid w:val="00244FD4"/>
    <w:rsid w:val="00245248"/>
    <w:rsid w:val="00245914"/>
    <w:rsid w:val="002459E5"/>
    <w:rsid w:val="00245BC4"/>
    <w:rsid w:val="00245C51"/>
    <w:rsid w:val="00245CFF"/>
    <w:rsid w:val="00245D49"/>
    <w:rsid w:val="0024600B"/>
    <w:rsid w:val="002460A6"/>
    <w:rsid w:val="002463EA"/>
    <w:rsid w:val="002465CB"/>
    <w:rsid w:val="00246FA6"/>
    <w:rsid w:val="002472C5"/>
    <w:rsid w:val="00247D4F"/>
    <w:rsid w:val="00247DF1"/>
    <w:rsid w:val="00250113"/>
    <w:rsid w:val="00250439"/>
    <w:rsid w:val="00250C25"/>
    <w:rsid w:val="002510E9"/>
    <w:rsid w:val="002513A3"/>
    <w:rsid w:val="002514D4"/>
    <w:rsid w:val="00251508"/>
    <w:rsid w:val="00251A83"/>
    <w:rsid w:val="00251CE9"/>
    <w:rsid w:val="00251F30"/>
    <w:rsid w:val="0025204D"/>
    <w:rsid w:val="002520E9"/>
    <w:rsid w:val="00252AB1"/>
    <w:rsid w:val="0025302E"/>
    <w:rsid w:val="002530FD"/>
    <w:rsid w:val="0025328A"/>
    <w:rsid w:val="00253290"/>
    <w:rsid w:val="00253317"/>
    <w:rsid w:val="00253548"/>
    <w:rsid w:val="002539A7"/>
    <w:rsid w:val="00253E70"/>
    <w:rsid w:val="002540B0"/>
    <w:rsid w:val="0025424C"/>
    <w:rsid w:val="00254A23"/>
    <w:rsid w:val="002553B6"/>
    <w:rsid w:val="002554D6"/>
    <w:rsid w:val="00255602"/>
    <w:rsid w:val="002556DC"/>
    <w:rsid w:val="00255B6E"/>
    <w:rsid w:val="00256942"/>
    <w:rsid w:val="00256985"/>
    <w:rsid w:val="00256DB8"/>
    <w:rsid w:val="002575E6"/>
    <w:rsid w:val="00257717"/>
    <w:rsid w:val="00257AAE"/>
    <w:rsid w:val="00257CCD"/>
    <w:rsid w:val="00257D4E"/>
    <w:rsid w:val="00257F38"/>
    <w:rsid w:val="002601F0"/>
    <w:rsid w:val="002607C2"/>
    <w:rsid w:val="00260C20"/>
    <w:rsid w:val="00261236"/>
    <w:rsid w:val="002614C6"/>
    <w:rsid w:val="00261B89"/>
    <w:rsid w:val="00261C61"/>
    <w:rsid w:val="00261CC7"/>
    <w:rsid w:val="0026200F"/>
    <w:rsid w:val="00262054"/>
    <w:rsid w:val="0026263D"/>
    <w:rsid w:val="002629CC"/>
    <w:rsid w:val="00263486"/>
    <w:rsid w:val="0026349D"/>
    <w:rsid w:val="002635C1"/>
    <w:rsid w:val="00263666"/>
    <w:rsid w:val="002639FF"/>
    <w:rsid w:val="00263EAB"/>
    <w:rsid w:val="0026433C"/>
    <w:rsid w:val="00264651"/>
    <w:rsid w:val="00264955"/>
    <w:rsid w:val="002649EE"/>
    <w:rsid w:val="00264ACF"/>
    <w:rsid w:val="00264F37"/>
    <w:rsid w:val="002657DE"/>
    <w:rsid w:val="002658D4"/>
    <w:rsid w:val="002658D8"/>
    <w:rsid w:val="002666E9"/>
    <w:rsid w:val="00266954"/>
    <w:rsid w:val="00266EDD"/>
    <w:rsid w:val="002672D7"/>
    <w:rsid w:val="00267487"/>
    <w:rsid w:val="002674A9"/>
    <w:rsid w:val="002679F2"/>
    <w:rsid w:val="00267AA0"/>
    <w:rsid w:val="00270243"/>
    <w:rsid w:val="00270266"/>
    <w:rsid w:val="0027060C"/>
    <w:rsid w:val="002708E6"/>
    <w:rsid w:val="0027133F"/>
    <w:rsid w:val="00271675"/>
    <w:rsid w:val="00271767"/>
    <w:rsid w:val="002717F7"/>
    <w:rsid w:val="00271843"/>
    <w:rsid w:val="00271CED"/>
    <w:rsid w:val="00271DFF"/>
    <w:rsid w:val="002721CD"/>
    <w:rsid w:val="00272EF6"/>
    <w:rsid w:val="00272FD1"/>
    <w:rsid w:val="00273867"/>
    <w:rsid w:val="0027387B"/>
    <w:rsid w:val="00273AEB"/>
    <w:rsid w:val="002749F9"/>
    <w:rsid w:val="00274E62"/>
    <w:rsid w:val="002750A4"/>
    <w:rsid w:val="002759E2"/>
    <w:rsid w:val="00275A23"/>
    <w:rsid w:val="00275C81"/>
    <w:rsid w:val="0027634F"/>
    <w:rsid w:val="002763EE"/>
    <w:rsid w:val="00276881"/>
    <w:rsid w:val="00276B20"/>
    <w:rsid w:val="00276F5F"/>
    <w:rsid w:val="00277197"/>
    <w:rsid w:val="002773ED"/>
    <w:rsid w:val="00277463"/>
    <w:rsid w:val="0027758D"/>
    <w:rsid w:val="00277B58"/>
    <w:rsid w:val="0028020B"/>
    <w:rsid w:val="00280A5A"/>
    <w:rsid w:val="00280A91"/>
    <w:rsid w:val="00280A95"/>
    <w:rsid w:val="00280E79"/>
    <w:rsid w:val="00280ED7"/>
    <w:rsid w:val="0028138F"/>
    <w:rsid w:val="002813BF"/>
    <w:rsid w:val="00281649"/>
    <w:rsid w:val="00281708"/>
    <w:rsid w:val="00281A4F"/>
    <w:rsid w:val="00281AB9"/>
    <w:rsid w:val="00281E98"/>
    <w:rsid w:val="00281EE8"/>
    <w:rsid w:val="00281F24"/>
    <w:rsid w:val="002820EA"/>
    <w:rsid w:val="002824C5"/>
    <w:rsid w:val="002825E2"/>
    <w:rsid w:val="002829E2"/>
    <w:rsid w:val="00282AE1"/>
    <w:rsid w:val="00282FD7"/>
    <w:rsid w:val="002836BF"/>
    <w:rsid w:val="00283D90"/>
    <w:rsid w:val="00283E60"/>
    <w:rsid w:val="00283EB2"/>
    <w:rsid w:val="00283EE7"/>
    <w:rsid w:val="00283F13"/>
    <w:rsid w:val="00284054"/>
    <w:rsid w:val="0028432C"/>
    <w:rsid w:val="00284591"/>
    <w:rsid w:val="00284E19"/>
    <w:rsid w:val="00285045"/>
    <w:rsid w:val="00285C98"/>
    <w:rsid w:val="00285EF9"/>
    <w:rsid w:val="00286122"/>
    <w:rsid w:val="0028618F"/>
    <w:rsid w:val="002861F3"/>
    <w:rsid w:val="00286428"/>
    <w:rsid w:val="002867D9"/>
    <w:rsid w:val="002868F7"/>
    <w:rsid w:val="0028694F"/>
    <w:rsid w:val="00286B3C"/>
    <w:rsid w:val="00286DDE"/>
    <w:rsid w:val="00286F4F"/>
    <w:rsid w:val="00287344"/>
    <w:rsid w:val="0028735E"/>
    <w:rsid w:val="00287C2F"/>
    <w:rsid w:val="00287C52"/>
    <w:rsid w:val="00287C9F"/>
    <w:rsid w:val="00287E04"/>
    <w:rsid w:val="0029031F"/>
    <w:rsid w:val="002903D0"/>
    <w:rsid w:val="00290CDA"/>
    <w:rsid w:val="00290E16"/>
    <w:rsid w:val="00290F3B"/>
    <w:rsid w:val="00291112"/>
    <w:rsid w:val="00291871"/>
    <w:rsid w:val="00291999"/>
    <w:rsid w:val="00291B66"/>
    <w:rsid w:val="00291D1C"/>
    <w:rsid w:val="00292A3B"/>
    <w:rsid w:val="00292A81"/>
    <w:rsid w:val="00292BED"/>
    <w:rsid w:val="00292DA8"/>
    <w:rsid w:val="00293424"/>
    <w:rsid w:val="00293860"/>
    <w:rsid w:val="002938AB"/>
    <w:rsid w:val="0029391B"/>
    <w:rsid w:val="0029418F"/>
    <w:rsid w:val="002942B4"/>
    <w:rsid w:val="00294991"/>
    <w:rsid w:val="00294A34"/>
    <w:rsid w:val="00294D79"/>
    <w:rsid w:val="002951FD"/>
    <w:rsid w:val="0029527D"/>
    <w:rsid w:val="0029567C"/>
    <w:rsid w:val="00295691"/>
    <w:rsid w:val="00295A3D"/>
    <w:rsid w:val="00295EAA"/>
    <w:rsid w:val="002960ED"/>
    <w:rsid w:val="00296248"/>
    <w:rsid w:val="0029657A"/>
    <w:rsid w:val="00296919"/>
    <w:rsid w:val="0029692C"/>
    <w:rsid w:val="00297463"/>
    <w:rsid w:val="00297B8B"/>
    <w:rsid w:val="00297FB1"/>
    <w:rsid w:val="002A001A"/>
    <w:rsid w:val="002A0153"/>
    <w:rsid w:val="002A0BA1"/>
    <w:rsid w:val="002A0DF4"/>
    <w:rsid w:val="002A11E2"/>
    <w:rsid w:val="002A12F9"/>
    <w:rsid w:val="002A13FF"/>
    <w:rsid w:val="002A19D4"/>
    <w:rsid w:val="002A1F31"/>
    <w:rsid w:val="002A21E8"/>
    <w:rsid w:val="002A30AE"/>
    <w:rsid w:val="002A3196"/>
    <w:rsid w:val="002A3B4B"/>
    <w:rsid w:val="002A42CA"/>
    <w:rsid w:val="002A4571"/>
    <w:rsid w:val="002A46D5"/>
    <w:rsid w:val="002A47F2"/>
    <w:rsid w:val="002A4869"/>
    <w:rsid w:val="002A4B87"/>
    <w:rsid w:val="002A4FFB"/>
    <w:rsid w:val="002A530A"/>
    <w:rsid w:val="002A559A"/>
    <w:rsid w:val="002A5B00"/>
    <w:rsid w:val="002A5EC0"/>
    <w:rsid w:val="002A5FCD"/>
    <w:rsid w:val="002A6228"/>
    <w:rsid w:val="002A6306"/>
    <w:rsid w:val="002A6312"/>
    <w:rsid w:val="002A64A8"/>
    <w:rsid w:val="002A6A11"/>
    <w:rsid w:val="002A6A2F"/>
    <w:rsid w:val="002A6CCF"/>
    <w:rsid w:val="002A71AB"/>
    <w:rsid w:val="002A7532"/>
    <w:rsid w:val="002A7574"/>
    <w:rsid w:val="002A7998"/>
    <w:rsid w:val="002A7D94"/>
    <w:rsid w:val="002A7DD5"/>
    <w:rsid w:val="002A7F0F"/>
    <w:rsid w:val="002B01F9"/>
    <w:rsid w:val="002B026F"/>
    <w:rsid w:val="002B037D"/>
    <w:rsid w:val="002B0B14"/>
    <w:rsid w:val="002B0BB3"/>
    <w:rsid w:val="002B0E33"/>
    <w:rsid w:val="002B15F7"/>
    <w:rsid w:val="002B162A"/>
    <w:rsid w:val="002B180E"/>
    <w:rsid w:val="002B1DF0"/>
    <w:rsid w:val="002B204F"/>
    <w:rsid w:val="002B2062"/>
    <w:rsid w:val="002B208F"/>
    <w:rsid w:val="002B2D37"/>
    <w:rsid w:val="002B2D81"/>
    <w:rsid w:val="002B2DE0"/>
    <w:rsid w:val="002B301E"/>
    <w:rsid w:val="002B3082"/>
    <w:rsid w:val="002B32DE"/>
    <w:rsid w:val="002B3862"/>
    <w:rsid w:val="002B3B6A"/>
    <w:rsid w:val="002B3E91"/>
    <w:rsid w:val="002B47DD"/>
    <w:rsid w:val="002B4912"/>
    <w:rsid w:val="002B4989"/>
    <w:rsid w:val="002B4D34"/>
    <w:rsid w:val="002B5250"/>
    <w:rsid w:val="002B52C5"/>
    <w:rsid w:val="002B54B6"/>
    <w:rsid w:val="002B5E1B"/>
    <w:rsid w:val="002B5EA9"/>
    <w:rsid w:val="002B6449"/>
    <w:rsid w:val="002B6C21"/>
    <w:rsid w:val="002B6DBC"/>
    <w:rsid w:val="002B72BA"/>
    <w:rsid w:val="002B72C4"/>
    <w:rsid w:val="002B7426"/>
    <w:rsid w:val="002B74B6"/>
    <w:rsid w:val="002B7533"/>
    <w:rsid w:val="002B7624"/>
    <w:rsid w:val="002B7920"/>
    <w:rsid w:val="002B7DDC"/>
    <w:rsid w:val="002B7EAF"/>
    <w:rsid w:val="002C003F"/>
    <w:rsid w:val="002C00C7"/>
    <w:rsid w:val="002C0326"/>
    <w:rsid w:val="002C03E3"/>
    <w:rsid w:val="002C0456"/>
    <w:rsid w:val="002C04B8"/>
    <w:rsid w:val="002C07F9"/>
    <w:rsid w:val="002C0CCD"/>
    <w:rsid w:val="002C0D01"/>
    <w:rsid w:val="002C0F2B"/>
    <w:rsid w:val="002C0F39"/>
    <w:rsid w:val="002C0FC5"/>
    <w:rsid w:val="002C1260"/>
    <w:rsid w:val="002C129E"/>
    <w:rsid w:val="002C1E4D"/>
    <w:rsid w:val="002C1EFD"/>
    <w:rsid w:val="002C1F87"/>
    <w:rsid w:val="002C2560"/>
    <w:rsid w:val="002C2570"/>
    <w:rsid w:val="002C2718"/>
    <w:rsid w:val="002C278F"/>
    <w:rsid w:val="002C2C64"/>
    <w:rsid w:val="002C2E7B"/>
    <w:rsid w:val="002C2EA9"/>
    <w:rsid w:val="002C2F5B"/>
    <w:rsid w:val="002C3AB9"/>
    <w:rsid w:val="002C3C8B"/>
    <w:rsid w:val="002C3CD6"/>
    <w:rsid w:val="002C3D20"/>
    <w:rsid w:val="002C3D4B"/>
    <w:rsid w:val="002C4147"/>
    <w:rsid w:val="002C42E4"/>
    <w:rsid w:val="002C43F7"/>
    <w:rsid w:val="002C45FA"/>
    <w:rsid w:val="002C471B"/>
    <w:rsid w:val="002C4A68"/>
    <w:rsid w:val="002C4BD3"/>
    <w:rsid w:val="002C548D"/>
    <w:rsid w:val="002C5BE3"/>
    <w:rsid w:val="002C60C1"/>
    <w:rsid w:val="002C623D"/>
    <w:rsid w:val="002C6781"/>
    <w:rsid w:val="002C6898"/>
    <w:rsid w:val="002C70CC"/>
    <w:rsid w:val="002C719B"/>
    <w:rsid w:val="002C72E8"/>
    <w:rsid w:val="002C7329"/>
    <w:rsid w:val="002C79D1"/>
    <w:rsid w:val="002D03AE"/>
    <w:rsid w:val="002D061B"/>
    <w:rsid w:val="002D067A"/>
    <w:rsid w:val="002D0AAC"/>
    <w:rsid w:val="002D141B"/>
    <w:rsid w:val="002D1482"/>
    <w:rsid w:val="002D1931"/>
    <w:rsid w:val="002D1B3F"/>
    <w:rsid w:val="002D1E1A"/>
    <w:rsid w:val="002D1F7B"/>
    <w:rsid w:val="002D24C1"/>
    <w:rsid w:val="002D2512"/>
    <w:rsid w:val="002D27A5"/>
    <w:rsid w:val="002D29F7"/>
    <w:rsid w:val="002D2C52"/>
    <w:rsid w:val="002D2F70"/>
    <w:rsid w:val="002D2F81"/>
    <w:rsid w:val="002D3010"/>
    <w:rsid w:val="002D3181"/>
    <w:rsid w:val="002D3C9A"/>
    <w:rsid w:val="002D4043"/>
    <w:rsid w:val="002D4205"/>
    <w:rsid w:val="002D435A"/>
    <w:rsid w:val="002D44CA"/>
    <w:rsid w:val="002D4E5D"/>
    <w:rsid w:val="002D4F88"/>
    <w:rsid w:val="002D4FF9"/>
    <w:rsid w:val="002D5129"/>
    <w:rsid w:val="002D545F"/>
    <w:rsid w:val="002D58D1"/>
    <w:rsid w:val="002D5E7D"/>
    <w:rsid w:val="002D5F77"/>
    <w:rsid w:val="002D6894"/>
    <w:rsid w:val="002D6DE5"/>
    <w:rsid w:val="002D7235"/>
    <w:rsid w:val="002D7D32"/>
    <w:rsid w:val="002D7E54"/>
    <w:rsid w:val="002D7E81"/>
    <w:rsid w:val="002E05AB"/>
    <w:rsid w:val="002E0948"/>
    <w:rsid w:val="002E1079"/>
    <w:rsid w:val="002E1171"/>
    <w:rsid w:val="002E1343"/>
    <w:rsid w:val="002E17D2"/>
    <w:rsid w:val="002E1E26"/>
    <w:rsid w:val="002E2453"/>
    <w:rsid w:val="002E2B64"/>
    <w:rsid w:val="002E2F77"/>
    <w:rsid w:val="002E35F3"/>
    <w:rsid w:val="002E3722"/>
    <w:rsid w:val="002E3742"/>
    <w:rsid w:val="002E37D2"/>
    <w:rsid w:val="002E4A69"/>
    <w:rsid w:val="002E4BD4"/>
    <w:rsid w:val="002E5034"/>
    <w:rsid w:val="002E5987"/>
    <w:rsid w:val="002E5B8F"/>
    <w:rsid w:val="002E5F51"/>
    <w:rsid w:val="002E64E8"/>
    <w:rsid w:val="002E6687"/>
    <w:rsid w:val="002E67D3"/>
    <w:rsid w:val="002E6BE7"/>
    <w:rsid w:val="002E74FE"/>
    <w:rsid w:val="002E7C0A"/>
    <w:rsid w:val="002F00ED"/>
    <w:rsid w:val="002F0E2D"/>
    <w:rsid w:val="002F102D"/>
    <w:rsid w:val="002F13C2"/>
    <w:rsid w:val="002F157F"/>
    <w:rsid w:val="002F1734"/>
    <w:rsid w:val="002F1966"/>
    <w:rsid w:val="002F1B5E"/>
    <w:rsid w:val="002F1C41"/>
    <w:rsid w:val="002F1DF6"/>
    <w:rsid w:val="002F1EED"/>
    <w:rsid w:val="002F200E"/>
    <w:rsid w:val="002F2E4A"/>
    <w:rsid w:val="002F2E50"/>
    <w:rsid w:val="002F329B"/>
    <w:rsid w:val="002F32B8"/>
    <w:rsid w:val="002F3C48"/>
    <w:rsid w:val="002F3CE3"/>
    <w:rsid w:val="002F44A3"/>
    <w:rsid w:val="002F4996"/>
    <w:rsid w:val="002F4A2F"/>
    <w:rsid w:val="002F4AA3"/>
    <w:rsid w:val="002F4C76"/>
    <w:rsid w:val="002F4FF7"/>
    <w:rsid w:val="002F5877"/>
    <w:rsid w:val="002F5BBE"/>
    <w:rsid w:val="002F6358"/>
    <w:rsid w:val="002F69CA"/>
    <w:rsid w:val="002F6A61"/>
    <w:rsid w:val="002F6BDF"/>
    <w:rsid w:val="002F6CB1"/>
    <w:rsid w:val="002F6D07"/>
    <w:rsid w:val="002F6EB8"/>
    <w:rsid w:val="002F795E"/>
    <w:rsid w:val="002F7CEE"/>
    <w:rsid w:val="003000B7"/>
    <w:rsid w:val="00300790"/>
    <w:rsid w:val="003010D2"/>
    <w:rsid w:val="00301320"/>
    <w:rsid w:val="00301410"/>
    <w:rsid w:val="00301428"/>
    <w:rsid w:val="00301438"/>
    <w:rsid w:val="003014CB"/>
    <w:rsid w:val="00301A68"/>
    <w:rsid w:val="00301AE9"/>
    <w:rsid w:val="00301BD9"/>
    <w:rsid w:val="00301E4F"/>
    <w:rsid w:val="00301FAB"/>
    <w:rsid w:val="003024E5"/>
    <w:rsid w:val="00302529"/>
    <w:rsid w:val="0030262F"/>
    <w:rsid w:val="003029C9"/>
    <w:rsid w:val="00303508"/>
    <w:rsid w:val="003035D5"/>
    <w:rsid w:val="00303D08"/>
    <w:rsid w:val="00303E6A"/>
    <w:rsid w:val="0030404B"/>
    <w:rsid w:val="003040E8"/>
    <w:rsid w:val="0030436C"/>
    <w:rsid w:val="00304375"/>
    <w:rsid w:val="00304894"/>
    <w:rsid w:val="00304A21"/>
    <w:rsid w:val="00304A92"/>
    <w:rsid w:val="003056CA"/>
    <w:rsid w:val="00305EB6"/>
    <w:rsid w:val="0030689D"/>
    <w:rsid w:val="00306DAC"/>
    <w:rsid w:val="00307204"/>
    <w:rsid w:val="00307837"/>
    <w:rsid w:val="00307C39"/>
    <w:rsid w:val="00307CDD"/>
    <w:rsid w:val="00307F93"/>
    <w:rsid w:val="00310775"/>
    <w:rsid w:val="00310978"/>
    <w:rsid w:val="00310CE8"/>
    <w:rsid w:val="00311659"/>
    <w:rsid w:val="00311FC7"/>
    <w:rsid w:val="003123DD"/>
    <w:rsid w:val="00312584"/>
    <w:rsid w:val="00312F2F"/>
    <w:rsid w:val="0031308B"/>
    <w:rsid w:val="00313236"/>
    <w:rsid w:val="003134C2"/>
    <w:rsid w:val="00313677"/>
    <w:rsid w:val="00313719"/>
    <w:rsid w:val="00313899"/>
    <w:rsid w:val="00313A13"/>
    <w:rsid w:val="00313B9B"/>
    <w:rsid w:val="00313CAD"/>
    <w:rsid w:val="003143DC"/>
    <w:rsid w:val="0031482D"/>
    <w:rsid w:val="00314895"/>
    <w:rsid w:val="00314C95"/>
    <w:rsid w:val="00314D3A"/>
    <w:rsid w:val="00314FAF"/>
    <w:rsid w:val="00314FF7"/>
    <w:rsid w:val="003154A7"/>
    <w:rsid w:val="00315823"/>
    <w:rsid w:val="00315BDA"/>
    <w:rsid w:val="00315D1F"/>
    <w:rsid w:val="00316151"/>
    <w:rsid w:val="00316588"/>
    <w:rsid w:val="0031666E"/>
    <w:rsid w:val="00316AB1"/>
    <w:rsid w:val="00316ABF"/>
    <w:rsid w:val="00316CE1"/>
    <w:rsid w:val="00316D31"/>
    <w:rsid w:val="00317246"/>
    <w:rsid w:val="00317A64"/>
    <w:rsid w:val="00317BAD"/>
    <w:rsid w:val="00317EB8"/>
    <w:rsid w:val="00317FE5"/>
    <w:rsid w:val="00320279"/>
    <w:rsid w:val="003205A8"/>
    <w:rsid w:val="00320A13"/>
    <w:rsid w:val="003214D2"/>
    <w:rsid w:val="00321656"/>
    <w:rsid w:val="00321915"/>
    <w:rsid w:val="00321AF9"/>
    <w:rsid w:val="00321D14"/>
    <w:rsid w:val="00322FD4"/>
    <w:rsid w:val="003232D5"/>
    <w:rsid w:val="00323F72"/>
    <w:rsid w:val="00324ACC"/>
    <w:rsid w:val="00324D3F"/>
    <w:rsid w:val="003250E7"/>
    <w:rsid w:val="003257A6"/>
    <w:rsid w:val="00325936"/>
    <w:rsid w:val="003259E4"/>
    <w:rsid w:val="00325DA2"/>
    <w:rsid w:val="00325E77"/>
    <w:rsid w:val="003260A2"/>
    <w:rsid w:val="00326126"/>
    <w:rsid w:val="0032620D"/>
    <w:rsid w:val="0032627D"/>
    <w:rsid w:val="003262A5"/>
    <w:rsid w:val="003263FA"/>
    <w:rsid w:val="0032640E"/>
    <w:rsid w:val="003268FA"/>
    <w:rsid w:val="00326974"/>
    <w:rsid w:val="00326991"/>
    <w:rsid w:val="00326B6E"/>
    <w:rsid w:val="00326BE5"/>
    <w:rsid w:val="00326C0F"/>
    <w:rsid w:val="00326E53"/>
    <w:rsid w:val="003276AC"/>
    <w:rsid w:val="0032777B"/>
    <w:rsid w:val="00327AF2"/>
    <w:rsid w:val="00327C75"/>
    <w:rsid w:val="00327DED"/>
    <w:rsid w:val="003301FB"/>
    <w:rsid w:val="003303BE"/>
    <w:rsid w:val="003303DE"/>
    <w:rsid w:val="0033058D"/>
    <w:rsid w:val="00330BF2"/>
    <w:rsid w:val="00331C48"/>
    <w:rsid w:val="0033233E"/>
    <w:rsid w:val="00332970"/>
    <w:rsid w:val="003329BA"/>
    <w:rsid w:val="00332FFD"/>
    <w:rsid w:val="00333C4F"/>
    <w:rsid w:val="0033416D"/>
    <w:rsid w:val="0033424D"/>
    <w:rsid w:val="003345CA"/>
    <w:rsid w:val="0033477C"/>
    <w:rsid w:val="00336803"/>
    <w:rsid w:val="00336B6A"/>
    <w:rsid w:val="00336CEA"/>
    <w:rsid w:val="00337B61"/>
    <w:rsid w:val="00337CD0"/>
    <w:rsid w:val="00341413"/>
    <w:rsid w:val="003416FB"/>
    <w:rsid w:val="0034185E"/>
    <w:rsid w:val="003418ED"/>
    <w:rsid w:val="00341A9D"/>
    <w:rsid w:val="00341AEB"/>
    <w:rsid w:val="0034287C"/>
    <w:rsid w:val="00342AB3"/>
    <w:rsid w:val="00342C52"/>
    <w:rsid w:val="00342E07"/>
    <w:rsid w:val="00342EB9"/>
    <w:rsid w:val="00342FF6"/>
    <w:rsid w:val="003433F3"/>
    <w:rsid w:val="003437F1"/>
    <w:rsid w:val="00343A38"/>
    <w:rsid w:val="00343A7C"/>
    <w:rsid w:val="00343D46"/>
    <w:rsid w:val="003440B7"/>
    <w:rsid w:val="003440D9"/>
    <w:rsid w:val="0034515D"/>
    <w:rsid w:val="00345474"/>
    <w:rsid w:val="003457F2"/>
    <w:rsid w:val="00345BB6"/>
    <w:rsid w:val="00345BCE"/>
    <w:rsid w:val="0034672B"/>
    <w:rsid w:val="00346791"/>
    <w:rsid w:val="00346C10"/>
    <w:rsid w:val="00347158"/>
    <w:rsid w:val="0034734C"/>
    <w:rsid w:val="0034759C"/>
    <w:rsid w:val="003478B1"/>
    <w:rsid w:val="00347A30"/>
    <w:rsid w:val="00347DDF"/>
    <w:rsid w:val="003505D2"/>
    <w:rsid w:val="00350A73"/>
    <w:rsid w:val="00350D27"/>
    <w:rsid w:val="00350F2A"/>
    <w:rsid w:val="00350FEA"/>
    <w:rsid w:val="00351045"/>
    <w:rsid w:val="0035110D"/>
    <w:rsid w:val="003514F4"/>
    <w:rsid w:val="00351726"/>
    <w:rsid w:val="00351964"/>
    <w:rsid w:val="00351CAF"/>
    <w:rsid w:val="00352006"/>
    <w:rsid w:val="003523A0"/>
    <w:rsid w:val="00352832"/>
    <w:rsid w:val="003529CD"/>
    <w:rsid w:val="00353147"/>
    <w:rsid w:val="0035320E"/>
    <w:rsid w:val="00353229"/>
    <w:rsid w:val="00353714"/>
    <w:rsid w:val="00353A59"/>
    <w:rsid w:val="00353C53"/>
    <w:rsid w:val="00353D8E"/>
    <w:rsid w:val="00353E61"/>
    <w:rsid w:val="003540F9"/>
    <w:rsid w:val="00354109"/>
    <w:rsid w:val="003543A7"/>
    <w:rsid w:val="003548E9"/>
    <w:rsid w:val="003549A1"/>
    <w:rsid w:val="00354A87"/>
    <w:rsid w:val="003550D6"/>
    <w:rsid w:val="00355213"/>
    <w:rsid w:val="0035550F"/>
    <w:rsid w:val="003557A7"/>
    <w:rsid w:val="00355E6C"/>
    <w:rsid w:val="003561AC"/>
    <w:rsid w:val="003563CF"/>
    <w:rsid w:val="003568D7"/>
    <w:rsid w:val="003569BF"/>
    <w:rsid w:val="003569D5"/>
    <w:rsid w:val="00356BCF"/>
    <w:rsid w:val="00357563"/>
    <w:rsid w:val="00357B2A"/>
    <w:rsid w:val="00357BEF"/>
    <w:rsid w:val="00357F2B"/>
    <w:rsid w:val="00360286"/>
    <w:rsid w:val="003604F8"/>
    <w:rsid w:val="00360561"/>
    <w:rsid w:val="00360874"/>
    <w:rsid w:val="00360BAC"/>
    <w:rsid w:val="00360D86"/>
    <w:rsid w:val="00360F40"/>
    <w:rsid w:val="0036122F"/>
    <w:rsid w:val="00361523"/>
    <w:rsid w:val="00361849"/>
    <w:rsid w:val="0036187A"/>
    <w:rsid w:val="003618A2"/>
    <w:rsid w:val="00361E37"/>
    <w:rsid w:val="003626D1"/>
    <w:rsid w:val="00362701"/>
    <w:rsid w:val="00362AC6"/>
    <w:rsid w:val="00362BD4"/>
    <w:rsid w:val="003630AE"/>
    <w:rsid w:val="0036347F"/>
    <w:rsid w:val="003635DD"/>
    <w:rsid w:val="00363636"/>
    <w:rsid w:val="00363691"/>
    <w:rsid w:val="00364114"/>
    <w:rsid w:val="003642EA"/>
    <w:rsid w:val="0036484E"/>
    <w:rsid w:val="00364DED"/>
    <w:rsid w:val="00365EE9"/>
    <w:rsid w:val="0036694A"/>
    <w:rsid w:val="00366AA9"/>
    <w:rsid w:val="00366F7C"/>
    <w:rsid w:val="00366FFB"/>
    <w:rsid w:val="003674E0"/>
    <w:rsid w:val="003679CE"/>
    <w:rsid w:val="00367DFA"/>
    <w:rsid w:val="003704D9"/>
    <w:rsid w:val="00370E5C"/>
    <w:rsid w:val="003713D5"/>
    <w:rsid w:val="00371633"/>
    <w:rsid w:val="003718A7"/>
    <w:rsid w:val="0037196E"/>
    <w:rsid w:val="00371AD2"/>
    <w:rsid w:val="00371FA6"/>
    <w:rsid w:val="00372303"/>
    <w:rsid w:val="00372BEE"/>
    <w:rsid w:val="00372C73"/>
    <w:rsid w:val="00373103"/>
    <w:rsid w:val="00373310"/>
    <w:rsid w:val="003737A6"/>
    <w:rsid w:val="00373992"/>
    <w:rsid w:val="00373B05"/>
    <w:rsid w:val="00373C05"/>
    <w:rsid w:val="00373F55"/>
    <w:rsid w:val="00374008"/>
    <w:rsid w:val="00374A71"/>
    <w:rsid w:val="00374D0C"/>
    <w:rsid w:val="00375028"/>
    <w:rsid w:val="0037557F"/>
    <w:rsid w:val="00375593"/>
    <w:rsid w:val="00375859"/>
    <w:rsid w:val="0037599C"/>
    <w:rsid w:val="00375D76"/>
    <w:rsid w:val="00375EA6"/>
    <w:rsid w:val="00375FBC"/>
    <w:rsid w:val="003764B0"/>
    <w:rsid w:val="003766A6"/>
    <w:rsid w:val="00376C67"/>
    <w:rsid w:val="00377216"/>
    <w:rsid w:val="00377727"/>
    <w:rsid w:val="00377792"/>
    <w:rsid w:val="00377831"/>
    <w:rsid w:val="00377A55"/>
    <w:rsid w:val="00377B5A"/>
    <w:rsid w:val="00377DEC"/>
    <w:rsid w:val="00377ED6"/>
    <w:rsid w:val="003800BF"/>
    <w:rsid w:val="003806F4"/>
    <w:rsid w:val="00380790"/>
    <w:rsid w:val="00380864"/>
    <w:rsid w:val="00380AD9"/>
    <w:rsid w:val="00380C1B"/>
    <w:rsid w:val="0038127B"/>
    <w:rsid w:val="003814AB"/>
    <w:rsid w:val="003814AE"/>
    <w:rsid w:val="003818DC"/>
    <w:rsid w:val="00381AEF"/>
    <w:rsid w:val="00381CA0"/>
    <w:rsid w:val="00381DD2"/>
    <w:rsid w:val="00381F51"/>
    <w:rsid w:val="00382069"/>
    <w:rsid w:val="003827F2"/>
    <w:rsid w:val="00383512"/>
    <w:rsid w:val="0038352A"/>
    <w:rsid w:val="00383592"/>
    <w:rsid w:val="00383981"/>
    <w:rsid w:val="00383A26"/>
    <w:rsid w:val="00383DF2"/>
    <w:rsid w:val="00383FC3"/>
    <w:rsid w:val="003840DF"/>
    <w:rsid w:val="00384208"/>
    <w:rsid w:val="00384256"/>
    <w:rsid w:val="00384423"/>
    <w:rsid w:val="00384A6A"/>
    <w:rsid w:val="00384FC9"/>
    <w:rsid w:val="00385566"/>
    <w:rsid w:val="00385613"/>
    <w:rsid w:val="00385DDC"/>
    <w:rsid w:val="00386F6C"/>
    <w:rsid w:val="00386F71"/>
    <w:rsid w:val="003874E9"/>
    <w:rsid w:val="00387B8E"/>
    <w:rsid w:val="00387D0C"/>
    <w:rsid w:val="00387DB0"/>
    <w:rsid w:val="00387F9F"/>
    <w:rsid w:val="00390971"/>
    <w:rsid w:val="00390994"/>
    <w:rsid w:val="003912A3"/>
    <w:rsid w:val="003917A7"/>
    <w:rsid w:val="00391891"/>
    <w:rsid w:val="0039196E"/>
    <w:rsid w:val="00391C36"/>
    <w:rsid w:val="00391D07"/>
    <w:rsid w:val="00391E5F"/>
    <w:rsid w:val="003924C4"/>
    <w:rsid w:val="003925A1"/>
    <w:rsid w:val="00392A07"/>
    <w:rsid w:val="00392B6D"/>
    <w:rsid w:val="00393245"/>
    <w:rsid w:val="003932C5"/>
    <w:rsid w:val="00393401"/>
    <w:rsid w:val="00393561"/>
    <w:rsid w:val="00393D7B"/>
    <w:rsid w:val="00393E92"/>
    <w:rsid w:val="00393F6C"/>
    <w:rsid w:val="0039404F"/>
    <w:rsid w:val="0039406D"/>
    <w:rsid w:val="00394254"/>
    <w:rsid w:val="0039453B"/>
    <w:rsid w:val="00394553"/>
    <w:rsid w:val="00394D1A"/>
    <w:rsid w:val="00395241"/>
    <w:rsid w:val="00395387"/>
    <w:rsid w:val="003953E0"/>
    <w:rsid w:val="003957D2"/>
    <w:rsid w:val="003959C0"/>
    <w:rsid w:val="00395F20"/>
    <w:rsid w:val="00396685"/>
    <w:rsid w:val="00396CB9"/>
    <w:rsid w:val="00396D04"/>
    <w:rsid w:val="003971C7"/>
    <w:rsid w:val="0039737C"/>
    <w:rsid w:val="003979BF"/>
    <w:rsid w:val="003A0024"/>
    <w:rsid w:val="003A067B"/>
    <w:rsid w:val="003A09C4"/>
    <w:rsid w:val="003A0ECF"/>
    <w:rsid w:val="003A1B98"/>
    <w:rsid w:val="003A1C51"/>
    <w:rsid w:val="003A1F49"/>
    <w:rsid w:val="003A214A"/>
    <w:rsid w:val="003A2755"/>
    <w:rsid w:val="003A29D5"/>
    <w:rsid w:val="003A2B61"/>
    <w:rsid w:val="003A2BDB"/>
    <w:rsid w:val="003A3265"/>
    <w:rsid w:val="003A33C4"/>
    <w:rsid w:val="003A33FE"/>
    <w:rsid w:val="003A3D64"/>
    <w:rsid w:val="003A4909"/>
    <w:rsid w:val="003A4B6E"/>
    <w:rsid w:val="003A4BEF"/>
    <w:rsid w:val="003A4D41"/>
    <w:rsid w:val="003A4E03"/>
    <w:rsid w:val="003A5214"/>
    <w:rsid w:val="003A5215"/>
    <w:rsid w:val="003A585A"/>
    <w:rsid w:val="003A585E"/>
    <w:rsid w:val="003A5CB4"/>
    <w:rsid w:val="003A642C"/>
    <w:rsid w:val="003A695D"/>
    <w:rsid w:val="003A6A10"/>
    <w:rsid w:val="003A6EDE"/>
    <w:rsid w:val="003A79E5"/>
    <w:rsid w:val="003A7AC9"/>
    <w:rsid w:val="003B027B"/>
    <w:rsid w:val="003B04C2"/>
    <w:rsid w:val="003B0CB6"/>
    <w:rsid w:val="003B0E9A"/>
    <w:rsid w:val="003B0ED1"/>
    <w:rsid w:val="003B1005"/>
    <w:rsid w:val="003B132A"/>
    <w:rsid w:val="003B16CA"/>
    <w:rsid w:val="003B176F"/>
    <w:rsid w:val="003B17CD"/>
    <w:rsid w:val="003B1C7D"/>
    <w:rsid w:val="003B26D0"/>
    <w:rsid w:val="003B2807"/>
    <w:rsid w:val="003B2A9F"/>
    <w:rsid w:val="003B2F69"/>
    <w:rsid w:val="003B2FFA"/>
    <w:rsid w:val="003B3295"/>
    <w:rsid w:val="003B3F7D"/>
    <w:rsid w:val="003B40D8"/>
    <w:rsid w:val="003B45EB"/>
    <w:rsid w:val="003B5D0D"/>
    <w:rsid w:val="003B5E36"/>
    <w:rsid w:val="003B63E1"/>
    <w:rsid w:val="003B6463"/>
    <w:rsid w:val="003B64B9"/>
    <w:rsid w:val="003B64F1"/>
    <w:rsid w:val="003B7012"/>
    <w:rsid w:val="003B73BF"/>
    <w:rsid w:val="003B741F"/>
    <w:rsid w:val="003B792E"/>
    <w:rsid w:val="003B7956"/>
    <w:rsid w:val="003B7D15"/>
    <w:rsid w:val="003C0E9A"/>
    <w:rsid w:val="003C0EBD"/>
    <w:rsid w:val="003C1370"/>
    <w:rsid w:val="003C14AC"/>
    <w:rsid w:val="003C1794"/>
    <w:rsid w:val="003C1BD0"/>
    <w:rsid w:val="003C1F93"/>
    <w:rsid w:val="003C269B"/>
    <w:rsid w:val="003C292E"/>
    <w:rsid w:val="003C2A13"/>
    <w:rsid w:val="003C3F44"/>
    <w:rsid w:val="003C3F50"/>
    <w:rsid w:val="003C3FA5"/>
    <w:rsid w:val="003C4298"/>
    <w:rsid w:val="003C4505"/>
    <w:rsid w:val="003C45AC"/>
    <w:rsid w:val="003C4AA3"/>
    <w:rsid w:val="003C4E96"/>
    <w:rsid w:val="003C5654"/>
    <w:rsid w:val="003C56B9"/>
    <w:rsid w:val="003C56DD"/>
    <w:rsid w:val="003C581C"/>
    <w:rsid w:val="003C5D4E"/>
    <w:rsid w:val="003C5D6B"/>
    <w:rsid w:val="003C5E27"/>
    <w:rsid w:val="003C6048"/>
    <w:rsid w:val="003C61B6"/>
    <w:rsid w:val="003C62EC"/>
    <w:rsid w:val="003C6A38"/>
    <w:rsid w:val="003C6B75"/>
    <w:rsid w:val="003C706D"/>
    <w:rsid w:val="003C71C4"/>
    <w:rsid w:val="003C78DE"/>
    <w:rsid w:val="003C79B1"/>
    <w:rsid w:val="003D00C9"/>
    <w:rsid w:val="003D0164"/>
    <w:rsid w:val="003D0630"/>
    <w:rsid w:val="003D06B3"/>
    <w:rsid w:val="003D0D01"/>
    <w:rsid w:val="003D0D32"/>
    <w:rsid w:val="003D1048"/>
    <w:rsid w:val="003D12DB"/>
    <w:rsid w:val="003D199D"/>
    <w:rsid w:val="003D1CB0"/>
    <w:rsid w:val="003D1E6A"/>
    <w:rsid w:val="003D1E7D"/>
    <w:rsid w:val="003D2C79"/>
    <w:rsid w:val="003D2FA3"/>
    <w:rsid w:val="003D2FDE"/>
    <w:rsid w:val="003D31CA"/>
    <w:rsid w:val="003D31D8"/>
    <w:rsid w:val="003D35D5"/>
    <w:rsid w:val="003D425F"/>
    <w:rsid w:val="003D429B"/>
    <w:rsid w:val="003D4493"/>
    <w:rsid w:val="003D4840"/>
    <w:rsid w:val="003D4D75"/>
    <w:rsid w:val="003D5018"/>
    <w:rsid w:val="003D627C"/>
    <w:rsid w:val="003D62D8"/>
    <w:rsid w:val="003D65CE"/>
    <w:rsid w:val="003D6618"/>
    <w:rsid w:val="003D6971"/>
    <w:rsid w:val="003D6F99"/>
    <w:rsid w:val="003D7831"/>
    <w:rsid w:val="003D7A42"/>
    <w:rsid w:val="003D7A70"/>
    <w:rsid w:val="003D7C4A"/>
    <w:rsid w:val="003D7EE1"/>
    <w:rsid w:val="003D7FDF"/>
    <w:rsid w:val="003E0EE4"/>
    <w:rsid w:val="003E10CE"/>
    <w:rsid w:val="003E1631"/>
    <w:rsid w:val="003E1813"/>
    <w:rsid w:val="003E188D"/>
    <w:rsid w:val="003E1BD1"/>
    <w:rsid w:val="003E1DB8"/>
    <w:rsid w:val="003E23D6"/>
    <w:rsid w:val="003E2695"/>
    <w:rsid w:val="003E2824"/>
    <w:rsid w:val="003E2894"/>
    <w:rsid w:val="003E2FC7"/>
    <w:rsid w:val="003E31A6"/>
    <w:rsid w:val="003E3A58"/>
    <w:rsid w:val="003E3BA0"/>
    <w:rsid w:val="003E41B4"/>
    <w:rsid w:val="003E46E0"/>
    <w:rsid w:val="003E48EC"/>
    <w:rsid w:val="003E4B5A"/>
    <w:rsid w:val="003E50FF"/>
    <w:rsid w:val="003E5393"/>
    <w:rsid w:val="003E6092"/>
    <w:rsid w:val="003E6241"/>
    <w:rsid w:val="003E6924"/>
    <w:rsid w:val="003E719A"/>
    <w:rsid w:val="003E75AF"/>
    <w:rsid w:val="003E7F58"/>
    <w:rsid w:val="003E7F9A"/>
    <w:rsid w:val="003F0199"/>
    <w:rsid w:val="003F01E1"/>
    <w:rsid w:val="003F0418"/>
    <w:rsid w:val="003F08CD"/>
    <w:rsid w:val="003F1467"/>
    <w:rsid w:val="003F1707"/>
    <w:rsid w:val="003F1BA3"/>
    <w:rsid w:val="003F1C04"/>
    <w:rsid w:val="003F1E47"/>
    <w:rsid w:val="003F243D"/>
    <w:rsid w:val="003F24E5"/>
    <w:rsid w:val="003F3057"/>
    <w:rsid w:val="003F3165"/>
    <w:rsid w:val="003F317F"/>
    <w:rsid w:val="003F3DF3"/>
    <w:rsid w:val="003F3F47"/>
    <w:rsid w:val="003F56EC"/>
    <w:rsid w:val="003F5E4C"/>
    <w:rsid w:val="003F6216"/>
    <w:rsid w:val="003F6648"/>
    <w:rsid w:val="003F6697"/>
    <w:rsid w:val="003F6A1F"/>
    <w:rsid w:val="003F6DE6"/>
    <w:rsid w:val="003F6F0D"/>
    <w:rsid w:val="003F7099"/>
    <w:rsid w:val="003F72A0"/>
    <w:rsid w:val="003F735D"/>
    <w:rsid w:val="003F777B"/>
    <w:rsid w:val="003F79E2"/>
    <w:rsid w:val="003F7F4D"/>
    <w:rsid w:val="00400058"/>
    <w:rsid w:val="004000F4"/>
    <w:rsid w:val="0040018C"/>
    <w:rsid w:val="00400211"/>
    <w:rsid w:val="0040027A"/>
    <w:rsid w:val="00400841"/>
    <w:rsid w:val="00400AA9"/>
    <w:rsid w:val="004013B6"/>
    <w:rsid w:val="00401443"/>
    <w:rsid w:val="00401FA4"/>
    <w:rsid w:val="00402762"/>
    <w:rsid w:val="0040299C"/>
    <w:rsid w:val="00402B3F"/>
    <w:rsid w:val="00402EFA"/>
    <w:rsid w:val="00403C8D"/>
    <w:rsid w:val="00403D44"/>
    <w:rsid w:val="00403D9B"/>
    <w:rsid w:val="00403F2B"/>
    <w:rsid w:val="00403F61"/>
    <w:rsid w:val="00403F83"/>
    <w:rsid w:val="00404210"/>
    <w:rsid w:val="00404BF5"/>
    <w:rsid w:val="00404C84"/>
    <w:rsid w:val="00404F1F"/>
    <w:rsid w:val="004050A7"/>
    <w:rsid w:val="00405B33"/>
    <w:rsid w:val="00405B69"/>
    <w:rsid w:val="00405D07"/>
    <w:rsid w:val="00405DAD"/>
    <w:rsid w:val="00406129"/>
    <w:rsid w:val="00406370"/>
    <w:rsid w:val="004069AA"/>
    <w:rsid w:val="00406BE9"/>
    <w:rsid w:val="00406D36"/>
    <w:rsid w:val="00407064"/>
    <w:rsid w:val="004072B7"/>
    <w:rsid w:val="004073B9"/>
    <w:rsid w:val="00407569"/>
    <w:rsid w:val="0040767A"/>
    <w:rsid w:val="004079D8"/>
    <w:rsid w:val="00407B9E"/>
    <w:rsid w:val="00407E05"/>
    <w:rsid w:val="00410A1D"/>
    <w:rsid w:val="00410A1F"/>
    <w:rsid w:val="00410CC1"/>
    <w:rsid w:val="0041106F"/>
    <w:rsid w:val="00411243"/>
    <w:rsid w:val="00411522"/>
    <w:rsid w:val="00411680"/>
    <w:rsid w:val="0041184B"/>
    <w:rsid w:val="004119C8"/>
    <w:rsid w:val="004121C0"/>
    <w:rsid w:val="00412500"/>
    <w:rsid w:val="00412E84"/>
    <w:rsid w:val="00412F32"/>
    <w:rsid w:val="004134B2"/>
    <w:rsid w:val="004136BA"/>
    <w:rsid w:val="00413931"/>
    <w:rsid w:val="00413A2C"/>
    <w:rsid w:val="00413B17"/>
    <w:rsid w:val="00413F89"/>
    <w:rsid w:val="004141A8"/>
    <w:rsid w:val="004142EA"/>
    <w:rsid w:val="00414367"/>
    <w:rsid w:val="0041473F"/>
    <w:rsid w:val="0041487E"/>
    <w:rsid w:val="00414E7D"/>
    <w:rsid w:val="00414EDA"/>
    <w:rsid w:val="0041504B"/>
    <w:rsid w:val="00415438"/>
    <w:rsid w:val="0041562D"/>
    <w:rsid w:val="0041595C"/>
    <w:rsid w:val="00415FBF"/>
    <w:rsid w:val="00417030"/>
    <w:rsid w:val="004170C5"/>
    <w:rsid w:val="004174CF"/>
    <w:rsid w:val="00417994"/>
    <w:rsid w:val="00417B0E"/>
    <w:rsid w:val="00417D5F"/>
    <w:rsid w:val="004209A6"/>
    <w:rsid w:val="00420B8E"/>
    <w:rsid w:val="00420CAC"/>
    <w:rsid w:val="0042180F"/>
    <w:rsid w:val="00421853"/>
    <w:rsid w:val="00421C19"/>
    <w:rsid w:val="00421D99"/>
    <w:rsid w:val="00422448"/>
    <w:rsid w:val="00422486"/>
    <w:rsid w:val="00422809"/>
    <w:rsid w:val="00422971"/>
    <w:rsid w:val="00423159"/>
    <w:rsid w:val="004232F7"/>
    <w:rsid w:val="004235EC"/>
    <w:rsid w:val="004235EE"/>
    <w:rsid w:val="00423747"/>
    <w:rsid w:val="00424271"/>
    <w:rsid w:val="00424402"/>
    <w:rsid w:val="00424607"/>
    <w:rsid w:val="004247FF"/>
    <w:rsid w:val="00424940"/>
    <w:rsid w:val="004249F4"/>
    <w:rsid w:val="00424D7D"/>
    <w:rsid w:val="00424E58"/>
    <w:rsid w:val="00425135"/>
    <w:rsid w:val="00425222"/>
    <w:rsid w:val="0042522A"/>
    <w:rsid w:val="0042534E"/>
    <w:rsid w:val="00425354"/>
    <w:rsid w:val="0042547A"/>
    <w:rsid w:val="0042659F"/>
    <w:rsid w:val="004266DD"/>
    <w:rsid w:val="0042693C"/>
    <w:rsid w:val="00426948"/>
    <w:rsid w:val="0042695B"/>
    <w:rsid w:val="00426DEA"/>
    <w:rsid w:val="00426F6B"/>
    <w:rsid w:val="00427048"/>
    <w:rsid w:val="004274FD"/>
    <w:rsid w:val="00427FA4"/>
    <w:rsid w:val="004300C4"/>
    <w:rsid w:val="004300CA"/>
    <w:rsid w:val="00430232"/>
    <w:rsid w:val="004304B3"/>
    <w:rsid w:val="004309DF"/>
    <w:rsid w:val="00430B27"/>
    <w:rsid w:val="00430C4D"/>
    <w:rsid w:val="00430F43"/>
    <w:rsid w:val="00431202"/>
    <w:rsid w:val="004313DA"/>
    <w:rsid w:val="004315C5"/>
    <w:rsid w:val="0043191E"/>
    <w:rsid w:val="00431945"/>
    <w:rsid w:val="00432269"/>
    <w:rsid w:val="004322CD"/>
    <w:rsid w:val="00432A24"/>
    <w:rsid w:val="00432AFB"/>
    <w:rsid w:val="00432FA6"/>
    <w:rsid w:val="0043370B"/>
    <w:rsid w:val="004339EE"/>
    <w:rsid w:val="004343E3"/>
    <w:rsid w:val="00434EC1"/>
    <w:rsid w:val="00434F4E"/>
    <w:rsid w:val="00435036"/>
    <w:rsid w:val="004351D3"/>
    <w:rsid w:val="00435276"/>
    <w:rsid w:val="004352D6"/>
    <w:rsid w:val="00435A2C"/>
    <w:rsid w:val="00435B0C"/>
    <w:rsid w:val="00435FE8"/>
    <w:rsid w:val="00436D06"/>
    <w:rsid w:val="00437186"/>
    <w:rsid w:val="00437396"/>
    <w:rsid w:val="00437D12"/>
    <w:rsid w:val="004400B7"/>
    <w:rsid w:val="0044045C"/>
    <w:rsid w:val="004408F6"/>
    <w:rsid w:val="00441087"/>
    <w:rsid w:val="004410DF"/>
    <w:rsid w:val="004411F4"/>
    <w:rsid w:val="0044141E"/>
    <w:rsid w:val="00441605"/>
    <w:rsid w:val="0044190A"/>
    <w:rsid w:val="004419A0"/>
    <w:rsid w:val="0044274D"/>
    <w:rsid w:val="00442762"/>
    <w:rsid w:val="0044289A"/>
    <w:rsid w:val="00442F37"/>
    <w:rsid w:val="0044329E"/>
    <w:rsid w:val="004433A6"/>
    <w:rsid w:val="004438FE"/>
    <w:rsid w:val="00443969"/>
    <w:rsid w:val="004439AB"/>
    <w:rsid w:val="00443BDE"/>
    <w:rsid w:val="0044407B"/>
    <w:rsid w:val="00444485"/>
    <w:rsid w:val="00444732"/>
    <w:rsid w:val="00444852"/>
    <w:rsid w:val="00444C9A"/>
    <w:rsid w:val="00444FE4"/>
    <w:rsid w:val="004450C4"/>
    <w:rsid w:val="004451A2"/>
    <w:rsid w:val="00445236"/>
    <w:rsid w:val="00445257"/>
    <w:rsid w:val="00445427"/>
    <w:rsid w:val="0044579D"/>
    <w:rsid w:val="00445840"/>
    <w:rsid w:val="0044584A"/>
    <w:rsid w:val="00445941"/>
    <w:rsid w:val="00445B03"/>
    <w:rsid w:val="00445D4D"/>
    <w:rsid w:val="00445DBC"/>
    <w:rsid w:val="00446063"/>
    <w:rsid w:val="00446371"/>
    <w:rsid w:val="00446519"/>
    <w:rsid w:val="0044670A"/>
    <w:rsid w:val="00446A2F"/>
    <w:rsid w:val="00446B15"/>
    <w:rsid w:val="00446C12"/>
    <w:rsid w:val="00446D3D"/>
    <w:rsid w:val="004472CD"/>
    <w:rsid w:val="0044730C"/>
    <w:rsid w:val="004473F8"/>
    <w:rsid w:val="00447F83"/>
    <w:rsid w:val="0045079A"/>
    <w:rsid w:val="00450816"/>
    <w:rsid w:val="00450C89"/>
    <w:rsid w:val="004511E6"/>
    <w:rsid w:val="00451320"/>
    <w:rsid w:val="00451D73"/>
    <w:rsid w:val="00451F0A"/>
    <w:rsid w:val="00452074"/>
    <w:rsid w:val="00452398"/>
    <w:rsid w:val="004529A4"/>
    <w:rsid w:val="004533D1"/>
    <w:rsid w:val="004535FE"/>
    <w:rsid w:val="00453AEC"/>
    <w:rsid w:val="00453E07"/>
    <w:rsid w:val="00454038"/>
    <w:rsid w:val="00454BB7"/>
    <w:rsid w:val="00454D3F"/>
    <w:rsid w:val="00454D74"/>
    <w:rsid w:val="004550A8"/>
    <w:rsid w:val="004551BD"/>
    <w:rsid w:val="004554F6"/>
    <w:rsid w:val="00455892"/>
    <w:rsid w:val="00455DD4"/>
    <w:rsid w:val="00455E66"/>
    <w:rsid w:val="0045634D"/>
    <w:rsid w:val="004563F5"/>
    <w:rsid w:val="00456BF3"/>
    <w:rsid w:val="00456D96"/>
    <w:rsid w:val="00457065"/>
    <w:rsid w:val="00460228"/>
    <w:rsid w:val="00460958"/>
    <w:rsid w:val="004609C4"/>
    <w:rsid w:val="00460E9A"/>
    <w:rsid w:val="00460EB0"/>
    <w:rsid w:val="00460FC1"/>
    <w:rsid w:val="004614BF"/>
    <w:rsid w:val="00461906"/>
    <w:rsid w:val="00461934"/>
    <w:rsid w:val="00461AB5"/>
    <w:rsid w:val="00461B5E"/>
    <w:rsid w:val="00461C54"/>
    <w:rsid w:val="0046238E"/>
    <w:rsid w:val="0046245E"/>
    <w:rsid w:val="0046287D"/>
    <w:rsid w:val="004633E0"/>
    <w:rsid w:val="0046387C"/>
    <w:rsid w:val="00464374"/>
    <w:rsid w:val="0046492C"/>
    <w:rsid w:val="00464F5C"/>
    <w:rsid w:val="004652B9"/>
    <w:rsid w:val="00465CFC"/>
    <w:rsid w:val="00465D66"/>
    <w:rsid w:val="004667EF"/>
    <w:rsid w:val="00466A91"/>
    <w:rsid w:val="004673A6"/>
    <w:rsid w:val="0046794A"/>
    <w:rsid w:val="00467B3E"/>
    <w:rsid w:val="00467EFA"/>
    <w:rsid w:val="00470968"/>
    <w:rsid w:val="00470ABB"/>
    <w:rsid w:val="00470D47"/>
    <w:rsid w:val="004710F0"/>
    <w:rsid w:val="004711EE"/>
    <w:rsid w:val="0047224B"/>
    <w:rsid w:val="00472295"/>
    <w:rsid w:val="0047232B"/>
    <w:rsid w:val="004723C3"/>
    <w:rsid w:val="00472A2B"/>
    <w:rsid w:val="00473022"/>
    <w:rsid w:val="004733CC"/>
    <w:rsid w:val="00473695"/>
    <w:rsid w:val="0047384C"/>
    <w:rsid w:val="00474222"/>
    <w:rsid w:val="00474433"/>
    <w:rsid w:val="00474CEE"/>
    <w:rsid w:val="0047574D"/>
    <w:rsid w:val="00475B79"/>
    <w:rsid w:val="00475C6E"/>
    <w:rsid w:val="00475C86"/>
    <w:rsid w:val="00475EA5"/>
    <w:rsid w:val="00475F3C"/>
    <w:rsid w:val="00475F49"/>
    <w:rsid w:val="00476975"/>
    <w:rsid w:val="00476E6E"/>
    <w:rsid w:val="00476FA7"/>
    <w:rsid w:val="00476FB0"/>
    <w:rsid w:val="00477058"/>
    <w:rsid w:val="00477075"/>
    <w:rsid w:val="0047778C"/>
    <w:rsid w:val="004778CE"/>
    <w:rsid w:val="00477D19"/>
    <w:rsid w:val="004817B3"/>
    <w:rsid w:val="0048197A"/>
    <w:rsid w:val="00481C02"/>
    <w:rsid w:val="00481D53"/>
    <w:rsid w:val="0048250D"/>
    <w:rsid w:val="00482744"/>
    <w:rsid w:val="00482777"/>
    <w:rsid w:val="004827D9"/>
    <w:rsid w:val="00482CA7"/>
    <w:rsid w:val="00482DBF"/>
    <w:rsid w:val="004831B2"/>
    <w:rsid w:val="00483B00"/>
    <w:rsid w:val="00483B0B"/>
    <w:rsid w:val="00483B32"/>
    <w:rsid w:val="00483B6C"/>
    <w:rsid w:val="004846E8"/>
    <w:rsid w:val="00484BD7"/>
    <w:rsid w:val="00484C0A"/>
    <w:rsid w:val="00484C5B"/>
    <w:rsid w:val="004850C3"/>
    <w:rsid w:val="004857D3"/>
    <w:rsid w:val="00485D6D"/>
    <w:rsid w:val="00485ED2"/>
    <w:rsid w:val="0048612C"/>
    <w:rsid w:val="00486415"/>
    <w:rsid w:val="004866A9"/>
    <w:rsid w:val="004866B3"/>
    <w:rsid w:val="0048679F"/>
    <w:rsid w:val="00486B83"/>
    <w:rsid w:val="00486E45"/>
    <w:rsid w:val="00486F06"/>
    <w:rsid w:val="0048716A"/>
    <w:rsid w:val="004874E5"/>
    <w:rsid w:val="004900B5"/>
    <w:rsid w:val="00490220"/>
    <w:rsid w:val="0049052F"/>
    <w:rsid w:val="004905C4"/>
    <w:rsid w:val="00490771"/>
    <w:rsid w:val="00490907"/>
    <w:rsid w:val="00490A22"/>
    <w:rsid w:val="00490B13"/>
    <w:rsid w:val="00490BED"/>
    <w:rsid w:val="00490D47"/>
    <w:rsid w:val="00491552"/>
    <w:rsid w:val="00491722"/>
    <w:rsid w:val="00491C83"/>
    <w:rsid w:val="00491CC6"/>
    <w:rsid w:val="00491CF2"/>
    <w:rsid w:val="00492037"/>
    <w:rsid w:val="004921FB"/>
    <w:rsid w:val="00492531"/>
    <w:rsid w:val="0049262F"/>
    <w:rsid w:val="004929BC"/>
    <w:rsid w:val="00492D1C"/>
    <w:rsid w:val="00493443"/>
    <w:rsid w:val="004935FB"/>
    <w:rsid w:val="00493C55"/>
    <w:rsid w:val="004940E3"/>
    <w:rsid w:val="00494140"/>
    <w:rsid w:val="0049464B"/>
    <w:rsid w:val="004949E0"/>
    <w:rsid w:val="00494EE9"/>
    <w:rsid w:val="00495006"/>
    <w:rsid w:val="00495701"/>
    <w:rsid w:val="0049598A"/>
    <w:rsid w:val="00495DE6"/>
    <w:rsid w:val="00496082"/>
    <w:rsid w:val="00496239"/>
    <w:rsid w:val="0049630C"/>
    <w:rsid w:val="004963F3"/>
    <w:rsid w:val="004969E1"/>
    <w:rsid w:val="004969F7"/>
    <w:rsid w:val="00496C90"/>
    <w:rsid w:val="00496D16"/>
    <w:rsid w:val="00497734"/>
    <w:rsid w:val="00497D47"/>
    <w:rsid w:val="004A010E"/>
    <w:rsid w:val="004A01A5"/>
    <w:rsid w:val="004A01AF"/>
    <w:rsid w:val="004A048B"/>
    <w:rsid w:val="004A0F52"/>
    <w:rsid w:val="004A12EE"/>
    <w:rsid w:val="004A1748"/>
    <w:rsid w:val="004A17F1"/>
    <w:rsid w:val="004A1D1D"/>
    <w:rsid w:val="004A1FC4"/>
    <w:rsid w:val="004A2014"/>
    <w:rsid w:val="004A22C4"/>
    <w:rsid w:val="004A2412"/>
    <w:rsid w:val="004A25D9"/>
    <w:rsid w:val="004A289E"/>
    <w:rsid w:val="004A29C5"/>
    <w:rsid w:val="004A3323"/>
    <w:rsid w:val="004A3735"/>
    <w:rsid w:val="004A3AA2"/>
    <w:rsid w:val="004A3AD0"/>
    <w:rsid w:val="004A3B2B"/>
    <w:rsid w:val="004A3D9B"/>
    <w:rsid w:val="004A4D2B"/>
    <w:rsid w:val="004A4DF9"/>
    <w:rsid w:val="004A4E9C"/>
    <w:rsid w:val="004A4FE4"/>
    <w:rsid w:val="004A5290"/>
    <w:rsid w:val="004A535A"/>
    <w:rsid w:val="004A5BD4"/>
    <w:rsid w:val="004A612F"/>
    <w:rsid w:val="004A6191"/>
    <w:rsid w:val="004A62F7"/>
    <w:rsid w:val="004A68FA"/>
    <w:rsid w:val="004A71C7"/>
    <w:rsid w:val="004A7206"/>
    <w:rsid w:val="004A73DA"/>
    <w:rsid w:val="004A7407"/>
    <w:rsid w:val="004A7AD5"/>
    <w:rsid w:val="004A7B08"/>
    <w:rsid w:val="004A7ED7"/>
    <w:rsid w:val="004B0759"/>
    <w:rsid w:val="004B07A1"/>
    <w:rsid w:val="004B0EFE"/>
    <w:rsid w:val="004B11D3"/>
    <w:rsid w:val="004B1301"/>
    <w:rsid w:val="004B17A8"/>
    <w:rsid w:val="004B1C67"/>
    <w:rsid w:val="004B1CE5"/>
    <w:rsid w:val="004B2082"/>
    <w:rsid w:val="004B264A"/>
    <w:rsid w:val="004B2EC3"/>
    <w:rsid w:val="004B30B3"/>
    <w:rsid w:val="004B3274"/>
    <w:rsid w:val="004B34E9"/>
    <w:rsid w:val="004B3BCA"/>
    <w:rsid w:val="004B4603"/>
    <w:rsid w:val="004B48B0"/>
    <w:rsid w:val="004B4D88"/>
    <w:rsid w:val="004B4DC5"/>
    <w:rsid w:val="004B51EC"/>
    <w:rsid w:val="004B5845"/>
    <w:rsid w:val="004B5A9B"/>
    <w:rsid w:val="004B5AAC"/>
    <w:rsid w:val="004B5B06"/>
    <w:rsid w:val="004B5CCC"/>
    <w:rsid w:val="004B5DAA"/>
    <w:rsid w:val="004B5E4B"/>
    <w:rsid w:val="004B6513"/>
    <w:rsid w:val="004B6AF2"/>
    <w:rsid w:val="004B6EA5"/>
    <w:rsid w:val="004B752C"/>
    <w:rsid w:val="004B75BF"/>
    <w:rsid w:val="004C088F"/>
    <w:rsid w:val="004C08B2"/>
    <w:rsid w:val="004C08B8"/>
    <w:rsid w:val="004C0D46"/>
    <w:rsid w:val="004C12C7"/>
    <w:rsid w:val="004C16C7"/>
    <w:rsid w:val="004C1FF4"/>
    <w:rsid w:val="004C205A"/>
    <w:rsid w:val="004C21FA"/>
    <w:rsid w:val="004C3023"/>
    <w:rsid w:val="004C3350"/>
    <w:rsid w:val="004C3458"/>
    <w:rsid w:val="004C378F"/>
    <w:rsid w:val="004C3F70"/>
    <w:rsid w:val="004C468F"/>
    <w:rsid w:val="004C47F1"/>
    <w:rsid w:val="004C49C8"/>
    <w:rsid w:val="004C4B55"/>
    <w:rsid w:val="004C4C36"/>
    <w:rsid w:val="004C4D3E"/>
    <w:rsid w:val="004C53B9"/>
    <w:rsid w:val="004C5917"/>
    <w:rsid w:val="004C5D02"/>
    <w:rsid w:val="004C5E80"/>
    <w:rsid w:val="004C6561"/>
    <w:rsid w:val="004C662E"/>
    <w:rsid w:val="004C6664"/>
    <w:rsid w:val="004C69A8"/>
    <w:rsid w:val="004C6BE5"/>
    <w:rsid w:val="004C6CD7"/>
    <w:rsid w:val="004C6D35"/>
    <w:rsid w:val="004C6DF0"/>
    <w:rsid w:val="004C7143"/>
    <w:rsid w:val="004C72AD"/>
    <w:rsid w:val="004C7504"/>
    <w:rsid w:val="004C752A"/>
    <w:rsid w:val="004C7A2A"/>
    <w:rsid w:val="004D044F"/>
    <w:rsid w:val="004D074D"/>
    <w:rsid w:val="004D0A19"/>
    <w:rsid w:val="004D0D24"/>
    <w:rsid w:val="004D11B9"/>
    <w:rsid w:val="004D11C7"/>
    <w:rsid w:val="004D1A0D"/>
    <w:rsid w:val="004D1B37"/>
    <w:rsid w:val="004D244A"/>
    <w:rsid w:val="004D254D"/>
    <w:rsid w:val="004D2957"/>
    <w:rsid w:val="004D29CA"/>
    <w:rsid w:val="004D3D0A"/>
    <w:rsid w:val="004D3DF0"/>
    <w:rsid w:val="004D3F78"/>
    <w:rsid w:val="004D404D"/>
    <w:rsid w:val="004D41EB"/>
    <w:rsid w:val="004D4442"/>
    <w:rsid w:val="004D44F6"/>
    <w:rsid w:val="004D45A0"/>
    <w:rsid w:val="004D4643"/>
    <w:rsid w:val="004D4A71"/>
    <w:rsid w:val="004D4D32"/>
    <w:rsid w:val="004D4DAA"/>
    <w:rsid w:val="004D4F08"/>
    <w:rsid w:val="004D50EF"/>
    <w:rsid w:val="004D5492"/>
    <w:rsid w:val="004D6006"/>
    <w:rsid w:val="004D6157"/>
    <w:rsid w:val="004D6170"/>
    <w:rsid w:val="004D65AF"/>
    <w:rsid w:val="004D6A75"/>
    <w:rsid w:val="004D7C88"/>
    <w:rsid w:val="004D7F43"/>
    <w:rsid w:val="004D7FCE"/>
    <w:rsid w:val="004E0514"/>
    <w:rsid w:val="004E0657"/>
    <w:rsid w:val="004E0FF7"/>
    <w:rsid w:val="004E106D"/>
    <w:rsid w:val="004E10AA"/>
    <w:rsid w:val="004E15EC"/>
    <w:rsid w:val="004E16A5"/>
    <w:rsid w:val="004E17BD"/>
    <w:rsid w:val="004E1913"/>
    <w:rsid w:val="004E1A25"/>
    <w:rsid w:val="004E1DBC"/>
    <w:rsid w:val="004E1E49"/>
    <w:rsid w:val="004E2B7A"/>
    <w:rsid w:val="004E305A"/>
    <w:rsid w:val="004E323B"/>
    <w:rsid w:val="004E37BD"/>
    <w:rsid w:val="004E3ABC"/>
    <w:rsid w:val="004E3EB0"/>
    <w:rsid w:val="004E3ECB"/>
    <w:rsid w:val="004E3FB7"/>
    <w:rsid w:val="004E43B3"/>
    <w:rsid w:val="004E4866"/>
    <w:rsid w:val="004E490B"/>
    <w:rsid w:val="004E49BA"/>
    <w:rsid w:val="004E518C"/>
    <w:rsid w:val="004E530E"/>
    <w:rsid w:val="004E57A3"/>
    <w:rsid w:val="004E57A4"/>
    <w:rsid w:val="004E5B84"/>
    <w:rsid w:val="004E5C9B"/>
    <w:rsid w:val="004E6080"/>
    <w:rsid w:val="004E608A"/>
    <w:rsid w:val="004E61B5"/>
    <w:rsid w:val="004E62F6"/>
    <w:rsid w:val="004E6EB9"/>
    <w:rsid w:val="004E7171"/>
    <w:rsid w:val="004E74B2"/>
    <w:rsid w:val="004E762D"/>
    <w:rsid w:val="004E7A35"/>
    <w:rsid w:val="004E7DE9"/>
    <w:rsid w:val="004F00BA"/>
    <w:rsid w:val="004F0425"/>
    <w:rsid w:val="004F05B1"/>
    <w:rsid w:val="004F0604"/>
    <w:rsid w:val="004F0942"/>
    <w:rsid w:val="004F0C3A"/>
    <w:rsid w:val="004F0E7B"/>
    <w:rsid w:val="004F0F97"/>
    <w:rsid w:val="004F15E5"/>
    <w:rsid w:val="004F15E6"/>
    <w:rsid w:val="004F168D"/>
    <w:rsid w:val="004F1A21"/>
    <w:rsid w:val="004F1C8D"/>
    <w:rsid w:val="004F1D65"/>
    <w:rsid w:val="004F1E0F"/>
    <w:rsid w:val="004F2040"/>
    <w:rsid w:val="004F221F"/>
    <w:rsid w:val="004F2404"/>
    <w:rsid w:val="004F2842"/>
    <w:rsid w:val="004F2B69"/>
    <w:rsid w:val="004F2BEE"/>
    <w:rsid w:val="004F3091"/>
    <w:rsid w:val="004F3884"/>
    <w:rsid w:val="004F3DF6"/>
    <w:rsid w:val="004F4139"/>
    <w:rsid w:val="004F432B"/>
    <w:rsid w:val="004F52CF"/>
    <w:rsid w:val="004F561D"/>
    <w:rsid w:val="004F5959"/>
    <w:rsid w:val="004F5B49"/>
    <w:rsid w:val="004F5CEA"/>
    <w:rsid w:val="004F616B"/>
    <w:rsid w:val="004F6339"/>
    <w:rsid w:val="004F6A6E"/>
    <w:rsid w:val="004F6ABD"/>
    <w:rsid w:val="004F709D"/>
    <w:rsid w:val="004F71B7"/>
    <w:rsid w:val="004F71DD"/>
    <w:rsid w:val="004F7221"/>
    <w:rsid w:val="004F791B"/>
    <w:rsid w:val="004F795F"/>
    <w:rsid w:val="004F7CC1"/>
    <w:rsid w:val="004F7FBB"/>
    <w:rsid w:val="0050017A"/>
    <w:rsid w:val="005002A7"/>
    <w:rsid w:val="00500A31"/>
    <w:rsid w:val="00500E4F"/>
    <w:rsid w:val="005011A4"/>
    <w:rsid w:val="00501402"/>
    <w:rsid w:val="005015D6"/>
    <w:rsid w:val="00501946"/>
    <w:rsid w:val="00501EC4"/>
    <w:rsid w:val="00502025"/>
    <w:rsid w:val="00502344"/>
    <w:rsid w:val="00502ED6"/>
    <w:rsid w:val="00503776"/>
    <w:rsid w:val="00503A31"/>
    <w:rsid w:val="005042BD"/>
    <w:rsid w:val="00504393"/>
    <w:rsid w:val="00504970"/>
    <w:rsid w:val="005049B6"/>
    <w:rsid w:val="00504C93"/>
    <w:rsid w:val="00504FA2"/>
    <w:rsid w:val="00505316"/>
    <w:rsid w:val="00505562"/>
    <w:rsid w:val="0050556F"/>
    <w:rsid w:val="005064AB"/>
    <w:rsid w:val="0050676A"/>
    <w:rsid w:val="005068F5"/>
    <w:rsid w:val="00506B08"/>
    <w:rsid w:val="005106D5"/>
    <w:rsid w:val="005117D8"/>
    <w:rsid w:val="0051186B"/>
    <w:rsid w:val="005118BD"/>
    <w:rsid w:val="00511A55"/>
    <w:rsid w:val="00511B6D"/>
    <w:rsid w:val="005126DA"/>
    <w:rsid w:val="00512B46"/>
    <w:rsid w:val="00512D1A"/>
    <w:rsid w:val="005131EC"/>
    <w:rsid w:val="0051378A"/>
    <w:rsid w:val="005137F4"/>
    <w:rsid w:val="005137F8"/>
    <w:rsid w:val="00513C2D"/>
    <w:rsid w:val="00514813"/>
    <w:rsid w:val="0051498D"/>
    <w:rsid w:val="00514B91"/>
    <w:rsid w:val="00515C8B"/>
    <w:rsid w:val="00516393"/>
    <w:rsid w:val="00516597"/>
    <w:rsid w:val="005166EE"/>
    <w:rsid w:val="005167F5"/>
    <w:rsid w:val="005167FC"/>
    <w:rsid w:val="00516BB2"/>
    <w:rsid w:val="005170BA"/>
    <w:rsid w:val="005172AF"/>
    <w:rsid w:val="00517396"/>
    <w:rsid w:val="0051749D"/>
    <w:rsid w:val="00517A6B"/>
    <w:rsid w:val="00517FB8"/>
    <w:rsid w:val="00520325"/>
    <w:rsid w:val="005207AF"/>
    <w:rsid w:val="0052089C"/>
    <w:rsid w:val="00520953"/>
    <w:rsid w:val="00521155"/>
    <w:rsid w:val="0052131B"/>
    <w:rsid w:val="005218BC"/>
    <w:rsid w:val="00521EE3"/>
    <w:rsid w:val="0052248A"/>
    <w:rsid w:val="005226A4"/>
    <w:rsid w:val="0052284B"/>
    <w:rsid w:val="00523129"/>
    <w:rsid w:val="00523411"/>
    <w:rsid w:val="0052348B"/>
    <w:rsid w:val="00523C0B"/>
    <w:rsid w:val="00524028"/>
    <w:rsid w:val="0052429A"/>
    <w:rsid w:val="00524606"/>
    <w:rsid w:val="0052478B"/>
    <w:rsid w:val="00524BA5"/>
    <w:rsid w:val="00524CE8"/>
    <w:rsid w:val="00525D15"/>
    <w:rsid w:val="00525E29"/>
    <w:rsid w:val="00525E8A"/>
    <w:rsid w:val="005266BC"/>
    <w:rsid w:val="00526A35"/>
    <w:rsid w:val="00526D11"/>
    <w:rsid w:val="00526DCF"/>
    <w:rsid w:val="00527D68"/>
    <w:rsid w:val="00527E85"/>
    <w:rsid w:val="005302D5"/>
    <w:rsid w:val="00530673"/>
    <w:rsid w:val="00530703"/>
    <w:rsid w:val="00530F94"/>
    <w:rsid w:val="005312BC"/>
    <w:rsid w:val="00531318"/>
    <w:rsid w:val="0053161A"/>
    <w:rsid w:val="005316BF"/>
    <w:rsid w:val="00531836"/>
    <w:rsid w:val="00531887"/>
    <w:rsid w:val="00531B0D"/>
    <w:rsid w:val="0053254F"/>
    <w:rsid w:val="00532872"/>
    <w:rsid w:val="00532873"/>
    <w:rsid w:val="00532F74"/>
    <w:rsid w:val="005332D5"/>
    <w:rsid w:val="005334CC"/>
    <w:rsid w:val="00533B12"/>
    <w:rsid w:val="00533BA3"/>
    <w:rsid w:val="005340DD"/>
    <w:rsid w:val="005342D3"/>
    <w:rsid w:val="005342E0"/>
    <w:rsid w:val="00534303"/>
    <w:rsid w:val="00534C63"/>
    <w:rsid w:val="00535145"/>
    <w:rsid w:val="005351D5"/>
    <w:rsid w:val="00535B94"/>
    <w:rsid w:val="00535BFD"/>
    <w:rsid w:val="00535EBB"/>
    <w:rsid w:val="00535F1F"/>
    <w:rsid w:val="00535F4D"/>
    <w:rsid w:val="005364C7"/>
    <w:rsid w:val="00536606"/>
    <w:rsid w:val="00536EAB"/>
    <w:rsid w:val="00536F66"/>
    <w:rsid w:val="005373C3"/>
    <w:rsid w:val="005374BD"/>
    <w:rsid w:val="00537A43"/>
    <w:rsid w:val="00537AD1"/>
    <w:rsid w:val="00537D7E"/>
    <w:rsid w:val="00537E7E"/>
    <w:rsid w:val="005400DA"/>
    <w:rsid w:val="005400FB"/>
    <w:rsid w:val="0054054A"/>
    <w:rsid w:val="005406FA"/>
    <w:rsid w:val="00540836"/>
    <w:rsid w:val="0054085A"/>
    <w:rsid w:val="00540AC8"/>
    <w:rsid w:val="00540B24"/>
    <w:rsid w:val="00541098"/>
    <w:rsid w:val="0054117C"/>
    <w:rsid w:val="00541566"/>
    <w:rsid w:val="0054180E"/>
    <w:rsid w:val="00541A61"/>
    <w:rsid w:val="00541AC3"/>
    <w:rsid w:val="00541D09"/>
    <w:rsid w:val="00541E14"/>
    <w:rsid w:val="00541E63"/>
    <w:rsid w:val="0054201B"/>
    <w:rsid w:val="00542241"/>
    <w:rsid w:val="005428CC"/>
    <w:rsid w:val="005436BC"/>
    <w:rsid w:val="00543AB2"/>
    <w:rsid w:val="00544177"/>
    <w:rsid w:val="00544535"/>
    <w:rsid w:val="00544610"/>
    <w:rsid w:val="00544C19"/>
    <w:rsid w:val="00544DCF"/>
    <w:rsid w:val="00545510"/>
    <w:rsid w:val="00545923"/>
    <w:rsid w:val="00545B7E"/>
    <w:rsid w:val="00546476"/>
    <w:rsid w:val="005465BE"/>
    <w:rsid w:val="00546730"/>
    <w:rsid w:val="005468FD"/>
    <w:rsid w:val="00546D69"/>
    <w:rsid w:val="00546F9F"/>
    <w:rsid w:val="005471EA"/>
    <w:rsid w:val="005474E6"/>
    <w:rsid w:val="005476AB"/>
    <w:rsid w:val="005477BA"/>
    <w:rsid w:val="005477E4"/>
    <w:rsid w:val="005477F3"/>
    <w:rsid w:val="00547D0E"/>
    <w:rsid w:val="00547E94"/>
    <w:rsid w:val="005507B6"/>
    <w:rsid w:val="00550B47"/>
    <w:rsid w:val="00550DCB"/>
    <w:rsid w:val="00551055"/>
    <w:rsid w:val="00551080"/>
    <w:rsid w:val="0055139F"/>
    <w:rsid w:val="005515D8"/>
    <w:rsid w:val="0055163F"/>
    <w:rsid w:val="00551F5A"/>
    <w:rsid w:val="005521B6"/>
    <w:rsid w:val="005526BF"/>
    <w:rsid w:val="005527AA"/>
    <w:rsid w:val="00552B55"/>
    <w:rsid w:val="00552D36"/>
    <w:rsid w:val="00552F66"/>
    <w:rsid w:val="005530AC"/>
    <w:rsid w:val="00553320"/>
    <w:rsid w:val="005535A4"/>
    <w:rsid w:val="00553CF7"/>
    <w:rsid w:val="00553EE5"/>
    <w:rsid w:val="005541C3"/>
    <w:rsid w:val="0055448D"/>
    <w:rsid w:val="005544C4"/>
    <w:rsid w:val="005546FB"/>
    <w:rsid w:val="005549C1"/>
    <w:rsid w:val="00554DB8"/>
    <w:rsid w:val="005552FA"/>
    <w:rsid w:val="00555586"/>
    <w:rsid w:val="00555DA1"/>
    <w:rsid w:val="0055603C"/>
    <w:rsid w:val="00556356"/>
    <w:rsid w:val="005566CE"/>
    <w:rsid w:val="00556C55"/>
    <w:rsid w:val="00556CDE"/>
    <w:rsid w:val="00556F08"/>
    <w:rsid w:val="00557508"/>
    <w:rsid w:val="00557542"/>
    <w:rsid w:val="005575FA"/>
    <w:rsid w:val="00557843"/>
    <w:rsid w:val="00557E4B"/>
    <w:rsid w:val="005600B0"/>
    <w:rsid w:val="005604D5"/>
    <w:rsid w:val="00560566"/>
    <w:rsid w:val="00560791"/>
    <w:rsid w:val="00560983"/>
    <w:rsid w:val="00560998"/>
    <w:rsid w:val="005617A0"/>
    <w:rsid w:val="005617FF"/>
    <w:rsid w:val="00561E48"/>
    <w:rsid w:val="00562361"/>
    <w:rsid w:val="00562A0F"/>
    <w:rsid w:val="00563233"/>
    <w:rsid w:val="005632D8"/>
    <w:rsid w:val="005633A7"/>
    <w:rsid w:val="00563605"/>
    <w:rsid w:val="005638BC"/>
    <w:rsid w:val="00565527"/>
    <w:rsid w:val="00565776"/>
    <w:rsid w:val="00565928"/>
    <w:rsid w:val="00565A7F"/>
    <w:rsid w:val="00566469"/>
    <w:rsid w:val="0056750E"/>
    <w:rsid w:val="005675E5"/>
    <w:rsid w:val="00567616"/>
    <w:rsid w:val="00567E2D"/>
    <w:rsid w:val="00570187"/>
    <w:rsid w:val="00570221"/>
    <w:rsid w:val="005703A2"/>
    <w:rsid w:val="00570FC2"/>
    <w:rsid w:val="0057109D"/>
    <w:rsid w:val="005712DF"/>
    <w:rsid w:val="00571F83"/>
    <w:rsid w:val="0057250A"/>
    <w:rsid w:val="00572C8A"/>
    <w:rsid w:val="00572DCA"/>
    <w:rsid w:val="005736FB"/>
    <w:rsid w:val="0057398C"/>
    <w:rsid w:val="00573B0D"/>
    <w:rsid w:val="00573BF5"/>
    <w:rsid w:val="0057453C"/>
    <w:rsid w:val="00574BA6"/>
    <w:rsid w:val="005751EE"/>
    <w:rsid w:val="005758C9"/>
    <w:rsid w:val="00575CB8"/>
    <w:rsid w:val="00575CCB"/>
    <w:rsid w:val="00576F9D"/>
    <w:rsid w:val="005770F8"/>
    <w:rsid w:val="00577402"/>
    <w:rsid w:val="00577665"/>
    <w:rsid w:val="005778B9"/>
    <w:rsid w:val="00577DD9"/>
    <w:rsid w:val="00577EC8"/>
    <w:rsid w:val="005803AB"/>
    <w:rsid w:val="0058044C"/>
    <w:rsid w:val="0058068F"/>
    <w:rsid w:val="00580A3C"/>
    <w:rsid w:val="00580F3D"/>
    <w:rsid w:val="00581503"/>
    <w:rsid w:val="00581683"/>
    <w:rsid w:val="005817BE"/>
    <w:rsid w:val="00581F92"/>
    <w:rsid w:val="005821D4"/>
    <w:rsid w:val="00582618"/>
    <w:rsid w:val="00582EE0"/>
    <w:rsid w:val="00583450"/>
    <w:rsid w:val="005834CD"/>
    <w:rsid w:val="00583C1E"/>
    <w:rsid w:val="00583DD0"/>
    <w:rsid w:val="005841A0"/>
    <w:rsid w:val="0058470F"/>
    <w:rsid w:val="005849A7"/>
    <w:rsid w:val="00584B8F"/>
    <w:rsid w:val="00584D03"/>
    <w:rsid w:val="0058502E"/>
    <w:rsid w:val="0058549C"/>
    <w:rsid w:val="00585896"/>
    <w:rsid w:val="00585D34"/>
    <w:rsid w:val="00585D7D"/>
    <w:rsid w:val="00585DD9"/>
    <w:rsid w:val="0058659C"/>
    <w:rsid w:val="005866E2"/>
    <w:rsid w:val="005868C2"/>
    <w:rsid w:val="00587048"/>
    <w:rsid w:val="00587143"/>
    <w:rsid w:val="005873A5"/>
    <w:rsid w:val="0058762B"/>
    <w:rsid w:val="005876B3"/>
    <w:rsid w:val="00587F93"/>
    <w:rsid w:val="00590606"/>
    <w:rsid w:val="0059092A"/>
    <w:rsid w:val="00590F97"/>
    <w:rsid w:val="005912EA"/>
    <w:rsid w:val="00591556"/>
    <w:rsid w:val="005915EF"/>
    <w:rsid w:val="0059164C"/>
    <w:rsid w:val="00591906"/>
    <w:rsid w:val="0059207C"/>
    <w:rsid w:val="005921DA"/>
    <w:rsid w:val="005921EF"/>
    <w:rsid w:val="005923EB"/>
    <w:rsid w:val="00592A3B"/>
    <w:rsid w:val="005931D9"/>
    <w:rsid w:val="0059329C"/>
    <w:rsid w:val="005934A4"/>
    <w:rsid w:val="005934AA"/>
    <w:rsid w:val="0059378B"/>
    <w:rsid w:val="00593AF6"/>
    <w:rsid w:val="005944EF"/>
    <w:rsid w:val="005947D2"/>
    <w:rsid w:val="00595070"/>
    <w:rsid w:val="005951C9"/>
    <w:rsid w:val="005953FE"/>
    <w:rsid w:val="00595601"/>
    <w:rsid w:val="00595656"/>
    <w:rsid w:val="0059579A"/>
    <w:rsid w:val="00595C53"/>
    <w:rsid w:val="005960AD"/>
    <w:rsid w:val="0059614C"/>
    <w:rsid w:val="00596293"/>
    <w:rsid w:val="005962D5"/>
    <w:rsid w:val="005963B1"/>
    <w:rsid w:val="005964C6"/>
    <w:rsid w:val="005967B5"/>
    <w:rsid w:val="00596C30"/>
    <w:rsid w:val="00597182"/>
    <w:rsid w:val="005972A5"/>
    <w:rsid w:val="005974E7"/>
    <w:rsid w:val="005976C0"/>
    <w:rsid w:val="00597747"/>
    <w:rsid w:val="0059775D"/>
    <w:rsid w:val="0059776B"/>
    <w:rsid w:val="00597BDF"/>
    <w:rsid w:val="00597CDC"/>
    <w:rsid w:val="00597DAD"/>
    <w:rsid w:val="00597DF8"/>
    <w:rsid w:val="00597F85"/>
    <w:rsid w:val="005A0A21"/>
    <w:rsid w:val="005A0B11"/>
    <w:rsid w:val="005A0F89"/>
    <w:rsid w:val="005A1596"/>
    <w:rsid w:val="005A1924"/>
    <w:rsid w:val="005A1B8D"/>
    <w:rsid w:val="005A212A"/>
    <w:rsid w:val="005A2364"/>
    <w:rsid w:val="005A29AE"/>
    <w:rsid w:val="005A2BB6"/>
    <w:rsid w:val="005A33A6"/>
    <w:rsid w:val="005A350A"/>
    <w:rsid w:val="005A3A0E"/>
    <w:rsid w:val="005A3CA4"/>
    <w:rsid w:val="005A3D5B"/>
    <w:rsid w:val="005A3FCF"/>
    <w:rsid w:val="005A4549"/>
    <w:rsid w:val="005A4704"/>
    <w:rsid w:val="005A497C"/>
    <w:rsid w:val="005A4C50"/>
    <w:rsid w:val="005A4F39"/>
    <w:rsid w:val="005A5217"/>
    <w:rsid w:val="005A53F0"/>
    <w:rsid w:val="005A5455"/>
    <w:rsid w:val="005A5A19"/>
    <w:rsid w:val="005A5A64"/>
    <w:rsid w:val="005A6120"/>
    <w:rsid w:val="005A641A"/>
    <w:rsid w:val="005A69C1"/>
    <w:rsid w:val="005A7CA7"/>
    <w:rsid w:val="005A7F7F"/>
    <w:rsid w:val="005B012F"/>
    <w:rsid w:val="005B0236"/>
    <w:rsid w:val="005B0437"/>
    <w:rsid w:val="005B04E3"/>
    <w:rsid w:val="005B11A1"/>
    <w:rsid w:val="005B1439"/>
    <w:rsid w:val="005B1DEE"/>
    <w:rsid w:val="005B1E17"/>
    <w:rsid w:val="005B1EA3"/>
    <w:rsid w:val="005B1F5A"/>
    <w:rsid w:val="005B2245"/>
    <w:rsid w:val="005B295B"/>
    <w:rsid w:val="005B2A1C"/>
    <w:rsid w:val="005B2AF8"/>
    <w:rsid w:val="005B2BD0"/>
    <w:rsid w:val="005B2BE8"/>
    <w:rsid w:val="005B3443"/>
    <w:rsid w:val="005B3473"/>
    <w:rsid w:val="005B34EE"/>
    <w:rsid w:val="005B36A8"/>
    <w:rsid w:val="005B39D4"/>
    <w:rsid w:val="005B3A03"/>
    <w:rsid w:val="005B3A81"/>
    <w:rsid w:val="005B3FD3"/>
    <w:rsid w:val="005B417E"/>
    <w:rsid w:val="005B4205"/>
    <w:rsid w:val="005B4231"/>
    <w:rsid w:val="005B49BB"/>
    <w:rsid w:val="005B4AE5"/>
    <w:rsid w:val="005B4D5B"/>
    <w:rsid w:val="005B4E27"/>
    <w:rsid w:val="005B58DA"/>
    <w:rsid w:val="005B63FB"/>
    <w:rsid w:val="005B64CD"/>
    <w:rsid w:val="005B726A"/>
    <w:rsid w:val="005B7347"/>
    <w:rsid w:val="005B74AE"/>
    <w:rsid w:val="005B74F5"/>
    <w:rsid w:val="005B7976"/>
    <w:rsid w:val="005B79F0"/>
    <w:rsid w:val="005C0394"/>
    <w:rsid w:val="005C0CA4"/>
    <w:rsid w:val="005C0D7E"/>
    <w:rsid w:val="005C0F62"/>
    <w:rsid w:val="005C1171"/>
    <w:rsid w:val="005C120B"/>
    <w:rsid w:val="005C12BF"/>
    <w:rsid w:val="005C1635"/>
    <w:rsid w:val="005C1922"/>
    <w:rsid w:val="005C1D7F"/>
    <w:rsid w:val="005C207A"/>
    <w:rsid w:val="005C2352"/>
    <w:rsid w:val="005C2B53"/>
    <w:rsid w:val="005C2BB7"/>
    <w:rsid w:val="005C2FA3"/>
    <w:rsid w:val="005C3757"/>
    <w:rsid w:val="005C3A83"/>
    <w:rsid w:val="005C3D54"/>
    <w:rsid w:val="005C3F1B"/>
    <w:rsid w:val="005C3F68"/>
    <w:rsid w:val="005C43CD"/>
    <w:rsid w:val="005C468A"/>
    <w:rsid w:val="005C4890"/>
    <w:rsid w:val="005C49E3"/>
    <w:rsid w:val="005C5528"/>
    <w:rsid w:val="005C560F"/>
    <w:rsid w:val="005C596E"/>
    <w:rsid w:val="005C5BC9"/>
    <w:rsid w:val="005C5FC2"/>
    <w:rsid w:val="005C61A6"/>
    <w:rsid w:val="005C67B7"/>
    <w:rsid w:val="005C68FC"/>
    <w:rsid w:val="005C6EF2"/>
    <w:rsid w:val="005C6F92"/>
    <w:rsid w:val="005C70D7"/>
    <w:rsid w:val="005C712D"/>
    <w:rsid w:val="005C722B"/>
    <w:rsid w:val="005C753E"/>
    <w:rsid w:val="005C774B"/>
    <w:rsid w:val="005C7940"/>
    <w:rsid w:val="005C7C06"/>
    <w:rsid w:val="005D0050"/>
    <w:rsid w:val="005D03DE"/>
    <w:rsid w:val="005D0488"/>
    <w:rsid w:val="005D0586"/>
    <w:rsid w:val="005D06C2"/>
    <w:rsid w:val="005D0795"/>
    <w:rsid w:val="005D0B53"/>
    <w:rsid w:val="005D0DDF"/>
    <w:rsid w:val="005D1629"/>
    <w:rsid w:val="005D16A6"/>
    <w:rsid w:val="005D1D80"/>
    <w:rsid w:val="005D2762"/>
    <w:rsid w:val="005D33F2"/>
    <w:rsid w:val="005D3577"/>
    <w:rsid w:val="005D366F"/>
    <w:rsid w:val="005D3884"/>
    <w:rsid w:val="005D38AE"/>
    <w:rsid w:val="005D46F9"/>
    <w:rsid w:val="005D48DB"/>
    <w:rsid w:val="005D4C30"/>
    <w:rsid w:val="005D50EA"/>
    <w:rsid w:val="005D5671"/>
    <w:rsid w:val="005D5AA3"/>
    <w:rsid w:val="005D5F40"/>
    <w:rsid w:val="005D5FE7"/>
    <w:rsid w:val="005D6BBD"/>
    <w:rsid w:val="005D6BD8"/>
    <w:rsid w:val="005D6E55"/>
    <w:rsid w:val="005D70C5"/>
    <w:rsid w:val="005D769B"/>
    <w:rsid w:val="005D7869"/>
    <w:rsid w:val="005D7D3D"/>
    <w:rsid w:val="005D7DB6"/>
    <w:rsid w:val="005D7FC2"/>
    <w:rsid w:val="005E02C3"/>
    <w:rsid w:val="005E0332"/>
    <w:rsid w:val="005E1734"/>
    <w:rsid w:val="005E182F"/>
    <w:rsid w:val="005E1B74"/>
    <w:rsid w:val="005E1E83"/>
    <w:rsid w:val="005E1F9A"/>
    <w:rsid w:val="005E22AA"/>
    <w:rsid w:val="005E26AC"/>
    <w:rsid w:val="005E29DC"/>
    <w:rsid w:val="005E2AB5"/>
    <w:rsid w:val="005E2B53"/>
    <w:rsid w:val="005E2F0C"/>
    <w:rsid w:val="005E32B1"/>
    <w:rsid w:val="005E3318"/>
    <w:rsid w:val="005E3452"/>
    <w:rsid w:val="005E377B"/>
    <w:rsid w:val="005E377C"/>
    <w:rsid w:val="005E396B"/>
    <w:rsid w:val="005E3D01"/>
    <w:rsid w:val="005E3EFF"/>
    <w:rsid w:val="005E4660"/>
    <w:rsid w:val="005E528D"/>
    <w:rsid w:val="005E53A1"/>
    <w:rsid w:val="005E545D"/>
    <w:rsid w:val="005E5556"/>
    <w:rsid w:val="005E5559"/>
    <w:rsid w:val="005E560A"/>
    <w:rsid w:val="005E5792"/>
    <w:rsid w:val="005E5D37"/>
    <w:rsid w:val="005E5E12"/>
    <w:rsid w:val="005E5E7F"/>
    <w:rsid w:val="005E5F72"/>
    <w:rsid w:val="005E6AD6"/>
    <w:rsid w:val="005E70E2"/>
    <w:rsid w:val="005E722D"/>
    <w:rsid w:val="005E760A"/>
    <w:rsid w:val="005F00DC"/>
    <w:rsid w:val="005F020E"/>
    <w:rsid w:val="005F09FE"/>
    <w:rsid w:val="005F17F9"/>
    <w:rsid w:val="005F1DC9"/>
    <w:rsid w:val="005F2005"/>
    <w:rsid w:val="005F21AC"/>
    <w:rsid w:val="005F26A1"/>
    <w:rsid w:val="005F2E0E"/>
    <w:rsid w:val="005F2E31"/>
    <w:rsid w:val="005F3191"/>
    <w:rsid w:val="005F3357"/>
    <w:rsid w:val="005F33C2"/>
    <w:rsid w:val="005F3787"/>
    <w:rsid w:val="005F475A"/>
    <w:rsid w:val="005F4FA3"/>
    <w:rsid w:val="005F5317"/>
    <w:rsid w:val="005F5354"/>
    <w:rsid w:val="005F5720"/>
    <w:rsid w:val="005F5CEB"/>
    <w:rsid w:val="005F60D2"/>
    <w:rsid w:val="005F630F"/>
    <w:rsid w:val="005F6419"/>
    <w:rsid w:val="005F686E"/>
    <w:rsid w:val="005F6927"/>
    <w:rsid w:val="005F6AB8"/>
    <w:rsid w:val="005F6B06"/>
    <w:rsid w:val="005F6B31"/>
    <w:rsid w:val="005F7572"/>
    <w:rsid w:val="005F766F"/>
    <w:rsid w:val="005F7778"/>
    <w:rsid w:val="005F79C1"/>
    <w:rsid w:val="00600A62"/>
    <w:rsid w:val="00601109"/>
    <w:rsid w:val="00601352"/>
    <w:rsid w:val="006013D1"/>
    <w:rsid w:val="0060167B"/>
    <w:rsid w:val="006016D8"/>
    <w:rsid w:val="0060190D"/>
    <w:rsid w:val="006019FD"/>
    <w:rsid w:val="00601C19"/>
    <w:rsid w:val="006022B9"/>
    <w:rsid w:val="006023FA"/>
    <w:rsid w:val="0060274A"/>
    <w:rsid w:val="0060332C"/>
    <w:rsid w:val="006033E4"/>
    <w:rsid w:val="006034E6"/>
    <w:rsid w:val="0060365F"/>
    <w:rsid w:val="00603660"/>
    <w:rsid w:val="006036AD"/>
    <w:rsid w:val="00604118"/>
    <w:rsid w:val="006046E2"/>
    <w:rsid w:val="00604856"/>
    <w:rsid w:val="00604A7B"/>
    <w:rsid w:val="00604A98"/>
    <w:rsid w:val="00604C9F"/>
    <w:rsid w:val="00604D79"/>
    <w:rsid w:val="006059E2"/>
    <w:rsid w:val="00605ADE"/>
    <w:rsid w:val="00605DD2"/>
    <w:rsid w:val="00606347"/>
    <w:rsid w:val="006063C9"/>
    <w:rsid w:val="00606CD6"/>
    <w:rsid w:val="00606E6C"/>
    <w:rsid w:val="00606EA0"/>
    <w:rsid w:val="00606EFB"/>
    <w:rsid w:val="00606F56"/>
    <w:rsid w:val="00606FAB"/>
    <w:rsid w:val="00607046"/>
    <w:rsid w:val="00607193"/>
    <w:rsid w:val="0060735C"/>
    <w:rsid w:val="006075A0"/>
    <w:rsid w:val="006102CE"/>
    <w:rsid w:val="006102FF"/>
    <w:rsid w:val="006103BF"/>
    <w:rsid w:val="006103FA"/>
    <w:rsid w:val="00610442"/>
    <w:rsid w:val="00610D6B"/>
    <w:rsid w:val="00611082"/>
    <w:rsid w:val="0061186A"/>
    <w:rsid w:val="006119E5"/>
    <w:rsid w:val="00611CE7"/>
    <w:rsid w:val="00611E91"/>
    <w:rsid w:val="0061258B"/>
    <w:rsid w:val="006125E1"/>
    <w:rsid w:val="0061296C"/>
    <w:rsid w:val="00612AE5"/>
    <w:rsid w:val="00612CE1"/>
    <w:rsid w:val="00612FCC"/>
    <w:rsid w:val="006130AA"/>
    <w:rsid w:val="00613216"/>
    <w:rsid w:val="006132BE"/>
    <w:rsid w:val="0061359D"/>
    <w:rsid w:val="006138AF"/>
    <w:rsid w:val="00613990"/>
    <w:rsid w:val="00613E2A"/>
    <w:rsid w:val="00613F94"/>
    <w:rsid w:val="006144A6"/>
    <w:rsid w:val="006145C4"/>
    <w:rsid w:val="00614AB4"/>
    <w:rsid w:val="00615039"/>
    <w:rsid w:val="00615235"/>
    <w:rsid w:val="006154C5"/>
    <w:rsid w:val="006157B7"/>
    <w:rsid w:val="006158D3"/>
    <w:rsid w:val="00615929"/>
    <w:rsid w:val="00615962"/>
    <w:rsid w:val="006163B9"/>
    <w:rsid w:val="0061662A"/>
    <w:rsid w:val="006169F6"/>
    <w:rsid w:val="00616E14"/>
    <w:rsid w:val="00616E1E"/>
    <w:rsid w:val="006171C0"/>
    <w:rsid w:val="006175D1"/>
    <w:rsid w:val="00617ACD"/>
    <w:rsid w:val="00617BB5"/>
    <w:rsid w:val="00620183"/>
    <w:rsid w:val="00620B3D"/>
    <w:rsid w:val="00620E5F"/>
    <w:rsid w:val="00621151"/>
    <w:rsid w:val="006211B8"/>
    <w:rsid w:val="006212ED"/>
    <w:rsid w:val="006214A0"/>
    <w:rsid w:val="006214B0"/>
    <w:rsid w:val="006214B4"/>
    <w:rsid w:val="0062154D"/>
    <w:rsid w:val="00621A82"/>
    <w:rsid w:val="00621C04"/>
    <w:rsid w:val="00621CC9"/>
    <w:rsid w:val="00622115"/>
    <w:rsid w:val="00622705"/>
    <w:rsid w:val="00622AAE"/>
    <w:rsid w:val="00622BB8"/>
    <w:rsid w:val="00623029"/>
    <w:rsid w:val="0062313E"/>
    <w:rsid w:val="0062326B"/>
    <w:rsid w:val="006235D0"/>
    <w:rsid w:val="0062405E"/>
    <w:rsid w:val="006247FD"/>
    <w:rsid w:val="0062491A"/>
    <w:rsid w:val="00624D2B"/>
    <w:rsid w:val="006250BA"/>
    <w:rsid w:val="00625129"/>
    <w:rsid w:val="00625132"/>
    <w:rsid w:val="0062582E"/>
    <w:rsid w:val="00625E85"/>
    <w:rsid w:val="00625FE9"/>
    <w:rsid w:val="00626309"/>
    <w:rsid w:val="00626747"/>
    <w:rsid w:val="006269FD"/>
    <w:rsid w:val="00626AF7"/>
    <w:rsid w:val="006270B1"/>
    <w:rsid w:val="006274AE"/>
    <w:rsid w:val="006276F3"/>
    <w:rsid w:val="00627749"/>
    <w:rsid w:val="00630399"/>
    <w:rsid w:val="006308B7"/>
    <w:rsid w:val="00630D99"/>
    <w:rsid w:val="0063114F"/>
    <w:rsid w:val="006313ED"/>
    <w:rsid w:val="006314AC"/>
    <w:rsid w:val="0063183D"/>
    <w:rsid w:val="006320CF"/>
    <w:rsid w:val="00632BC8"/>
    <w:rsid w:val="00632E84"/>
    <w:rsid w:val="00633952"/>
    <w:rsid w:val="00633FCD"/>
    <w:rsid w:val="00634015"/>
    <w:rsid w:val="006345B9"/>
    <w:rsid w:val="006346F2"/>
    <w:rsid w:val="006353FD"/>
    <w:rsid w:val="006359EF"/>
    <w:rsid w:val="006362FD"/>
    <w:rsid w:val="00636506"/>
    <w:rsid w:val="006369E4"/>
    <w:rsid w:val="00636A50"/>
    <w:rsid w:val="00636AA4"/>
    <w:rsid w:val="00636B2C"/>
    <w:rsid w:val="00636EB9"/>
    <w:rsid w:val="00636F1A"/>
    <w:rsid w:val="006370FB"/>
    <w:rsid w:val="006371F1"/>
    <w:rsid w:val="0063727E"/>
    <w:rsid w:val="0063734B"/>
    <w:rsid w:val="0063743C"/>
    <w:rsid w:val="00637C8D"/>
    <w:rsid w:val="00637D12"/>
    <w:rsid w:val="00637DF3"/>
    <w:rsid w:val="00637E6D"/>
    <w:rsid w:val="00637F0F"/>
    <w:rsid w:val="00640664"/>
    <w:rsid w:val="006408CD"/>
    <w:rsid w:val="00640B24"/>
    <w:rsid w:val="00640BDA"/>
    <w:rsid w:val="00640BFC"/>
    <w:rsid w:val="00640E7F"/>
    <w:rsid w:val="00640EFB"/>
    <w:rsid w:val="00641119"/>
    <w:rsid w:val="006412C6"/>
    <w:rsid w:val="0064183E"/>
    <w:rsid w:val="00641935"/>
    <w:rsid w:val="00641DE9"/>
    <w:rsid w:val="00641F97"/>
    <w:rsid w:val="00642169"/>
    <w:rsid w:val="0064281C"/>
    <w:rsid w:val="00642C06"/>
    <w:rsid w:val="00642C7C"/>
    <w:rsid w:val="00642DAD"/>
    <w:rsid w:val="0064390F"/>
    <w:rsid w:val="00643C42"/>
    <w:rsid w:val="00643C7F"/>
    <w:rsid w:val="006440C5"/>
    <w:rsid w:val="0064416D"/>
    <w:rsid w:val="006444BA"/>
    <w:rsid w:val="00644703"/>
    <w:rsid w:val="00645283"/>
    <w:rsid w:val="0064595C"/>
    <w:rsid w:val="00645CFC"/>
    <w:rsid w:val="00645FDE"/>
    <w:rsid w:val="006462EA"/>
    <w:rsid w:val="00647691"/>
    <w:rsid w:val="006476F9"/>
    <w:rsid w:val="006507E9"/>
    <w:rsid w:val="00650BB6"/>
    <w:rsid w:val="006516C0"/>
    <w:rsid w:val="006520F6"/>
    <w:rsid w:val="006522E6"/>
    <w:rsid w:val="00652441"/>
    <w:rsid w:val="006524CC"/>
    <w:rsid w:val="00652595"/>
    <w:rsid w:val="00652919"/>
    <w:rsid w:val="00653318"/>
    <w:rsid w:val="0065336C"/>
    <w:rsid w:val="006535A7"/>
    <w:rsid w:val="0065439B"/>
    <w:rsid w:val="006547A9"/>
    <w:rsid w:val="00654A22"/>
    <w:rsid w:val="00654A2C"/>
    <w:rsid w:val="00654AF6"/>
    <w:rsid w:val="00654B7F"/>
    <w:rsid w:val="00654D2B"/>
    <w:rsid w:val="00654E70"/>
    <w:rsid w:val="00655627"/>
    <w:rsid w:val="0065587A"/>
    <w:rsid w:val="0065595B"/>
    <w:rsid w:val="00655DB5"/>
    <w:rsid w:val="00655E35"/>
    <w:rsid w:val="00656253"/>
    <w:rsid w:val="00656570"/>
    <w:rsid w:val="00656841"/>
    <w:rsid w:val="00656C96"/>
    <w:rsid w:val="00657370"/>
    <w:rsid w:val="0065744D"/>
    <w:rsid w:val="006576F7"/>
    <w:rsid w:val="0065773F"/>
    <w:rsid w:val="00657B61"/>
    <w:rsid w:val="00657BB6"/>
    <w:rsid w:val="00657CEC"/>
    <w:rsid w:val="00660123"/>
    <w:rsid w:val="006606FF"/>
    <w:rsid w:val="006624FC"/>
    <w:rsid w:val="006625AF"/>
    <w:rsid w:val="006628D8"/>
    <w:rsid w:val="00663019"/>
    <w:rsid w:val="006636BA"/>
    <w:rsid w:val="006637C5"/>
    <w:rsid w:val="006639A9"/>
    <w:rsid w:val="00663DCA"/>
    <w:rsid w:val="0066441E"/>
    <w:rsid w:val="00664F93"/>
    <w:rsid w:val="006651D0"/>
    <w:rsid w:val="00665DA6"/>
    <w:rsid w:val="00665DEF"/>
    <w:rsid w:val="00665E43"/>
    <w:rsid w:val="00666061"/>
    <w:rsid w:val="00666251"/>
    <w:rsid w:val="00666898"/>
    <w:rsid w:val="006675AA"/>
    <w:rsid w:val="00667B13"/>
    <w:rsid w:val="00667EC6"/>
    <w:rsid w:val="0067030E"/>
    <w:rsid w:val="006704A4"/>
    <w:rsid w:val="00670664"/>
    <w:rsid w:val="0067069F"/>
    <w:rsid w:val="006707E4"/>
    <w:rsid w:val="00670AB5"/>
    <w:rsid w:val="00670D16"/>
    <w:rsid w:val="00670D98"/>
    <w:rsid w:val="0067109A"/>
    <w:rsid w:val="006716CC"/>
    <w:rsid w:val="006718C3"/>
    <w:rsid w:val="00671934"/>
    <w:rsid w:val="00672090"/>
    <w:rsid w:val="00672705"/>
    <w:rsid w:val="00672E2A"/>
    <w:rsid w:val="00672E9B"/>
    <w:rsid w:val="00672EEC"/>
    <w:rsid w:val="0067355D"/>
    <w:rsid w:val="00673E1F"/>
    <w:rsid w:val="00673F2A"/>
    <w:rsid w:val="00673F74"/>
    <w:rsid w:val="006742FD"/>
    <w:rsid w:val="00675198"/>
    <w:rsid w:val="006751DF"/>
    <w:rsid w:val="006752E7"/>
    <w:rsid w:val="00675409"/>
    <w:rsid w:val="006757EC"/>
    <w:rsid w:val="00675BCD"/>
    <w:rsid w:val="00675E79"/>
    <w:rsid w:val="0067603C"/>
    <w:rsid w:val="00676093"/>
    <w:rsid w:val="00676593"/>
    <w:rsid w:val="00676614"/>
    <w:rsid w:val="00677290"/>
    <w:rsid w:val="00677827"/>
    <w:rsid w:val="00677B5A"/>
    <w:rsid w:val="00677F3E"/>
    <w:rsid w:val="00680043"/>
    <w:rsid w:val="00680062"/>
    <w:rsid w:val="006807B0"/>
    <w:rsid w:val="00680DF5"/>
    <w:rsid w:val="00681298"/>
    <w:rsid w:val="006812EE"/>
    <w:rsid w:val="0068139C"/>
    <w:rsid w:val="006816B4"/>
    <w:rsid w:val="00681A40"/>
    <w:rsid w:val="00681C65"/>
    <w:rsid w:val="00681E87"/>
    <w:rsid w:val="00682118"/>
    <w:rsid w:val="0068251D"/>
    <w:rsid w:val="006826D9"/>
    <w:rsid w:val="00682F9A"/>
    <w:rsid w:val="006831B6"/>
    <w:rsid w:val="0068395D"/>
    <w:rsid w:val="00683B36"/>
    <w:rsid w:val="00683E71"/>
    <w:rsid w:val="00683EED"/>
    <w:rsid w:val="0068404E"/>
    <w:rsid w:val="00684357"/>
    <w:rsid w:val="006843A9"/>
    <w:rsid w:val="00685418"/>
    <w:rsid w:val="0068560E"/>
    <w:rsid w:val="00685A45"/>
    <w:rsid w:val="00685D09"/>
    <w:rsid w:val="00686095"/>
    <w:rsid w:val="006868AC"/>
    <w:rsid w:val="00686C50"/>
    <w:rsid w:val="00687159"/>
    <w:rsid w:val="006873C2"/>
    <w:rsid w:val="00687510"/>
    <w:rsid w:val="006875AF"/>
    <w:rsid w:val="00687838"/>
    <w:rsid w:val="00687A81"/>
    <w:rsid w:val="00690776"/>
    <w:rsid w:val="0069080B"/>
    <w:rsid w:val="006909E1"/>
    <w:rsid w:val="00690ED2"/>
    <w:rsid w:val="006910C7"/>
    <w:rsid w:val="0069191B"/>
    <w:rsid w:val="0069193E"/>
    <w:rsid w:val="00691A08"/>
    <w:rsid w:val="00691ED9"/>
    <w:rsid w:val="00691FDE"/>
    <w:rsid w:val="00692B21"/>
    <w:rsid w:val="00692BB2"/>
    <w:rsid w:val="00692D23"/>
    <w:rsid w:val="00692DAB"/>
    <w:rsid w:val="00692EA0"/>
    <w:rsid w:val="00693088"/>
    <w:rsid w:val="0069322F"/>
    <w:rsid w:val="006934AB"/>
    <w:rsid w:val="0069394E"/>
    <w:rsid w:val="00693A3E"/>
    <w:rsid w:val="00693CC9"/>
    <w:rsid w:val="006946B3"/>
    <w:rsid w:val="00694897"/>
    <w:rsid w:val="006948E7"/>
    <w:rsid w:val="00694956"/>
    <w:rsid w:val="006949EF"/>
    <w:rsid w:val="006953F3"/>
    <w:rsid w:val="006955B8"/>
    <w:rsid w:val="00695898"/>
    <w:rsid w:val="00695955"/>
    <w:rsid w:val="00695C98"/>
    <w:rsid w:val="00696E34"/>
    <w:rsid w:val="00696F6E"/>
    <w:rsid w:val="0069775F"/>
    <w:rsid w:val="0069779B"/>
    <w:rsid w:val="00697834"/>
    <w:rsid w:val="006978F2"/>
    <w:rsid w:val="00697F12"/>
    <w:rsid w:val="00697FBD"/>
    <w:rsid w:val="006A08A7"/>
    <w:rsid w:val="006A08E8"/>
    <w:rsid w:val="006A0CC7"/>
    <w:rsid w:val="006A0E12"/>
    <w:rsid w:val="006A0F3F"/>
    <w:rsid w:val="006A147B"/>
    <w:rsid w:val="006A14F2"/>
    <w:rsid w:val="006A15EF"/>
    <w:rsid w:val="006A1667"/>
    <w:rsid w:val="006A175A"/>
    <w:rsid w:val="006A1A77"/>
    <w:rsid w:val="006A1B53"/>
    <w:rsid w:val="006A22B5"/>
    <w:rsid w:val="006A28C8"/>
    <w:rsid w:val="006A2ED6"/>
    <w:rsid w:val="006A327D"/>
    <w:rsid w:val="006A34DB"/>
    <w:rsid w:val="006A36E2"/>
    <w:rsid w:val="006A38EF"/>
    <w:rsid w:val="006A3CA7"/>
    <w:rsid w:val="006A415A"/>
    <w:rsid w:val="006A42B8"/>
    <w:rsid w:val="006A4B0E"/>
    <w:rsid w:val="006A4C56"/>
    <w:rsid w:val="006A4FFB"/>
    <w:rsid w:val="006A5284"/>
    <w:rsid w:val="006A5D7F"/>
    <w:rsid w:val="006A6433"/>
    <w:rsid w:val="006A651F"/>
    <w:rsid w:val="006A65FF"/>
    <w:rsid w:val="006A6A99"/>
    <w:rsid w:val="006A6CDB"/>
    <w:rsid w:val="006A6CFA"/>
    <w:rsid w:val="006A6DFC"/>
    <w:rsid w:val="006A72F2"/>
    <w:rsid w:val="006A77DD"/>
    <w:rsid w:val="006B0071"/>
    <w:rsid w:val="006B0327"/>
    <w:rsid w:val="006B046B"/>
    <w:rsid w:val="006B06EE"/>
    <w:rsid w:val="006B1355"/>
    <w:rsid w:val="006B1469"/>
    <w:rsid w:val="006B1753"/>
    <w:rsid w:val="006B1B57"/>
    <w:rsid w:val="006B296E"/>
    <w:rsid w:val="006B2E30"/>
    <w:rsid w:val="006B323C"/>
    <w:rsid w:val="006B32EB"/>
    <w:rsid w:val="006B3503"/>
    <w:rsid w:val="006B3618"/>
    <w:rsid w:val="006B38BA"/>
    <w:rsid w:val="006B3B02"/>
    <w:rsid w:val="006B3CFB"/>
    <w:rsid w:val="006B3DC5"/>
    <w:rsid w:val="006B3FF8"/>
    <w:rsid w:val="006B4330"/>
    <w:rsid w:val="006B45FC"/>
    <w:rsid w:val="006B4E1C"/>
    <w:rsid w:val="006B5065"/>
    <w:rsid w:val="006B56E3"/>
    <w:rsid w:val="006B5757"/>
    <w:rsid w:val="006B5796"/>
    <w:rsid w:val="006B58AC"/>
    <w:rsid w:val="006B5962"/>
    <w:rsid w:val="006B5AA8"/>
    <w:rsid w:val="006B5C6D"/>
    <w:rsid w:val="006B5E14"/>
    <w:rsid w:val="006B6F26"/>
    <w:rsid w:val="006B759C"/>
    <w:rsid w:val="006B75D6"/>
    <w:rsid w:val="006B76BA"/>
    <w:rsid w:val="006B7E90"/>
    <w:rsid w:val="006C03CC"/>
    <w:rsid w:val="006C050F"/>
    <w:rsid w:val="006C0516"/>
    <w:rsid w:val="006C0DDF"/>
    <w:rsid w:val="006C0F93"/>
    <w:rsid w:val="006C10B2"/>
    <w:rsid w:val="006C1F79"/>
    <w:rsid w:val="006C22C0"/>
    <w:rsid w:val="006C2F0C"/>
    <w:rsid w:val="006C2F1E"/>
    <w:rsid w:val="006C2F9D"/>
    <w:rsid w:val="006C3468"/>
    <w:rsid w:val="006C3FA1"/>
    <w:rsid w:val="006C435A"/>
    <w:rsid w:val="006C449C"/>
    <w:rsid w:val="006C44D1"/>
    <w:rsid w:val="006C473E"/>
    <w:rsid w:val="006C492F"/>
    <w:rsid w:val="006C4ACB"/>
    <w:rsid w:val="006C4F52"/>
    <w:rsid w:val="006C5089"/>
    <w:rsid w:val="006C5712"/>
    <w:rsid w:val="006C59C8"/>
    <w:rsid w:val="006C5D8B"/>
    <w:rsid w:val="006C66C9"/>
    <w:rsid w:val="006C6881"/>
    <w:rsid w:val="006C6EC2"/>
    <w:rsid w:val="006C738C"/>
    <w:rsid w:val="006D03E2"/>
    <w:rsid w:val="006D04B2"/>
    <w:rsid w:val="006D0EE2"/>
    <w:rsid w:val="006D0F39"/>
    <w:rsid w:val="006D133F"/>
    <w:rsid w:val="006D152D"/>
    <w:rsid w:val="006D1CC4"/>
    <w:rsid w:val="006D1F99"/>
    <w:rsid w:val="006D20F0"/>
    <w:rsid w:val="006D2220"/>
    <w:rsid w:val="006D23F5"/>
    <w:rsid w:val="006D274A"/>
    <w:rsid w:val="006D2CFE"/>
    <w:rsid w:val="006D2EF0"/>
    <w:rsid w:val="006D35AC"/>
    <w:rsid w:val="006D3637"/>
    <w:rsid w:val="006D3B19"/>
    <w:rsid w:val="006D422A"/>
    <w:rsid w:val="006D422C"/>
    <w:rsid w:val="006D4688"/>
    <w:rsid w:val="006D4EC4"/>
    <w:rsid w:val="006D5233"/>
    <w:rsid w:val="006D52C3"/>
    <w:rsid w:val="006D55BD"/>
    <w:rsid w:val="006D5AAB"/>
    <w:rsid w:val="006D5F97"/>
    <w:rsid w:val="006D6287"/>
    <w:rsid w:val="006D677E"/>
    <w:rsid w:val="006D68E6"/>
    <w:rsid w:val="006D6C6D"/>
    <w:rsid w:val="006D7512"/>
    <w:rsid w:val="006D7928"/>
    <w:rsid w:val="006D79FB"/>
    <w:rsid w:val="006E04F0"/>
    <w:rsid w:val="006E0A2B"/>
    <w:rsid w:val="006E1123"/>
    <w:rsid w:val="006E134B"/>
    <w:rsid w:val="006E1479"/>
    <w:rsid w:val="006E175D"/>
    <w:rsid w:val="006E17E2"/>
    <w:rsid w:val="006E1905"/>
    <w:rsid w:val="006E2161"/>
    <w:rsid w:val="006E219D"/>
    <w:rsid w:val="006E22E1"/>
    <w:rsid w:val="006E23BE"/>
    <w:rsid w:val="006E2641"/>
    <w:rsid w:val="006E2DE2"/>
    <w:rsid w:val="006E2FED"/>
    <w:rsid w:val="006E3782"/>
    <w:rsid w:val="006E3E2B"/>
    <w:rsid w:val="006E42E7"/>
    <w:rsid w:val="006E445E"/>
    <w:rsid w:val="006E4798"/>
    <w:rsid w:val="006E495C"/>
    <w:rsid w:val="006E49A7"/>
    <w:rsid w:val="006E4A08"/>
    <w:rsid w:val="006E51B6"/>
    <w:rsid w:val="006E51D6"/>
    <w:rsid w:val="006E5EE3"/>
    <w:rsid w:val="006E61BD"/>
    <w:rsid w:val="006E64C0"/>
    <w:rsid w:val="006E6560"/>
    <w:rsid w:val="006E66D6"/>
    <w:rsid w:val="006E676F"/>
    <w:rsid w:val="006E67BB"/>
    <w:rsid w:val="006E67CB"/>
    <w:rsid w:val="006E6B48"/>
    <w:rsid w:val="006E6D0F"/>
    <w:rsid w:val="006E748C"/>
    <w:rsid w:val="006E751A"/>
    <w:rsid w:val="006E75B6"/>
    <w:rsid w:val="006E76DA"/>
    <w:rsid w:val="006E77D2"/>
    <w:rsid w:val="006E7963"/>
    <w:rsid w:val="006E7989"/>
    <w:rsid w:val="006E7B75"/>
    <w:rsid w:val="006E7CCC"/>
    <w:rsid w:val="006E7E99"/>
    <w:rsid w:val="006F0316"/>
    <w:rsid w:val="006F0537"/>
    <w:rsid w:val="006F0623"/>
    <w:rsid w:val="006F0926"/>
    <w:rsid w:val="006F0BF9"/>
    <w:rsid w:val="006F0DCF"/>
    <w:rsid w:val="006F0ED8"/>
    <w:rsid w:val="006F0F9C"/>
    <w:rsid w:val="006F0FBD"/>
    <w:rsid w:val="006F103E"/>
    <w:rsid w:val="006F1148"/>
    <w:rsid w:val="006F164A"/>
    <w:rsid w:val="006F1726"/>
    <w:rsid w:val="006F18C2"/>
    <w:rsid w:val="006F1927"/>
    <w:rsid w:val="006F1D72"/>
    <w:rsid w:val="006F2103"/>
    <w:rsid w:val="006F21B0"/>
    <w:rsid w:val="006F2662"/>
    <w:rsid w:val="006F2686"/>
    <w:rsid w:val="006F2895"/>
    <w:rsid w:val="006F2B3B"/>
    <w:rsid w:val="006F3326"/>
    <w:rsid w:val="006F3409"/>
    <w:rsid w:val="006F38B4"/>
    <w:rsid w:val="006F3B6F"/>
    <w:rsid w:val="006F3B9E"/>
    <w:rsid w:val="006F3C4D"/>
    <w:rsid w:val="006F3DC8"/>
    <w:rsid w:val="006F3FB6"/>
    <w:rsid w:val="006F43EC"/>
    <w:rsid w:val="006F457F"/>
    <w:rsid w:val="006F4583"/>
    <w:rsid w:val="006F45DB"/>
    <w:rsid w:val="006F4638"/>
    <w:rsid w:val="006F4BAB"/>
    <w:rsid w:val="006F511F"/>
    <w:rsid w:val="006F5281"/>
    <w:rsid w:val="006F53BD"/>
    <w:rsid w:val="006F570F"/>
    <w:rsid w:val="006F57C0"/>
    <w:rsid w:val="006F5B45"/>
    <w:rsid w:val="006F5ECC"/>
    <w:rsid w:val="006F65E4"/>
    <w:rsid w:val="006F6883"/>
    <w:rsid w:val="006F68E0"/>
    <w:rsid w:val="006F6C2A"/>
    <w:rsid w:val="006F6FD8"/>
    <w:rsid w:val="006F7743"/>
    <w:rsid w:val="006F7CF3"/>
    <w:rsid w:val="006F7D45"/>
    <w:rsid w:val="006F7ED2"/>
    <w:rsid w:val="007001EC"/>
    <w:rsid w:val="0070031C"/>
    <w:rsid w:val="007003B0"/>
    <w:rsid w:val="00700D65"/>
    <w:rsid w:val="00700D6A"/>
    <w:rsid w:val="00700FB7"/>
    <w:rsid w:val="00701191"/>
    <w:rsid w:val="00701389"/>
    <w:rsid w:val="007014A4"/>
    <w:rsid w:val="00701625"/>
    <w:rsid w:val="00702359"/>
    <w:rsid w:val="007025ED"/>
    <w:rsid w:val="00702707"/>
    <w:rsid w:val="00702AD1"/>
    <w:rsid w:val="007031B6"/>
    <w:rsid w:val="007031DA"/>
    <w:rsid w:val="007032B6"/>
    <w:rsid w:val="007032FF"/>
    <w:rsid w:val="00703301"/>
    <w:rsid w:val="00703713"/>
    <w:rsid w:val="00703720"/>
    <w:rsid w:val="007039E0"/>
    <w:rsid w:val="00703ECE"/>
    <w:rsid w:val="00703F79"/>
    <w:rsid w:val="00704193"/>
    <w:rsid w:val="00704426"/>
    <w:rsid w:val="00704B42"/>
    <w:rsid w:val="00704B5F"/>
    <w:rsid w:val="00704F9B"/>
    <w:rsid w:val="00705162"/>
    <w:rsid w:val="007051F9"/>
    <w:rsid w:val="0070532A"/>
    <w:rsid w:val="007055DA"/>
    <w:rsid w:val="00705BBA"/>
    <w:rsid w:val="00705F99"/>
    <w:rsid w:val="0070685C"/>
    <w:rsid w:val="0070699F"/>
    <w:rsid w:val="00706B2B"/>
    <w:rsid w:val="00706D6D"/>
    <w:rsid w:val="007070BD"/>
    <w:rsid w:val="007071FD"/>
    <w:rsid w:val="0070756F"/>
    <w:rsid w:val="00707C8A"/>
    <w:rsid w:val="00707E65"/>
    <w:rsid w:val="007103C7"/>
    <w:rsid w:val="007103ED"/>
    <w:rsid w:val="007105E7"/>
    <w:rsid w:val="00710C3E"/>
    <w:rsid w:val="00710C6A"/>
    <w:rsid w:val="00710FF8"/>
    <w:rsid w:val="0071143A"/>
    <w:rsid w:val="007115B2"/>
    <w:rsid w:val="00711658"/>
    <w:rsid w:val="00711AFC"/>
    <w:rsid w:val="00711DD5"/>
    <w:rsid w:val="007122B0"/>
    <w:rsid w:val="00712DC9"/>
    <w:rsid w:val="00712FA8"/>
    <w:rsid w:val="00713EA1"/>
    <w:rsid w:val="007141ED"/>
    <w:rsid w:val="00714409"/>
    <w:rsid w:val="0071483A"/>
    <w:rsid w:val="00714A20"/>
    <w:rsid w:val="00714AAF"/>
    <w:rsid w:val="00714B7A"/>
    <w:rsid w:val="00714B98"/>
    <w:rsid w:val="00714C73"/>
    <w:rsid w:val="00714DB9"/>
    <w:rsid w:val="00714F62"/>
    <w:rsid w:val="00715B91"/>
    <w:rsid w:val="00715E2B"/>
    <w:rsid w:val="00715FB0"/>
    <w:rsid w:val="0071614F"/>
    <w:rsid w:val="00716856"/>
    <w:rsid w:val="007169F1"/>
    <w:rsid w:val="00716B17"/>
    <w:rsid w:val="007171EE"/>
    <w:rsid w:val="00717A10"/>
    <w:rsid w:val="00717B5A"/>
    <w:rsid w:val="00717FD2"/>
    <w:rsid w:val="0072020D"/>
    <w:rsid w:val="00720522"/>
    <w:rsid w:val="00720C51"/>
    <w:rsid w:val="00720E66"/>
    <w:rsid w:val="007212F6"/>
    <w:rsid w:val="00721BBB"/>
    <w:rsid w:val="00721C9B"/>
    <w:rsid w:val="007224DF"/>
    <w:rsid w:val="00722C8A"/>
    <w:rsid w:val="00722F32"/>
    <w:rsid w:val="007236B0"/>
    <w:rsid w:val="0072386E"/>
    <w:rsid w:val="00724032"/>
    <w:rsid w:val="00724105"/>
    <w:rsid w:val="00724390"/>
    <w:rsid w:val="00724884"/>
    <w:rsid w:val="00724D4C"/>
    <w:rsid w:val="00725361"/>
    <w:rsid w:val="0072587F"/>
    <w:rsid w:val="0072609D"/>
    <w:rsid w:val="00726428"/>
    <w:rsid w:val="00726547"/>
    <w:rsid w:val="00726A84"/>
    <w:rsid w:val="00726FCC"/>
    <w:rsid w:val="00727736"/>
    <w:rsid w:val="00727760"/>
    <w:rsid w:val="0072795B"/>
    <w:rsid w:val="00727B1A"/>
    <w:rsid w:val="00727DAD"/>
    <w:rsid w:val="00727E43"/>
    <w:rsid w:val="0073012B"/>
    <w:rsid w:val="007301BD"/>
    <w:rsid w:val="007307DF"/>
    <w:rsid w:val="00730BCB"/>
    <w:rsid w:val="00730F2F"/>
    <w:rsid w:val="0073174D"/>
    <w:rsid w:val="00731A8A"/>
    <w:rsid w:val="00731EEC"/>
    <w:rsid w:val="00731FBF"/>
    <w:rsid w:val="00732079"/>
    <w:rsid w:val="00732448"/>
    <w:rsid w:val="007324BB"/>
    <w:rsid w:val="00732514"/>
    <w:rsid w:val="00732547"/>
    <w:rsid w:val="00732A01"/>
    <w:rsid w:val="00732FB5"/>
    <w:rsid w:val="00733547"/>
    <w:rsid w:val="007337CD"/>
    <w:rsid w:val="0073386A"/>
    <w:rsid w:val="007339A6"/>
    <w:rsid w:val="007339D3"/>
    <w:rsid w:val="00733C73"/>
    <w:rsid w:val="0073489A"/>
    <w:rsid w:val="007348DA"/>
    <w:rsid w:val="00734A78"/>
    <w:rsid w:val="007357F7"/>
    <w:rsid w:val="00735999"/>
    <w:rsid w:val="0073599B"/>
    <w:rsid w:val="00735A74"/>
    <w:rsid w:val="00735A80"/>
    <w:rsid w:val="00735CE0"/>
    <w:rsid w:val="00735E5B"/>
    <w:rsid w:val="007360B1"/>
    <w:rsid w:val="007361F9"/>
    <w:rsid w:val="00736B65"/>
    <w:rsid w:val="00736C84"/>
    <w:rsid w:val="00737A1D"/>
    <w:rsid w:val="00737BD4"/>
    <w:rsid w:val="00737DF7"/>
    <w:rsid w:val="00737EC6"/>
    <w:rsid w:val="00740301"/>
    <w:rsid w:val="007403D9"/>
    <w:rsid w:val="00740838"/>
    <w:rsid w:val="0074086B"/>
    <w:rsid w:val="00740B55"/>
    <w:rsid w:val="0074104D"/>
    <w:rsid w:val="0074145B"/>
    <w:rsid w:val="0074157F"/>
    <w:rsid w:val="007415EF"/>
    <w:rsid w:val="00741631"/>
    <w:rsid w:val="00741CEC"/>
    <w:rsid w:val="00741D13"/>
    <w:rsid w:val="00741E1F"/>
    <w:rsid w:val="00741EC5"/>
    <w:rsid w:val="007422CC"/>
    <w:rsid w:val="007425C6"/>
    <w:rsid w:val="00743116"/>
    <w:rsid w:val="00743341"/>
    <w:rsid w:val="00743697"/>
    <w:rsid w:val="00743832"/>
    <w:rsid w:val="00743CB9"/>
    <w:rsid w:val="0074400D"/>
    <w:rsid w:val="0074418E"/>
    <w:rsid w:val="0074429D"/>
    <w:rsid w:val="0074458E"/>
    <w:rsid w:val="0074478D"/>
    <w:rsid w:val="00744A5C"/>
    <w:rsid w:val="00745C91"/>
    <w:rsid w:val="007464C6"/>
    <w:rsid w:val="00746947"/>
    <w:rsid w:val="00746B06"/>
    <w:rsid w:val="00746C27"/>
    <w:rsid w:val="00746E63"/>
    <w:rsid w:val="00746EB8"/>
    <w:rsid w:val="0074714F"/>
    <w:rsid w:val="007471A4"/>
    <w:rsid w:val="00747E55"/>
    <w:rsid w:val="00747F35"/>
    <w:rsid w:val="0075067B"/>
    <w:rsid w:val="007508C4"/>
    <w:rsid w:val="00750994"/>
    <w:rsid w:val="00750F79"/>
    <w:rsid w:val="00751885"/>
    <w:rsid w:val="007518C5"/>
    <w:rsid w:val="007519C4"/>
    <w:rsid w:val="0075266A"/>
    <w:rsid w:val="00752782"/>
    <w:rsid w:val="007528DB"/>
    <w:rsid w:val="00752A4A"/>
    <w:rsid w:val="00752C1C"/>
    <w:rsid w:val="0075312D"/>
    <w:rsid w:val="0075385E"/>
    <w:rsid w:val="00753ABC"/>
    <w:rsid w:val="00753EE3"/>
    <w:rsid w:val="007540CE"/>
    <w:rsid w:val="00754401"/>
    <w:rsid w:val="00754A4B"/>
    <w:rsid w:val="00754DB2"/>
    <w:rsid w:val="00755349"/>
    <w:rsid w:val="007553B2"/>
    <w:rsid w:val="00755949"/>
    <w:rsid w:val="00755A77"/>
    <w:rsid w:val="00755CAE"/>
    <w:rsid w:val="00755F52"/>
    <w:rsid w:val="007560F1"/>
    <w:rsid w:val="0075632A"/>
    <w:rsid w:val="00756406"/>
    <w:rsid w:val="007567CC"/>
    <w:rsid w:val="00756906"/>
    <w:rsid w:val="00756C4C"/>
    <w:rsid w:val="00756FB6"/>
    <w:rsid w:val="007570A7"/>
    <w:rsid w:val="00760080"/>
    <w:rsid w:val="007606EE"/>
    <w:rsid w:val="007607E3"/>
    <w:rsid w:val="00760A0D"/>
    <w:rsid w:val="00760B04"/>
    <w:rsid w:val="00760CEE"/>
    <w:rsid w:val="00760DE0"/>
    <w:rsid w:val="00760F8A"/>
    <w:rsid w:val="007613A8"/>
    <w:rsid w:val="007614F7"/>
    <w:rsid w:val="0076164E"/>
    <w:rsid w:val="0076173B"/>
    <w:rsid w:val="00761E09"/>
    <w:rsid w:val="007624BD"/>
    <w:rsid w:val="007629F8"/>
    <w:rsid w:val="00763176"/>
    <w:rsid w:val="00763494"/>
    <w:rsid w:val="00763585"/>
    <w:rsid w:val="00763C4D"/>
    <w:rsid w:val="00763D27"/>
    <w:rsid w:val="00763DA1"/>
    <w:rsid w:val="007642C7"/>
    <w:rsid w:val="007646C2"/>
    <w:rsid w:val="007647B0"/>
    <w:rsid w:val="007647F6"/>
    <w:rsid w:val="0076497E"/>
    <w:rsid w:val="00764DBA"/>
    <w:rsid w:val="00765190"/>
    <w:rsid w:val="00765416"/>
    <w:rsid w:val="007658C8"/>
    <w:rsid w:val="0076612D"/>
    <w:rsid w:val="0076628F"/>
    <w:rsid w:val="0076675F"/>
    <w:rsid w:val="00766C96"/>
    <w:rsid w:val="00766D13"/>
    <w:rsid w:val="007678F8"/>
    <w:rsid w:val="00767E3A"/>
    <w:rsid w:val="00767F32"/>
    <w:rsid w:val="007700A3"/>
    <w:rsid w:val="00770346"/>
    <w:rsid w:val="00770736"/>
    <w:rsid w:val="00770BD8"/>
    <w:rsid w:val="00770D5C"/>
    <w:rsid w:val="00770E0C"/>
    <w:rsid w:val="00770F3A"/>
    <w:rsid w:val="007715FC"/>
    <w:rsid w:val="00772281"/>
    <w:rsid w:val="007722B2"/>
    <w:rsid w:val="0077291C"/>
    <w:rsid w:val="007729E4"/>
    <w:rsid w:val="00772CFA"/>
    <w:rsid w:val="0077306D"/>
    <w:rsid w:val="00773361"/>
    <w:rsid w:val="0077345D"/>
    <w:rsid w:val="007738A0"/>
    <w:rsid w:val="00773A11"/>
    <w:rsid w:val="00773AFB"/>
    <w:rsid w:val="00774107"/>
    <w:rsid w:val="00774203"/>
    <w:rsid w:val="00774585"/>
    <w:rsid w:val="00774B2D"/>
    <w:rsid w:val="00774BB7"/>
    <w:rsid w:val="007755C4"/>
    <w:rsid w:val="007756A5"/>
    <w:rsid w:val="00775B38"/>
    <w:rsid w:val="0077629F"/>
    <w:rsid w:val="00776516"/>
    <w:rsid w:val="00776563"/>
    <w:rsid w:val="007765D9"/>
    <w:rsid w:val="0077687B"/>
    <w:rsid w:val="00776914"/>
    <w:rsid w:val="00776C00"/>
    <w:rsid w:val="00776E69"/>
    <w:rsid w:val="00776EE7"/>
    <w:rsid w:val="00776F4F"/>
    <w:rsid w:val="007772D1"/>
    <w:rsid w:val="007773BA"/>
    <w:rsid w:val="0077745E"/>
    <w:rsid w:val="0077768A"/>
    <w:rsid w:val="00777AAF"/>
    <w:rsid w:val="007801E3"/>
    <w:rsid w:val="007805F2"/>
    <w:rsid w:val="00780BD0"/>
    <w:rsid w:val="00780C09"/>
    <w:rsid w:val="00780F67"/>
    <w:rsid w:val="00781100"/>
    <w:rsid w:val="007814D6"/>
    <w:rsid w:val="00781510"/>
    <w:rsid w:val="00781F63"/>
    <w:rsid w:val="007820F1"/>
    <w:rsid w:val="007823B0"/>
    <w:rsid w:val="00782F70"/>
    <w:rsid w:val="0078327F"/>
    <w:rsid w:val="0078390D"/>
    <w:rsid w:val="007841AF"/>
    <w:rsid w:val="00784822"/>
    <w:rsid w:val="0078491A"/>
    <w:rsid w:val="00784BFB"/>
    <w:rsid w:val="00784EE4"/>
    <w:rsid w:val="00785027"/>
    <w:rsid w:val="0078509D"/>
    <w:rsid w:val="007850DD"/>
    <w:rsid w:val="00785921"/>
    <w:rsid w:val="00785AD7"/>
    <w:rsid w:val="00785CDB"/>
    <w:rsid w:val="00785FF6"/>
    <w:rsid w:val="00786150"/>
    <w:rsid w:val="007861F3"/>
    <w:rsid w:val="0078621C"/>
    <w:rsid w:val="007869BE"/>
    <w:rsid w:val="00786BDD"/>
    <w:rsid w:val="00786F92"/>
    <w:rsid w:val="00787311"/>
    <w:rsid w:val="00787835"/>
    <w:rsid w:val="00787B27"/>
    <w:rsid w:val="00787FDA"/>
    <w:rsid w:val="007900DF"/>
    <w:rsid w:val="00790749"/>
    <w:rsid w:val="00790786"/>
    <w:rsid w:val="007907B7"/>
    <w:rsid w:val="0079100E"/>
    <w:rsid w:val="007913BF"/>
    <w:rsid w:val="00791881"/>
    <w:rsid w:val="00791DF9"/>
    <w:rsid w:val="00792A35"/>
    <w:rsid w:val="00792ACB"/>
    <w:rsid w:val="00792D9B"/>
    <w:rsid w:val="00793020"/>
    <w:rsid w:val="00793758"/>
    <w:rsid w:val="007942BB"/>
    <w:rsid w:val="00794A93"/>
    <w:rsid w:val="00794C4D"/>
    <w:rsid w:val="00794DD3"/>
    <w:rsid w:val="0079532D"/>
    <w:rsid w:val="007953BF"/>
    <w:rsid w:val="00795517"/>
    <w:rsid w:val="007958A5"/>
    <w:rsid w:val="007961CD"/>
    <w:rsid w:val="00797A98"/>
    <w:rsid w:val="007A0072"/>
    <w:rsid w:val="007A0239"/>
    <w:rsid w:val="007A0240"/>
    <w:rsid w:val="007A0880"/>
    <w:rsid w:val="007A0A88"/>
    <w:rsid w:val="007A1054"/>
    <w:rsid w:val="007A12D4"/>
    <w:rsid w:val="007A1321"/>
    <w:rsid w:val="007A1757"/>
    <w:rsid w:val="007A1779"/>
    <w:rsid w:val="007A1BC5"/>
    <w:rsid w:val="007A20DF"/>
    <w:rsid w:val="007A256B"/>
    <w:rsid w:val="007A2827"/>
    <w:rsid w:val="007A2972"/>
    <w:rsid w:val="007A3391"/>
    <w:rsid w:val="007A361A"/>
    <w:rsid w:val="007A39F1"/>
    <w:rsid w:val="007A3FE4"/>
    <w:rsid w:val="007A40DB"/>
    <w:rsid w:val="007A47C3"/>
    <w:rsid w:val="007A4979"/>
    <w:rsid w:val="007A4D7C"/>
    <w:rsid w:val="007A4F7D"/>
    <w:rsid w:val="007A5499"/>
    <w:rsid w:val="007A57DB"/>
    <w:rsid w:val="007A5A68"/>
    <w:rsid w:val="007A6316"/>
    <w:rsid w:val="007A68E1"/>
    <w:rsid w:val="007A6A32"/>
    <w:rsid w:val="007A6A6A"/>
    <w:rsid w:val="007A6A9F"/>
    <w:rsid w:val="007A6D2A"/>
    <w:rsid w:val="007A7A79"/>
    <w:rsid w:val="007A7A7A"/>
    <w:rsid w:val="007A7C44"/>
    <w:rsid w:val="007A7E12"/>
    <w:rsid w:val="007A7E5F"/>
    <w:rsid w:val="007A7FB8"/>
    <w:rsid w:val="007B06C6"/>
    <w:rsid w:val="007B0787"/>
    <w:rsid w:val="007B0E6A"/>
    <w:rsid w:val="007B0FC7"/>
    <w:rsid w:val="007B105F"/>
    <w:rsid w:val="007B10DF"/>
    <w:rsid w:val="007B1A85"/>
    <w:rsid w:val="007B2015"/>
    <w:rsid w:val="007B22A2"/>
    <w:rsid w:val="007B2894"/>
    <w:rsid w:val="007B2FE8"/>
    <w:rsid w:val="007B3172"/>
    <w:rsid w:val="007B3248"/>
    <w:rsid w:val="007B3282"/>
    <w:rsid w:val="007B39E0"/>
    <w:rsid w:val="007B3A2A"/>
    <w:rsid w:val="007B3BD3"/>
    <w:rsid w:val="007B3F0E"/>
    <w:rsid w:val="007B4216"/>
    <w:rsid w:val="007B48B3"/>
    <w:rsid w:val="007B6153"/>
    <w:rsid w:val="007B62CD"/>
    <w:rsid w:val="007B6A27"/>
    <w:rsid w:val="007B7749"/>
    <w:rsid w:val="007B7AB8"/>
    <w:rsid w:val="007B7BDE"/>
    <w:rsid w:val="007B7FF4"/>
    <w:rsid w:val="007C0420"/>
    <w:rsid w:val="007C0C3B"/>
    <w:rsid w:val="007C0D20"/>
    <w:rsid w:val="007C0DCB"/>
    <w:rsid w:val="007C110F"/>
    <w:rsid w:val="007C1149"/>
    <w:rsid w:val="007C11A7"/>
    <w:rsid w:val="007C153B"/>
    <w:rsid w:val="007C1D59"/>
    <w:rsid w:val="007C24BA"/>
    <w:rsid w:val="007C26BB"/>
    <w:rsid w:val="007C2A90"/>
    <w:rsid w:val="007C2D3E"/>
    <w:rsid w:val="007C2E41"/>
    <w:rsid w:val="007C32DF"/>
    <w:rsid w:val="007C34AB"/>
    <w:rsid w:val="007C398D"/>
    <w:rsid w:val="007C3AA8"/>
    <w:rsid w:val="007C42B2"/>
    <w:rsid w:val="007C4408"/>
    <w:rsid w:val="007C4F46"/>
    <w:rsid w:val="007C50BF"/>
    <w:rsid w:val="007C51A2"/>
    <w:rsid w:val="007C5515"/>
    <w:rsid w:val="007C57DC"/>
    <w:rsid w:val="007C57DE"/>
    <w:rsid w:val="007C5BD5"/>
    <w:rsid w:val="007C5FC0"/>
    <w:rsid w:val="007C7410"/>
    <w:rsid w:val="007C7A94"/>
    <w:rsid w:val="007D01F0"/>
    <w:rsid w:val="007D0234"/>
    <w:rsid w:val="007D0BCF"/>
    <w:rsid w:val="007D114C"/>
    <w:rsid w:val="007D170E"/>
    <w:rsid w:val="007D2047"/>
    <w:rsid w:val="007D23EE"/>
    <w:rsid w:val="007D23F8"/>
    <w:rsid w:val="007D246D"/>
    <w:rsid w:val="007D27CB"/>
    <w:rsid w:val="007D2912"/>
    <w:rsid w:val="007D35E4"/>
    <w:rsid w:val="007D385E"/>
    <w:rsid w:val="007D4A1C"/>
    <w:rsid w:val="007D4B67"/>
    <w:rsid w:val="007D4E45"/>
    <w:rsid w:val="007D4F29"/>
    <w:rsid w:val="007D574D"/>
    <w:rsid w:val="007D5EE0"/>
    <w:rsid w:val="007D6392"/>
    <w:rsid w:val="007D64CD"/>
    <w:rsid w:val="007D6574"/>
    <w:rsid w:val="007D670A"/>
    <w:rsid w:val="007D67BC"/>
    <w:rsid w:val="007D695C"/>
    <w:rsid w:val="007D716E"/>
    <w:rsid w:val="007D759D"/>
    <w:rsid w:val="007D7FF5"/>
    <w:rsid w:val="007E0688"/>
    <w:rsid w:val="007E0804"/>
    <w:rsid w:val="007E0814"/>
    <w:rsid w:val="007E090C"/>
    <w:rsid w:val="007E0947"/>
    <w:rsid w:val="007E0C6C"/>
    <w:rsid w:val="007E0F26"/>
    <w:rsid w:val="007E10BB"/>
    <w:rsid w:val="007E14CF"/>
    <w:rsid w:val="007E180D"/>
    <w:rsid w:val="007E1B47"/>
    <w:rsid w:val="007E1C87"/>
    <w:rsid w:val="007E1EDA"/>
    <w:rsid w:val="007E2138"/>
    <w:rsid w:val="007E2423"/>
    <w:rsid w:val="007E266A"/>
    <w:rsid w:val="007E2B84"/>
    <w:rsid w:val="007E2DFD"/>
    <w:rsid w:val="007E30D7"/>
    <w:rsid w:val="007E30F1"/>
    <w:rsid w:val="007E34DA"/>
    <w:rsid w:val="007E3A01"/>
    <w:rsid w:val="007E52F6"/>
    <w:rsid w:val="007E5967"/>
    <w:rsid w:val="007E5981"/>
    <w:rsid w:val="007E5C9E"/>
    <w:rsid w:val="007E628E"/>
    <w:rsid w:val="007E6546"/>
    <w:rsid w:val="007E67E5"/>
    <w:rsid w:val="007E6944"/>
    <w:rsid w:val="007E6AEA"/>
    <w:rsid w:val="007E6E48"/>
    <w:rsid w:val="007E6E4F"/>
    <w:rsid w:val="007E6F07"/>
    <w:rsid w:val="007E7233"/>
    <w:rsid w:val="007E7A54"/>
    <w:rsid w:val="007E7C9A"/>
    <w:rsid w:val="007F0011"/>
    <w:rsid w:val="007F0343"/>
    <w:rsid w:val="007F0D0A"/>
    <w:rsid w:val="007F0D63"/>
    <w:rsid w:val="007F0D77"/>
    <w:rsid w:val="007F10D4"/>
    <w:rsid w:val="007F158A"/>
    <w:rsid w:val="007F16BA"/>
    <w:rsid w:val="007F1E76"/>
    <w:rsid w:val="007F206B"/>
    <w:rsid w:val="007F2344"/>
    <w:rsid w:val="007F273C"/>
    <w:rsid w:val="007F2956"/>
    <w:rsid w:val="007F2C34"/>
    <w:rsid w:val="007F2CF2"/>
    <w:rsid w:val="007F3121"/>
    <w:rsid w:val="007F3348"/>
    <w:rsid w:val="007F3564"/>
    <w:rsid w:val="007F452F"/>
    <w:rsid w:val="007F4832"/>
    <w:rsid w:val="007F4A4E"/>
    <w:rsid w:val="007F4C27"/>
    <w:rsid w:val="007F4C60"/>
    <w:rsid w:val="007F4DF7"/>
    <w:rsid w:val="007F4FD8"/>
    <w:rsid w:val="007F511B"/>
    <w:rsid w:val="007F531E"/>
    <w:rsid w:val="007F5A45"/>
    <w:rsid w:val="007F5DCA"/>
    <w:rsid w:val="007F6A19"/>
    <w:rsid w:val="007F6D3E"/>
    <w:rsid w:val="007F6EF0"/>
    <w:rsid w:val="007F733A"/>
    <w:rsid w:val="007F7797"/>
    <w:rsid w:val="00800079"/>
    <w:rsid w:val="00800567"/>
    <w:rsid w:val="00800776"/>
    <w:rsid w:val="00800858"/>
    <w:rsid w:val="00800DD0"/>
    <w:rsid w:val="0080120F"/>
    <w:rsid w:val="00801509"/>
    <w:rsid w:val="00801D49"/>
    <w:rsid w:val="00801D83"/>
    <w:rsid w:val="0080290E"/>
    <w:rsid w:val="00802D1C"/>
    <w:rsid w:val="00802E5C"/>
    <w:rsid w:val="008030AD"/>
    <w:rsid w:val="008032B1"/>
    <w:rsid w:val="008033E1"/>
    <w:rsid w:val="008034CC"/>
    <w:rsid w:val="00803617"/>
    <w:rsid w:val="00803CF2"/>
    <w:rsid w:val="00803E48"/>
    <w:rsid w:val="00803F2A"/>
    <w:rsid w:val="00804573"/>
    <w:rsid w:val="0080489C"/>
    <w:rsid w:val="008048F1"/>
    <w:rsid w:val="00804A60"/>
    <w:rsid w:val="00805F79"/>
    <w:rsid w:val="00806512"/>
    <w:rsid w:val="0080695F"/>
    <w:rsid w:val="008100FB"/>
    <w:rsid w:val="00810749"/>
    <w:rsid w:val="0081101B"/>
    <w:rsid w:val="00812E9E"/>
    <w:rsid w:val="0081358F"/>
    <w:rsid w:val="00813984"/>
    <w:rsid w:val="00813CDF"/>
    <w:rsid w:val="00813D1B"/>
    <w:rsid w:val="00814103"/>
    <w:rsid w:val="00814595"/>
    <w:rsid w:val="00814666"/>
    <w:rsid w:val="00814673"/>
    <w:rsid w:val="0081508D"/>
    <w:rsid w:val="008154B6"/>
    <w:rsid w:val="00815866"/>
    <w:rsid w:val="0081612D"/>
    <w:rsid w:val="00816159"/>
    <w:rsid w:val="008163D0"/>
    <w:rsid w:val="00816E34"/>
    <w:rsid w:val="0081731F"/>
    <w:rsid w:val="00817784"/>
    <w:rsid w:val="008202EC"/>
    <w:rsid w:val="008204C5"/>
    <w:rsid w:val="00820630"/>
    <w:rsid w:val="00820933"/>
    <w:rsid w:val="00820993"/>
    <w:rsid w:val="008209DE"/>
    <w:rsid w:val="00820AA3"/>
    <w:rsid w:val="00820D35"/>
    <w:rsid w:val="0082159E"/>
    <w:rsid w:val="00821A55"/>
    <w:rsid w:val="00821A57"/>
    <w:rsid w:val="00821B82"/>
    <w:rsid w:val="00821D35"/>
    <w:rsid w:val="008220BB"/>
    <w:rsid w:val="008222E7"/>
    <w:rsid w:val="00822694"/>
    <w:rsid w:val="0082399E"/>
    <w:rsid w:val="00823A62"/>
    <w:rsid w:val="00823DF0"/>
    <w:rsid w:val="008241EC"/>
    <w:rsid w:val="00824274"/>
    <w:rsid w:val="008247BB"/>
    <w:rsid w:val="0082494E"/>
    <w:rsid w:val="00824A09"/>
    <w:rsid w:val="00824B9F"/>
    <w:rsid w:val="0082530A"/>
    <w:rsid w:val="008254AC"/>
    <w:rsid w:val="008255C5"/>
    <w:rsid w:val="00825A2A"/>
    <w:rsid w:val="00825AB3"/>
    <w:rsid w:val="00825DDC"/>
    <w:rsid w:val="00826296"/>
    <w:rsid w:val="008267D0"/>
    <w:rsid w:val="0082681A"/>
    <w:rsid w:val="00826827"/>
    <w:rsid w:val="00826A38"/>
    <w:rsid w:val="00826E95"/>
    <w:rsid w:val="00826EA3"/>
    <w:rsid w:val="008279F0"/>
    <w:rsid w:val="00827BB3"/>
    <w:rsid w:val="00827CBF"/>
    <w:rsid w:val="00827EF3"/>
    <w:rsid w:val="00830584"/>
    <w:rsid w:val="00830900"/>
    <w:rsid w:val="0083110D"/>
    <w:rsid w:val="008312BE"/>
    <w:rsid w:val="00831DA1"/>
    <w:rsid w:val="00831DE5"/>
    <w:rsid w:val="008322EE"/>
    <w:rsid w:val="00832665"/>
    <w:rsid w:val="00832CDE"/>
    <w:rsid w:val="00832DAA"/>
    <w:rsid w:val="00832F08"/>
    <w:rsid w:val="008337FD"/>
    <w:rsid w:val="00833AB6"/>
    <w:rsid w:val="00833BE7"/>
    <w:rsid w:val="00833C93"/>
    <w:rsid w:val="00833CD0"/>
    <w:rsid w:val="00834A1B"/>
    <w:rsid w:val="00834C33"/>
    <w:rsid w:val="00834E5E"/>
    <w:rsid w:val="00835521"/>
    <w:rsid w:val="008357C8"/>
    <w:rsid w:val="00835AFD"/>
    <w:rsid w:val="00835EAF"/>
    <w:rsid w:val="0083698D"/>
    <w:rsid w:val="008369D9"/>
    <w:rsid w:val="00836A37"/>
    <w:rsid w:val="00836E8C"/>
    <w:rsid w:val="00836FC2"/>
    <w:rsid w:val="008372DB"/>
    <w:rsid w:val="00837703"/>
    <w:rsid w:val="008400A9"/>
    <w:rsid w:val="00840780"/>
    <w:rsid w:val="00841763"/>
    <w:rsid w:val="00841E21"/>
    <w:rsid w:val="00841F1D"/>
    <w:rsid w:val="008427A4"/>
    <w:rsid w:val="00843360"/>
    <w:rsid w:val="008435C7"/>
    <w:rsid w:val="00843A03"/>
    <w:rsid w:val="00843F1B"/>
    <w:rsid w:val="008442D5"/>
    <w:rsid w:val="008443BB"/>
    <w:rsid w:val="00844525"/>
    <w:rsid w:val="00844B6D"/>
    <w:rsid w:val="00844CD6"/>
    <w:rsid w:val="008452B5"/>
    <w:rsid w:val="0084546D"/>
    <w:rsid w:val="0084579E"/>
    <w:rsid w:val="00845BFE"/>
    <w:rsid w:val="00845D63"/>
    <w:rsid w:val="00845E44"/>
    <w:rsid w:val="0084626F"/>
    <w:rsid w:val="00847BC5"/>
    <w:rsid w:val="00850154"/>
    <w:rsid w:val="008502B4"/>
    <w:rsid w:val="008502D8"/>
    <w:rsid w:val="0085033C"/>
    <w:rsid w:val="0085047F"/>
    <w:rsid w:val="008506EC"/>
    <w:rsid w:val="00850913"/>
    <w:rsid w:val="008514D1"/>
    <w:rsid w:val="00851533"/>
    <w:rsid w:val="00851561"/>
    <w:rsid w:val="00851990"/>
    <w:rsid w:val="00851B54"/>
    <w:rsid w:val="00851BFB"/>
    <w:rsid w:val="00851CEA"/>
    <w:rsid w:val="00851F8B"/>
    <w:rsid w:val="008521FA"/>
    <w:rsid w:val="00852423"/>
    <w:rsid w:val="008525FF"/>
    <w:rsid w:val="008527AA"/>
    <w:rsid w:val="00852D75"/>
    <w:rsid w:val="00852DBC"/>
    <w:rsid w:val="00852E81"/>
    <w:rsid w:val="00852E82"/>
    <w:rsid w:val="00853289"/>
    <w:rsid w:val="00853608"/>
    <w:rsid w:val="008537CE"/>
    <w:rsid w:val="00853952"/>
    <w:rsid w:val="00853C18"/>
    <w:rsid w:val="00853E39"/>
    <w:rsid w:val="008540BA"/>
    <w:rsid w:val="0085460B"/>
    <w:rsid w:val="008548AF"/>
    <w:rsid w:val="008548DF"/>
    <w:rsid w:val="00854B56"/>
    <w:rsid w:val="00855493"/>
    <w:rsid w:val="008555D3"/>
    <w:rsid w:val="00855F0A"/>
    <w:rsid w:val="00855F58"/>
    <w:rsid w:val="0085652D"/>
    <w:rsid w:val="00856F09"/>
    <w:rsid w:val="00857084"/>
    <w:rsid w:val="008571E7"/>
    <w:rsid w:val="0085757B"/>
    <w:rsid w:val="00857FA4"/>
    <w:rsid w:val="00860107"/>
    <w:rsid w:val="00860B2B"/>
    <w:rsid w:val="00860B4E"/>
    <w:rsid w:val="00860D3C"/>
    <w:rsid w:val="00860EDF"/>
    <w:rsid w:val="00860F91"/>
    <w:rsid w:val="00861171"/>
    <w:rsid w:val="00861B6B"/>
    <w:rsid w:val="00861FB8"/>
    <w:rsid w:val="0086204D"/>
    <w:rsid w:val="00863CE8"/>
    <w:rsid w:val="00863F8B"/>
    <w:rsid w:val="008643EF"/>
    <w:rsid w:val="00864581"/>
    <w:rsid w:val="008648BC"/>
    <w:rsid w:val="008648F9"/>
    <w:rsid w:val="0086490A"/>
    <w:rsid w:val="0086505A"/>
    <w:rsid w:val="008650D2"/>
    <w:rsid w:val="00865419"/>
    <w:rsid w:val="00865525"/>
    <w:rsid w:val="00865751"/>
    <w:rsid w:val="00865961"/>
    <w:rsid w:val="00865B79"/>
    <w:rsid w:val="00865B98"/>
    <w:rsid w:val="00865BD2"/>
    <w:rsid w:val="00867253"/>
    <w:rsid w:val="00867287"/>
    <w:rsid w:val="00867304"/>
    <w:rsid w:val="0086747F"/>
    <w:rsid w:val="00867696"/>
    <w:rsid w:val="00867911"/>
    <w:rsid w:val="00867C3D"/>
    <w:rsid w:val="00867D09"/>
    <w:rsid w:val="00867F62"/>
    <w:rsid w:val="00870114"/>
    <w:rsid w:val="00870170"/>
    <w:rsid w:val="00870405"/>
    <w:rsid w:val="00870F11"/>
    <w:rsid w:val="008712BF"/>
    <w:rsid w:val="0087167A"/>
    <w:rsid w:val="008717BC"/>
    <w:rsid w:val="00871800"/>
    <w:rsid w:val="008719E1"/>
    <w:rsid w:val="00871AB9"/>
    <w:rsid w:val="00871B87"/>
    <w:rsid w:val="008720D2"/>
    <w:rsid w:val="008721AE"/>
    <w:rsid w:val="00872544"/>
    <w:rsid w:val="00872548"/>
    <w:rsid w:val="00872596"/>
    <w:rsid w:val="00872708"/>
    <w:rsid w:val="00872938"/>
    <w:rsid w:val="00872B9A"/>
    <w:rsid w:val="00872DFB"/>
    <w:rsid w:val="008732E0"/>
    <w:rsid w:val="00873601"/>
    <w:rsid w:val="00873661"/>
    <w:rsid w:val="00873C3A"/>
    <w:rsid w:val="00873F66"/>
    <w:rsid w:val="00874073"/>
    <w:rsid w:val="0087447C"/>
    <w:rsid w:val="0087449E"/>
    <w:rsid w:val="008746A6"/>
    <w:rsid w:val="0087471E"/>
    <w:rsid w:val="00874970"/>
    <w:rsid w:val="00874F52"/>
    <w:rsid w:val="008750D1"/>
    <w:rsid w:val="0087536A"/>
    <w:rsid w:val="008755BA"/>
    <w:rsid w:val="0087614E"/>
    <w:rsid w:val="008762B8"/>
    <w:rsid w:val="008763DD"/>
    <w:rsid w:val="00876CCE"/>
    <w:rsid w:val="00876DF7"/>
    <w:rsid w:val="00877E6C"/>
    <w:rsid w:val="0088004E"/>
    <w:rsid w:val="0088007E"/>
    <w:rsid w:val="00880173"/>
    <w:rsid w:val="00880683"/>
    <w:rsid w:val="00880F23"/>
    <w:rsid w:val="00881422"/>
    <w:rsid w:val="0088188E"/>
    <w:rsid w:val="00881F6C"/>
    <w:rsid w:val="00882A2C"/>
    <w:rsid w:val="00882AFB"/>
    <w:rsid w:val="0088326D"/>
    <w:rsid w:val="00883448"/>
    <w:rsid w:val="00883517"/>
    <w:rsid w:val="00883714"/>
    <w:rsid w:val="00883AE3"/>
    <w:rsid w:val="00883F9B"/>
    <w:rsid w:val="00884BC4"/>
    <w:rsid w:val="00885A38"/>
    <w:rsid w:val="00885AB0"/>
    <w:rsid w:val="00885B16"/>
    <w:rsid w:val="008862EA"/>
    <w:rsid w:val="008868CB"/>
    <w:rsid w:val="00886BB2"/>
    <w:rsid w:val="00886EA1"/>
    <w:rsid w:val="00887C87"/>
    <w:rsid w:val="00887D38"/>
    <w:rsid w:val="00887E72"/>
    <w:rsid w:val="008902C3"/>
    <w:rsid w:val="00890BFF"/>
    <w:rsid w:val="00890DCA"/>
    <w:rsid w:val="00890F3D"/>
    <w:rsid w:val="0089101B"/>
    <w:rsid w:val="008917FE"/>
    <w:rsid w:val="008918CE"/>
    <w:rsid w:val="008921FC"/>
    <w:rsid w:val="008922BB"/>
    <w:rsid w:val="00892685"/>
    <w:rsid w:val="00892CB3"/>
    <w:rsid w:val="00892F40"/>
    <w:rsid w:val="00893685"/>
    <w:rsid w:val="00893794"/>
    <w:rsid w:val="0089399E"/>
    <w:rsid w:val="00893B07"/>
    <w:rsid w:val="00894003"/>
    <w:rsid w:val="008944E8"/>
    <w:rsid w:val="00894604"/>
    <w:rsid w:val="00894847"/>
    <w:rsid w:val="0089635B"/>
    <w:rsid w:val="00896657"/>
    <w:rsid w:val="008969E4"/>
    <w:rsid w:val="00896D16"/>
    <w:rsid w:val="00897B01"/>
    <w:rsid w:val="00897B5C"/>
    <w:rsid w:val="00897C67"/>
    <w:rsid w:val="008A015E"/>
    <w:rsid w:val="008A02B0"/>
    <w:rsid w:val="008A04A2"/>
    <w:rsid w:val="008A1164"/>
    <w:rsid w:val="008A13FD"/>
    <w:rsid w:val="008A16C2"/>
    <w:rsid w:val="008A1BC1"/>
    <w:rsid w:val="008A1C0B"/>
    <w:rsid w:val="008A21B6"/>
    <w:rsid w:val="008A228F"/>
    <w:rsid w:val="008A23B3"/>
    <w:rsid w:val="008A26FD"/>
    <w:rsid w:val="008A295E"/>
    <w:rsid w:val="008A30DF"/>
    <w:rsid w:val="008A31E6"/>
    <w:rsid w:val="008A338C"/>
    <w:rsid w:val="008A370F"/>
    <w:rsid w:val="008A39E1"/>
    <w:rsid w:val="008A3E7F"/>
    <w:rsid w:val="008A4613"/>
    <w:rsid w:val="008A4923"/>
    <w:rsid w:val="008A4BAA"/>
    <w:rsid w:val="008A4BBC"/>
    <w:rsid w:val="008A4C2F"/>
    <w:rsid w:val="008A4CAB"/>
    <w:rsid w:val="008A4DD7"/>
    <w:rsid w:val="008A4E43"/>
    <w:rsid w:val="008A5207"/>
    <w:rsid w:val="008A5D59"/>
    <w:rsid w:val="008A5EF4"/>
    <w:rsid w:val="008A61F4"/>
    <w:rsid w:val="008A636D"/>
    <w:rsid w:val="008A68B0"/>
    <w:rsid w:val="008A6EA4"/>
    <w:rsid w:val="008A70F5"/>
    <w:rsid w:val="008A7225"/>
    <w:rsid w:val="008A7243"/>
    <w:rsid w:val="008A7419"/>
    <w:rsid w:val="008A7500"/>
    <w:rsid w:val="008A78B8"/>
    <w:rsid w:val="008A7DD0"/>
    <w:rsid w:val="008A7E88"/>
    <w:rsid w:val="008A7F17"/>
    <w:rsid w:val="008B01A1"/>
    <w:rsid w:val="008B0201"/>
    <w:rsid w:val="008B06E1"/>
    <w:rsid w:val="008B12AF"/>
    <w:rsid w:val="008B1348"/>
    <w:rsid w:val="008B178D"/>
    <w:rsid w:val="008B191D"/>
    <w:rsid w:val="008B1B27"/>
    <w:rsid w:val="008B201A"/>
    <w:rsid w:val="008B2244"/>
    <w:rsid w:val="008B27F6"/>
    <w:rsid w:val="008B2E91"/>
    <w:rsid w:val="008B2F5B"/>
    <w:rsid w:val="008B340C"/>
    <w:rsid w:val="008B3837"/>
    <w:rsid w:val="008B3915"/>
    <w:rsid w:val="008B3B41"/>
    <w:rsid w:val="008B3C8B"/>
    <w:rsid w:val="008B413C"/>
    <w:rsid w:val="008B449A"/>
    <w:rsid w:val="008B466D"/>
    <w:rsid w:val="008B47B8"/>
    <w:rsid w:val="008B480E"/>
    <w:rsid w:val="008B49C4"/>
    <w:rsid w:val="008B4C98"/>
    <w:rsid w:val="008B4EEC"/>
    <w:rsid w:val="008B561C"/>
    <w:rsid w:val="008B56DC"/>
    <w:rsid w:val="008B602D"/>
    <w:rsid w:val="008B627D"/>
    <w:rsid w:val="008B6620"/>
    <w:rsid w:val="008B6875"/>
    <w:rsid w:val="008B68DC"/>
    <w:rsid w:val="008B6B44"/>
    <w:rsid w:val="008B6E65"/>
    <w:rsid w:val="008B7021"/>
    <w:rsid w:val="008B728C"/>
    <w:rsid w:val="008B7788"/>
    <w:rsid w:val="008B7FB5"/>
    <w:rsid w:val="008C02DB"/>
    <w:rsid w:val="008C047B"/>
    <w:rsid w:val="008C0BE5"/>
    <w:rsid w:val="008C135F"/>
    <w:rsid w:val="008C136E"/>
    <w:rsid w:val="008C1A5C"/>
    <w:rsid w:val="008C1BD2"/>
    <w:rsid w:val="008C1D04"/>
    <w:rsid w:val="008C1E66"/>
    <w:rsid w:val="008C27FD"/>
    <w:rsid w:val="008C2943"/>
    <w:rsid w:val="008C2CBE"/>
    <w:rsid w:val="008C2E06"/>
    <w:rsid w:val="008C324C"/>
    <w:rsid w:val="008C3564"/>
    <w:rsid w:val="008C3E3B"/>
    <w:rsid w:val="008C484D"/>
    <w:rsid w:val="008C4869"/>
    <w:rsid w:val="008C4FF1"/>
    <w:rsid w:val="008C4FFD"/>
    <w:rsid w:val="008C59DD"/>
    <w:rsid w:val="008C6117"/>
    <w:rsid w:val="008C6770"/>
    <w:rsid w:val="008C6A65"/>
    <w:rsid w:val="008C7031"/>
    <w:rsid w:val="008C725B"/>
    <w:rsid w:val="008C7BB8"/>
    <w:rsid w:val="008C7C76"/>
    <w:rsid w:val="008C7D35"/>
    <w:rsid w:val="008C7D91"/>
    <w:rsid w:val="008C7FEF"/>
    <w:rsid w:val="008D043C"/>
    <w:rsid w:val="008D0BAD"/>
    <w:rsid w:val="008D0D5F"/>
    <w:rsid w:val="008D1236"/>
    <w:rsid w:val="008D1485"/>
    <w:rsid w:val="008D18B6"/>
    <w:rsid w:val="008D192D"/>
    <w:rsid w:val="008D1965"/>
    <w:rsid w:val="008D1B62"/>
    <w:rsid w:val="008D1D45"/>
    <w:rsid w:val="008D27DF"/>
    <w:rsid w:val="008D27F0"/>
    <w:rsid w:val="008D2E28"/>
    <w:rsid w:val="008D3633"/>
    <w:rsid w:val="008D39E3"/>
    <w:rsid w:val="008D3ADC"/>
    <w:rsid w:val="008D3C88"/>
    <w:rsid w:val="008D3E02"/>
    <w:rsid w:val="008D3E48"/>
    <w:rsid w:val="008D3ECA"/>
    <w:rsid w:val="008D42A7"/>
    <w:rsid w:val="008D42A8"/>
    <w:rsid w:val="008D4512"/>
    <w:rsid w:val="008D4554"/>
    <w:rsid w:val="008D4573"/>
    <w:rsid w:val="008D4C7C"/>
    <w:rsid w:val="008D4D5D"/>
    <w:rsid w:val="008D5429"/>
    <w:rsid w:val="008D555D"/>
    <w:rsid w:val="008D56A8"/>
    <w:rsid w:val="008D5705"/>
    <w:rsid w:val="008D5755"/>
    <w:rsid w:val="008D5D09"/>
    <w:rsid w:val="008D5EB0"/>
    <w:rsid w:val="008D626D"/>
    <w:rsid w:val="008D64EB"/>
    <w:rsid w:val="008D66E2"/>
    <w:rsid w:val="008D6CBD"/>
    <w:rsid w:val="008D717D"/>
    <w:rsid w:val="008D71DA"/>
    <w:rsid w:val="008D752A"/>
    <w:rsid w:val="008D77D7"/>
    <w:rsid w:val="008E025C"/>
    <w:rsid w:val="008E067B"/>
    <w:rsid w:val="008E06EF"/>
    <w:rsid w:val="008E0839"/>
    <w:rsid w:val="008E0E67"/>
    <w:rsid w:val="008E141D"/>
    <w:rsid w:val="008E197E"/>
    <w:rsid w:val="008E20D0"/>
    <w:rsid w:val="008E232E"/>
    <w:rsid w:val="008E2535"/>
    <w:rsid w:val="008E26ED"/>
    <w:rsid w:val="008E294B"/>
    <w:rsid w:val="008E2966"/>
    <w:rsid w:val="008E3089"/>
    <w:rsid w:val="008E3182"/>
    <w:rsid w:val="008E333F"/>
    <w:rsid w:val="008E3450"/>
    <w:rsid w:val="008E3C80"/>
    <w:rsid w:val="008E3CC3"/>
    <w:rsid w:val="008E40F4"/>
    <w:rsid w:val="008E4561"/>
    <w:rsid w:val="008E49CD"/>
    <w:rsid w:val="008E5842"/>
    <w:rsid w:val="008E59D2"/>
    <w:rsid w:val="008E5A5D"/>
    <w:rsid w:val="008E5E56"/>
    <w:rsid w:val="008E6206"/>
    <w:rsid w:val="008E65B6"/>
    <w:rsid w:val="008E6B9C"/>
    <w:rsid w:val="008E6C0C"/>
    <w:rsid w:val="008E6CF8"/>
    <w:rsid w:val="008E6D6C"/>
    <w:rsid w:val="008E6F42"/>
    <w:rsid w:val="008E748B"/>
    <w:rsid w:val="008E7750"/>
    <w:rsid w:val="008E7C40"/>
    <w:rsid w:val="008E7FDF"/>
    <w:rsid w:val="008F0497"/>
    <w:rsid w:val="008F229E"/>
    <w:rsid w:val="008F2B96"/>
    <w:rsid w:val="008F2CC1"/>
    <w:rsid w:val="008F36F9"/>
    <w:rsid w:val="008F3909"/>
    <w:rsid w:val="008F3CE7"/>
    <w:rsid w:val="008F45E9"/>
    <w:rsid w:val="008F4A93"/>
    <w:rsid w:val="008F4C44"/>
    <w:rsid w:val="008F4E63"/>
    <w:rsid w:val="008F585A"/>
    <w:rsid w:val="008F5AAB"/>
    <w:rsid w:val="008F5E09"/>
    <w:rsid w:val="008F5EF4"/>
    <w:rsid w:val="008F6088"/>
    <w:rsid w:val="008F60A5"/>
    <w:rsid w:val="008F61A3"/>
    <w:rsid w:val="008F678C"/>
    <w:rsid w:val="008F6834"/>
    <w:rsid w:val="008F69FD"/>
    <w:rsid w:val="008F71E5"/>
    <w:rsid w:val="008F7E6F"/>
    <w:rsid w:val="009000F9"/>
    <w:rsid w:val="00900392"/>
    <w:rsid w:val="00900416"/>
    <w:rsid w:val="009009EC"/>
    <w:rsid w:val="0090116F"/>
    <w:rsid w:val="009012D4"/>
    <w:rsid w:val="00901362"/>
    <w:rsid w:val="009019A2"/>
    <w:rsid w:val="00901D06"/>
    <w:rsid w:val="00902116"/>
    <w:rsid w:val="009021DC"/>
    <w:rsid w:val="009026CC"/>
    <w:rsid w:val="00902904"/>
    <w:rsid w:val="00902F0B"/>
    <w:rsid w:val="00903025"/>
    <w:rsid w:val="0090321F"/>
    <w:rsid w:val="009033BF"/>
    <w:rsid w:val="009034A0"/>
    <w:rsid w:val="00903848"/>
    <w:rsid w:val="00903960"/>
    <w:rsid w:val="00903E35"/>
    <w:rsid w:val="009045ED"/>
    <w:rsid w:val="00904ADC"/>
    <w:rsid w:val="00905585"/>
    <w:rsid w:val="00905AF9"/>
    <w:rsid w:val="009061A5"/>
    <w:rsid w:val="00906662"/>
    <w:rsid w:val="009068C9"/>
    <w:rsid w:val="009069DE"/>
    <w:rsid w:val="00906B7C"/>
    <w:rsid w:val="009079D8"/>
    <w:rsid w:val="00907A4C"/>
    <w:rsid w:val="009105CC"/>
    <w:rsid w:val="00910C6D"/>
    <w:rsid w:val="00911349"/>
    <w:rsid w:val="00911558"/>
    <w:rsid w:val="00911BAD"/>
    <w:rsid w:val="00912068"/>
    <w:rsid w:val="0091229D"/>
    <w:rsid w:val="00912365"/>
    <w:rsid w:val="00912426"/>
    <w:rsid w:val="00912AAA"/>
    <w:rsid w:val="00912E6F"/>
    <w:rsid w:val="0091323D"/>
    <w:rsid w:val="00913349"/>
    <w:rsid w:val="009133FE"/>
    <w:rsid w:val="00913550"/>
    <w:rsid w:val="00913574"/>
    <w:rsid w:val="00913641"/>
    <w:rsid w:val="009136C3"/>
    <w:rsid w:val="00913C27"/>
    <w:rsid w:val="00913C89"/>
    <w:rsid w:val="00914309"/>
    <w:rsid w:val="00914373"/>
    <w:rsid w:val="0091467E"/>
    <w:rsid w:val="0091472E"/>
    <w:rsid w:val="00914796"/>
    <w:rsid w:val="00914A6A"/>
    <w:rsid w:val="00914C0F"/>
    <w:rsid w:val="009154E6"/>
    <w:rsid w:val="00915653"/>
    <w:rsid w:val="00915842"/>
    <w:rsid w:val="00915F9D"/>
    <w:rsid w:val="0091640A"/>
    <w:rsid w:val="0091653E"/>
    <w:rsid w:val="0091656E"/>
    <w:rsid w:val="0091676C"/>
    <w:rsid w:val="00916B39"/>
    <w:rsid w:val="009173D0"/>
    <w:rsid w:val="0091760C"/>
    <w:rsid w:val="009176E8"/>
    <w:rsid w:val="00917FB1"/>
    <w:rsid w:val="0092032F"/>
    <w:rsid w:val="009207A3"/>
    <w:rsid w:val="0092088B"/>
    <w:rsid w:val="00920B17"/>
    <w:rsid w:val="009213EA"/>
    <w:rsid w:val="00921564"/>
    <w:rsid w:val="009215DA"/>
    <w:rsid w:val="0092176A"/>
    <w:rsid w:val="009219A2"/>
    <w:rsid w:val="00921B72"/>
    <w:rsid w:val="00922175"/>
    <w:rsid w:val="009225BA"/>
    <w:rsid w:val="0092283E"/>
    <w:rsid w:val="0092295D"/>
    <w:rsid w:val="00922979"/>
    <w:rsid w:val="00922BF0"/>
    <w:rsid w:val="00922FAD"/>
    <w:rsid w:val="009231E9"/>
    <w:rsid w:val="00923CF6"/>
    <w:rsid w:val="009241B7"/>
    <w:rsid w:val="009241C8"/>
    <w:rsid w:val="0092429E"/>
    <w:rsid w:val="00924391"/>
    <w:rsid w:val="009243EA"/>
    <w:rsid w:val="0092456C"/>
    <w:rsid w:val="00924570"/>
    <w:rsid w:val="00924981"/>
    <w:rsid w:val="00924AFD"/>
    <w:rsid w:val="009251E2"/>
    <w:rsid w:val="009259AA"/>
    <w:rsid w:val="00925ACD"/>
    <w:rsid w:val="00925B10"/>
    <w:rsid w:val="00925DC3"/>
    <w:rsid w:val="00925DED"/>
    <w:rsid w:val="00926008"/>
    <w:rsid w:val="00926959"/>
    <w:rsid w:val="00926AF6"/>
    <w:rsid w:val="00926DBA"/>
    <w:rsid w:val="00927062"/>
    <w:rsid w:val="00927483"/>
    <w:rsid w:val="009275E0"/>
    <w:rsid w:val="009300E2"/>
    <w:rsid w:val="009305DB"/>
    <w:rsid w:val="00930BE6"/>
    <w:rsid w:val="00931060"/>
    <w:rsid w:val="009311A7"/>
    <w:rsid w:val="009311F1"/>
    <w:rsid w:val="00932260"/>
    <w:rsid w:val="00932953"/>
    <w:rsid w:val="00932963"/>
    <w:rsid w:val="00932BF8"/>
    <w:rsid w:val="00932D81"/>
    <w:rsid w:val="00933044"/>
    <w:rsid w:val="00933051"/>
    <w:rsid w:val="0093364A"/>
    <w:rsid w:val="00933913"/>
    <w:rsid w:val="00934311"/>
    <w:rsid w:val="00934324"/>
    <w:rsid w:val="009344E6"/>
    <w:rsid w:val="009347E0"/>
    <w:rsid w:val="00934F0D"/>
    <w:rsid w:val="009351C4"/>
    <w:rsid w:val="00935254"/>
    <w:rsid w:val="009358C7"/>
    <w:rsid w:val="00935937"/>
    <w:rsid w:val="00936039"/>
    <w:rsid w:val="00936332"/>
    <w:rsid w:val="00936431"/>
    <w:rsid w:val="00936889"/>
    <w:rsid w:val="00936E65"/>
    <w:rsid w:val="00937685"/>
    <w:rsid w:val="00937776"/>
    <w:rsid w:val="0093786D"/>
    <w:rsid w:val="00937A6E"/>
    <w:rsid w:val="00937D5B"/>
    <w:rsid w:val="00940879"/>
    <w:rsid w:val="00940FB3"/>
    <w:rsid w:val="00941188"/>
    <w:rsid w:val="0094171F"/>
    <w:rsid w:val="009418B3"/>
    <w:rsid w:val="00941D78"/>
    <w:rsid w:val="00942509"/>
    <w:rsid w:val="009425C5"/>
    <w:rsid w:val="0094280E"/>
    <w:rsid w:val="00942D25"/>
    <w:rsid w:val="0094304C"/>
    <w:rsid w:val="009432C2"/>
    <w:rsid w:val="00943362"/>
    <w:rsid w:val="00943A53"/>
    <w:rsid w:val="00943F21"/>
    <w:rsid w:val="00943FDE"/>
    <w:rsid w:val="009443C4"/>
    <w:rsid w:val="00944557"/>
    <w:rsid w:val="0094475A"/>
    <w:rsid w:val="00944784"/>
    <w:rsid w:val="00944CD3"/>
    <w:rsid w:val="009454C1"/>
    <w:rsid w:val="00945545"/>
    <w:rsid w:val="0094564B"/>
    <w:rsid w:val="009457FB"/>
    <w:rsid w:val="00945EA1"/>
    <w:rsid w:val="009467CA"/>
    <w:rsid w:val="00946DF5"/>
    <w:rsid w:val="0094748A"/>
    <w:rsid w:val="0094772B"/>
    <w:rsid w:val="00947940"/>
    <w:rsid w:val="00947E5A"/>
    <w:rsid w:val="009501E0"/>
    <w:rsid w:val="009504DC"/>
    <w:rsid w:val="009509F5"/>
    <w:rsid w:val="00950CCC"/>
    <w:rsid w:val="00950E1D"/>
    <w:rsid w:val="00951004"/>
    <w:rsid w:val="00951470"/>
    <w:rsid w:val="00951668"/>
    <w:rsid w:val="0095201F"/>
    <w:rsid w:val="00952078"/>
    <w:rsid w:val="0095254B"/>
    <w:rsid w:val="009525E9"/>
    <w:rsid w:val="00952614"/>
    <w:rsid w:val="00952A0A"/>
    <w:rsid w:val="00952C39"/>
    <w:rsid w:val="009536E7"/>
    <w:rsid w:val="00953C17"/>
    <w:rsid w:val="00953C27"/>
    <w:rsid w:val="009543CE"/>
    <w:rsid w:val="00954670"/>
    <w:rsid w:val="009549E7"/>
    <w:rsid w:val="00954B2B"/>
    <w:rsid w:val="00954FA8"/>
    <w:rsid w:val="00954FCE"/>
    <w:rsid w:val="00955022"/>
    <w:rsid w:val="0095538A"/>
    <w:rsid w:val="009559FB"/>
    <w:rsid w:val="00956188"/>
    <w:rsid w:val="00956298"/>
    <w:rsid w:val="0095641B"/>
    <w:rsid w:val="009569F6"/>
    <w:rsid w:val="00956C74"/>
    <w:rsid w:val="00956D4C"/>
    <w:rsid w:val="00956E12"/>
    <w:rsid w:val="009571C1"/>
    <w:rsid w:val="00957420"/>
    <w:rsid w:val="009576CF"/>
    <w:rsid w:val="00957AA6"/>
    <w:rsid w:val="009600FE"/>
    <w:rsid w:val="009601B6"/>
    <w:rsid w:val="009606B4"/>
    <w:rsid w:val="009608CC"/>
    <w:rsid w:val="00961023"/>
    <w:rsid w:val="009611D6"/>
    <w:rsid w:val="009611E5"/>
    <w:rsid w:val="00961212"/>
    <w:rsid w:val="00961262"/>
    <w:rsid w:val="00961682"/>
    <w:rsid w:val="00961C91"/>
    <w:rsid w:val="00961C94"/>
    <w:rsid w:val="00961EE5"/>
    <w:rsid w:val="009621A5"/>
    <w:rsid w:val="0096268E"/>
    <w:rsid w:val="00962CC4"/>
    <w:rsid w:val="00962DCA"/>
    <w:rsid w:val="009630AB"/>
    <w:rsid w:val="009630F2"/>
    <w:rsid w:val="00963235"/>
    <w:rsid w:val="009632A4"/>
    <w:rsid w:val="00963389"/>
    <w:rsid w:val="00963744"/>
    <w:rsid w:val="00963783"/>
    <w:rsid w:val="00963AA5"/>
    <w:rsid w:val="00963C62"/>
    <w:rsid w:val="00964638"/>
    <w:rsid w:val="00964EB2"/>
    <w:rsid w:val="00965134"/>
    <w:rsid w:val="0096531D"/>
    <w:rsid w:val="00965550"/>
    <w:rsid w:val="009655A9"/>
    <w:rsid w:val="0096590D"/>
    <w:rsid w:val="009660A9"/>
    <w:rsid w:val="009666D8"/>
    <w:rsid w:val="009668BB"/>
    <w:rsid w:val="009669A8"/>
    <w:rsid w:val="00966E1C"/>
    <w:rsid w:val="00966FF7"/>
    <w:rsid w:val="0096729C"/>
    <w:rsid w:val="009677BF"/>
    <w:rsid w:val="009679D2"/>
    <w:rsid w:val="00967D56"/>
    <w:rsid w:val="00967F70"/>
    <w:rsid w:val="0097016C"/>
    <w:rsid w:val="00970686"/>
    <w:rsid w:val="00970A3D"/>
    <w:rsid w:val="00970C64"/>
    <w:rsid w:val="00971682"/>
    <w:rsid w:val="00971978"/>
    <w:rsid w:val="00971D73"/>
    <w:rsid w:val="00972388"/>
    <w:rsid w:val="009726F5"/>
    <w:rsid w:val="00972AB4"/>
    <w:rsid w:val="00972CC5"/>
    <w:rsid w:val="00972D23"/>
    <w:rsid w:val="00972E44"/>
    <w:rsid w:val="00973017"/>
    <w:rsid w:val="009734AE"/>
    <w:rsid w:val="0097383B"/>
    <w:rsid w:val="009738BE"/>
    <w:rsid w:val="00974B9E"/>
    <w:rsid w:val="00974CA3"/>
    <w:rsid w:val="009752EA"/>
    <w:rsid w:val="009756CF"/>
    <w:rsid w:val="00976005"/>
    <w:rsid w:val="00976089"/>
    <w:rsid w:val="009763B5"/>
    <w:rsid w:val="009766DA"/>
    <w:rsid w:val="00976FAD"/>
    <w:rsid w:val="0097730A"/>
    <w:rsid w:val="00977347"/>
    <w:rsid w:val="00977E98"/>
    <w:rsid w:val="009801E7"/>
    <w:rsid w:val="009804FC"/>
    <w:rsid w:val="0098094A"/>
    <w:rsid w:val="00980F9D"/>
    <w:rsid w:val="009811B7"/>
    <w:rsid w:val="00981782"/>
    <w:rsid w:val="00981816"/>
    <w:rsid w:val="009818F2"/>
    <w:rsid w:val="00982182"/>
    <w:rsid w:val="0098221A"/>
    <w:rsid w:val="009823E8"/>
    <w:rsid w:val="00982503"/>
    <w:rsid w:val="00983202"/>
    <w:rsid w:val="009833FF"/>
    <w:rsid w:val="0098343F"/>
    <w:rsid w:val="00983538"/>
    <w:rsid w:val="00983738"/>
    <w:rsid w:val="00983893"/>
    <w:rsid w:val="00983D4C"/>
    <w:rsid w:val="00984850"/>
    <w:rsid w:val="00984B7B"/>
    <w:rsid w:val="00984C35"/>
    <w:rsid w:val="00984C9D"/>
    <w:rsid w:val="0098542B"/>
    <w:rsid w:val="0098566A"/>
    <w:rsid w:val="00985865"/>
    <w:rsid w:val="00985A0E"/>
    <w:rsid w:val="00985A8B"/>
    <w:rsid w:val="00985B50"/>
    <w:rsid w:val="00985CF1"/>
    <w:rsid w:val="009868AA"/>
    <w:rsid w:val="00986C4C"/>
    <w:rsid w:val="00987087"/>
    <w:rsid w:val="00987326"/>
    <w:rsid w:val="0098738B"/>
    <w:rsid w:val="009876A3"/>
    <w:rsid w:val="009879B4"/>
    <w:rsid w:val="00987E03"/>
    <w:rsid w:val="00990483"/>
    <w:rsid w:val="0099061B"/>
    <w:rsid w:val="00991066"/>
    <w:rsid w:val="009910F2"/>
    <w:rsid w:val="00991156"/>
    <w:rsid w:val="00991158"/>
    <w:rsid w:val="009911A4"/>
    <w:rsid w:val="009918D6"/>
    <w:rsid w:val="009919BD"/>
    <w:rsid w:val="00991EAF"/>
    <w:rsid w:val="00992ED6"/>
    <w:rsid w:val="009935C0"/>
    <w:rsid w:val="00993907"/>
    <w:rsid w:val="00993A4F"/>
    <w:rsid w:val="00993CAA"/>
    <w:rsid w:val="009944D5"/>
    <w:rsid w:val="0099464E"/>
    <w:rsid w:val="00994980"/>
    <w:rsid w:val="00994BC7"/>
    <w:rsid w:val="009952EA"/>
    <w:rsid w:val="009955E6"/>
    <w:rsid w:val="009958A2"/>
    <w:rsid w:val="00996A6A"/>
    <w:rsid w:val="00997520"/>
    <w:rsid w:val="0099772B"/>
    <w:rsid w:val="009977F8"/>
    <w:rsid w:val="00997F40"/>
    <w:rsid w:val="009A0547"/>
    <w:rsid w:val="009A0911"/>
    <w:rsid w:val="009A0FF9"/>
    <w:rsid w:val="009A104D"/>
    <w:rsid w:val="009A114D"/>
    <w:rsid w:val="009A1270"/>
    <w:rsid w:val="009A1542"/>
    <w:rsid w:val="009A171A"/>
    <w:rsid w:val="009A1FEE"/>
    <w:rsid w:val="009A21AB"/>
    <w:rsid w:val="009A22A7"/>
    <w:rsid w:val="009A2680"/>
    <w:rsid w:val="009A2CCD"/>
    <w:rsid w:val="009A2D16"/>
    <w:rsid w:val="009A3463"/>
    <w:rsid w:val="009A35F4"/>
    <w:rsid w:val="009A3A73"/>
    <w:rsid w:val="009A3D8D"/>
    <w:rsid w:val="009A3E3F"/>
    <w:rsid w:val="009A3F13"/>
    <w:rsid w:val="009A443C"/>
    <w:rsid w:val="009A4819"/>
    <w:rsid w:val="009A4962"/>
    <w:rsid w:val="009A4FAB"/>
    <w:rsid w:val="009A521A"/>
    <w:rsid w:val="009A555B"/>
    <w:rsid w:val="009A5791"/>
    <w:rsid w:val="009A58BF"/>
    <w:rsid w:val="009A59BE"/>
    <w:rsid w:val="009A5AF4"/>
    <w:rsid w:val="009A5B05"/>
    <w:rsid w:val="009A5C3C"/>
    <w:rsid w:val="009A61AE"/>
    <w:rsid w:val="009A71A8"/>
    <w:rsid w:val="009A736A"/>
    <w:rsid w:val="009A744C"/>
    <w:rsid w:val="009A7755"/>
    <w:rsid w:val="009A7A2A"/>
    <w:rsid w:val="009A7AF7"/>
    <w:rsid w:val="009A7E71"/>
    <w:rsid w:val="009B02CD"/>
    <w:rsid w:val="009B03B1"/>
    <w:rsid w:val="009B04C1"/>
    <w:rsid w:val="009B064F"/>
    <w:rsid w:val="009B068D"/>
    <w:rsid w:val="009B0B5C"/>
    <w:rsid w:val="009B0D06"/>
    <w:rsid w:val="009B0F2C"/>
    <w:rsid w:val="009B15CE"/>
    <w:rsid w:val="009B165E"/>
    <w:rsid w:val="009B1C54"/>
    <w:rsid w:val="009B20F3"/>
    <w:rsid w:val="009B2108"/>
    <w:rsid w:val="009B29CE"/>
    <w:rsid w:val="009B2AE7"/>
    <w:rsid w:val="009B2C22"/>
    <w:rsid w:val="009B2C3D"/>
    <w:rsid w:val="009B3712"/>
    <w:rsid w:val="009B3E60"/>
    <w:rsid w:val="009B4011"/>
    <w:rsid w:val="009B44B1"/>
    <w:rsid w:val="009B4B4D"/>
    <w:rsid w:val="009B4B63"/>
    <w:rsid w:val="009B58FB"/>
    <w:rsid w:val="009B5D74"/>
    <w:rsid w:val="009B6083"/>
    <w:rsid w:val="009B613C"/>
    <w:rsid w:val="009B6206"/>
    <w:rsid w:val="009B651A"/>
    <w:rsid w:val="009B6646"/>
    <w:rsid w:val="009B6906"/>
    <w:rsid w:val="009B6AA6"/>
    <w:rsid w:val="009B6B0E"/>
    <w:rsid w:val="009B6B5C"/>
    <w:rsid w:val="009B6C95"/>
    <w:rsid w:val="009B6E9C"/>
    <w:rsid w:val="009B6F14"/>
    <w:rsid w:val="009B73C6"/>
    <w:rsid w:val="009B74A8"/>
    <w:rsid w:val="009B754D"/>
    <w:rsid w:val="009B7840"/>
    <w:rsid w:val="009C01A8"/>
    <w:rsid w:val="009C12CA"/>
    <w:rsid w:val="009C1308"/>
    <w:rsid w:val="009C1F4F"/>
    <w:rsid w:val="009C1F7A"/>
    <w:rsid w:val="009C2D66"/>
    <w:rsid w:val="009C2E79"/>
    <w:rsid w:val="009C32AF"/>
    <w:rsid w:val="009C40E7"/>
    <w:rsid w:val="009C4E96"/>
    <w:rsid w:val="009C5330"/>
    <w:rsid w:val="009C5ABE"/>
    <w:rsid w:val="009C646E"/>
    <w:rsid w:val="009C6E05"/>
    <w:rsid w:val="009C6F88"/>
    <w:rsid w:val="009C70A1"/>
    <w:rsid w:val="009C7244"/>
    <w:rsid w:val="009C765B"/>
    <w:rsid w:val="009C79F3"/>
    <w:rsid w:val="009C7C7C"/>
    <w:rsid w:val="009C7D19"/>
    <w:rsid w:val="009C7EDC"/>
    <w:rsid w:val="009C7FEA"/>
    <w:rsid w:val="009D0203"/>
    <w:rsid w:val="009D081C"/>
    <w:rsid w:val="009D0BBC"/>
    <w:rsid w:val="009D0F0F"/>
    <w:rsid w:val="009D103E"/>
    <w:rsid w:val="009D11B8"/>
    <w:rsid w:val="009D1349"/>
    <w:rsid w:val="009D1700"/>
    <w:rsid w:val="009D18B3"/>
    <w:rsid w:val="009D19F4"/>
    <w:rsid w:val="009D1B5B"/>
    <w:rsid w:val="009D1C0A"/>
    <w:rsid w:val="009D2149"/>
    <w:rsid w:val="009D214A"/>
    <w:rsid w:val="009D21FF"/>
    <w:rsid w:val="009D2A13"/>
    <w:rsid w:val="009D2ACF"/>
    <w:rsid w:val="009D3173"/>
    <w:rsid w:val="009D40E7"/>
    <w:rsid w:val="009D4DAC"/>
    <w:rsid w:val="009D50CA"/>
    <w:rsid w:val="009D50DA"/>
    <w:rsid w:val="009D510A"/>
    <w:rsid w:val="009D5371"/>
    <w:rsid w:val="009D5577"/>
    <w:rsid w:val="009D5795"/>
    <w:rsid w:val="009D60A3"/>
    <w:rsid w:val="009D6811"/>
    <w:rsid w:val="009D6B4C"/>
    <w:rsid w:val="009D6FF3"/>
    <w:rsid w:val="009D7030"/>
    <w:rsid w:val="009D7542"/>
    <w:rsid w:val="009D77B5"/>
    <w:rsid w:val="009D7A44"/>
    <w:rsid w:val="009D7E04"/>
    <w:rsid w:val="009E0636"/>
    <w:rsid w:val="009E1DCE"/>
    <w:rsid w:val="009E1E4B"/>
    <w:rsid w:val="009E1ED5"/>
    <w:rsid w:val="009E20AF"/>
    <w:rsid w:val="009E2337"/>
    <w:rsid w:val="009E244D"/>
    <w:rsid w:val="009E2D11"/>
    <w:rsid w:val="009E3191"/>
    <w:rsid w:val="009E32BF"/>
    <w:rsid w:val="009E37C6"/>
    <w:rsid w:val="009E39B7"/>
    <w:rsid w:val="009E4151"/>
    <w:rsid w:val="009E4391"/>
    <w:rsid w:val="009E43C3"/>
    <w:rsid w:val="009E48C1"/>
    <w:rsid w:val="009E4B72"/>
    <w:rsid w:val="009E503F"/>
    <w:rsid w:val="009E55DD"/>
    <w:rsid w:val="009E5647"/>
    <w:rsid w:val="009E57A5"/>
    <w:rsid w:val="009E5B50"/>
    <w:rsid w:val="009E5B57"/>
    <w:rsid w:val="009E634E"/>
    <w:rsid w:val="009E691A"/>
    <w:rsid w:val="009E6CFE"/>
    <w:rsid w:val="009E72AD"/>
    <w:rsid w:val="009E7E8D"/>
    <w:rsid w:val="009E7F45"/>
    <w:rsid w:val="009E7FC0"/>
    <w:rsid w:val="009F0852"/>
    <w:rsid w:val="009F10DF"/>
    <w:rsid w:val="009F1400"/>
    <w:rsid w:val="009F177C"/>
    <w:rsid w:val="009F2360"/>
    <w:rsid w:val="009F2A0C"/>
    <w:rsid w:val="009F2DBC"/>
    <w:rsid w:val="009F2E5A"/>
    <w:rsid w:val="009F2E65"/>
    <w:rsid w:val="009F2EF6"/>
    <w:rsid w:val="009F3128"/>
    <w:rsid w:val="009F3574"/>
    <w:rsid w:val="009F3745"/>
    <w:rsid w:val="009F3826"/>
    <w:rsid w:val="009F3A8F"/>
    <w:rsid w:val="009F3C08"/>
    <w:rsid w:val="009F3E1F"/>
    <w:rsid w:val="009F3E3F"/>
    <w:rsid w:val="009F42B2"/>
    <w:rsid w:val="009F4696"/>
    <w:rsid w:val="009F4950"/>
    <w:rsid w:val="009F4BDD"/>
    <w:rsid w:val="009F5009"/>
    <w:rsid w:val="009F5112"/>
    <w:rsid w:val="009F513F"/>
    <w:rsid w:val="009F5782"/>
    <w:rsid w:val="009F5869"/>
    <w:rsid w:val="009F67F2"/>
    <w:rsid w:val="009F6F48"/>
    <w:rsid w:val="009F7D75"/>
    <w:rsid w:val="00A00B24"/>
    <w:rsid w:val="00A00B29"/>
    <w:rsid w:val="00A00DA1"/>
    <w:rsid w:val="00A00ED4"/>
    <w:rsid w:val="00A013C7"/>
    <w:rsid w:val="00A014CE"/>
    <w:rsid w:val="00A014EF"/>
    <w:rsid w:val="00A0195E"/>
    <w:rsid w:val="00A01CF0"/>
    <w:rsid w:val="00A0235B"/>
    <w:rsid w:val="00A025C8"/>
    <w:rsid w:val="00A02737"/>
    <w:rsid w:val="00A03731"/>
    <w:rsid w:val="00A0394C"/>
    <w:rsid w:val="00A03C37"/>
    <w:rsid w:val="00A03E4F"/>
    <w:rsid w:val="00A04222"/>
    <w:rsid w:val="00A04C4B"/>
    <w:rsid w:val="00A04F79"/>
    <w:rsid w:val="00A05365"/>
    <w:rsid w:val="00A054AA"/>
    <w:rsid w:val="00A055BD"/>
    <w:rsid w:val="00A05613"/>
    <w:rsid w:val="00A05EFC"/>
    <w:rsid w:val="00A05FE9"/>
    <w:rsid w:val="00A06109"/>
    <w:rsid w:val="00A0620E"/>
    <w:rsid w:val="00A0682B"/>
    <w:rsid w:val="00A06A24"/>
    <w:rsid w:val="00A06C4D"/>
    <w:rsid w:val="00A070D8"/>
    <w:rsid w:val="00A0713F"/>
    <w:rsid w:val="00A076FA"/>
    <w:rsid w:val="00A07ADE"/>
    <w:rsid w:val="00A1005A"/>
    <w:rsid w:val="00A103DC"/>
    <w:rsid w:val="00A105EF"/>
    <w:rsid w:val="00A10618"/>
    <w:rsid w:val="00A10815"/>
    <w:rsid w:val="00A10C77"/>
    <w:rsid w:val="00A1149F"/>
    <w:rsid w:val="00A117CF"/>
    <w:rsid w:val="00A1185F"/>
    <w:rsid w:val="00A1194F"/>
    <w:rsid w:val="00A11FAC"/>
    <w:rsid w:val="00A120AD"/>
    <w:rsid w:val="00A1225D"/>
    <w:rsid w:val="00A1232E"/>
    <w:rsid w:val="00A125E3"/>
    <w:rsid w:val="00A12787"/>
    <w:rsid w:val="00A12BDA"/>
    <w:rsid w:val="00A12EF2"/>
    <w:rsid w:val="00A130FA"/>
    <w:rsid w:val="00A13308"/>
    <w:rsid w:val="00A135AC"/>
    <w:rsid w:val="00A13ECC"/>
    <w:rsid w:val="00A14783"/>
    <w:rsid w:val="00A14B59"/>
    <w:rsid w:val="00A14FA3"/>
    <w:rsid w:val="00A15180"/>
    <w:rsid w:val="00A15736"/>
    <w:rsid w:val="00A15C7A"/>
    <w:rsid w:val="00A15CD5"/>
    <w:rsid w:val="00A15D05"/>
    <w:rsid w:val="00A160C9"/>
    <w:rsid w:val="00A16486"/>
    <w:rsid w:val="00A16968"/>
    <w:rsid w:val="00A1696A"/>
    <w:rsid w:val="00A16A08"/>
    <w:rsid w:val="00A16AE9"/>
    <w:rsid w:val="00A16C87"/>
    <w:rsid w:val="00A16D2F"/>
    <w:rsid w:val="00A17ACC"/>
    <w:rsid w:val="00A17DCE"/>
    <w:rsid w:val="00A2079C"/>
    <w:rsid w:val="00A20B9A"/>
    <w:rsid w:val="00A21024"/>
    <w:rsid w:val="00A210EF"/>
    <w:rsid w:val="00A21612"/>
    <w:rsid w:val="00A216A7"/>
    <w:rsid w:val="00A2171F"/>
    <w:rsid w:val="00A219E2"/>
    <w:rsid w:val="00A21D87"/>
    <w:rsid w:val="00A21ED4"/>
    <w:rsid w:val="00A222C1"/>
    <w:rsid w:val="00A228D5"/>
    <w:rsid w:val="00A22D1C"/>
    <w:rsid w:val="00A237A8"/>
    <w:rsid w:val="00A23F5E"/>
    <w:rsid w:val="00A242D9"/>
    <w:rsid w:val="00A243A6"/>
    <w:rsid w:val="00A245E6"/>
    <w:rsid w:val="00A247A4"/>
    <w:rsid w:val="00A2480B"/>
    <w:rsid w:val="00A24C26"/>
    <w:rsid w:val="00A24D9D"/>
    <w:rsid w:val="00A24F5D"/>
    <w:rsid w:val="00A25003"/>
    <w:rsid w:val="00A25D49"/>
    <w:rsid w:val="00A25D7B"/>
    <w:rsid w:val="00A26150"/>
    <w:rsid w:val="00A261CA"/>
    <w:rsid w:val="00A264B7"/>
    <w:rsid w:val="00A267FA"/>
    <w:rsid w:val="00A26838"/>
    <w:rsid w:val="00A269C1"/>
    <w:rsid w:val="00A275E8"/>
    <w:rsid w:val="00A27AF0"/>
    <w:rsid w:val="00A3026D"/>
    <w:rsid w:val="00A304B0"/>
    <w:rsid w:val="00A30834"/>
    <w:rsid w:val="00A308A1"/>
    <w:rsid w:val="00A30CC5"/>
    <w:rsid w:val="00A31350"/>
    <w:rsid w:val="00A3171D"/>
    <w:rsid w:val="00A317CD"/>
    <w:rsid w:val="00A318DA"/>
    <w:rsid w:val="00A32507"/>
    <w:rsid w:val="00A32A01"/>
    <w:rsid w:val="00A32AD5"/>
    <w:rsid w:val="00A32B1D"/>
    <w:rsid w:val="00A3304A"/>
    <w:rsid w:val="00A33135"/>
    <w:rsid w:val="00A331FD"/>
    <w:rsid w:val="00A33355"/>
    <w:rsid w:val="00A3352C"/>
    <w:rsid w:val="00A33A12"/>
    <w:rsid w:val="00A34640"/>
    <w:rsid w:val="00A347A3"/>
    <w:rsid w:val="00A348CC"/>
    <w:rsid w:val="00A34A06"/>
    <w:rsid w:val="00A3506E"/>
    <w:rsid w:val="00A35157"/>
    <w:rsid w:val="00A353F2"/>
    <w:rsid w:val="00A35446"/>
    <w:rsid w:val="00A35A37"/>
    <w:rsid w:val="00A35FD7"/>
    <w:rsid w:val="00A364CA"/>
    <w:rsid w:val="00A3686A"/>
    <w:rsid w:val="00A36DC2"/>
    <w:rsid w:val="00A3703E"/>
    <w:rsid w:val="00A37195"/>
    <w:rsid w:val="00A3731C"/>
    <w:rsid w:val="00A37BAD"/>
    <w:rsid w:val="00A37F35"/>
    <w:rsid w:val="00A400E3"/>
    <w:rsid w:val="00A4053E"/>
    <w:rsid w:val="00A40E75"/>
    <w:rsid w:val="00A41346"/>
    <w:rsid w:val="00A41501"/>
    <w:rsid w:val="00A4168F"/>
    <w:rsid w:val="00A41811"/>
    <w:rsid w:val="00A41E45"/>
    <w:rsid w:val="00A41FD3"/>
    <w:rsid w:val="00A42095"/>
    <w:rsid w:val="00A4209A"/>
    <w:rsid w:val="00A4226D"/>
    <w:rsid w:val="00A428EF"/>
    <w:rsid w:val="00A43185"/>
    <w:rsid w:val="00A432AA"/>
    <w:rsid w:val="00A43572"/>
    <w:rsid w:val="00A43618"/>
    <w:rsid w:val="00A43B40"/>
    <w:rsid w:val="00A44071"/>
    <w:rsid w:val="00A44625"/>
    <w:rsid w:val="00A44743"/>
    <w:rsid w:val="00A44C6D"/>
    <w:rsid w:val="00A4506B"/>
    <w:rsid w:val="00A450BE"/>
    <w:rsid w:val="00A45155"/>
    <w:rsid w:val="00A4533B"/>
    <w:rsid w:val="00A45347"/>
    <w:rsid w:val="00A453A7"/>
    <w:rsid w:val="00A455F1"/>
    <w:rsid w:val="00A45619"/>
    <w:rsid w:val="00A45C06"/>
    <w:rsid w:val="00A46197"/>
    <w:rsid w:val="00A46201"/>
    <w:rsid w:val="00A4637F"/>
    <w:rsid w:val="00A46834"/>
    <w:rsid w:val="00A472AC"/>
    <w:rsid w:val="00A47786"/>
    <w:rsid w:val="00A5014A"/>
    <w:rsid w:val="00A511C5"/>
    <w:rsid w:val="00A512C1"/>
    <w:rsid w:val="00A51605"/>
    <w:rsid w:val="00A51DF7"/>
    <w:rsid w:val="00A52485"/>
    <w:rsid w:val="00A524E6"/>
    <w:rsid w:val="00A52A61"/>
    <w:rsid w:val="00A52C54"/>
    <w:rsid w:val="00A52EC8"/>
    <w:rsid w:val="00A53032"/>
    <w:rsid w:val="00A5315D"/>
    <w:rsid w:val="00A53215"/>
    <w:rsid w:val="00A53338"/>
    <w:rsid w:val="00A536F1"/>
    <w:rsid w:val="00A539C3"/>
    <w:rsid w:val="00A53A2C"/>
    <w:rsid w:val="00A54182"/>
    <w:rsid w:val="00A547F4"/>
    <w:rsid w:val="00A54C11"/>
    <w:rsid w:val="00A54E04"/>
    <w:rsid w:val="00A54F8E"/>
    <w:rsid w:val="00A551C0"/>
    <w:rsid w:val="00A5541F"/>
    <w:rsid w:val="00A55479"/>
    <w:rsid w:val="00A558CA"/>
    <w:rsid w:val="00A55E6F"/>
    <w:rsid w:val="00A563FC"/>
    <w:rsid w:val="00A56624"/>
    <w:rsid w:val="00A5682F"/>
    <w:rsid w:val="00A569A4"/>
    <w:rsid w:val="00A56C2A"/>
    <w:rsid w:val="00A56D15"/>
    <w:rsid w:val="00A56FD9"/>
    <w:rsid w:val="00A57179"/>
    <w:rsid w:val="00A57A32"/>
    <w:rsid w:val="00A57E9E"/>
    <w:rsid w:val="00A57FF1"/>
    <w:rsid w:val="00A6035B"/>
    <w:rsid w:val="00A6209A"/>
    <w:rsid w:val="00A62352"/>
    <w:rsid w:val="00A62406"/>
    <w:rsid w:val="00A62722"/>
    <w:rsid w:val="00A628DA"/>
    <w:rsid w:val="00A62C14"/>
    <w:rsid w:val="00A63316"/>
    <w:rsid w:val="00A638EA"/>
    <w:rsid w:val="00A63C60"/>
    <w:rsid w:val="00A63D82"/>
    <w:rsid w:val="00A64561"/>
    <w:rsid w:val="00A6497E"/>
    <w:rsid w:val="00A64A09"/>
    <w:rsid w:val="00A650BE"/>
    <w:rsid w:val="00A650D6"/>
    <w:rsid w:val="00A65461"/>
    <w:rsid w:val="00A6564D"/>
    <w:rsid w:val="00A656D3"/>
    <w:rsid w:val="00A6571A"/>
    <w:rsid w:val="00A658E0"/>
    <w:rsid w:val="00A65970"/>
    <w:rsid w:val="00A65A67"/>
    <w:rsid w:val="00A65C70"/>
    <w:rsid w:val="00A65CD1"/>
    <w:rsid w:val="00A6650D"/>
    <w:rsid w:val="00A66DA2"/>
    <w:rsid w:val="00A67347"/>
    <w:rsid w:val="00A67C05"/>
    <w:rsid w:val="00A70249"/>
    <w:rsid w:val="00A70871"/>
    <w:rsid w:val="00A70F88"/>
    <w:rsid w:val="00A70FC8"/>
    <w:rsid w:val="00A7110B"/>
    <w:rsid w:val="00A711BF"/>
    <w:rsid w:val="00A71667"/>
    <w:rsid w:val="00A71711"/>
    <w:rsid w:val="00A71849"/>
    <w:rsid w:val="00A71A7E"/>
    <w:rsid w:val="00A71AD2"/>
    <w:rsid w:val="00A71CA8"/>
    <w:rsid w:val="00A71CD4"/>
    <w:rsid w:val="00A71D12"/>
    <w:rsid w:val="00A721FB"/>
    <w:rsid w:val="00A72686"/>
    <w:rsid w:val="00A7293E"/>
    <w:rsid w:val="00A72B06"/>
    <w:rsid w:val="00A72D51"/>
    <w:rsid w:val="00A73FEC"/>
    <w:rsid w:val="00A74CC7"/>
    <w:rsid w:val="00A74FA7"/>
    <w:rsid w:val="00A7572C"/>
    <w:rsid w:val="00A7582F"/>
    <w:rsid w:val="00A758FA"/>
    <w:rsid w:val="00A75927"/>
    <w:rsid w:val="00A75A89"/>
    <w:rsid w:val="00A75CFD"/>
    <w:rsid w:val="00A7611A"/>
    <w:rsid w:val="00A76C02"/>
    <w:rsid w:val="00A7723C"/>
    <w:rsid w:val="00A77328"/>
    <w:rsid w:val="00A77A85"/>
    <w:rsid w:val="00A77DA4"/>
    <w:rsid w:val="00A77E00"/>
    <w:rsid w:val="00A8033E"/>
    <w:rsid w:val="00A803BD"/>
    <w:rsid w:val="00A8046A"/>
    <w:rsid w:val="00A80D9C"/>
    <w:rsid w:val="00A81212"/>
    <w:rsid w:val="00A816FE"/>
    <w:rsid w:val="00A8180F"/>
    <w:rsid w:val="00A81A85"/>
    <w:rsid w:val="00A81C05"/>
    <w:rsid w:val="00A81C4D"/>
    <w:rsid w:val="00A81C8C"/>
    <w:rsid w:val="00A82240"/>
    <w:rsid w:val="00A82321"/>
    <w:rsid w:val="00A82AD8"/>
    <w:rsid w:val="00A82CEC"/>
    <w:rsid w:val="00A82E8D"/>
    <w:rsid w:val="00A834E8"/>
    <w:rsid w:val="00A839B8"/>
    <w:rsid w:val="00A83C9E"/>
    <w:rsid w:val="00A845E0"/>
    <w:rsid w:val="00A84984"/>
    <w:rsid w:val="00A84F17"/>
    <w:rsid w:val="00A85545"/>
    <w:rsid w:val="00A856FE"/>
    <w:rsid w:val="00A85D3F"/>
    <w:rsid w:val="00A86402"/>
    <w:rsid w:val="00A864BB"/>
    <w:rsid w:val="00A865A5"/>
    <w:rsid w:val="00A86BC4"/>
    <w:rsid w:val="00A87D7B"/>
    <w:rsid w:val="00A87EB7"/>
    <w:rsid w:val="00A902A7"/>
    <w:rsid w:val="00A90357"/>
    <w:rsid w:val="00A9052B"/>
    <w:rsid w:val="00A908C5"/>
    <w:rsid w:val="00A9091C"/>
    <w:rsid w:val="00A909FD"/>
    <w:rsid w:val="00A90BE7"/>
    <w:rsid w:val="00A91E7A"/>
    <w:rsid w:val="00A920A5"/>
    <w:rsid w:val="00A9229E"/>
    <w:rsid w:val="00A92C15"/>
    <w:rsid w:val="00A92E12"/>
    <w:rsid w:val="00A937BA"/>
    <w:rsid w:val="00A9399D"/>
    <w:rsid w:val="00A93C77"/>
    <w:rsid w:val="00A94616"/>
    <w:rsid w:val="00A94621"/>
    <w:rsid w:val="00A94719"/>
    <w:rsid w:val="00A952AC"/>
    <w:rsid w:val="00A9558A"/>
    <w:rsid w:val="00A959B6"/>
    <w:rsid w:val="00A9628B"/>
    <w:rsid w:val="00A96531"/>
    <w:rsid w:val="00A965CC"/>
    <w:rsid w:val="00A9662E"/>
    <w:rsid w:val="00A968C4"/>
    <w:rsid w:val="00A969AA"/>
    <w:rsid w:val="00A969C1"/>
    <w:rsid w:val="00A9756D"/>
    <w:rsid w:val="00A977CC"/>
    <w:rsid w:val="00A97F1F"/>
    <w:rsid w:val="00AA00E0"/>
    <w:rsid w:val="00AA0181"/>
    <w:rsid w:val="00AA048B"/>
    <w:rsid w:val="00AA060E"/>
    <w:rsid w:val="00AA07E1"/>
    <w:rsid w:val="00AA0CA0"/>
    <w:rsid w:val="00AA0DCC"/>
    <w:rsid w:val="00AA129C"/>
    <w:rsid w:val="00AA1838"/>
    <w:rsid w:val="00AA335F"/>
    <w:rsid w:val="00AA36C1"/>
    <w:rsid w:val="00AA3839"/>
    <w:rsid w:val="00AA38BA"/>
    <w:rsid w:val="00AA3C3B"/>
    <w:rsid w:val="00AA3F32"/>
    <w:rsid w:val="00AA3FC6"/>
    <w:rsid w:val="00AA43AE"/>
    <w:rsid w:val="00AA4411"/>
    <w:rsid w:val="00AA49BF"/>
    <w:rsid w:val="00AA4D91"/>
    <w:rsid w:val="00AA4ED3"/>
    <w:rsid w:val="00AA556E"/>
    <w:rsid w:val="00AA55CB"/>
    <w:rsid w:val="00AA5870"/>
    <w:rsid w:val="00AA5FAA"/>
    <w:rsid w:val="00AA5FBE"/>
    <w:rsid w:val="00AA72EE"/>
    <w:rsid w:val="00AA748C"/>
    <w:rsid w:val="00AA760E"/>
    <w:rsid w:val="00AA7985"/>
    <w:rsid w:val="00AA799B"/>
    <w:rsid w:val="00AA7CF6"/>
    <w:rsid w:val="00AA7DEB"/>
    <w:rsid w:val="00AA7E60"/>
    <w:rsid w:val="00AB0472"/>
    <w:rsid w:val="00AB0AA8"/>
    <w:rsid w:val="00AB0F47"/>
    <w:rsid w:val="00AB153B"/>
    <w:rsid w:val="00AB1F5A"/>
    <w:rsid w:val="00AB22E8"/>
    <w:rsid w:val="00AB2354"/>
    <w:rsid w:val="00AB236F"/>
    <w:rsid w:val="00AB23C4"/>
    <w:rsid w:val="00AB33DB"/>
    <w:rsid w:val="00AB33F8"/>
    <w:rsid w:val="00AB362A"/>
    <w:rsid w:val="00AB394E"/>
    <w:rsid w:val="00AB48F0"/>
    <w:rsid w:val="00AB4A85"/>
    <w:rsid w:val="00AB4C26"/>
    <w:rsid w:val="00AB4C29"/>
    <w:rsid w:val="00AB4D92"/>
    <w:rsid w:val="00AB5019"/>
    <w:rsid w:val="00AB51AD"/>
    <w:rsid w:val="00AB5644"/>
    <w:rsid w:val="00AB5723"/>
    <w:rsid w:val="00AB58A5"/>
    <w:rsid w:val="00AB5DE2"/>
    <w:rsid w:val="00AB5F19"/>
    <w:rsid w:val="00AB69DA"/>
    <w:rsid w:val="00AB6ACA"/>
    <w:rsid w:val="00AB6C8D"/>
    <w:rsid w:val="00AB6D34"/>
    <w:rsid w:val="00AB78A5"/>
    <w:rsid w:val="00AB79CF"/>
    <w:rsid w:val="00AC0A99"/>
    <w:rsid w:val="00AC0C2B"/>
    <w:rsid w:val="00AC0D83"/>
    <w:rsid w:val="00AC1543"/>
    <w:rsid w:val="00AC17ED"/>
    <w:rsid w:val="00AC207D"/>
    <w:rsid w:val="00AC24EE"/>
    <w:rsid w:val="00AC2669"/>
    <w:rsid w:val="00AC33DA"/>
    <w:rsid w:val="00AC34E6"/>
    <w:rsid w:val="00AC392D"/>
    <w:rsid w:val="00AC3C00"/>
    <w:rsid w:val="00AC41FD"/>
    <w:rsid w:val="00AC42B0"/>
    <w:rsid w:val="00AC48E9"/>
    <w:rsid w:val="00AC496A"/>
    <w:rsid w:val="00AC4BAF"/>
    <w:rsid w:val="00AC52B9"/>
    <w:rsid w:val="00AC539D"/>
    <w:rsid w:val="00AC54E7"/>
    <w:rsid w:val="00AC5555"/>
    <w:rsid w:val="00AC5645"/>
    <w:rsid w:val="00AC641A"/>
    <w:rsid w:val="00AC653C"/>
    <w:rsid w:val="00AC666F"/>
    <w:rsid w:val="00AC6CC0"/>
    <w:rsid w:val="00AC6CF1"/>
    <w:rsid w:val="00AC6F63"/>
    <w:rsid w:val="00AC73F8"/>
    <w:rsid w:val="00AC7656"/>
    <w:rsid w:val="00AC7665"/>
    <w:rsid w:val="00AC7A97"/>
    <w:rsid w:val="00AC7C64"/>
    <w:rsid w:val="00AC7CB1"/>
    <w:rsid w:val="00AD012E"/>
    <w:rsid w:val="00AD01A4"/>
    <w:rsid w:val="00AD0493"/>
    <w:rsid w:val="00AD0539"/>
    <w:rsid w:val="00AD05BF"/>
    <w:rsid w:val="00AD0A44"/>
    <w:rsid w:val="00AD0E5A"/>
    <w:rsid w:val="00AD134D"/>
    <w:rsid w:val="00AD1429"/>
    <w:rsid w:val="00AD1DD4"/>
    <w:rsid w:val="00AD1E97"/>
    <w:rsid w:val="00AD1F47"/>
    <w:rsid w:val="00AD24A9"/>
    <w:rsid w:val="00AD24BD"/>
    <w:rsid w:val="00AD2679"/>
    <w:rsid w:val="00AD27DA"/>
    <w:rsid w:val="00AD2A92"/>
    <w:rsid w:val="00AD321C"/>
    <w:rsid w:val="00AD34DA"/>
    <w:rsid w:val="00AD3616"/>
    <w:rsid w:val="00AD36AD"/>
    <w:rsid w:val="00AD3A75"/>
    <w:rsid w:val="00AD3DBE"/>
    <w:rsid w:val="00AD4326"/>
    <w:rsid w:val="00AD44D9"/>
    <w:rsid w:val="00AD4565"/>
    <w:rsid w:val="00AD47E3"/>
    <w:rsid w:val="00AD4937"/>
    <w:rsid w:val="00AD4A90"/>
    <w:rsid w:val="00AD4BDF"/>
    <w:rsid w:val="00AD5272"/>
    <w:rsid w:val="00AD5377"/>
    <w:rsid w:val="00AD5910"/>
    <w:rsid w:val="00AD59C9"/>
    <w:rsid w:val="00AD5B9C"/>
    <w:rsid w:val="00AD5CC2"/>
    <w:rsid w:val="00AD5D3C"/>
    <w:rsid w:val="00AD5F1E"/>
    <w:rsid w:val="00AD5FFC"/>
    <w:rsid w:val="00AD665B"/>
    <w:rsid w:val="00AD6C3B"/>
    <w:rsid w:val="00AD6EB3"/>
    <w:rsid w:val="00AD6EC3"/>
    <w:rsid w:val="00AD6EDE"/>
    <w:rsid w:val="00AD73ED"/>
    <w:rsid w:val="00AD7554"/>
    <w:rsid w:val="00AD760C"/>
    <w:rsid w:val="00AD76EF"/>
    <w:rsid w:val="00AD7716"/>
    <w:rsid w:val="00AD7ADB"/>
    <w:rsid w:val="00AD7C24"/>
    <w:rsid w:val="00AE05D3"/>
    <w:rsid w:val="00AE065D"/>
    <w:rsid w:val="00AE06FB"/>
    <w:rsid w:val="00AE0867"/>
    <w:rsid w:val="00AE0E59"/>
    <w:rsid w:val="00AE0F5F"/>
    <w:rsid w:val="00AE109B"/>
    <w:rsid w:val="00AE15CA"/>
    <w:rsid w:val="00AE19EE"/>
    <w:rsid w:val="00AE1A7A"/>
    <w:rsid w:val="00AE1CEE"/>
    <w:rsid w:val="00AE1E5E"/>
    <w:rsid w:val="00AE1F8C"/>
    <w:rsid w:val="00AE1FF6"/>
    <w:rsid w:val="00AE20B5"/>
    <w:rsid w:val="00AE250D"/>
    <w:rsid w:val="00AE340E"/>
    <w:rsid w:val="00AE3621"/>
    <w:rsid w:val="00AE38BB"/>
    <w:rsid w:val="00AE3933"/>
    <w:rsid w:val="00AE3D67"/>
    <w:rsid w:val="00AE3DB2"/>
    <w:rsid w:val="00AE3E0D"/>
    <w:rsid w:val="00AE4F99"/>
    <w:rsid w:val="00AE5158"/>
    <w:rsid w:val="00AE55F9"/>
    <w:rsid w:val="00AE5D1D"/>
    <w:rsid w:val="00AE5EAD"/>
    <w:rsid w:val="00AE5F3A"/>
    <w:rsid w:val="00AE6E71"/>
    <w:rsid w:val="00AE7249"/>
    <w:rsid w:val="00AE739D"/>
    <w:rsid w:val="00AE73A5"/>
    <w:rsid w:val="00AF0246"/>
    <w:rsid w:val="00AF07FA"/>
    <w:rsid w:val="00AF0EFE"/>
    <w:rsid w:val="00AF0FFE"/>
    <w:rsid w:val="00AF1664"/>
    <w:rsid w:val="00AF1BBF"/>
    <w:rsid w:val="00AF1F28"/>
    <w:rsid w:val="00AF248F"/>
    <w:rsid w:val="00AF2520"/>
    <w:rsid w:val="00AF285E"/>
    <w:rsid w:val="00AF288E"/>
    <w:rsid w:val="00AF2ADF"/>
    <w:rsid w:val="00AF2C4A"/>
    <w:rsid w:val="00AF2D11"/>
    <w:rsid w:val="00AF2F78"/>
    <w:rsid w:val="00AF30FF"/>
    <w:rsid w:val="00AF329A"/>
    <w:rsid w:val="00AF3580"/>
    <w:rsid w:val="00AF3E1F"/>
    <w:rsid w:val="00AF406D"/>
    <w:rsid w:val="00AF4959"/>
    <w:rsid w:val="00AF520B"/>
    <w:rsid w:val="00AF5422"/>
    <w:rsid w:val="00AF57BA"/>
    <w:rsid w:val="00AF57F0"/>
    <w:rsid w:val="00AF58C7"/>
    <w:rsid w:val="00AF5AEE"/>
    <w:rsid w:val="00AF5CD1"/>
    <w:rsid w:val="00AF615E"/>
    <w:rsid w:val="00AF62E9"/>
    <w:rsid w:val="00AF64E8"/>
    <w:rsid w:val="00AF6763"/>
    <w:rsid w:val="00AF6945"/>
    <w:rsid w:val="00AF6CD8"/>
    <w:rsid w:val="00AF6F58"/>
    <w:rsid w:val="00AF70CD"/>
    <w:rsid w:val="00AF7305"/>
    <w:rsid w:val="00AF7CDC"/>
    <w:rsid w:val="00AF7D0C"/>
    <w:rsid w:val="00AF7DB6"/>
    <w:rsid w:val="00B00128"/>
    <w:rsid w:val="00B0074B"/>
    <w:rsid w:val="00B0087B"/>
    <w:rsid w:val="00B008DD"/>
    <w:rsid w:val="00B008F5"/>
    <w:rsid w:val="00B00C00"/>
    <w:rsid w:val="00B01532"/>
    <w:rsid w:val="00B01573"/>
    <w:rsid w:val="00B015EE"/>
    <w:rsid w:val="00B01813"/>
    <w:rsid w:val="00B0190B"/>
    <w:rsid w:val="00B01C2D"/>
    <w:rsid w:val="00B01C92"/>
    <w:rsid w:val="00B01CB4"/>
    <w:rsid w:val="00B01CDC"/>
    <w:rsid w:val="00B01CE0"/>
    <w:rsid w:val="00B01D4D"/>
    <w:rsid w:val="00B02051"/>
    <w:rsid w:val="00B023D5"/>
    <w:rsid w:val="00B025E5"/>
    <w:rsid w:val="00B02745"/>
    <w:rsid w:val="00B02C70"/>
    <w:rsid w:val="00B02D5C"/>
    <w:rsid w:val="00B02E7A"/>
    <w:rsid w:val="00B03045"/>
    <w:rsid w:val="00B03260"/>
    <w:rsid w:val="00B03754"/>
    <w:rsid w:val="00B03E89"/>
    <w:rsid w:val="00B0403E"/>
    <w:rsid w:val="00B041F2"/>
    <w:rsid w:val="00B04941"/>
    <w:rsid w:val="00B05034"/>
    <w:rsid w:val="00B059AE"/>
    <w:rsid w:val="00B05C2F"/>
    <w:rsid w:val="00B05FA5"/>
    <w:rsid w:val="00B06118"/>
    <w:rsid w:val="00B0621A"/>
    <w:rsid w:val="00B06376"/>
    <w:rsid w:val="00B065A9"/>
    <w:rsid w:val="00B067D8"/>
    <w:rsid w:val="00B06A99"/>
    <w:rsid w:val="00B06B17"/>
    <w:rsid w:val="00B06D9E"/>
    <w:rsid w:val="00B070DE"/>
    <w:rsid w:val="00B07202"/>
    <w:rsid w:val="00B0736F"/>
    <w:rsid w:val="00B07643"/>
    <w:rsid w:val="00B07A02"/>
    <w:rsid w:val="00B07A21"/>
    <w:rsid w:val="00B07C64"/>
    <w:rsid w:val="00B07FA9"/>
    <w:rsid w:val="00B10B01"/>
    <w:rsid w:val="00B10CEA"/>
    <w:rsid w:val="00B11E56"/>
    <w:rsid w:val="00B1209A"/>
    <w:rsid w:val="00B1212C"/>
    <w:rsid w:val="00B12357"/>
    <w:rsid w:val="00B124C5"/>
    <w:rsid w:val="00B1272D"/>
    <w:rsid w:val="00B1288A"/>
    <w:rsid w:val="00B1299B"/>
    <w:rsid w:val="00B13223"/>
    <w:rsid w:val="00B133E1"/>
    <w:rsid w:val="00B135A1"/>
    <w:rsid w:val="00B138C7"/>
    <w:rsid w:val="00B13AC9"/>
    <w:rsid w:val="00B13CB2"/>
    <w:rsid w:val="00B13CDB"/>
    <w:rsid w:val="00B13CE9"/>
    <w:rsid w:val="00B13D6F"/>
    <w:rsid w:val="00B141C1"/>
    <w:rsid w:val="00B142A2"/>
    <w:rsid w:val="00B1432C"/>
    <w:rsid w:val="00B14508"/>
    <w:rsid w:val="00B14A4A"/>
    <w:rsid w:val="00B162FF"/>
    <w:rsid w:val="00B16AE3"/>
    <w:rsid w:val="00B16FED"/>
    <w:rsid w:val="00B17689"/>
    <w:rsid w:val="00B176A9"/>
    <w:rsid w:val="00B17968"/>
    <w:rsid w:val="00B17AFC"/>
    <w:rsid w:val="00B2046D"/>
    <w:rsid w:val="00B204BB"/>
    <w:rsid w:val="00B20607"/>
    <w:rsid w:val="00B20D09"/>
    <w:rsid w:val="00B20DC7"/>
    <w:rsid w:val="00B210FE"/>
    <w:rsid w:val="00B2193A"/>
    <w:rsid w:val="00B21C88"/>
    <w:rsid w:val="00B21D1B"/>
    <w:rsid w:val="00B21E36"/>
    <w:rsid w:val="00B220C8"/>
    <w:rsid w:val="00B222A1"/>
    <w:rsid w:val="00B2231B"/>
    <w:rsid w:val="00B22489"/>
    <w:rsid w:val="00B226E0"/>
    <w:rsid w:val="00B22810"/>
    <w:rsid w:val="00B22910"/>
    <w:rsid w:val="00B229E6"/>
    <w:rsid w:val="00B22E3C"/>
    <w:rsid w:val="00B23139"/>
    <w:rsid w:val="00B2393B"/>
    <w:rsid w:val="00B23E40"/>
    <w:rsid w:val="00B241BC"/>
    <w:rsid w:val="00B24502"/>
    <w:rsid w:val="00B24D98"/>
    <w:rsid w:val="00B25AEE"/>
    <w:rsid w:val="00B2613D"/>
    <w:rsid w:val="00B2696A"/>
    <w:rsid w:val="00B26ACE"/>
    <w:rsid w:val="00B2748C"/>
    <w:rsid w:val="00B27E55"/>
    <w:rsid w:val="00B300D7"/>
    <w:rsid w:val="00B309C2"/>
    <w:rsid w:val="00B30B79"/>
    <w:rsid w:val="00B30CA1"/>
    <w:rsid w:val="00B311FB"/>
    <w:rsid w:val="00B31368"/>
    <w:rsid w:val="00B3139E"/>
    <w:rsid w:val="00B316DB"/>
    <w:rsid w:val="00B31709"/>
    <w:rsid w:val="00B3180A"/>
    <w:rsid w:val="00B31BFE"/>
    <w:rsid w:val="00B31C35"/>
    <w:rsid w:val="00B31CD6"/>
    <w:rsid w:val="00B31E61"/>
    <w:rsid w:val="00B32032"/>
    <w:rsid w:val="00B320FC"/>
    <w:rsid w:val="00B323F2"/>
    <w:rsid w:val="00B327FA"/>
    <w:rsid w:val="00B3299A"/>
    <w:rsid w:val="00B32AA2"/>
    <w:rsid w:val="00B32AF6"/>
    <w:rsid w:val="00B330CB"/>
    <w:rsid w:val="00B3317B"/>
    <w:rsid w:val="00B333CE"/>
    <w:rsid w:val="00B338A6"/>
    <w:rsid w:val="00B339D6"/>
    <w:rsid w:val="00B344C1"/>
    <w:rsid w:val="00B34681"/>
    <w:rsid w:val="00B34947"/>
    <w:rsid w:val="00B349F5"/>
    <w:rsid w:val="00B35358"/>
    <w:rsid w:val="00B35810"/>
    <w:rsid w:val="00B35D3B"/>
    <w:rsid w:val="00B3638C"/>
    <w:rsid w:val="00B369A8"/>
    <w:rsid w:val="00B36A01"/>
    <w:rsid w:val="00B36DBA"/>
    <w:rsid w:val="00B37013"/>
    <w:rsid w:val="00B371C9"/>
    <w:rsid w:val="00B3792B"/>
    <w:rsid w:val="00B3794C"/>
    <w:rsid w:val="00B40263"/>
    <w:rsid w:val="00B40890"/>
    <w:rsid w:val="00B40C42"/>
    <w:rsid w:val="00B40E86"/>
    <w:rsid w:val="00B413E9"/>
    <w:rsid w:val="00B41455"/>
    <w:rsid w:val="00B41751"/>
    <w:rsid w:val="00B41A35"/>
    <w:rsid w:val="00B42150"/>
    <w:rsid w:val="00B42336"/>
    <w:rsid w:val="00B42353"/>
    <w:rsid w:val="00B42BB9"/>
    <w:rsid w:val="00B42DC7"/>
    <w:rsid w:val="00B4310C"/>
    <w:rsid w:val="00B43341"/>
    <w:rsid w:val="00B43A73"/>
    <w:rsid w:val="00B43B81"/>
    <w:rsid w:val="00B44790"/>
    <w:rsid w:val="00B44953"/>
    <w:rsid w:val="00B458C4"/>
    <w:rsid w:val="00B45C00"/>
    <w:rsid w:val="00B460CA"/>
    <w:rsid w:val="00B46FAF"/>
    <w:rsid w:val="00B4705F"/>
    <w:rsid w:val="00B47388"/>
    <w:rsid w:val="00B474E4"/>
    <w:rsid w:val="00B47665"/>
    <w:rsid w:val="00B506A1"/>
    <w:rsid w:val="00B50872"/>
    <w:rsid w:val="00B50883"/>
    <w:rsid w:val="00B508D4"/>
    <w:rsid w:val="00B5092C"/>
    <w:rsid w:val="00B5125E"/>
    <w:rsid w:val="00B515D1"/>
    <w:rsid w:val="00B51673"/>
    <w:rsid w:val="00B5184A"/>
    <w:rsid w:val="00B51AF1"/>
    <w:rsid w:val="00B52225"/>
    <w:rsid w:val="00B524E4"/>
    <w:rsid w:val="00B52506"/>
    <w:rsid w:val="00B52522"/>
    <w:rsid w:val="00B5285D"/>
    <w:rsid w:val="00B52E38"/>
    <w:rsid w:val="00B531EE"/>
    <w:rsid w:val="00B5374D"/>
    <w:rsid w:val="00B53904"/>
    <w:rsid w:val="00B53F53"/>
    <w:rsid w:val="00B543B9"/>
    <w:rsid w:val="00B544F0"/>
    <w:rsid w:val="00B54728"/>
    <w:rsid w:val="00B547CE"/>
    <w:rsid w:val="00B54BB6"/>
    <w:rsid w:val="00B55613"/>
    <w:rsid w:val="00B55A3E"/>
    <w:rsid w:val="00B56475"/>
    <w:rsid w:val="00B57141"/>
    <w:rsid w:val="00B57B00"/>
    <w:rsid w:val="00B57DB8"/>
    <w:rsid w:val="00B60063"/>
    <w:rsid w:val="00B60182"/>
    <w:rsid w:val="00B60254"/>
    <w:rsid w:val="00B605E5"/>
    <w:rsid w:val="00B60601"/>
    <w:rsid w:val="00B607A6"/>
    <w:rsid w:val="00B60CF0"/>
    <w:rsid w:val="00B61508"/>
    <w:rsid w:val="00B615EA"/>
    <w:rsid w:val="00B627D4"/>
    <w:rsid w:val="00B629C5"/>
    <w:rsid w:val="00B62B1E"/>
    <w:rsid w:val="00B62B97"/>
    <w:rsid w:val="00B63251"/>
    <w:rsid w:val="00B638BA"/>
    <w:rsid w:val="00B63B9D"/>
    <w:rsid w:val="00B6436E"/>
    <w:rsid w:val="00B6439A"/>
    <w:rsid w:val="00B64E1D"/>
    <w:rsid w:val="00B64EA2"/>
    <w:rsid w:val="00B652C8"/>
    <w:rsid w:val="00B65394"/>
    <w:rsid w:val="00B65688"/>
    <w:rsid w:val="00B65E86"/>
    <w:rsid w:val="00B660A7"/>
    <w:rsid w:val="00B66311"/>
    <w:rsid w:val="00B667C4"/>
    <w:rsid w:val="00B66C71"/>
    <w:rsid w:val="00B6743D"/>
    <w:rsid w:val="00B67485"/>
    <w:rsid w:val="00B67493"/>
    <w:rsid w:val="00B6790A"/>
    <w:rsid w:val="00B67CC1"/>
    <w:rsid w:val="00B67F48"/>
    <w:rsid w:val="00B7017D"/>
    <w:rsid w:val="00B70347"/>
    <w:rsid w:val="00B706CE"/>
    <w:rsid w:val="00B70BC9"/>
    <w:rsid w:val="00B70E08"/>
    <w:rsid w:val="00B70E7D"/>
    <w:rsid w:val="00B70FCB"/>
    <w:rsid w:val="00B71264"/>
    <w:rsid w:val="00B71355"/>
    <w:rsid w:val="00B714DE"/>
    <w:rsid w:val="00B71A12"/>
    <w:rsid w:val="00B71FD5"/>
    <w:rsid w:val="00B72711"/>
    <w:rsid w:val="00B727DD"/>
    <w:rsid w:val="00B72D1A"/>
    <w:rsid w:val="00B72E49"/>
    <w:rsid w:val="00B7301F"/>
    <w:rsid w:val="00B73AB3"/>
    <w:rsid w:val="00B73B65"/>
    <w:rsid w:val="00B73BC4"/>
    <w:rsid w:val="00B73C18"/>
    <w:rsid w:val="00B7410C"/>
    <w:rsid w:val="00B74965"/>
    <w:rsid w:val="00B74A0F"/>
    <w:rsid w:val="00B74AC9"/>
    <w:rsid w:val="00B74EE1"/>
    <w:rsid w:val="00B7564B"/>
    <w:rsid w:val="00B75CD3"/>
    <w:rsid w:val="00B75D63"/>
    <w:rsid w:val="00B763E1"/>
    <w:rsid w:val="00B7649D"/>
    <w:rsid w:val="00B764A5"/>
    <w:rsid w:val="00B7670B"/>
    <w:rsid w:val="00B76B56"/>
    <w:rsid w:val="00B76EB2"/>
    <w:rsid w:val="00B76EC9"/>
    <w:rsid w:val="00B76ED9"/>
    <w:rsid w:val="00B7717F"/>
    <w:rsid w:val="00B77330"/>
    <w:rsid w:val="00B774DF"/>
    <w:rsid w:val="00B77726"/>
    <w:rsid w:val="00B77B2F"/>
    <w:rsid w:val="00B803A8"/>
    <w:rsid w:val="00B8053C"/>
    <w:rsid w:val="00B80895"/>
    <w:rsid w:val="00B811BE"/>
    <w:rsid w:val="00B81375"/>
    <w:rsid w:val="00B81F2A"/>
    <w:rsid w:val="00B81F4E"/>
    <w:rsid w:val="00B81F69"/>
    <w:rsid w:val="00B82040"/>
    <w:rsid w:val="00B827C9"/>
    <w:rsid w:val="00B82A2D"/>
    <w:rsid w:val="00B82C3B"/>
    <w:rsid w:val="00B82E01"/>
    <w:rsid w:val="00B839F3"/>
    <w:rsid w:val="00B83AE8"/>
    <w:rsid w:val="00B83C91"/>
    <w:rsid w:val="00B83DC4"/>
    <w:rsid w:val="00B83E97"/>
    <w:rsid w:val="00B84084"/>
    <w:rsid w:val="00B84295"/>
    <w:rsid w:val="00B84966"/>
    <w:rsid w:val="00B849EF"/>
    <w:rsid w:val="00B85448"/>
    <w:rsid w:val="00B8570B"/>
    <w:rsid w:val="00B85847"/>
    <w:rsid w:val="00B85A0D"/>
    <w:rsid w:val="00B85ADB"/>
    <w:rsid w:val="00B85B98"/>
    <w:rsid w:val="00B85E9C"/>
    <w:rsid w:val="00B863BC"/>
    <w:rsid w:val="00B86456"/>
    <w:rsid w:val="00B865EB"/>
    <w:rsid w:val="00B8720C"/>
    <w:rsid w:val="00B87586"/>
    <w:rsid w:val="00B902A7"/>
    <w:rsid w:val="00B90417"/>
    <w:rsid w:val="00B90427"/>
    <w:rsid w:val="00B90439"/>
    <w:rsid w:val="00B90825"/>
    <w:rsid w:val="00B90859"/>
    <w:rsid w:val="00B90E41"/>
    <w:rsid w:val="00B9168F"/>
    <w:rsid w:val="00B91713"/>
    <w:rsid w:val="00B91B82"/>
    <w:rsid w:val="00B91C98"/>
    <w:rsid w:val="00B91CF2"/>
    <w:rsid w:val="00B91EFA"/>
    <w:rsid w:val="00B92538"/>
    <w:rsid w:val="00B92618"/>
    <w:rsid w:val="00B92723"/>
    <w:rsid w:val="00B92801"/>
    <w:rsid w:val="00B92BF5"/>
    <w:rsid w:val="00B931E2"/>
    <w:rsid w:val="00B93430"/>
    <w:rsid w:val="00B93624"/>
    <w:rsid w:val="00B93A5A"/>
    <w:rsid w:val="00B94032"/>
    <w:rsid w:val="00B941FA"/>
    <w:rsid w:val="00B94403"/>
    <w:rsid w:val="00B945F5"/>
    <w:rsid w:val="00B94911"/>
    <w:rsid w:val="00B94A67"/>
    <w:rsid w:val="00B94E6C"/>
    <w:rsid w:val="00B95091"/>
    <w:rsid w:val="00B951B6"/>
    <w:rsid w:val="00B95201"/>
    <w:rsid w:val="00B9541A"/>
    <w:rsid w:val="00B95661"/>
    <w:rsid w:val="00B959BE"/>
    <w:rsid w:val="00B95A0C"/>
    <w:rsid w:val="00B96055"/>
    <w:rsid w:val="00B96132"/>
    <w:rsid w:val="00B962C9"/>
    <w:rsid w:val="00B962FB"/>
    <w:rsid w:val="00B9646A"/>
    <w:rsid w:val="00B967F5"/>
    <w:rsid w:val="00B96985"/>
    <w:rsid w:val="00B96B38"/>
    <w:rsid w:val="00B96CD3"/>
    <w:rsid w:val="00B96F69"/>
    <w:rsid w:val="00B96FC5"/>
    <w:rsid w:val="00B972F2"/>
    <w:rsid w:val="00B9735A"/>
    <w:rsid w:val="00B973AD"/>
    <w:rsid w:val="00B97718"/>
    <w:rsid w:val="00B9777D"/>
    <w:rsid w:val="00B97CC6"/>
    <w:rsid w:val="00BA00BE"/>
    <w:rsid w:val="00BA0166"/>
    <w:rsid w:val="00BA040D"/>
    <w:rsid w:val="00BA07C0"/>
    <w:rsid w:val="00BA0833"/>
    <w:rsid w:val="00BA096B"/>
    <w:rsid w:val="00BA0AD5"/>
    <w:rsid w:val="00BA0B4D"/>
    <w:rsid w:val="00BA0C52"/>
    <w:rsid w:val="00BA0CC6"/>
    <w:rsid w:val="00BA1128"/>
    <w:rsid w:val="00BA12A4"/>
    <w:rsid w:val="00BA188F"/>
    <w:rsid w:val="00BA1B9E"/>
    <w:rsid w:val="00BA1CCF"/>
    <w:rsid w:val="00BA1FAC"/>
    <w:rsid w:val="00BA25F6"/>
    <w:rsid w:val="00BA29C7"/>
    <w:rsid w:val="00BA2EA5"/>
    <w:rsid w:val="00BA3C4D"/>
    <w:rsid w:val="00BA3FE7"/>
    <w:rsid w:val="00BA3FF1"/>
    <w:rsid w:val="00BA41AD"/>
    <w:rsid w:val="00BA4728"/>
    <w:rsid w:val="00BA47EC"/>
    <w:rsid w:val="00BA4A94"/>
    <w:rsid w:val="00BA4B6F"/>
    <w:rsid w:val="00BA4B9C"/>
    <w:rsid w:val="00BA4E93"/>
    <w:rsid w:val="00BA5349"/>
    <w:rsid w:val="00BA5380"/>
    <w:rsid w:val="00BA5CAC"/>
    <w:rsid w:val="00BA5DDE"/>
    <w:rsid w:val="00BA5F14"/>
    <w:rsid w:val="00BA6540"/>
    <w:rsid w:val="00BA71C2"/>
    <w:rsid w:val="00BA7219"/>
    <w:rsid w:val="00BA7ED0"/>
    <w:rsid w:val="00BB0025"/>
    <w:rsid w:val="00BB041B"/>
    <w:rsid w:val="00BB0997"/>
    <w:rsid w:val="00BB16C8"/>
    <w:rsid w:val="00BB1B47"/>
    <w:rsid w:val="00BB1C04"/>
    <w:rsid w:val="00BB2DAA"/>
    <w:rsid w:val="00BB2F51"/>
    <w:rsid w:val="00BB3142"/>
    <w:rsid w:val="00BB3524"/>
    <w:rsid w:val="00BB36F7"/>
    <w:rsid w:val="00BB3A23"/>
    <w:rsid w:val="00BB41C4"/>
    <w:rsid w:val="00BB41E1"/>
    <w:rsid w:val="00BB44DD"/>
    <w:rsid w:val="00BB4B8F"/>
    <w:rsid w:val="00BB4C6F"/>
    <w:rsid w:val="00BB5726"/>
    <w:rsid w:val="00BB61B3"/>
    <w:rsid w:val="00BB6255"/>
    <w:rsid w:val="00BB660B"/>
    <w:rsid w:val="00BB71AE"/>
    <w:rsid w:val="00BB7434"/>
    <w:rsid w:val="00BB75E5"/>
    <w:rsid w:val="00BB76B9"/>
    <w:rsid w:val="00BB7A63"/>
    <w:rsid w:val="00BB7AED"/>
    <w:rsid w:val="00BC09BD"/>
    <w:rsid w:val="00BC10FD"/>
    <w:rsid w:val="00BC128F"/>
    <w:rsid w:val="00BC1604"/>
    <w:rsid w:val="00BC1794"/>
    <w:rsid w:val="00BC182E"/>
    <w:rsid w:val="00BC1E9E"/>
    <w:rsid w:val="00BC2195"/>
    <w:rsid w:val="00BC2483"/>
    <w:rsid w:val="00BC2533"/>
    <w:rsid w:val="00BC2B14"/>
    <w:rsid w:val="00BC2B57"/>
    <w:rsid w:val="00BC2D4F"/>
    <w:rsid w:val="00BC2ED0"/>
    <w:rsid w:val="00BC318C"/>
    <w:rsid w:val="00BC3353"/>
    <w:rsid w:val="00BC3D20"/>
    <w:rsid w:val="00BC410E"/>
    <w:rsid w:val="00BC4836"/>
    <w:rsid w:val="00BC4E56"/>
    <w:rsid w:val="00BC50DC"/>
    <w:rsid w:val="00BC582D"/>
    <w:rsid w:val="00BC5CF9"/>
    <w:rsid w:val="00BC5F88"/>
    <w:rsid w:val="00BC6298"/>
    <w:rsid w:val="00BC64BC"/>
    <w:rsid w:val="00BC6C5E"/>
    <w:rsid w:val="00BC6EC2"/>
    <w:rsid w:val="00BC6F89"/>
    <w:rsid w:val="00BC723C"/>
    <w:rsid w:val="00BC7BF6"/>
    <w:rsid w:val="00BC7CBA"/>
    <w:rsid w:val="00BC7E3B"/>
    <w:rsid w:val="00BD0E0A"/>
    <w:rsid w:val="00BD0E2B"/>
    <w:rsid w:val="00BD1151"/>
    <w:rsid w:val="00BD177B"/>
    <w:rsid w:val="00BD1AE1"/>
    <w:rsid w:val="00BD1DDF"/>
    <w:rsid w:val="00BD21A7"/>
    <w:rsid w:val="00BD26BC"/>
    <w:rsid w:val="00BD2CAB"/>
    <w:rsid w:val="00BD3209"/>
    <w:rsid w:val="00BD3A7A"/>
    <w:rsid w:val="00BD3E3F"/>
    <w:rsid w:val="00BD3FB3"/>
    <w:rsid w:val="00BD418F"/>
    <w:rsid w:val="00BD4210"/>
    <w:rsid w:val="00BD43AB"/>
    <w:rsid w:val="00BD4E92"/>
    <w:rsid w:val="00BD4EB2"/>
    <w:rsid w:val="00BD5065"/>
    <w:rsid w:val="00BD55C4"/>
    <w:rsid w:val="00BD5713"/>
    <w:rsid w:val="00BD58BC"/>
    <w:rsid w:val="00BD5B67"/>
    <w:rsid w:val="00BD5D59"/>
    <w:rsid w:val="00BD61D0"/>
    <w:rsid w:val="00BD6779"/>
    <w:rsid w:val="00BD6968"/>
    <w:rsid w:val="00BD6B5C"/>
    <w:rsid w:val="00BD6CFF"/>
    <w:rsid w:val="00BD6E21"/>
    <w:rsid w:val="00BD6FA7"/>
    <w:rsid w:val="00BD6FC4"/>
    <w:rsid w:val="00BD7361"/>
    <w:rsid w:val="00BD7489"/>
    <w:rsid w:val="00BD766F"/>
    <w:rsid w:val="00BD7778"/>
    <w:rsid w:val="00BD7C22"/>
    <w:rsid w:val="00BE006E"/>
    <w:rsid w:val="00BE01C1"/>
    <w:rsid w:val="00BE032A"/>
    <w:rsid w:val="00BE046F"/>
    <w:rsid w:val="00BE0CAD"/>
    <w:rsid w:val="00BE0CC3"/>
    <w:rsid w:val="00BE0D3E"/>
    <w:rsid w:val="00BE133E"/>
    <w:rsid w:val="00BE15F2"/>
    <w:rsid w:val="00BE16EE"/>
    <w:rsid w:val="00BE1788"/>
    <w:rsid w:val="00BE18C0"/>
    <w:rsid w:val="00BE18C9"/>
    <w:rsid w:val="00BE1AD8"/>
    <w:rsid w:val="00BE20D6"/>
    <w:rsid w:val="00BE2A1A"/>
    <w:rsid w:val="00BE2DFB"/>
    <w:rsid w:val="00BE316E"/>
    <w:rsid w:val="00BE320B"/>
    <w:rsid w:val="00BE3484"/>
    <w:rsid w:val="00BE35FC"/>
    <w:rsid w:val="00BE36C7"/>
    <w:rsid w:val="00BE4163"/>
    <w:rsid w:val="00BE42F7"/>
    <w:rsid w:val="00BE480C"/>
    <w:rsid w:val="00BE4848"/>
    <w:rsid w:val="00BE49B5"/>
    <w:rsid w:val="00BE4AFB"/>
    <w:rsid w:val="00BE4BAD"/>
    <w:rsid w:val="00BE50D3"/>
    <w:rsid w:val="00BE5404"/>
    <w:rsid w:val="00BE552C"/>
    <w:rsid w:val="00BE5545"/>
    <w:rsid w:val="00BE585E"/>
    <w:rsid w:val="00BE59E9"/>
    <w:rsid w:val="00BE5F45"/>
    <w:rsid w:val="00BE5FD7"/>
    <w:rsid w:val="00BE65A2"/>
    <w:rsid w:val="00BE65B4"/>
    <w:rsid w:val="00BE6AD8"/>
    <w:rsid w:val="00BE6D3B"/>
    <w:rsid w:val="00BE750F"/>
    <w:rsid w:val="00BF06EB"/>
    <w:rsid w:val="00BF0AC3"/>
    <w:rsid w:val="00BF0B09"/>
    <w:rsid w:val="00BF0BFA"/>
    <w:rsid w:val="00BF1391"/>
    <w:rsid w:val="00BF16D0"/>
    <w:rsid w:val="00BF17BD"/>
    <w:rsid w:val="00BF17FE"/>
    <w:rsid w:val="00BF1F18"/>
    <w:rsid w:val="00BF21FF"/>
    <w:rsid w:val="00BF2DD4"/>
    <w:rsid w:val="00BF31E5"/>
    <w:rsid w:val="00BF3458"/>
    <w:rsid w:val="00BF3489"/>
    <w:rsid w:val="00BF365D"/>
    <w:rsid w:val="00BF3712"/>
    <w:rsid w:val="00BF3BF7"/>
    <w:rsid w:val="00BF4028"/>
    <w:rsid w:val="00BF4130"/>
    <w:rsid w:val="00BF485F"/>
    <w:rsid w:val="00BF49AB"/>
    <w:rsid w:val="00BF5A10"/>
    <w:rsid w:val="00BF5E2A"/>
    <w:rsid w:val="00BF5EC7"/>
    <w:rsid w:val="00BF6139"/>
    <w:rsid w:val="00BF63A6"/>
    <w:rsid w:val="00BF672F"/>
    <w:rsid w:val="00BF68E6"/>
    <w:rsid w:val="00BF6A4E"/>
    <w:rsid w:val="00BF6C8D"/>
    <w:rsid w:val="00BF7289"/>
    <w:rsid w:val="00BF7531"/>
    <w:rsid w:val="00BF7CBB"/>
    <w:rsid w:val="00BF7CC9"/>
    <w:rsid w:val="00C00103"/>
    <w:rsid w:val="00C005A2"/>
    <w:rsid w:val="00C005AD"/>
    <w:rsid w:val="00C005B9"/>
    <w:rsid w:val="00C00710"/>
    <w:rsid w:val="00C00B44"/>
    <w:rsid w:val="00C00F15"/>
    <w:rsid w:val="00C00F8E"/>
    <w:rsid w:val="00C011DB"/>
    <w:rsid w:val="00C01514"/>
    <w:rsid w:val="00C017CD"/>
    <w:rsid w:val="00C01CCE"/>
    <w:rsid w:val="00C01F0C"/>
    <w:rsid w:val="00C02587"/>
    <w:rsid w:val="00C027CE"/>
    <w:rsid w:val="00C02EC1"/>
    <w:rsid w:val="00C03568"/>
    <w:rsid w:val="00C039ED"/>
    <w:rsid w:val="00C03C50"/>
    <w:rsid w:val="00C03D48"/>
    <w:rsid w:val="00C04330"/>
    <w:rsid w:val="00C043EA"/>
    <w:rsid w:val="00C044F5"/>
    <w:rsid w:val="00C047E4"/>
    <w:rsid w:val="00C04904"/>
    <w:rsid w:val="00C04C11"/>
    <w:rsid w:val="00C04CEC"/>
    <w:rsid w:val="00C04EAD"/>
    <w:rsid w:val="00C052EA"/>
    <w:rsid w:val="00C054E8"/>
    <w:rsid w:val="00C05756"/>
    <w:rsid w:val="00C05801"/>
    <w:rsid w:val="00C058DD"/>
    <w:rsid w:val="00C05D37"/>
    <w:rsid w:val="00C05EDA"/>
    <w:rsid w:val="00C06232"/>
    <w:rsid w:val="00C06689"/>
    <w:rsid w:val="00C070C1"/>
    <w:rsid w:val="00C0768E"/>
    <w:rsid w:val="00C0774A"/>
    <w:rsid w:val="00C07AB5"/>
    <w:rsid w:val="00C100D3"/>
    <w:rsid w:val="00C104B0"/>
    <w:rsid w:val="00C10A5F"/>
    <w:rsid w:val="00C10D01"/>
    <w:rsid w:val="00C10F9A"/>
    <w:rsid w:val="00C112A4"/>
    <w:rsid w:val="00C1162F"/>
    <w:rsid w:val="00C11B5E"/>
    <w:rsid w:val="00C11D03"/>
    <w:rsid w:val="00C12124"/>
    <w:rsid w:val="00C1218E"/>
    <w:rsid w:val="00C1236C"/>
    <w:rsid w:val="00C1255B"/>
    <w:rsid w:val="00C1260B"/>
    <w:rsid w:val="00C126C1"/>
    <w:rsid w:val="00C127BA"/>
    <w:rsid w:val="00C128E9"/>
    <w:rsid w:val="00C12B45"/>
    <w:rsid w:val="00C13370"/>
    <w:rsid w:val="00C1383B"/>
    <w:rsid w:val="00C138F1"/>
    <w:rsid w:val="00C13FC2"/>
    <w:rsid w:val="00C14312"/>
    <w:rsid w:val="00C146C7"/>
    <w:rsid w:val="00C149F9"/>
    <w:rsid w:val="00C14D0C"/>
    <w:rsid w:val="00C14D2D"/>
    <w:rsid w:val="00C14FDD"/>
    <w:rsid w:val="00C153B7"/>
    <w:rsid w:val="00C1551C"/>
    <w:rsid w:val="00C159A0"/>
    <w:rsid w:val="00C15A2D"/>
    <w:rsid w:val="00C15C7C"/>
    <w:rsid w:val="00C16329"/>
    <w:rsid w:val="00C1634C"/>
    <w:rsid w:val="00C164A4"/>
    <w:rsid w:val="00C1689E"/>
    <w:rsid w:val="00C16B85"/>
    <w:rsid w:val="00C16F8A"/>
    <w:rsid w:val="00C1791F"/>
    <w:rsid w:val="00C17B06"/>
    <w:rsid w:val="00C17B53"/>
    <w:rsid w:val="00C17B9C"/>
    <w:rsid w:val="00C2046C"/>
    <w:rsid w:val="00C20724"/>
    <w:rsid w:val="00C20C41"/>
    <w:rsid w:val="00C20EC1"/>
    <w:rsid w:val="00C21CD0"/>
    <w:rsid w:val="00C21CF5"/>
    <w:rsid w:val="00C21DAB"/>
    <w:rsid w:val="00C2217B"/>
    <w:rsid w:val="00C224BC"/>
    <w:rsid w:val="00C22635"/>
    <w:rsid w:val="00C226EA"/>
    <w:rsid w:val="00C22A9D"/>
    <w:rsid w:val="00C22F7D"/>
    <w:rsid w:val="00C230EB"/>
    <w:rsid w:val="00C234EE"/>
    <w:rsid w:val="00C23B29"/>
    <w:rsid w:val="00C240B8"/>
    <w:rsid w:val="00C241F3"/>
    <w:rsid w:val="00C244ED"/>
    <w:rsid w:val="00C248A9"/>
    <w:rsid w:val="00C25623"/>
    <w:rsid w:val="00C25633"/>
    <w:rsid w:val="00C256CB"/>
    <w:rsid w:val="00C262A2"/>
    <w:rsid w:val="00C2708E"/>
    <w:rsid w:val="00C270D2"/>
    <w:rsid w:val="00C27660"/>
    <w:rsid w:val="00C277B5"/>
    <w:rsid w:val="00C27D22"/>
    <w:rsid w:val="00C30315"/>
    <w:rsid w:val="00C3036E"/>
    <w:rsid w:val="00C306D2"/>
    <w:rsid w:val="00C309EC"/>
    <w:rsid w:val="00C30C2D"/>
    <w:rsid w:val="00C30C7A"/>
    <w:rsid w:val="00C31006"/>
    <w:rsid w:val="00C3115C"/>
    <w:rsid w:val="00C31B06"/>
    <w:rsid w:val="00C31BE4"/>
    <w:rsid w:val="00C32389"/>
    <w:rsid w:val="00C32497"/>
    <w:rsid w:val="00C32ABB"/>
    <w:rsid w:val="00C33366"/>
    <w:rsid w:val="00C338CB"/>
    <w:rsid w:val="00C33D16"/>
    <w:rsid w:val="00C3402A"/>
    <w:rsid w:val="00C3437C"/>
    <w:rsid w:val="00C34435"/>
    <w:rsid w:val="00C3481C"/>
    <w:rsid w:val="00C34F53"/>
    <w:rsid w:val="00C35638"/>
    <w:rsid w:val="00C35732"/>
    <w:rsid w:val="00C357D5"/>
    <w:rsid w:val="00C35BE4"/>
    <w:rsid w:val="00C361AC"/>
    <w:rsid w:val="00C3629E"/>
    <w:rsid w:val="00C36460"/>
    <w:rsid w:val="00C36594"/>
    <w:rsid w:val="00C36A1B"/>
    <w:rsid w:val="00C36D70"/>
    <w:rsid w:val="00C3720D"/>
    <w:rsid w:val="00C372D6"/>
    <w:rsid w:val="00C37678"/>
    <w:rsid w:val="00C379D5"/>
    <w:rsid w:val="00C37AE0"/>
    <w:rsid w:val="00C37BF3"/>
    <w:rsid w:val="00C400DD"/>
    <w:rsid w:val="00C4016E"/>
    <w:rsid w:val="00C40212"/>
    <w:rsid w:val="00C405DF"/>
    <w:rsid w:val="00C40A65"/>
    <w:rsid w:val="00C40B71"/>
    <w:rsid w:val="00C41BCC"/>
    <w:rsid w:val="00C425BA"/>
    <w:rsid w:val="00C4273C"/>
    <w:rsid w:val="00C42CB3"/>
    <w:rsid w:val="00C433CC"/>
    <w:rsid w:val="00C434FE"/>
    <w:rsid w:val="00C4352F"/>
    <w:rsid w:val="00C4396A"/>
    <w:rsid w:val="00C43BD4"/>
    <w:rsid w:val="00C43D29"/>
    <w:rsid w:val="00C440F2"/>
    <w:rsid w:val="00C441BE"/>
    <w:rsid w:val="00C44304"/>
    <w:rsid w:val="00C4488F"/>
    <w:rsid w:val="00C448A8"/>
    <w:rsid w:val="00C44946"/>
    <w:rsid w:val="00C44F8A"/>
    <w:rsid w:val="00C452BA"/>
    <w:rsid w:val="00C459BD"/>
    <w:rsid w:val="00C45B19"/>
    <w:rsid w:val="00C45D50"/>
    <w:rsid w:val="00C45DD4"/>
    <w:rsid w:val="00C45DE3"/>
    <w:rsid w:val="00C45FF1"/>
    <w:rsid w:val="00C461B2"/>
    <w:rsid w:val="00C46B23"/>
    <w:rsid w:val="00C46C5D"/>
    <w:rsid w:val="00C46DCB"/>
    <w:rsid w:val="00C46DCF"/>
    <w:rsid w:val="00C46F0D"/>
    <w:rsid w:val="00C473D4"/>
    <w:rsid w:val="00C47486"/>
    <w:rsid w:val="00C47832"/>
    <w:rsid w:val="00C47A7C"/>
    <w:rsid w:val="00C47ABA"/>
    <w:rsid w:val="00C505A2"/>
    <w:rsid w:val="00C5196C"/>
    <w:rsid w:val="00C519C5"/>
    <w:rsid w:val="00C51D50"/>
    <w:rsid w:val="00C51F58"/>
    <w:rsid w:val="00C5208F"/>
    <w:rsid w:val="00C5212C"/>
    <w:rsid w:val="00C52870"/>
    <w:rsid w:val="00C53822"/>
    <w:rsid w:val="00C53DB4"/>
    <w:rsid w:val="00C53E06"/>
    <w:rsid w:val="00C53FC0"/>
    <w:rsid w:val="00C54044"/>
    <w:rsid w:val="00C54081"/>
    <w:rsid w:val="00C54106"/>
    <w:rsid w:val="00C54E97"/>
    <w:rsid w:val="00C5511B"/>
    <w:rsid w:val="00C55A0E"/>
    <w:rsid w:val="00C55D97"/>
    <w:rsid w:val="00C55F2C"/>
    <w:rsid w:val="00C55F79"/>
    <w:rsid w:val="00C56A7D"/>
    <w:rsid w:val="00C56DCF"/>
    <w:rsid w:val="00C571DA"/>
    <w:rsid w:val="00C57468"/>
    <w:rsid w:val="00C57638"/>
    <w:rsid w:val="00C57DA7"/>
    <w:rsid w:val="00C602B3"/>
    <w:rsid w:val="00C60525"/>
    <w:rsid w:val="00C6070F"/>
    <w:rsid w:val="00C607CB"/>
    <w:rsid w:val="00C613A6"/>
    <w:rsid w:val="00C61874"/>
    <w:rsid w:val="00C61A3C"/>
    <w:rsid w:val="00C61B84"/>
    <w:rsid w:val="00C61D2F"/>
    <w:rsid w:val="00C61D7A"/>
    <w:rsid w:val="00C61ED1"/>
    <w:rsid w:val="00C62296"/>
    <w:rsid w:val="00C623C4"/>
    <w:rsid w:val="00C625B7"/>
    <w:rsid w:val="00C62615"/>
    <w:rsid w:val="00C629FF"/>
    <w:rsid w:val="00C62B8B"/>
    <w:rsid w:val="00C62EC1"/>
    <w:rsid w:val="00C63116"/>
    <w:rsid w:val="00C63268"/>
    <w:rsid w:val="00C632B6"/>
    <w:rsid w:val="00C63303"/>
    <w:rsid w:val="00C63427"/>
    <w:rsid w:val="00C63492"/>
    <w:rsid w:val="00C6359C"/>
    <w:rsid w:val="00C63A9B"/>
    <w:rsid w:val="00C63CB8"/>
    <w:rsid w:val="00C63DE9"/>
    <w:rsid w:val="00C648DE"/>
    <w:rsid w:val="00C64D6C"/>
    <w:rsid w:val="00C65012"/>
    <w:rsid w:val="00C65178"/>
    <w:rsid w:val="00C65466"/>
    <w:rsid w:val="00C6568C"/>
    <w:rsid w:val="00C658C1"/>
    <w:rsid w:val="00C65BD0"/>
    <w:rsid w:val="00C65D6E"/>
    <w:rsid w:val="00C664A9"/>
    <w:rsid w:val="00C66599"/>
    <w:rsid w:val="00C6668A"/>
    <w:rsid w:val="00C66B7F"/>
    <w:rsid w:val="00C66D81"/>
    <w:rsid w:val="00C678D2"/>
    <w:rsid w:val="00C67ED4"/>
    <w:rsid w:val="00C7028F"/>
    <w:rsid w:val="00C70AB9"/>
    <w:rsid w:val="00C70F24"/>
    <w:rsid w:val="00C716EF"/>
    <w:rsid w:val="00C7187B"/>
    <w:rsid w:val="00C71AA8"/>
    <w:rsid w:val="00C71CE1"/>
    <w:rsid w:val="00C72932"/>
    <w:rsid w:val="00C72C57"/>
    <w:rsid w:val="00C72DE5"/>
    <w:rsid w:val="00C73267"/>
    <w:rsid w:val="00C738DA"/>
    <w:rsid w:val="00C739DC"/>
    <w:rsid w:val="00C73B34"/>
    <w:rsid w:val="00C73C09"/>
    <w:rsid w:val="00C740FB"/>
    <w:rsid w:val="00C74148"/>
    <w:rsid w:val="00C74D18"/>
    <w:rsid w:val="00C74D74"/>
    <w:rsid w:val="00C74F43"/>
    <w:rsid w:val="00C7572C"/>
    <w:rsid w:val="00C75B9C"/>
    <w:rsid w:val="00C75DBE"/>
    <w:rsid w:val="00C75E5E"/>
    <w:rsid w:val="00C76212"/>
    <w:rsid w:val="00C76AC0"/>
    <w:rsid w:val="00C76D49"/>
    <w:rsid w:val="00C76EC7"/>
    <w:rsid w:val="00C7722E"/>
    <w:rsid w:val="00C772D6"/>
    <w:rsid w:val="00C7737C"/>
    <w:rsid w:val="00C773CF"/>
    <w:rsid w:val="00C773E5"/>
    <w:rsid w:val="00C7764A"/>
    <w:rsid w:val="00C77884"/>
    <w:rsid w:val="00C8020F"/>
    <w:rsid w:val="00C803E6"/>
    <w:rsid w:val="00C804C4"/>
    <w:rsid w:val="00C806DE"/>
    <w:rsid w:val="00C81042"/>
    <w:rsid w:val="00C813F1"/>
    <w:rsid w:val="00C81EB1"/>
    <w:rsid w:val="00C81EDB"/>
    <w:rsid w:val="00C81FC5"/>
    <w:rsid w:val="00C81FD9"/>
    <w:rsid w:val="00C8328F"/>
    <w:rsid w:val="00C83640"/>
    <w:rsid w:val="00C8375A"/>
    <w:rsid w:val="00C8376D"/>
    <w:rsid w:val="00C837CE"/>
    <w:rsid w:val="00C83A51"/>
    <w:rsid w:val="00C83B0C"/>
    <w:rsid w:val="00C83F82"/>
    <w:rsid w:val="00C8435C"/>
    <w:rsid w:val="00C844ED"/>
    <w:rsid w:val="00C84939"/>
    <w:rsid w:val="00C84CDB"/>
    <w:rsid w:val="00C85515"/>
    <w:rsid w:val="00C857B3"/>
    <w:rsid w:val="00C859B2"/>
    <w:rsid w:val="00C86461"/>
    <w:rsid w:val="00C864F0"/>
    <w:rsid w:val="00C86889"/>
    <w:rsid w:val="00C86C9F"/>
    <w:rsid w:val="00C86D35"/>
    <w:rsid w:val="00C86E91"/>
    <w:rsid w:val="00C86E9C"/>
    <w:rsid w:val="00C87106"/>
    <w:rsid w:val="00C87372"/>
    <w:rsid w:val="00C87629"/>
    <w:rsid w:val="00C87739"/>
    <w:rsid w:val="00C87CA4"/>
    <w:rsid w:val="00C9048F"/>
    <w:rsid w:val="00C906C6"/>
    <w:rsid w:val="00C90C73"/>
    <w:rsid w:val="00C911A9"/>
    <w:rsid w:val="00C911EF"/>
    <w:rsid w:val="00C919A6"/>
    <w:rsid w:val="00C91A8F"/>
    <w:rsid w:val="00C91E8F"/>
    <w:rsid w:val="00C924A8"/>
    <w:rsid w:val="00C92877"/>
    <w:rsid w:val="00C92B98"/>
    <w:rsid w:val="00C92DCA"/>
    <w:rsid w:val="00C93186"/>
    <w:rsid w:val="00C931EA"/>
    <w:rsid w:val="00C9355F"/>
    <w:rsid w:val="00C93AD0"/>
    <w:rsid w:val="00C940A4"/>
    <w:rsid w:val="00C9454A"/>
    <w:rsid w:val="00C94824"/>
    <w:rsid w:val="00C949BB"/>
    <w:rsid w:val="00C94B92"/>
    <w:rsid w:val="00C94D3D"/>
    <w:rsid w:val="00C94D9D"/>
    <w:rsid w:val="00C94DE1"/>
    <w:rsid w:val="00C94EFC"/>
    <w:rsid w:val="00C95241"/>
    <w:rsid w:val="00C956CC"/>
    <w:rsid w:val="00C956E4"/>
    <w:rsid w:val="00C95D35"/>
    <w:rsid w:val="00C9622D"/>
    <w:rsid w:val="00C962B2"/>
    <w:rsid w:val="00C9648F"/>
    <w:rsid w:val="00C9653D"/>
    <w:rsid w:val="00C9662D"/>
    <w:rsid w:val="00C966B3"/>
    <w:rsid w:val="00C96D97"/>
    <w:rsid w:val="00C96F53"/>
    <w:rsid w:val="00C97229"/>
    <w:rsid w:val="00C974B5"/>
    <w:rsid w:val="00C97772"/>
    <w:rsid w:val="00C97C1D"/>
    <w:rsid w:val="00CA01B3"/>
    <w:rsid w:val="00CA0328"/>
    <w:rsid w:val="00CA03F2"/>
    <w:rsid w:val="00CA05A0"/>
    <w:rsid w:val="00CA07B4"/>
    <w:rsid w:val="00CA08FD"/>
    <w:rsid w:val="00CA0AFC"/>
    <w:rsid w:val="00CA0DF6"/>
    <w:rsid w:val="00CA10D1"/>
    <w:rsid w:val="00CA165D"/>
    <w:rsid w:val="00CA18A9"/>
    <w:rsid w:val="00CA1ADE"/>
    <w:rsid w:val="00CA1BBF"/>
    <w:rsid w:val="00CA1FE2"/>
    <w:rsid w:val="00CA221A"/>
    <w:rsid w:val="00CA2380"/>
    <w:rsid w:val="00CA2D35"/>
    <w:rsid w:val="00CA3189"/>
    <w:rsid w:val="00CA3221"/>
    <w:rsid w:val="00CA3C1B"/>
    <w:rsid w:val="00CA451C"/>
    <w:rsid w:val="00CA46A9"/>
    <w:rsid w:val="00CA483C"/>
    <w:rsid w:val="00CA504E"/>
    <w:rsid w:val="00CA5809"/>
    <w:rsid w:val="00CA5823"/>
    <w:rsid w:val="00CA5832"/>
    <w:rsid w:val="00CA5A6C"/>
    <w:rsid w:val="00CA5E03"/>
    <w:rsid w:val="00CA5F1C"/>
    <w:rsid w:val="00CA60E3"/>
    <w:rsid w:val="00CA6C5F"/>
    <w:rsid w:val="00CA6D65"/>
    <w:rsid w:val="00CA7875"/>
    <w:rsid w:val="00CA78C9"/>
    <w:rsid w:val="00CA792F"/>
    <w:rsid w:val="00CA7998"/>
    <w:rsid w:val="00CA7A6D"/>
    <w:rsid w:val="00CA7DBE"/>
    <w:rsid w:val="00CB0565"/>
    <w:rsid w:val="00CB05E1"/>
    <w:rsid w:val="00CB0749"/>
    <w:rsid w:val="00CB07F3"/>
    <w:rsid w:val="00CB0ADF"/>
    <w:rsid w:val="00CB0E07"/>
    <w:rsid w:val="00CB1146"/>
    <w:rsid w:val="00CB1165"/>
    <w:rsid w:val="00CB1475"/>
    <w:rsid w:val="00CB17D8"/>
    <w:rsid w:val="00CB192E"/>
    <w:rsid w:val="00CB19C6"/>
    <w:rsid w:val="00CB19CC"/>
    <w:rsid w:val="00CB1A86"/>
    <w:rsid w:val="00CB1CE5"/>
    <w:rsid w:val="00CB1DC2"/>
    <w:rsid w:val="00CB1E96"/>
    <w:rsid w:val="00CB221B"/>
    <w:rsid w:val="00CB23C9"/>
    <w:rsid w:val="00CB2C08"/>
    <w:rsid w:val="00CB2D17"/>
    <w:rsid w:val="00CB2E30"/>
    <w:rsid w:val="00CB32A2"/>
    <w:rsid w:val="00CB39E7"/>
    <w:rsid w:val="00CB3B81"/>
    <w:rsid w:val="00CB47D3"/>
    <w:rsid w:val="00CB480E"/>
    <w:rsid w:val="00CB4957"/>
    <w:rsid w:val="00CB4E46"/>
    <w:rsid w:val="00CB5732"/>
    <w:rsid w:val="00CB58EE"/>
    <w:rsid w:val="00CB5CEB"/>
    <w:rsid w:val="00CB6144"/>
    <w:rsid w:val="00CB646C"/>
    <w:rsid w:val="00CB6A6F"/>
    <w:rsid w:val="00CB6EAA"/>
    <w:rsid w:val="00CB75E1"/>
    <w:rsid w:val="00CB7A6E"/>
    <w:rsid w:val="00CC0317"/>
    <w:rsid w:val="00CC06D2"/>
    <w:rsid w:val="00CC07DF"/>
    <w:rsid w:val="00CC0A6C"/>
    <w:rsid w:val="00CC0EFC"/>
    <w:rsid w:val="00CC1344"/>
    <w:rsid w:val="00CC1AFC"/>
    <w:rsid w:val="00CC2729"/>
    <w:rsid w:val="00CC28D2"/>
    <w:rsid w:val="00CC2C82"/>
    <w:rsid w:val="00CC3389"/>
    <w:rsid w:val="00CC3EE1"/>
    <w:rsid w:val="00CC417A"/>
    <w:rsid w:val="00CC4303"/>
    <w:rsid w:val="00CC4597"/>
    <w:rsid w:val="00CC4637"/>
    <w:rsid w:val="00CC4713"/>
    <w:rsid w:val="00CC4A9C"/>
    <w:rsid w:val="00CC4CB6"/>
    <w:rsid w:val="00CC4FD5"/>
    <w:rsid w:val="00CC5019"/>
    <w:rsid w:val="00CC5248"/>
    <w:rsid w:val="00CC52AE"/>
    <w:rsid w:val="00CC5583"/>
    <w:rsid w:val="00CC57ED"/>
    <w:rsid w:val="00CC5818"/>
    <w:rsid w:val="00CC5CDC"/>
    <w:rsid w:val="00CC5D7B"/>
    <w:rsid w:val="00CC5DDA"/>
    <w:rsid w:val="00CC636D"/>
    <w:rsid w:val="00CC64E6"/>
    <w:rsid w:val="00CC6D17"/>
    <w:rsid w:val="00CC71B5"/>
    <w:rsid w:val="00CC72E2"/>
    <w:rsid w:val="00CC73BB"/>
    <w:rsid w:val="00CC74DC"/>
    <w:rsid w:val="00CC758F"/>
    <w:rsid w:val="00CC7B1A"/>
    <w:rsid w:val="00CC7EFD"/>
    <w:rsid w:val="00CD013E"/>
    <w:rsid w:val="00CD0185"/>
    <w:rsid w:val="00CD0792"/>
    <w:rsid w:val="00CD09BF"/>
    <w:rsid w:val="00CD0B4F"/>
    <w:rsid w:val="00CD0CF1"/>
    <w:rsid w:val="00CD0D20"/>
    <w:rsid w:val="00CD160C"/>
    <w:rsid w:val="00CD166C"/>
    <w:rsid w:val="00CD1771"/>
    <w:rsid w:val="00CD1D98"/>
    <w:rsid w:val="00CD1FE8"/>
    <w:rsid w:val="00CD203F"/>
    <w:rsid w:val="00CD2508"/>
    <w:rsid w:val="00CD2547"/>
    <w:rsid w:val="00CD259C"/>
    <w:rsid w:val="00CD26B7"/>
    <w:rsid w:val="00CD2C5F"/>
    <w:rsid w:val="00CD33E1"/>
    <w:rsid w:val="00CD34BC"/>
    <w:rsid w:val="00CD35FE"/>
    <w:rsid w:val="00CD3C69"/>
    <w:rsid w:val="00CD3DB8"/>
    <w:rsid w:val="00CD4297"/>
    <w:rsid w:val="00CD42B7"/>
    <w:rsid w:val="00CD4930"/>
    <w:rsid w:val="00CD49CA"/>
    <w:rsid w:val="00CD50F1"/>
    <w:rsid w:val="00CD51B4"/>
    <w:rsid w:val="00CD5218"/>
    <w:rsid w:val="00CD525C"/>
    <w:rsid w:val="00CD52D9"/>
    <w:rsid w:val="00CD559B"/>
    <w:rsid w:val="00CD5878"/>
    <w:rsid w:val="00CD59B5"/>
    <w:rsid w:val="00CD5BCE"/>
    <w:rsid w:val="00CD5C27"/>
    <w:rsid w:val="00CD662C"/>
    <w:rsid w:val="00CD6673"/>
    <w:rsid w:val="00CD671B"/>
    <w:rsid w:val="00CD69B8"/>
    <w:rsid w:val="00CD6A5F"/>
    <w:rsid w:val="00CD745A"/>
    <w:rsid w:val="00CD778E"/>
    <w:rsid w:val="00CD7A85"/>
    <w:rsid w:val="00CD7CD5"/>
    <w:rsid w:val="00CD7FD6"/>
    <w:rsid w:val="00CE0086"/>
    <w:rsid w:val="00CE0221"/>
    <w:rsid w:val="00CE0368"/>
    <w:rsid w:val="00CE0C92"/>
    <w:rsid w:val="00CE0DBE"/>
    <w:rsid w:val="00CE13CD"/>
    <w:rsid w:val="00CE1979"/>
    <w:rsid w:val="00CE1BA3"/>
    <w:rsid w:val="00CE231E"/>
    <w:rsid w:val="00CE23D2"/>
    <w:rsid w:val="00CE28C4"/>
    <w:rsid w:val="00CE2CE9"/>
    <w:rsid w:val="00CE3108"/>
    <w:rsid w:val="00CE3146"/>
    <w:rsid w:val="00CE3306"/>
    <w:rsid w:val="00CE391F"/>
    <w:rsid w:val="00CE4484"/>
    <w:rsid w:val="00CE5346"/>
    <w:rsid w:val="00CE5607"/>
    <w:rsid w:val="00CE5CF9"/>
    <w:rsid w:val="00CE6071"/>
    <w:rsid w:val="00CE6409"/>
    <w:rsid w:val="00CE65F1"/>
    <w:rsid w:val="00CE6932"/>
    <w:rsid w:val="00CE697D"/>
    <w:rsid w:val="00CE6982"/>
    <w:rsid w:val="00CE6C03"/>
    <w:rsid w:val="00CE6D70"/>
    <w:rsid w:val="00CE70A2"/>
    <w:rsid w:val="00CE737B"/>
    <w:rsid w:val="00CE744D"/>
    <w:rsid w:val="00CE7694"/>
    <w:rsid w:val="00CE7705"/>
    <w:rsid w:val="00CE7B00"/>
    <w:rsid w:val="00CE7F51"/>
    <w:rsid w:val="00CE7FB1"/>
    <w:rsid w:val="00CF060A"/>
    <w:rsid w:val="00CF065B"/>
    <w:rsid w:val="00CF089C"/>
    <w:rsid w:val="00CF0C92"/>
    <w:rsid w:val="00CF1444"/>
    <w:rsid w:val="00CF182B"/>
    <w:rsid w:val="00CF1E55"/>
    <w:rsid w:val="00CF1F37"/>
    <w:rsid w:val="00CF25D4"/>
    <w:rsid w:val="00CF25F5"/>
    <w:rsid w:val="00CF29F4"/>
    <w:rsid w:val="00CF2A06"/>
    <w:rsid w:val="00CF2D1F"/>
    <w:rsid w:val="00CF32F6"/>
    <w:rsid w:val="00CF349A"/>
    <w:rsid w:val="00CF359D"/>
    <w:rsid w:val="00CF3795"/>
    <w:rsid w:val="00CF3D64"/>
    <w:rsid w:val="00CF3F01"/>
    <w:rsid w:val="00CF4191"/>
    <w:rsid w:val="00CF4892"/>
    <w:rsid w:val="00CF543D"/>
    <w:rsid w:val="00CF5488"/>
    <w:rsid w:val="00CF54DA"/>
    <w:rsid w:val="00CF554C"/>
    <w:rsid w:val="00CF5666"/>
    <w:rsid w:val="00CF5B53"/>
    <w:rsid w:val="00CF5B64"/>
    <w:rsid w:val="00CF630A"/>
    <w:rsid w:val="00CF69C1"/>
    <w:rsid w:val="00CF6ABD"/>
    <w:rsid w:val="00CF716F"/>
    <w:rsid w:val="00CF723A"/>
    <w:rsid w:val="00CF74D8"/>
    <w:rsid w:val="00CF7607"/>
    <w:rsid w:val="00CF7627"/>
    <w:rsid w:val="00CF78AB"/>
    <w:rsid w:val="00D0043F"/>
    <w:rsid w:val="00D0074B"/>
    <w:rsid w:val="00D008B2"/>
    <w:rsid w:val="00D008DD"/>
    <w:rsid w:val="00D00AE5"/>
    <w:rsid w:val="00D00D01"/>
    <w:rsid w:val="00D0123B"/>
    <w:rsid w:val="00D0125E"/>
    <w:rsid w:val="00D01861"/>
    <w:rsid w:val="00D019D6"/>
    <w:rsid w:val="00D01E01"/>
    <w:rsid w:val="00D02235"/>
    <w:rsid w:val="00D02662"/>
    <w:rsid w:val="00D03499"/>
    <w:rsid w:val="00D03812"/>
    <w:rsid w:val="00D03920"/>
    <w:rsid w:val="00D0393E"/>
    <w:rsid w:val="00D03A53"/>
    <w:rsid w:val="00D040E4"/>
    <w:rsid w:val="00D04317"/>
    <w:rsid w:val="00D04688"/>
    <w:rsid w:val="00D04A6A"/>
    <w:rsid w:val="00D04ABE"/>
    <w:rsid w:val="00D04AE7"/>
    <w:rsid w:val="00D04C12"/>
    <w:rsid w:val="00D04DC5"/>
    <w:rsid w:val="00D050D9"/>
    <w:rsid w:val="00D0545A"/>
    <w:rsid w:val="00D0571A"/>
    <w:rsid w:val="00D05731"/>
    <w:rsid w:val="00D05934"/>
    <w:rsid w:val="00D05FE0"/>
    <w:rsid w:val="00D06005"/>
    <w:rsid w:val="00D061AD"/>
    <w:rsid w:val="00D062D9"/>
    <w:rsid w:val="00D06472"/>
    <w:rsid w:val="00D066ED"/>
    <w:rsid w:val="00D0685A"/>
    <w:rsid w:val="00D06A43"/>
    <w:rsid w:val="00D06AF9"/>
    <w:rsid w:val="00D06D25"/>
    <w:rsid w:val="00D06D4C"/>
    <w:rsid w:val="00D070F1"/>
    <w:rsid w:val="00D071DB"/>
    <w:rsid w:val="00D073CB"/>
    <w:rsid w:val="00D074EB"/>
    <w:rsid w:val="00D07B93"/>
    <w:rsid w:val="00D07BE6"/>
    <w:rsid w:val="00D07DBF"/>
    <w:rsid w:val="00D07EA7"/>
    <w:rsid w:val="00D07ED2"/>
    <w:rsid w:val="00D1028F"/>
    <w:rsid w:val="00D1042D"/>
    <w:rsid w:val="00D1049C"/>
    <w:rsid w:val="00D10BCA"/>
    <w:rsid w:val="00D10C66"/>
    <w:rsid w:val="00D10DEE"/>
    <w:rsid w:val="00D1143E"/>
    <w:rsid w:val="00D121B9"/>
    <w:rsid w:val="00D124D5"/>
    <w:rsid w:val="00D12BF0"/>
    <w:rsid w:val="00D12ECC"/>
    <w:rsid w:val="00D12F48"/>
    <w:rsid w:val="00D131D6"/>
    <w:rsid w:val="00D1342C"/>
    <w:rsid w:val="00D1374F"/>
    <w:rsid w:val="00D13A6E"/>
    <w:rsid w:val="00D13C59"/>
    <w:rsid w:val="00D13C77"/>
    <w:rsid w:val="00D14273"/>
    <w:rsid w:val="00D1487E"/>
    <w:rsid w:val="00D148DF"/>
    <w:rsid w:val="00D15235"/>
    <w:rsid w:val="00D154B8"/>
    <w:rsid w:val="00D154F8"/>
    <w:rsid w:val="00D154FC"/>
    <w:rsid w:val="00D15761"/>
    <w:rsid w:val="00D15B50"/>
    <w:rsid w:val="00D15F55"/>
    <w:rsid w:val="00D16B0C"/>
    <w:rsid w:val="00D1765A"/>
    <w:rsid w:val="00D17897"/>
    <w:rsid w:val="00D17937"/>
    <w:rsid w:val="00D179E5"/>
    <w:rsid w:val="00D17AD4"/>
    <w:rsid w:val="00D17D67"/>
    <w:rsid w:val="00D17EB9"/>
    <w:rsid w:val="00D17ED1"/>
    <w:rsid w:val="00D2000C"/>
    <w:rsid w:val="00D201C6"/>
    <w:rsid w:val="00D208CF"/>
    <w:rsid w:val="00D20977"/>
    <w:rsid w:val="00D20D72"/>
    <w:rsid w:val="00D20E01"/>
    <w:rsid w:val="00D210DF"/>
    <w:rsid w:val="00D212AD"/>
    <w:rsid w:val="00D212DF"/>
    <w:rsid w:val="00D21DB4"/>
    <w:rsid w:val="00D21DD6"/>
    <w:rsid w:val="00D21EC4"/>
    <w:rsid w:val="00D22150"/>
    <w:rsid w:val="00D22281"/>
    <w:rsid w:val="00D22410"/>
    <w:rsid w:val="00D228D2"/>
    <w:rsid w:val="00D229D9"/>
    <w:rsid w:val="00D22B97"/>
    <w:rsid w:val="00D22FA1"/>
    <w:rsid w:val="00D23108"/>
    <w:rsid w:val="00D23A21"/>
    <w:rsid w:val="00D23D69"/>
    <w:rsid w:val="00D23E3E"/>
    <w:rsid w:val="00D24734"/>
    <w:rsid w:val="00D24A63"/>
    <w:rsid w:val="00D250B3"/>
    <w:rsid w:val="00D255F5"/>
    <w:rsid w:val="00D256AC"/>
    <w:rsid w:val="00D25887"/>
    <w:rsid w:val="00D258B6"/>
    <w:rsid w:val="00D25930"/>
    <w:rsid w:val="00D25AA3"/>
    <w:rsid w:val="00D25B10"/>
    <w:rsid w:val="00D25D27"/>
    <w:rsid w:val="00D25F5F"/>
    <w:rsid w:val="00D26124"/>
    <w:rsid w:val="00D26785"/>
    <w:rsid w:val="00D26DAB"/>
    <w:rsid w:val="00D26F33"/>
    <w:rsid w:val="00D27D32"/>
    <w:rsid w:val="00D27DA7"/>
    <w:rsid w:val="00D3024E"/>
    <w:rsid w:val="00D308A7"/>
    <w:rsid w:val="00D30DBE"/>
    <w:rsid w:val="00D30E2B"/>
    <w:rsid w:val="00D3193F"/>
    <w:rsid w:val="00D31A97"/>
    <w:rsid w:val="00D31ACC"/>
    <w:rsid w:val="00D31CDF"/>
    <w:rsid w:val="00D320D2"/>
    <w:rsid w:val="00D32169"/>
    <w:rsid w:val="00D325C6"/>
    <w:rsid w:val="00D32AB7"/>
    <w:rsid w:val="00D32E70"/>
    <w:rsid w:val="00D32FAA"/>
    <w:rsid w:val="00D32FF7"/>
    <w:rsid w:val="00D331FA"/>
    <w:rsid w:val="00D334DA"/>
    <w:rsid w:val="00D336AC"/>
    <w:rsid w:val="00D3396D"/>
    <w:rsid w:val="00D33A40"/>
    <w:rsid w:val="00D33B4C"/>
    <w:rsid w:val="00D34051"/>
    <w:rsid w:val="00D34056"/>
    <w:rsid w:val="00D342EB"/>
    <w:rsid w:val="00D3438C"/>
    <w:rsid w:val="00D343C4"/>
    <w:rsid w:val="00D34786"/>
    <w:rsid w:val="00D35376"/>
    <w:rsid w:val="00D35568"/>
    <w:rsid w:val="00D35C09"/>
    <w:rsid w:val="00D35FE1"/>
    <w:rsid w:val="00D3672F"/>
    <w:rsid w:val="00D36AAF"/>
    <w:rsid w:val="00D36E9D"/>
    <w:rsid w:val="00D36EC7"/>
    <w:rsid w:val="00D37338"/>
    <w:rsid w:val="00D3754D"/>
    <w:rsid w:val="00D37FFE"/>
    <w:rsid w:val="00D40169"/>
    <w:rsid w:val="00D403E8"/>
    <w:rsid w:val="00D40D9E"/>
    <w:rsid w:val="00D4148E"/>
    <w:rsid w:val="00D415AE"/>
    <w:rsid w:val="00D416B3"/>
    <w:rsid w:val="00D418C0"/>
    <w:rsid w:val="00D4199B"/>
    <w:rsid w:val="00D41A0E"/>
    <w:rsid w:val="00D41AEF"/>
    <w:rsid w:val="00D41CA1"/>
    <w:rsid w:val="00D41F12"/>
    <w:rsid w:val="00D41FA6"/>
    <w:rsid w:val="00D42117"/>
    <w:rsid w:val="00D424FD"/>
    <w:rsid w:val="00D42949"/>
    <w:rsid w:val="00D4357B"/>
    <w:rsid w:val="00D4362E"/>
    <w:rsid w:val="00D436A7"/>
    <w:rsid w:val="00D43809"/>
    <w:rsid w:val="00D43E1B"/>
    <w:rsid w:val="00D440B7"/>
    <w:rsid w:val="00D442BB"/>
    <w:rsid w:val="00D44606"/>
    <w:rsid w:val="00D446DB"/>
    <w:rsid w:val="00D44AFC"/>
    <w:rsid w:val="00D44B15"/>
    <w:rsid w:val="00D44E7B"/>
    <w:rsid w:val="00D4590A"/>
    <w:rsid w:val="00D45FB8"/>
    <w:rsid w:val="00D46263"/>
    <w:rsid w:val="00D462C3"/>
    <w:rsid w:val="00D467A3"/>
    <w:rsid w:val="00D46DC5"/>
    <w:rsid w:val="00D470CC"/>
    <w:rsid w:val="00D47127"/>
    <w:rsid w:val="00D472AB"/>
    <w:rsid w:val="00D475C3"/>
    <w:rsid w:val="00D47915"/>
    <w:rsid w:val="00D4791C"/>
    <w:rsid w:val="00D47C1E"/>
    <w:rsid w:val="00D5013D"/>
    <w:rsid w:val="00D50290"/>
    <w:rsid w:val="00D50492"/>
    <w:rsid w:val="00D5066A"/>
    <w:rsid w:val="00D50AC8"/>
    <w:rsid w:val="00D50CEB"/>
    <w:rsid w:val="00D51014"/>
    <w:rsid w:val="00D51032"/>
    <w:rsid w:val="00D517F6"/>
    <w:rsid w:val="00D51ACD"/>
    <w:rsid w:val="00D51ADB"/>
    <w:rsid w:val="00D51B7B"/>
    <w:rsid w:val="00D51BBB"/>
    <w:rsid w:val="00D51C93"/>
    <w:rsid w:val="00D5210D"/>
    <w:rsid w:val="00D529D3"/>
    <w:rsid w:val="00D52A1D"/>
    <w:rsid w:val="00D52A48"/>
    <w:rsid w:val="00D52D6B"/>
    <w:rsid w:val="00D52EC1"/>
    <w:rsid w:val="00D52F0B"/>
    <w:rsid w:val="00D531F0"/>
    <w:rsid w:val="00D532DB"/>
    <w:rsid w:val="00D53367"/>
    <w:rsid w:val="00D53621"/>
    <w:rsid w:val="00D536DD"/>
    <w:rsid w:val="00D53758"/>
    <w:rsid w:val="00D539B7"/>
    <w:rsid w:val="00D53E26"/>
    <w:rsid w:val="00D53F3E"/>
    <w:rsid w:val="00D544D8"/>
    <w:rsid w:val="00D545E6"/>
    <w:rsid w:val="00D549C6"/>
    <w:rsid w:val="00D55190"/>
    <w:rsid w:val="00D552AC"/>
    <w:rsid w:val="00D55A64"/>
    <w:rsid w:val="00D55AE9"/>
    <w:rsid w:val="00D55B16"/>
    <w:rsid w:val="00D55C37"/>
    <w:rsid w:val="00D563FE"/>
    <w:rsid w:val="00D5667E"/>
    <w:rsid w:val="00D567D1"/>
    <w:rsid w:val="00D56A98"/>
    <w:rsid w:val="00D56ACD"/>
    <w:rsid w:val="00D56F4A"/>
    <w:rsid w:val="00D56FE6"/>
    <w:rsid w:val="00D572BF"/>
    <w:rsid w:val="00D57305"/>
    <w:rsid w:val="00D57BD6"/>
    <w:rsid w:val="00D57C25"/>
    <w:rsid w:val="00D57E48"/>
    <w:rsid w:val="00D605C2"/>
    <w:rsid w:val="00D607A6"/>
    <w:rsid w:val="00D6097E"/>
    <w:rsid w:val="00D60C92"/>
    <w:rsid w:val="00D60CD7"/>
    <w:rsid w:val="00D610D1"/>
    <w:rsid w:val="00D610FB"/>
    <w:rsid w:val="00D6124A"/>
    <w:rsid w:val="00D61974"/>
    <w:rsid w:val="00D61994"/>
    <w:rsid w:val="00D61DEC"/>
    <w:rsid w:val="00D61F74"/>
    <w:rsid w:val="00D61FBB"/>
    <w:rsid w:val="00D62415"/>
    <w:rsid w:val="00D6242E"/>
    <w:rsid w:val="00D62B17"/>
    <w:rsid w:val="00D62B3A"/>
    <w:rsid w:val="00D634BF"/>
    <w:rsid w:val="00D63A97"/>
    <w:rsid w:val="00D63B57"/>
    <w:rsid w:val="00D63EAA"/>
    <w:rsid w:val="00D6416E"/>
    <w:rsid w:val="00D643B2"/>
    <w:rsid w:val="00D64D1D"/>
    <w:rsid w:val="00D650B5"/>
    <w:rsid w:val="00D65338"/>
    <w:rsid w:val="00D654D9"/>
    <w:rsid w:val="00D6569F"/>
    <w:rsid w:val="00D656F0"/>
    <w:rsid w:val="00D65A06"/>
    <w:rsid w:val="00D65BD2"/>
    <w:rsid w:val="00D65D0A"/>
    <w:rsid w:val="00D660B1"/>
    <w:rsid w:val="00D66206"/>
    <w:rsid w:val="00D66AE1"/>
    <w:rsid w:val="00D670AC"/>
    <w:rsid w:val="00D676ED"/>
    <w:rsid w:val="00D678D3"/>
    <w:rsid w:val="00D67A07"/>
    <w:rsid w:val="00D67B9F"/>
    <w:rsid w:val="00D67DCC"/>
    <w:rsid w:val="00D700A3"/>
    <w:rsid w:val="00D70DE0"/>
    <w:rsid w:val="00D714C8"/>
    <w:rsid w:val="00D71D7C"/>
    <w:rsid w:val="00D71ED0"/>
    <w:rsid w:val="00D7223B"/>
    <w:rsid w:val="00D72283"/>
    <w:rsid w:val="00D7238F"/>
    <w:rsid w:val="00D7325D"/>
    <w:rsid w:val="00D732B6"/>
    <w:rsid w:val="00D735EF"/>
    <w:rsid w:val="00D73611"/>
    <w:rsid w:val="00D736D2"/>
    <w:rsid w:val="00D73DE3"/>
    <w:rsid w:val="00D741D8"/>
    <w:rsid w:val="00D7467C"/>
    <w:rsid w:val="00D74A2A"/>
    <w:rsid w:val="00D74B0C"/>
    <w:rsid w:val="00D74B0E"/>
    <w:rsid w:val="00D74CE1"/>
    <w:rsid w:val="00D74D14"/>
    <w:rsid w:val="00D74E0F"/>
    <w:rsid w:val="00D76157"/>
    <w:rsid w:val="00D76943"/>
    <w:rsid w:val="00D76CCF"/>
    <w:rsid w:val="00D771BA"/>
    <w:rsid w:val="00D7737E"/>
    <w:rsid w:val="00D776FE"/>
    <w:rsid w:val="00D77818"/>
    <w:rsid w:val="00D77D30"/>
    <w:rsid w:val="00D80053"/>
    <w:rsid w:val="00D8007D"/>
    <w:rsid w:val="00D8014B"/>
    <w:rsid w:val="00D807CD"/>
    <w:rsid w:val="00D80B07"/>
    <w:rsid w:val="00D80BD1"/>
    <w:rsid w:val="00D80CCB"/>
    <w:rsid w:val="00D81119"/>
    <w:rsid w:val="00D8119F"/>
    <w:rsid w:val="00D812A4"/>
    <w:rsid w:val="00D8181C"/>
    <w:rsid w:val="00D81A10"/>
    <w:rsid w:val="00D8229A"/>
    <w:rsid w:val="00D824AB"/>
    <w:rsid w:val="00D825B5"/>
    <w:rsid w:val="00D82732"/>
    <w:rsid w:val="00D82960"/>
    <w:rsid w:val="00D829BA"/>
    <w:rsid w:val="00D82AB3"/>
    <w:rsid w:val="00D8357A"/>
    <w:rsid w:val="00D83690"/>
    <w:rsid w:val="00D83869"/>
    <w:rsid w:val="00D84715"/>
    <w:rsid w:val="00D8478B"/>
    <w:rsid w:val="00D84BA3"/>
    <w:rsid w:val="00D84BA5"/>
    <w:rsid w:val="00D851B7"/>
    <w:rsid w:val="00D85742"/>
    <w:rsid w:val="00D8626C"/>
    <w:rsid w:val="00D8632F"/>
    <w:rsid w:val="00D86750"/>
    <w:rsid w:val="00D86AD5"/>
    <w:rsid w:val="00D87298"/>
    <w:rsid w:val="00D87486"/>
    <w:rsid w:val="00D87505"/>
    <w:rsid w:val="00D8789F"/>
    <w:rsid w:val="00D87B27"/>
    <w:rsid w:val="00D87B7B"/>
    <w:rsid w:val="00D87EB8"/>
    <w:rsid w:val="00D90918"/>
    <w:rsid w:val="00D90A4B"/>
    <w:rsid w:val="00D90D94"/>
    <w:rsid w:val="00D916E5"/>
    <w:rsid w:val="00D91A6A"/>
    <w:rsid w:val="00D92054"/>
    <w:rsid w:val="00D92481"/>
    <w:rsid w:val="00D9259B"/>
    <w:rsid w:val="00D9385C"/>
    <w:rsid w:val="00D93A15"/>
    <w:rsid w:val="00D93A9D"/>
    <w:rsid w:val="00D93CB0"/>
    <w:rsid w:val="00D93E6E"/>
    <w:rsid w:val="00D94B0C"/>
    <w:rsid w:val="00D95120"/>
    <w:rsid w:val="00D951AD"/>
    <w:rsid w:val="00D9531B"/>
    <w:rsid w:val="00D9567B"/>
    <w:rsid w:val="00D958C5"/>
    <w:rsid w:val="00D95B0C"/>
    <w:rsid w:val="00D96432"/>
    <w:rsid w:val="00D96549"/>
    <w:rsid w:val="00D9657D"/>
    <w:rsid w:val="00D96801"/>
    <w:rsid w:val="00D96AF3"/>
    <w:rsid w:val="00D96B3F"/>
    <w:rsid w:val="00D9768A"/>
    <w:rsid w:val="00D9769E"/>
    <w:rsid w:val="00D976A2"/>
    <w:rsid w:val="00D97D9B"/>
    <w:rsid w:val="00D97ED5"/>
    <w:rsid w:val="00D97FB4"/>
    <w:rsid w:val="00D97FF1"/>
    <w:rsid w:val="00DA0297"/>
    <w:rsid w:val="00DA02D7"/>
    <w:rsid w:val="00DA075D"/>
    <w:rsid w:val="00DA0761"/>
    <w:rsid w:val="00DA0CEE"/>
    <w:rsid w:val="00DA1168"/>
    <w:rsid w:val="00DA15AC"/>
    <w:rsid w:val="00DA1770"/>
    <w:rsid w:val="00DA196D"/>
    <w:rsid w:val="00DA1A83"/>
    <w:rsid w:val="00DA1A9C"/>
    <w:rsid w:val="00DA1E2E"/>
    <w:rsid w:val="00DA1E68"/>
    <w:rsid w:val="00DA1F38"/>
    <w:rsid w:val="00DA2AD7"/>
    <w:rsid w:val="00DA2D36"/>
    <w:rsid w:val="00DA2DC1"/>
    <w:rsid w:val="00DA33B7"/>
    <w:rsid w:val="00DA39F4"/>
    <w:rsid w:val="00DA3BAD"/>
    <w:rsid w:val="00DA4DB9"/>
    <w:rsid w:val="00DA5105"/>
    <w:rsid w:val="00DA5351"/>
    <w:rsid w:val="00DA5376"/>
    <w:rsid w:val="00DA5924"/>
    <w:rsid w:val="00DA59B3"/>
    <w:rsid w:val="00DA607F"/>
    <w:rsid w:val="00DA638C"/>
    <w:rsid w:val="00DA7049"/>
    <w:rsid w:val="00DA7208"/>
    <w:rsid w:val="00DA7296"/>
    <w:rsid w:val="00DA7446"/>
    <w:rsid w:val="00DA74A3"/>
    <w:rsid w:val="00DA759E"/>
    <w:rsid w:val="00DA775D"/>
    <w:rsid w:val="00DA77D9"/>
    <w:rsid w:val="00DA7812"/>
    <w:rsid w:val="00DA78A3"/>
    <w:rsid w:val="00DB0328"/>
    <w:rsid w:val="00DB11AB"/>
    <w:rsid w:val="00DB1392"/>
    <w:rsid w:val="00DB13D2"/>
    <w:rsid w:val="00DB1696"/>
    <w:rsid w:val="00DB190C"/>
    <w:rsid w:val="00DB1A91"/>
    <w:rsid w:val="00DB1BC7"/>
    <w:rsid w:val="00DB1F9D"/>
    <w:rsid w:val="00DB20DF"/>
    <w:rsid w:val="00DB22E3"/>
    <w:rsid w:val="00DB238D"/>
    <w:rsid w:val="00DB23E3"/>
    <w:rsid w:val="00DB25EE"/>
    <w:rsid w:val="00DB2872"/>
    <w:rsid w:val="00DB2BA7"/>
    <w:rsid w:val="00DB2C46"/>
    <w:rsid w:val="00DB2CBA"/>
    <w:rsid w:val="00DB32A6"/>
    <w:rsid w:val="00DB359E"/>
    <w:rsid w:val="00DB35E2"/>
    <w:rsid w:val="00DB3B96"/>
    <w:rsid w:val="00DB3BD0"/>
    <w:rsid w:val="00DB3C88"/>
    <w:rsid w:val="00DB4019"/>
    <w:rsid w:val="00DB40F7"/>
    <w:rsid w:val="00DB4653"/>
    <w:rsid w:val="00DB4B41"/>
    <w:rsid w:val="00DB4C53"/>
    <w:rsid w:val="00DB4DE1"/>
    <w:rsid w:val="00DB4E76"/>
    <w:rsid w:val="00DB5063"/>
    <w:rsid w:val="00DB55F9"/>
    <w:rsid w:val="00DB5DF3"/>
    <w:rsid w:val="00DB5E8C"/>
    <w:rsid w:val="00DB5EA0"/>
    <w:rsid w:val="00DB6871"/>
    <w:rsid w:val="00DB6B4D"/>
    <w:rsid w:val="00DB6E21"/>
    <w:rsid w:val="00DB75F1"/>
    <w:rsid w:val="00DB76EE"/>
    <w:rsid w:val="00DB7E49"/>
    <w:rsid w:val="00DB7F27"/>
    <w:rsid w:val="00DC0613"/>
    <w:rsid w:val="00DC0791"/>
    <w:rsid w:val="00DC0EE9"/>
    <w:rsid w:val="00DC1231"/>
    <w:rsid w:val="00DC1561"/>
    <w:rsid w:val="00DC1857"/>
    <w:rsid w:val="00DC1898"/>
    <w:rsid w:val="00DC1A26"/>
    <w:rsid w:val="00DC1E1F"/>
    <w:rsid w:val="00DC2373"/>
    <w:rsid w:val="00DC2974"/>
    <w:rsid w:val="00DC2C0C"/>
    <w:rsid w:val="00DC2DCF"/>
    <w:rsid w:val="00DC32BD"/>
    <w:rsid w:val="00DC34D1"/>
    <w:rsid w:val="00DC35D3"/>
    <w:rsid w:val="00DC35D5"/>
    <w:rsid w:val="00DC3910"/>
    <w:rsid w:val="00DC4079"/>
    <w:rsid w:val="00DC40A0"/>
    <w:rsid w:val="00DC4C65"/>
    <w:rsid w:val="00DC4E00"/>
    <w:rsid w:val="00DC4E5B"/>
    <w:rsid w:val="00DC4ECE"/>
    <w:rsid w:val="00DC5D56"/>
    <w:rsid w:val="00DC5F17"/>
    <w:rsid w:val="00DC6689"/>
    <w:rsid w:val="00DC691A"/>
    <w:rsid w:val="00DC71CF"/>
    <w:rsid w:val="00DC7967"/>
    <w:rsid w:val="00DC7B1F"/>
    <w:rsid w:val="00DC7D0C"/>
    <w:rsid w:val="00DC7EA2"/>
    <w:rsid w:val="00DD04F4"/>
    <w:rsid w:val="00DD11FA"/>
    <w:rsid w:val="00DD1225"/>
    <w:rsid w:val="00DD13EC"/>
    <w:rsid w:val="00DD18D5"/>
    <w:rsid w:val="00DD1E14"/>
    <w:rsid w:val="00DD224E"/>
    <w:rsid w:val="00DD2822"/>
    <w:rsid w:val="00DD2BA3"/>
    <w:rsid w:val="00DD2BD6"/>
    <w:rsid w:val="00DD32EF"/>
    <w:rsid w:val="00DD3325"/>
    <w:rsid w:val="00DD3430"/>
    <w:rsid w:val="00DD3867"/>
    <w:rsid w:val="00DD4095"/>
    <w:rsid w:val="00DD435B"/>
    <w:rsid w:val="00DD4985"/>
    <w:rsid w:val="00DD49EE"/>
    <w:rsid w:val="00DD4AD1"/>
    <w:rsid w:val="00DD4F04"/>
    <w:rsid w:val="00DD532B"/>
    <w:rsid w:val="00DD5596"/>
    <w:rsid w:val="00DD6057"/>
    <w:rsid w:val="00DD6116"/>
    <w:rsid w:val="00DD6CE9"/>
    <w:rsid w:val="00DD7578"/>
    <w:rsid w:val="00DD7C75"/>
    <w:rsid w:val="00DE028F"/>
    <w:rsid w:val="00DE06EC"/>
    <w:rsid w:val="00DE0848"/>
    <w:rsid w:val="00DE0BA0"/>
    <w:rsid w:val="00DE0F0F"/>
    <w:rsid w:val="00DE145D"/>
    <w:rsid w:val="00DE194E"/>
    <w:rsid w:val="00DE19D4"/>
    <w:rsid w:val="00DE1C8D"/>
    <w:rsid w:val="00DE1D34"/>
    <w:rsid w:val="00DE1E8A"/>
    <w:rsid w:val="00DE24A3"/>
    <w:rsid w:val="00DE258B"/>
    <w:rsid w:val="00DE320F"/>
    <w:rsid w:val="00DE3702"/>
    <w:rsid w:val="00DE3970"/>
    <w:rsid w:val="00DE4001"/>
    <w:rsid w:val="00DE43A6"/>
    <w:rsid w:val="00DE4753"/>
    <w:rsid w:val="00DE4DE4"/>
    <w:rsid w:val="00DE4F99"/>
    <w:rsid w:val="00DE55CF"/>
    <w:rsid w:val="00DE55FA"/>
    <w:rsid w:val="00DE58C1"/>
    <w:rsid w:val="00DE5A7A"/>
    <w:rsid w:val="00DE5ADF"/>
    <w:rsid w:val="00DE5D4D"/>
    <w:rsid w:val="00DE5F3D"/>
    <w:rsid w:val="00DE65E8"/>
    <w:rsid w:val="00DE6834"/>
    <w:rsid w:val="00DE7399"/>
    <w:rsid w:val="00DE7874"/>
    <w:rsid w:val="00DE7BA7"/>
    <w:rsid w:val="00DF0291"/>
    <w:rsid w:val="00DF0650"/>
    <w:rsid w:val="00DF09CA"/>
    <w:rsid w:val="00DF0EA8"/>
    <w:rsid w:val="00DF0F1C"/>
    <w:rsid w:val="00DF11AE"/>
    <w:rsid w:val="00DF1271"/>
    <w:rsid w:val="00DF12A5"/>
    <w:rsid w:val="00DF15B0"/>
    <w:rsid w:val="00DF16D8"/>
    <w:rsid w:val="00DF180B"/>
    <w:rsid w:val="00DF1A54"/>
    <w:rsid w:val="00DF1BDE"/>
    <w:rsid w:val="00DF1D10"/>
    <w:rsid w:val="00DF1D4B"/>
    <w:rsid w:val="00DF2710"/>
    <w:rsid w:val="00DF2BC8"/>
    <w:rsid w:val="00DF2DEB"/>
    <w:rsid w:val="00DF307E"/>
    <w:rsid w:val="00DF30BF"/>
    <w:rsid w:val="00DF3AE0"/>
    <w:rsid w:val="00DF3D36"/>
    <w:rsid w:val="00DF3D84"/>
    <w:rsid w:val="00DF4025"/>
    <w:rsid w:val="00DF4F13"/>
    <w:rsid w:val="00DF50D8"/>
    <w:rsid w:val="00DF543E"/>
    <w:rsid w:val="00DF57B9"/>
    <w:rsid w:val="00DF5885"/>
    <w:rsid w:val="00DF5C44"/>
    <w:rsid w:val="00DF5F7A"/>
    <w:rsid w:val="00DF5FDC"/>
    <w:rsid w:val="00DF6464"/>
    <w:rsid w:val="00DF6727"/>
    <w:rsid w:val="00DF6999"/>
    <w:rsid w:val="00DF6DBC"/>
    <w:rsid w:val="00DF6E51"/>
    <w:rsid w:val="00DF721C"/>
    <w:rsid w:val="00DF736A"/>
    <w:rsid w:val="00DF7384"/>
    <w:rsid w:val="00DF7583"/>
    <w:rsid w:val="00DF7685"/>
    <w:rsid w:val="00E00209"/>
    <w:rsid w:val="00E002FB"/>
    <w:rsid w:val="00E00672"/>
    <w:rsid w:val="00E00D3C"/>
    <w:rsid w:val="00E01445"/>
    <w:rsid w:val="00E01D17"/>
    <w:rsid w:val="00E01EC3"/>
    <w:rsid w:val="00E021AD"/>
    <w:rsid w:val="00E0238F"/>
    <w:rsid w:val="00E025D1"/>
    <w:rsid w:val="00E02737"/>
    <w:rsid w:val="00E02E36"/>
    <w:rsid w:val="00E02E90"/>
    <w:rsid w:val="00E03122"/>
    <w:rsid w:val="00E0325B"/>
    <w:rsid w:val="00E03758"/>
    <w:rsid w:val="00E038CC"/>
    <w:rsid w:val="00E039FD"/>
    <w:rsid w:val="00E03CC9"/>
    <w:rsid w:val="00E03D05"/>
    <w:rsid w:val="00E03F2A"/>
    <w:rsid w:val="00E0428B"/>
    <w:rsid w:val="00E044AF"/>
    <w:rsid w:val="00E044FF"/>
    <w:rsid w:val="00E04583"/>
    <w:rsid w:val="00E05063"/>
    <w:rsid w:val="00E053EB"/>
    <w:rsid w:val="00E054CC"/>
    <w:rsid w:val="00E05715"/>
    <w:rsid w:val="00E0598E"/>
    <w:rsid w:val="00E05BE3"/>
    <w:rsid w:val="00E05E7A"/>
    <w:rsid w:val="00E061C6"/>
    <w:rsid w:val="00E062DD"/>
    <w:rsid w:val="00E06308"/>
    <w:rsid w:val="00E0635E"/>
    <w:rsid w:val="00E06722"/>
    <w:rsid w:val="00E06745"/>
    <w:rsid w:val="00E069A4"/>
    <w:rsid w:val="00E06C2B"/>
    <w:rsid w:val="00E06F9A"/>
    <w:rsid w:val="00E070AF"/>
    <w:rsid w:val="00E1038D"/>
    <w:rsid w:val="00E10F51"/>
    <w:rsid w:val="00E11471"/>
    <w:rsid w:val="00E11509"/>
    <w:rsid w:val="00E11739"/>
    <w:rsid w:val="00E11EB4"/>
    <w:rsid w:val="00E122D5"/>
    <w:rsid w:val="00E12522"/>
    <w:rsid w:val="00E127FF"/>
    <w:rsid w:val="00E129CB"/>
    <w:rsid w:val="00E12AC3"/>
    <w:rsid w:val="00E12B89"/>
    <w:rsid w:val="00E12DED"/>
    <w:rsid w:val="00E131F3"/>
    <w:rsid w:val="00E1337F"/>
    <w:rsid w:val="00E133CF"/>
    <w:rsid w:val="00E137F8"/>
    <w:rsid w:val="00E13E12"/>
    <w:rsid w:val="00E1400D"/>
    <w:rsid w:val="00E14050"/>
    <w:rsid w:val="00E1412C"/>
    <w:rsid w:val="00E141E2"/>
    <w:rsid w:val="00E1442D"/>
    <w:rsid w:val="00E14716"/>
    <w:rsid w:val="00E14913"/>
    <w:rsid w:val="00E14978"/>
    <w:rsid w:val="00E14F60"/>
    <w:rsid w:val="00E14FC0"/>
    <w:rsid w:val="00E1500A"/>
    <w:rsid w:val="00E1502E"/>
    <w:rsid w:val="00E15129"/>
    <w:rsid w:val="00E156A1"/>
    <w:rsid w:val="00E1582F"/>
    <w:rsid w:val="00E1587A"/>
    <w:rsid w:val="00E15A85"/>
    <w:rsid w:val="00E1604C"/>
    <w:rsid w:val="00E16480"/>
    <w:rsid w:val="00E1694F"/>
    <w:rsid w:val="00E16BC4"/>
    <w:rsid w:val="00E17A8B"/>
    <w:rsid w:val="00E17BCC"/>
    <w:rsid w:val="00E17CCB"/>
    <w:rsid w:val="00E202DA"/>
    <w:rsid w:val="00E205DF"/>
    <w:rsid w:val="00E20855"/>
    <w:rsid w:val="00E211C9"/>
    <w:rsid w:val="00E211CD"/>
    <w:rsid w:val="00E2175C"/>
    <w:rsid w:val="00E21EBD"/>
    <w:rsid w:val="00E2214E"/>
    <w:rsid w:val="00E22397"/>
    <w:rsid w:val="00E22607"/>
    <w:rsid w:val="00E22AFE"/>
    <w:rsid w:val="00E22C58"/>
    <w:rsid w:val="00E22D94"/>
    <w:rsid w:val="00E22EC5"/>
    <w:rsid w:val="00E22F5F"/>
    <w:rsid w:val="00E2347D"/>
    <w:rsid w:val="00E23482"/>
    <w:rsid w:val="00E239C4"/>
    <w:rsid w:val="00E23ABA"/>
    <w:rsid w:val="00E23C73"/>
    <w:rsid w:val="00E23E53"/>
    <w:rsid w:val="00E24229"/>
    <w:rsid w:val="00E244F6"/>
    <w:rsid w:val="00E24846"/>
    <w:rsid w:val="00E24E10"/>
    <w:rsid w:val="00E24F29"/>
    <w:rsid w:val="00E2507C"/>
    <w:rsid w:val="00E2532F"/>
    <w:rsid w:val="00E257CC"/>
    <w:rsid w:val="00E25858"/>
    <w:rsid w:val="00E2586B"/>
    <w:rsid w:val="00E25B58"/>
    <w:rsid w:val="00E2638F"/>
    <w:rsid w:val="00E264E9"/>
    <w:rsid w:val="00E269BE"/>
    <w:rsid w:val="00E26ED7"/>
    <w:rsid w:val="00E26F89"/>
    <w:rsid w:val="00E270AF"/>
    <w:rsid w:val="00E27131"/>
    <w:rsid w:val="00E272AF"/>
    <w:rsid w:val="00E273DE"/>
    <w:rsid w:val="00E276D6"/>
    <w:rsid w:val="00E277EE"/>
    <w:rsid w:val="00E27805"/>
    <w:rsid w:val="00E27823"/>
    <w:rsid w:val="00E27864"/>
    <w:rsid w:val="00E27B38"/>
    <w:rsid w:val="00E27B64"/>
    <w:rsid w:val="00E27FAE"/>
    <w:rsid w:val="00E3010D"/>
    <w:rsid w:val="00E3033C"/>
    <w:rsid w:val="00E30529"/>
    <w:rsid w:val="00E3081A"/>
    <w:rsid w:val="00E30D31"/>
    <w:rsid w:val="00E30E76"/>
    <w:rsid w:val="00E30FD6"/>
    <w:rsid w:val="00E311D2"/>
    <w:rsid w:val="00E3130D"/>
    <w:rsid w:val="00E31B76"/>
    <w:rsid w:val="00E31BBE"/>
    <w:rsid w:val="00E31D5C"/>
    <w:rsid w:val="00E31D70"/>
    <w:rsid w:val="00E31EB4"/>
    <w:rsid w:val="00E321CE"/>
    <w:rsid w:val="00E32EC9"/>
    <w:rsid w:val="00E331D1"/>
    <w:rsid w:val="00E33353"/>
    <w:rsid w:val="00E33486"/>
    <w:rsid w:val="00E33A99"/>
    <w:rsid w:val="00E33C27"/>
    <w:rsid w:val="00E3450E"/>
    <w:rsid w:val="00E34752"/>
    <w:rsid w:val="00E34887"/>
    <w:rsid w:val="00E34A61"/>
    <w:rsid w:val="00E34B0D"/>
    <w:rsid w:val="00E34CF7"/>
    <w:rsid w:val="00E35DF2"/>
    <w:rsid w:val="00E35F16"/>
    <w:rsid w:val="00E35F97"/>
    <w:rsid w:val="00E366AC"/>
    <w:rsid w:val="00E369BE"/>
    <w:rsid w:val="00E36AF7"/>
    <w:rsid w:val="00E36B7D"/>
    <w:rsid w:val="00E3723E"/>
    <w:rsid w:val="00E37596"/>
    <w:rsid w:val="00E375EF"/>
    <w:rsid w:val="00E3788E"/>
    <w:rsid w:val="00E37C26"/>
    <w:rsid w:val="00E37C37"/>
    <w:rsid w:val="00E37D3B"/>
    <w:rsid w:val="00E37D63"/>
    <w:rsid w:val="00E37E3E"/>
    <w:rsid w:val="00E37F8D"/>
    <w:rsid w:val="00E407F0"/>
    <w:rsid w:val="00E40A74"/>
    <w:rsid w:val="00E40B02"/>
    <w:rsid w:val="00E41047"/>
    <w:rsid w:val="00E41097"/>
    <w:rsid w:val="00E41184"/>
    <w:rsid w:val="00E41393"/>
    <w:rsid w:val="00E41525"/>
    <w:rsid w:val="00E4185A"/>
    <w:rsid w:val="00E42ADA"/>
    <w:rsid w:val="00E434C3"/>
    <w:rsid w:val="00E43606"/>
    <w:rsid w:val="00E438F9"/>
    <w:rsid w:val="00E43C43"/>
    <w:rsid w:val="00E43C89"/>
    <w:rsid w:val="00E442AA"/>
    <w:rsid w:val="00E443F6"/>
    <w:rsid w:val="00E444C3"/>
    <w:rsid w:val="00E4466A"/>
    <w:rsid w:val="00E44B56"/>
    <w:rsid w:val="00E44BC6"/>
    <w:rsid w:val="00E45240"/>
    <w:rsid w:val="00E45244"/>
    <w:rsid w:val="00E45845"/>
    <w:rsid w:val="00E472F2"/>
    <w:rsid w:val="00E473CF"/>
    <w:rsid w:val="00E47411"/>
    <w:rsid w:val="00E47A74"/>
    <w:rsid w:val="00E47B1F"/>
    <w:rsid w:val="00E47BC4"/>
    <w:rsid w:val="00E47E84"/>
    <w:rsid w:val="00E47F18"/>
    <w:rsid w:val="00E502F7"/>
    <w:rsid w:val="00E50560"/>
    <w:rsid w:val="00E50A4D"/>
    <w:rsid w:val="00E51006"/>
    <w:rsid w:val="00E5106F"/>
    <w:rsid w:val="00E5114C"/>
    <w:rsid w:val="00E513F7"/>
    <w:rsid w:val="00E51C0B"/>
    <w:rsid w:val="00E521AD"/>
    <w:rsid w:val="00E526F8"/>
    <w:rsid w:val="00E52FF9"/>
    <w:rsid w:val="00E5342C"/>
    <w:rsid w:val="00E534FA"/>
    <w:rsid w:val="00E5393E"/>
    <w:rsid w:val="00E5394D"/>
    <w:rsid w:val="00E53E90"/>
    <w:rsid w:val="00E540E0"/>
    <w:rsid w:val="00E544E8"/>
    <w:rsid w:val="00E54581"/>
    <w:rsid w:val="00E54723"/>
    <w:rsid w:val="00E54BAA"/>
    <w:rsid w:val="00E54CD1"/>
    <w:rsid w:val="00E54E15"/>
    <w:rsid w:val="00E551DE"/>
    <w:rsid w:val="00E55B92"/>
    <w:rsid w:val="00E55E0F"/>
    <w:rsid w:val="00E561F4"/>
    <w:rsid w:val="00E56409"/>
    <w:rsid w:val="00E56438"/>
    <w:rsid w:val="00E564EA"/>
    <w:rsid w:val="00E56B58"/>
    <w:rsid w:val="00E56EAF"/>
    <w:rsid w:val="00E56F94"/>
    <w:rsid w:val="00E56FD8"/>
    <w:rsid w:val="00E570DE"/>
    <w:rsid w:val="00E571C8"/>
    <w:rsid w:val="00E57577"/>
    <w:rsid w:val="00E576F9"/>
    <w:rsid w:val="00E5791E"/>
    <w:rsid w:val="00E57E15"/>
    <w:rsid w:val="00E57EBD"/>
    <w:rsid w:val="00E60078"/>
    <w:rsid w:val="00E60181"/>
    <w:rsid w:val="00E60A79"/>
    <w:rsid w:val="00E60AAD"/>
    <w:rsid w:val="00E60CAE"/>
    <w:rsid w:val="00E6156B"/>
    <w:rsid w:val="00E61657"/>
    <w:rsid w:val="00E61671"/>
    <w:rsid w:val="00E618D4"/>
    <w:rsid w:val="00E61953"/>
    <w:rsid w:val="00E61ED2"/>
    <w:rsid w:val="00E6224B"/>
    <w:rsid w:val="00E6285A"/>
    <w:rsid w:val="00E6288C"/>
    <w:rsid w:val="00E62910"/>
    <w:rsid w:val="00E629C9"/>
    <w:rsid w:val="00E62EE1"/>
    <w:rsid w:val="00E63728"/>
    <w:rsid w:val="00E63A2F"/>
    <w:rsid w:val="00E640E2"/>
    <w:rsid w:val="00E64292"/>
    <w:rsid w:val="00E643F3"/>
    <w:rsid w:val="00E648BD"/>
    <w:rsid w:val="00E64D83"/>
    <w:rsid w:val="00E65A5C"/>
    <w:rsid w:val="00E65B1D"/>
    <w:rsid w:val="00E65B2A"/>
    <w:rsid w:val="00E6606B"/>
    <w:rsid w:val="00E662CE"/>
    <w:rsid w:val="00E66B4D"/>
    <w:rsid w:val="00E66E09"/>
    <w:rsid w:val="00E6709D"/>
    <w:rsid w:val="00E6775B"/>
    <w:rsid w:val="00E67922"/>
    <w:rsid w:val="00E700E9"/>
    <w:rsid w:val="00E70B26"/>
    <w:rsid w:val="00E70EC6"/>
    <w:rsid w:val="00E71126"/>
    <w:rsid w:val="00E71323"/>
    <w:rsid w:val="00E71A8A"/>
    <w:rsid w:val="00E71C19"/>
    <w:rsid w:val="00E72026"/>
    <w:rsid w:val="00E72326"/>
    <w:rsid w:val="00E72672"/>
    <w:rsid w:val="00E726BC"/>
    <w:rsid w:val="00E72810"/>
    <w:rsid w:val="00E72A62"/>
    <w:rsid w:val="00E72FED"/>
    <w:rsid w:val="00E7319F"/>
    <w:rsid w:val="00E7344E"/>
    <w:rsid w:val="00E73969"/>
    <w:rsid w:val="00E73C33"/>
    <w:rsid w:val="00E73E02"/>
    <w:rsid w:val="00E73F08"/>
    <w:rsid w:val="00E74012"/>
    <w:rsid w:val="00E74024"/>
    <w:rsid w:val="00E740A7"/>
    <w:rsid w:val="00E74126"/>
    <w:rsid w:val="00E74790"/>
    <w:rsid w:val="00E74DA2"/>
    <w:rsid w:val="00E75485"/>
    <w:rsid w:val="00E75635"/>
    <w:rsid w:val="00E75B84"/>
    <w:rsid w:val="00E76B8E"/>
    <w:rsid w:val="00E77869"/>
    <w:rsid w:val="00E779AC"/>
    <w:rsid w:val="00E77A19"/>
    <w:rsid w:val="00E8052F"/>
    <w:rsid w:val="00E80630"/>
    <w:rsid w:val="00E806F7"/>
    <w:rsid w:val="00E8093D"/>
    <w:rsid w:val="00E80B68"/>
    <w:rsid w:val="00E80C30"/>
    <w:rsid w:val="00E80F66"/>
    <w:rsid w:val="00E816DD"/>
    <w:rsid w:val="00E81747"/>
    <w:rsid w:val="00E817CA"/>
    <w:rsid w:val="00E819A3"/>
    <w:rsid w:val="00E81A41"/>
    <w:rsid w:val="00E81E42"/>
    <w:rsid w:val="00E82022"/>
    <w:rsid w:val="00E825CC"/>
    <w:rsid w:val="00E826C7"/>
    <w:rsid w:val="00E828AD"/>
    <w:rsid w:val="00E82E64"/>
    <w:rsid w:val="00E82EBE"/>
    <w:rsid w:val="00E82FE8"/>
    <w:rsid w:val="00E8351E"/>
    <w:rsid w:val="00E83AAF"/>
    <w:rsid w:val="00E8428C"/>
    <w:rsid w:val="00E84388"/>
    <w:rsid w:val="00E8447F"/>
    <w:rsid w:val="00E846DE"/>
    <w:rsid w:val="00E84A3E"/>
    <w:rsid w:val="00E84B31"/>
    <w:rsid w:val="00E84DAF"/>
    <w:rsid w:val="00E84FB8"/>
    <w:rsid w:val="00E84FC1"/>
    <w:rsid w:val="00E84FF9"/>
    <w:rsid w:val="00E864F2"/>
    <w:rsid w:val="00E86765"/>
    <w:rsid w:val="00E870BE"/>
    <w:rsid w:val="00E87190"/>
    <w:rsid w:val="00E8756C"/>
    <w:rsid w:val="00E87584"/>
    <w:rsid w:val="00E876E7"/>
    <w:rsid w:val="00E87B41"/>
    <w:rsid w:val="00E90566"/>
    <w:rsid w:val="00E90583"/>
    <w:rsid w:val="00E9067B"/>
    <w:rsid w:val="00E90A10"/>
    <w:rsid w:val="00E90DAF"/>
    <w:rsid w:val="00E911F8"/>
    <w:rsid w:val="00E91F39"/>
    <w:rsid w:val="00E92AD5"/>
    <w:rsid w:val="00E92DC3"/>
    <w:rsid w:val="00E92EB4"/>
    <w:rsid w:val="00E92F68"/>
    <w:rsid w:val="00E9322C"/>
    <w:rsid w:val="00E93356"/>
    <w:rsid w:val="00E9351A"/>
    <w:rsid w:val="00E936D0"/>
    <w:rsid w:val="00E93DC8"/>
    <w:rsid w:val="00E9431C"/>
    <w:rsid w:val="00E94690"/>
    <w:rsid w:val="00E94E60"/>
    <w:rsid w:val="00E95198"/>
    <w:rsid w:val="00E95399"/>
    <w:rsid w:val="00E955E2"/>
    <w:rsid w:val="00E95624"/>
    <w:rsid w:val="00E958A7"/>
    <w:rsid w:val="00E95C25"/>
    <w:rsid w:val="00E95DB8"/>
    <w:rsid w:val="00E963FA"/>
    <w:rsid w:val="00E96AA4"/>
    <w:rsid w:val="00E96B77"/>
    <w:rsid w:val="00E96B81"/>
    <w:rsid w:val="00E96FB4"/>
    <w:rsid w:val="00E970D2"/>
    <w:rsid w:val="00E97347"/>
    <w:rsid w:val="00E975EB"/>
    <w:rsid w:val="00E975F8"/>
    <w:rsid w:val="00E976CD"/>
    <w:rsid w:val="00EA0268"/>
    <w:rsid w:val="00EA03EC"/>
    <w:rsid w:val="00EA088F"/>
    <w:rsid w:val="00EA0D4E"/>
    <w:rsid w:val="00EA10B6"/>
    <w:rsid w:val="00EA1371"/>
    <w:rsid w:val="00EA163C"/>
    <w:rsid w:val="00EA1C62"/>
    <w:rsid w:val="00EA1E08"/>
    <w:rsid w:val="00EA1F7B"/>
    <w:rsid w:val="00EA22E1"/>
    <w:rsid w:val="00EA2430"/>
    <w:rsid w:val="00EA27B9"/>
    <w:rsid w:val="00EA28AD"/>
    <w:rsid w:val="00EA29AA"/>
    <w:rsid w:val="00EA2B15"/>
    <w:rsid w:val="00EA2D5C"/>
    <w:rsid w:val="00EA2E5A"/>
    <w:rsid w:val="00EA2F8C"/>
    <w:rsid w:val="00EA32ED"/>
    <w:rsid w:val="00EA3487"/>
    <w:rsid w:val="00EA356A"/>
    <w:rsid w:val="00EA35D4"/>
    <w:rsid w:val="00EA390C"/>
    <w:rsid w:val="00EA3A53"/>
    <w:rsid w:val="00EA3A75"/>
    <w:rsid w:val="00EA3C0A"/>
    <w:rsid w:val="00EA3D7F"/>
    <w:rsid w:val="00EA3E9F"/>
    <w:rsid w:val="00EA3EC0"/>
    <w:rsid w:val="00EA45DA"/>
    <w:rsid w:val="00EA466C"/>
    <w:rsid w:val="00EA46C9"/>
    <w:rsid w:val="00EA4746"/>
    <w:rsid w:val="00EA4F82"/>
    <w:rsid w:val="00EA5043"/>
    <w:rsid w:val="00EA547C"/>
    <w:rsid w:val="00EA58DA"/>
    <w:rsid w:val="00EA5C62"/>
    <w:rsid w:val="00EA5E90"/>
    <w:rsid w:val="00EA6128"/>
    <w:rsid w:val="00EA659C"/>
    <w:rsid w:val="00EA68FC"/>
    <w:rsid w:val="00EA6C92"/>
    <w:rsid w:val="00EA70D8"/>
    <w:rsid w:val="00EA78ED"/>
    <w:rsid w:val="00EA79C1"/>
    <w:rsid w:val="00EA7E4F"/>
    <w:rsid w:val="00EA7FE7"/>
    <w:rsid w:val="00EB097D"/>
    <w:rsid w:val="00EB0A10"/>
    <w:rsid w:val="00EB0A6F"/>
    <w:rsid w:val="00EB0D9D"/>
    <w:rsid w:val="00EB0FBB"/>
    <w:rsid w:val="00EB1688"/>
    <w:rsid w:val="00EB178D"/>
    <w:rsid w:val="00EB17A3"/>
    <w:rsid w:val="00EB19FB"/>
    <w:rsid w:val="00EB1A29"/>
    <w:rsid w:val="00EB2C2F"/>
    <w:rsid w:val="00EB342C"/>
    <w:rsid w:val="00EB3D6F"/>
    <w:rsid w:val="00EB3F11"/>
    <w:rsid w:val="00EB41CA"/>
    <w:rsid w:val="00EB4AB1"/>
    <w:rsid w:val="00EB4AB8"/>
    <w:rsid w:val="00EB4C1D"/>
    <w:rsid w:val="00EB4CBF"/>
    <w:rsid w:val="00EB518D"/>
    <w:rsid w:val="00EB531E"/>
    <w:rsid w:val="00EB575C"/>
    <w:rsid w:val="00EB5A02"/>
    <w:rsid w:val="00EB5A8C"/>
    <w:rsid w:val="00EB5E87"/>
    <w:rsid w:val="00EB65C6"/>
    <w:rsid w:val="00EB692B"/>
    <w:rsid w:val="00EB697F"/>
    <w:rsid w:val="00EB6FBD"/>
    <w:rsid w:val="00EB7168"/>
    <w:rsid w:val="00EB7243"/>
    <w:rsid w:val="00EB749F"/>
    <w:rsid w:val="00EB7528"/>
    <w:rsid w:val="00EB76BA"/>
    <w:rsid w:val="00EB79C2"/>
    <w:rsid w:val="00EB7CD4"/>
    <w:rsid w:val="00EB7FB7"/>
    <w:rsid w:val="00EC12BF"/>
    <w:rsid w:val="00EC1995"/>
    <w:rsid w:val="00EC1C6B"/>
    <w:rsid w:val="00EC1D5A"/>
    <w:rsid w:val="00EC2389"/>
    <w:rsid w:val="00EC2E7D"/>
    <w:rsid w:val="00EC2FB4"/>
    <w:rsid w:val="00EC2FCF"/>
    <w:rsid w:val="00EC327A"/>
    <w:rsid w:val="00EC3895"/>
    <w:rsid w:val="00EC4141"/>
    <w:rsid w:val="00EC4548"/>
    <w:rsid w:val="00EC498F"/>
    <w:rsid w:val="00EC4A8F"/>
    <w:rsid w:val="00EC4AA2"/>
    <w:rsid w:val="00EC4AF7"/>
    <w:rsid w:val="00EC5145"/>
    <w:rsid w:val="00EC5ED8"/>
    <w:rsid w:val="00EC5F19"/>
    <w:rsid w:val="00EC600C"/>
    <w:rsid w:val="00EC60C7"/>
    <w:rsid w:val="00EC6702"/>
    <w:rsid w:val="00EC71F5"/>
    <w:rsid w:val="00EC74A9"/>
    <w:rsid w:val="00EC7A04"/>
    <w:rsid w:val="00EC7FC1"/>
    <w:rsid w:val="00ED0AB9"/>
    <w:rsid w:val="00ED0C7C"/>
    <w:rsid w:val="00ED11EA"/>
    <w:rsid w:val="00ED131B"/>
    <w:rsid w:val="00ED1D3D"/>
    <w:rsid w:val="00ED1E8D"/>
    <w:rsid w:val="00ED1ED1"/>
    <w:rsid w:val="00ED226F"/>
    <w:rsid w:val="00ED2A9F"/>
    <w:rsid w:val="00ED3578"/>
    <w:rsid w:val="00ED3579"/>
    <w:rsid w:val="00ED361E"/>
    <w:rsid w:val="00ED3882"/>
    <w:rsid w:val="00ED3C1B"/>
    <w:rsid w:val="00ED5A87"/>
    <w:rsid w:val="00ED5C73"/>
    <w:rsid w:val="00ED5E00"/>
    <w:rsid w:val="00ED5E36"/>
    <w:rsid w:val="00ED60B1"/>
    <w:rsid w:val="00ED63A6"/>
    <w:rsid w:val="00ED6558"/>
    <w:rsid w:val="00ED65B7"/>
    <w:rsid w:val="00ED72AE"/>
    <w:rsid w:val="00EE0392"/>
    <w:rsid w:val="00EE04F5"/>
    <w:rsid w:val="00EE0548"/>
    <w:rsid w:val="00EE0F34"/>
    <w:rsid w:val="00EE10FD"/>
    <w:rsid w:val="00EE11A2"/>
    <w:rsid w:val="00EE12D6"/>
    <w:rsid w:val="00EE182B"/>
    <w:rsid w:val="00EE1B3A"/>
    <w:rsid w:val="00EE1D4C"/>
    <w:rsid w:val="00EE256F"/>
    <w:rsid w:val="00EE25BC"/>
    <w:rsid w:val="00EE2609"/>
    <w:rsid w:val="00EE285B"/>
    <w:rsid w:val="00EE2927"/>
    <w:rsid w:val="00EE29BE"/>
    <w:rsid w:val="00EE2B8A"/>
    <w:rsid w:val="00EE2EBD"/>
    <w:rsid w:val="00EE308D"/>
    <w:rsid w:val="00EE3390"/>
    <w:rsid w:val="00EE37FC"/>
    <w:rsid w:val="00EE39F7"/>
    <w:rsid w:val="00EE4A43"/>
    <w:rsid w:val="00EE4BA5"/>
    <w:rsid w:val="00EE4BD2"/>
    <w:rsid w:val="00EE4C79"/>
    <w:rsid w:val="00EE4E0F"/>
    <w:rsid w:val="00EE5561"/>
    <w:rsid w:val="00EE5663"/>
    <w:rsid w:val="00EE5774"/>
    <w:rsid w:val="00EE588B"/>
    <w:rsid w:val="00EE5F7F"/>
    <w:rsid w:val="00EE6CB2"/>
    <w:rsid w:val="00EE71E4"/>
    <w:rsid w:val="00EE735D"/>
    <w:rsid w:val="00EE7786"/>
    <w:rsid w:val="00EE7964"/>
    <w:rsid w:val="00EE7FD2"/>
    <w:rsid w:val="00EE7FF5"/>
    <w:rsid w:val="00EF0426"/>
    <w:rsid w:val="00EF04D9"/>
    <w:rsid w:val="00EF0CF7"/>
    <w:rsid w:val="00EF0F87"/>
    <w:rsid w:val="00EF1243"/>
    <w:rsid w:val="00EF1A1F"/>
    <w:rsid w:val="00EF1C40"/>
    <w:rsid w:val="00EF1D84"/>
    <w:rsid w:val="00EF21F0"/>
    <w:rsid w:val="00EF266B"/>
    <w:rsid w:val="00EF3254"/>
    <w:rsid w:val="00EF346A"/>
    <w:rsid w:val="00EF35FA"/>
    <w:rsid w:val="00EF36C2"/>
    <w:rsid w:val="00EF37E5"/>
    <w:rsid w:val="00EF430D"/>
    <w:rsid w:val="00EF4E58"/>
    <w:rsid w:val="00EF4ECA"/>
    <w:rsid w:val="00EF5528"/>
    <w:rsid w:val="00EF57CF"/>
    <w:rsid w:val="00EF5A7C"/>
    <w:rsid w:val="00EF5A93"/>
    <w:rsid w:val="00EF5AE1"/>
    <w:rsid w:val="00EF5B88"/>
    <w:rsid w:val="00EF5E7A"/>
    <w:rsid w:val="00EF6385"/>
    <w:rsid w:val="00EF6726"/>
    <w:rsid w:val="00EF748A"/>
    <w:rsid w:val="00F0017C"/>
    <w:rsid w:val="00F00193"/>
    <w:rsid w:val="00F00518"/>
    <w:rsid w:val="00F01316"/>
    <w:rsid w:val="00F01D82"/>
    <w:rsid w:val="00F01F84"/>
    <w:rsid w:val="00F02314"/>
    <w:rsid w:val="00F025B5"/>
    <w:rsid w:val="00F02B32"/>
    <w:rsid w:val="00F02B67"/>
    <w:rsid w:val="00F02D86"/>
    <w:rsid w:val="00F0319D"/>
    <w:rsid w:val="00F032EF"/>
    <w:rsid w:val="00F037C1"/>
    <w:rsid w:val="00F03AE5"/>
    <w:rsid w:val="00F04879"/>
    <w:rsid w:val="00F04928"/>
    <w:rsid w:val="00F04FB6"/>
    <w:rsid w:val="00F050BE"/>
    <w:rsid w:val="00F0531F"/>
    <w:rsid w:val="00F05685"/>
    <w:rsid w:val="00F057AE"/>
    <w:rsid w:val="00F0604D"/>
    <w:rsid w:val="00F063CD"/>
    <w:rsid w:val="00F06942"/>
    <w:rsid w:val="00F06A38"/>
    <w:rsid w:val="00F06E92"/>
    <w:rsid w:val="00F076E6"/>
    <w:rsid w:val="00F0791E"/>
    <w:rsid w:val="00F07C44"/>
    <w:rsid w:val="00F07DCE"/>
    <w:rsid w:val="00F07FB2"/>
    <w:rsid w:val="00F10344"/>
    <w:rsid w:val="00F106DF"/>
    <w:rsid w:val="00F10791"/>
    <w:rsid w:val="00F1085B"/>
    <w:rsid w:val="00F1090C"/>
    <w:rsid w:val="00F10B07"/>
    <w:rsid w:val="00F1128C"/>
    <w:rsid w:val="00F114E8"/>
    <w:rsid w:val="00F115C3"/>
    <w:rsid w:val="00F11895"/>
    <w:rsid w:val="00F11BB5"/>
    <w:rsid w:val="00F12197"/>
    <w:rsid w:val="00F1258C"/>
    <w:rsid w:val="00F12733"/>
    <w:rsid w:val="00F12BD3"/>
    <w:rsid w:val="00F13184"/>
    <w:rsid w:val="00F13373"/>
    <w:rsid w:val="00F141CD"/>
    <w:rsid w:val="00F14B00"/>
    <w:rsid w:val="00F1553A"/>
    <w:rsid w:val="00F15E90"/>
    <w:rsid w:val="00F162D8"/>
    <w:rsid w:val="00F16327"/>
    <w:rsid w:val="00F167C5"/>
    <w:rsid w:val="00F16A7E"/>
    <w:rsid w:val="00F16CD5"/>
    <w:rsid w:val="00F17295"/>
    <w:rsid w:val="00F174D8"/>
    <w:rsid w:val="00F17B17"/>
    <w:rsid w:val="00F17ED8"/>
    <w:rsid w:val="00F20093"/>
    <w:rsid w:val="00F20D4C"/>
    <w:rsid w:val="00F20DF3"/>
    <w:rsid w:val="00F20F61"/>
    <w:rsid w:val="00F218F7"/>
    <w:rsid w:val="00F21A51"/>
    <w:rsid w:val="00F21A5D"/>
    <w:rsid w:val="00F21E09"/>
    <w:rsid w:val="00F2227C"/>
    <w:rsid w:val="00F2280D"/>
    <w:rsid w:val="00F22C5C"/>
    <w:rsid w:val="00F22C6B"/>
    <w:rsid w:val="00F22EAD"/>
    <w:rsid w:val="00F2346F"/>
    <w:rsid w:val="00F2362D"/>
    <w:rsid w:val="00F23785"/>
    <w:rsid w:val="00F239AC"/>
    <w:rsid w:val="00F23A7B"/>
    <w:rsid w:val="00F23DB3"/>
    <w:rsid w:val="00F23E1F"/>
    <w:rsid w:val="00F240D4"/>
    <w:rsid w:val="00F24300"/>
    <w:rsid w:val="00F2449F"/>
    <w:rsid w:val="00F2454E"/>
    <w:rsid w:val="00F2469D"/>
    <w:rsid w:val="00F24C7B"/>
    <w:rsid w:val="00F24FD5"/>
    <w:rsid w:val="00F2533B"/>
    <w:rsid w:val="00F25876"/>
    <w:rsid w:val="00F25D0E"/>
    <w:rsid w:val="00F25E98"/>
    <w:rsid w:val="00F2636B"/>
    <w:rsid w:val="00F26559"/>
    <w:rsid w:val="00F26603"/>
    <w:rsid w:val="00F26623"/>
    <w:rsid w:val="00F2662E"/>
    <w:rsid w:val="00F26911"/>
    <w:rsid w:val="00F269A6"/>
    <w:rsid w:val="00F26B38"/>
    <w:rsid w:val="00F2716A"/>
    <w:rsid w:val="00F272BD"/>
    <w:rsid w:val="00F27539"/>
    <w:rsid w:val="00F2754C"/>
    <w:rsid w:val="00F2791B"/>
    <w:rsid w:val="00F27AA3"/>
    <w:rsid w:val="00F27DB3"/>
    <w:rsid w:val="00F30162"/>
    <w:rsid w:val="00F3047D"/>
    <w:rsid w:val="00F30645"/>
    <w:rsid w:val="00F30873"/>
    <w:rsid w:val="00F30CB1"/>
    <w:rsid w:val="00F31351"/>
    <w:rsid w:val="00F315A9"/>
    <w:rsid w:val="00F3160D"/>
    <w:rsid w:val="00F31CF8"/>
    <w:rsid w:val="00F31D85"/>
    <w:rsid w:val="00F32087"/>
    <w:rsid w:val="00F3224B"/>
    <w:rsid w:val="00F32356"/>
    <w:rsid w:val="00F32413"/>
    <w:rsid w:val="00F325EB"/>
    <w:rsid w:val="00F327DB"/>
    <w:rsid w:val="00F329EA"/>
    <w:rsid w:val="00F32A89"/>
    <w:rsid w:val="00F332CF"/>
    <w:rsid w:val="00F33470"/>
    <w:rsid w:val="00F33B35"/>
    <w:rsid w:val="00F33C5B"/>
    <w:rsid w:val="00F33D83"/>
    <w:rsid w:val="00F34415"/>
    <w:rsid w:val="00F3453C"/>
    <w:rsid w:val="00F34D77"/>
    <w:rsid w:val="00F34ECE"/>
    <w:rsid w:val="00F35316"/>
    <w:rsid w:val="00F3557E"/>
    <w:rsid w:val="00F35740"/>
    <w:rsid w:val="00F35A78"/>
    <w:rsid w:val="00F36085"/>
    <w:rsid w:val="00F366A0"/>
    <w:rsid w:val="00F36937"/>
    <w:rsid w:val="00F36BA3"/>
    <w:rsid w:val="00F36EAE"/>
    <w:rsid w:val="00F36F49"/>
    <w:rsid w:val="00F37641"/>
    <w:rsid w:val="00F377D2"/>
    <w:rsid w:val="00F37916"/>
    <w:rsid w:val="00F37A43"/>
    <w:rsid w:val="00F37D49"/>
    <w:rsid w:val="00F37D57"/>
    <w:rsid w:val="00F37FD0"/>
    <w:rsid w:val="00F400FB"/>
    <w:rsid w:val="00F4016B"/>
    <w:rsid w:val="00F40174"/>
    <w:rsid w:val="00F4050E"/>
    <w:rsid w:val="00F40747"/>
    <w:rsid w:val="00F407B2"/>
    <w:rsid w:val="00F40B58"/>
    <w:rsid w:val="00F4107E"/>
    <w:rsid w:val="00F41535"/>
    <w:rsid w:val="00F41AB5"/>
    <w:rsid w:val="00F41B66"/>
    <w:rsid w:val="00F421B4"/>
    <w:rsid w:val="00F4295C"/>
    <w:rsid w:val="00F42973"/>
    <w:rsid w:val="00F429B0"/>
    <w:rsid w:val="00F42A63"/>
    <w:rsid w:val="00F42AE4"/>
    <w:rsid w:val="00F42B05"/>
    <w:rsid w:val="00F43106"/>
    <w:rsid w:val="00F43157"/>
    <w:rsid w:val="00F43199"/>
    <w:rsid w:val="00F433D7"/>
    <w:rsid w:val="00F43472"/>
    <w:rsid w:val="00F444B0"/>
    <w:rsid w:val="00F446DC"/>
    <w:rsid w:val="00F44C27"/>
    <w:rsid w:val="00F44C33"/>
    <w:rsid w:val="00F44DC3"/>
    <w:rsid w:val="00F44E58"/>
    <w:rsid w:val="00F45195"/>
    <w:rsid w:val="00F4567D"/>
    <w:rsid w:val="00F4570F"/>
    <w:rsid w:val="00F458DE"/>
    <w:rsid w:val="00F45921"/>
    <w:rsid w:val="00F45AB3"/>
    <w:rsid w:val="00F45EE4"/>
    <w:rsid w:val="00F46028"/>
    <w:rsid w:val="00F46235"/>
    <w:rsid w:val="00F46BF8"/>
    <w:rsid w:val="00F47420"/>
    <w:rsid w:val="00F47A30"/>
    <w:rsid w:val="00F47B2D"/>
    <w:rsid w:val="00F47D4D"/>
    <w:rsid w:val="00F47DDE"/>
    <w:rsid w:val="00F503A3"/>
    <w:rsid w:val="00F5075E"/>
    <w:rsid w:val="00F50C50"/>
    <w:rsid w:val="00F50DAB"/>
    <w:rsid w:val="00F50DF8"/>
    <w:rsid w:val="00F5117F"/>
    <w:rsid w:val="00F514E3"/>
    <w:rsid w:val="00F516A9"/>
    <w:rsid w:val="00F5194D"/>
    <w:rsid w:val="00F51B75"/>
    <w:rsid w:val="00F52215"/>
    <w:rsid w:val="00F525C4"/>
    <w:rsid w:val="00F52627"/>
    <w:rsid w:val="00F526F5"/>
    <w:rsid w:val="00F527DF"/>
    <w:rsid w:val="00F52DF9"/>
    <w:rsid w:val="00F52E7A"/>
    <w:rsid w:val="00F535A2"/>
    <w:rsid w:val="00F536D8"/>
    <w:rsid w:val="00F537FA"/>
    <w:rsid w:val="00F538AF"/>
    <w:rsid w:val="00F53F3D"/>
    <w:rsid w:val="00F53F9B"/>
    <w:rsid w:val="00F54011"/>
    <w:rsid w:val="00F542ED"/>
    <w:rsid w:val="00F5430A"/>
    <w:rsid w:val="00F543EE"/>
    <w:rsid w:val="00F54422"/>
    <w:rsid w:val="00F54D7C"/>
    <w:rsid w:val="00F54FB5"/>
    <w:rsid w:val="00F55317"/>
    <w:rsid w:val="00F558C4"/>
    <w:rsid w:val="00F558D3"/>
    <w:rsid w:val="00F559E2"/>
    <w:rsid w:val="00F55F56"/>
    <w:rsid w:val="00F56316"/>
    <w:rsid w:val="00F5689E"/>
    <w:rsid w:val="00F573B5"/>
    <w:rsid w:val="00F579FE"/>
    <w:rsid w:val="00F60512"/>
    <w:rsid w:val="00F605D7"/>
    <w:rsid w:val="00F6073C"/>
    <w:rsid w:val="00F60E3C"/>
    <w:rsid w:val="00F61C2B"/>
    <w:rsid w:val="00F61CF4"/>
    <w:rsid w:val="00F6226C"/>
    <w:rsid w:val="00F62445"/>
    <w:rsid w:val="00F62B8C"/>
    <w:rsid w:val="00F6312A"/>
    <w:rsid w:val="00F6323E"/>
    <w:rsid w:val="00F6326D"/>
    <w:rsid w:val="00F63280"/>
    <w:rsid w:val="00F63767"/>
    <w:rsid w:val="00F638E8"/>
    <w:rsid w:val="00F639CF"/>
    <w:rsid w:val="00F63A1B"/>
    <w:rsid w:val="00F63F17"/>
    <w:rsid w:val="00F63FCF"/>
    <w:rsid w:val="00F640A5"/>
    <w:rsid w:val="00F64CDD"/>
    <w:rsid w:val="00F65408"/>
    <w:rsid w:val="00F65EBE"/>
    <w:rsid w:val="00F660D2"/>
    <w:rsid w:val="00F66F3E"/>
    <w:rsid w:val="00F66FA4"/>
    <w:rsid w:val="00F70245"/>
    <w:rsid w:val="00F706DB"/>
    <w:rsid w:val="00F70954"/>
    <w:rsid w:val="00F711DD"/>
    <w:rsid w:val="00F7126B"/>
    <w:rsid w:val="00F71480"/>
    <w:rsid w:val="00F717AF"/>
    <w:rsid w:val="00F71B64"/>
    <w:rsid w:val="00F71B78"/>
    <w:rsid w:val="00F723F5"/>
    <w:rsid w:val="00F727DC"/>
    <w:rsid w:val="00F7288A"/>
    <w:rsid w:val="00F72996"/>
    <w:rsid w:val="00F72C26"/>
    <w:rsid w:val="00F73294"/>
    <w:rsid w:val="00F7342F"/>
    <w:rsid w:val="00F7366B"/>
    <w:rsid w:val="00F736F9"/>
    <w:rsid w:val="00F73806"/>
    <w:rsid w:val="00F739CE"/>
    <w:rsid w:val="00F73BB3"/>
    <w:rsid w:val="00F73D6C"/>
    <w:rsid w:val="00F73EEE"/>
    <w:rsid w:val="00F7433F"/>
    <w:rsid w:val="00F74598"/>
    <w:rsid w:val="00F74CEC"/>
    <w:rsid w:val="00F74ECC"/>
    <w:rsid w:val="00F74F65"/>
    <w:rsid w:val="00F758D8"/>
    <w:rsid w:val="00F75C52"/>
    <w:rsid w:val="00F75F83"/>
    <w:rsid w:val="00F7625A"/>
    <w:rsid w:val="00F76419"/>
    <w:rsid w:val="00F76AAE"/>
    <w:rsid w:val="00F771EF"/>
    <w:rsid w:val="00F7755B"/>
    <w:rsid w:val="00F77CA5"/>
    <w:rsid w:val="00F77E23"/>
    <w:rsid w:val="00F8041C"/>
    <w:rsid w:val="00F80536"/>
    <w:rsid w:val="00F80F13"/>
    <w:rsid w:val="00F81081"/>
    <w:rsid w:val="00F813EC"/>
    <w:rsid w:val="00F815CA"/>
    <w:rsid w:val="00F81850"/>
    <w:rsid w:val="00F81AB1"/>
    <w:rsid w:val="00F81D6F"/>
    <w:rsid w:val="00F8231F"/>
    <w:rsid w:val="00F827BA"/>
    <w:rsid w:val="00F833E9"/>
    <w:rsid w:val="00F83726"/>
    <w:rsid w:val="00F83784"/>
    <w:rsid w:val="00F83FEF"/>
    <w:rsid w:val="00F8470C"/>
    <w:rsid w:val="00F84B60"/>
    <w:rsid w:val="00F84C6D"/>
    <w:rsid w:val="00F84F95"/>
    <w:rsid w:val="00F84F98"/>
    <w:rsid w:val="00F85308"/>
    <w:rsid w:val="00F854CA"/>
    <w:rsid w:val="00F85AF8"/>
    <w:rsid w:val="00F86A96"/>
    <w:rsid w:val="00F86F9B"/>
    <w:rsid w:val="00F87094"/>
    <w:rsid w:val="00F870AC"/>
    <w:rsid w:val="00F870C1"/>
    <w:rsid w:val="00F872AD"/>
    <w:rsid w:val="00F8742A"/>
    <w:rsid w:val="00F9044B"/>
    <w:rsid w:val="00F905B6"/>
    <w:rsid w:val="00F90855"/>
    <w:rsid w:val="00F90CE8"/>
    <w:rsid w:val="00F90D5B"/>
    <w:rsid w:val="00F90DA3"/>
    <w:rsid w:val="00F90DCC"/>
    <w:rsid w:val="00F91210"/>
    <w:rsid w:val="00F91842"/>
    <w:rsid w:val="00F91C63"/>
    <w:rsid w:val="00F92442"/>
    <w:rsid w:val="00F928DB"/>
    <w:rsid w:val="00F92B4A"/>
    <w:rsid w:val="00F932F1"/>
    <w:rsid w:val="00F933EF"/>
    <w:rsid w:val="00F93598"/>
    <w:rsid w:val="00F93933"/>
    <w:rsid w:val="00F93C19"/>
    <w:rsid w:val="00F93CEB"/>
    <w:rsid w:val="00F93DC1"/>
    <w:rsid w:val="00F93E1A"/>
    <w:rsid w:val="00F93EAB"/>
    <w:rsid w:val="00F93EB9"/>
    <w:rsid w:val="00F93EC0"/>
    <w:rsid w:val="00F941D0"/>
    <w:rsid w:val="00F9441C"/>
    <w:rsid w:val="00F94634"/>
    <w:rsid w:val="00F94996"/>
    <w:rsid w:val="00F94B9F"/>
    <w:rsid w:val="00F955E5"/>
    <w:rsid w:val="00F95B73"/>
    <w:rsid w:val="00F95BD6"/>
    <w:rsid w:val="00F9645A"/>
    <w:rsid w:val="00F96A6B"/>
    <w:rsid w:val="00F96D7E"/>
    <w:rsid w:val="00F96E7B"/>
    <w:rsid w:val="00F971E3"/>
    <w:rsid w:val="00F9737A"/>
    <w:rsid w:val="00F975F5"/>
    <w:rsid w:val="00F9780A"/>
    <w:rsid w:val="00F97849"/>
    <w:rsid w:val="00F9799A"/>
    <w:rsid w:val="00FA0565"/>
    <w:rsid w:val="00FA0780"/>
    <w:rsid w:val="00FA0922"/>
    <w:rsid w:val="00FA1155"/>
    <w:rsid w:val="00FA1271"/>
    <w:rsid w:val="00FA14E5"/>
    <w:rsid w:val="00FA1D03"/>
    <w:rsid w:val="00FA20BA"/>
    <w:rsid w:val="00FA23E4"/>
    <w:rsid w:val="00FA3083"/>
    <w:rsid w:val="00FA3B4E"/>
    <w:rsid w:val="00FA3C8E"/>
    <w:rsid w:val="00FA4013"/>
    <w:rsid w:val="00FA4078"/>
    <w:rsid w:val="00FA4265"/>
    <w:rsid w:val="00FA45E6"/>
    <w:rsid w:val="00FA476B"/>
    <w:rsid w:val="00FA4881"/>
    <w:rsid w:val="00FA495D"/>
    <w:rsid w:val="00FA4AFF"/>
    <w:rsid w:val="00FA4E6F"/>
    <w:rsid w:val="00FA541C"/>
    <w:rsid w:val="00FA57B9"/>
    <w:rsid w:val="00FA5865"/>
    <w:rsid w:val="00FA5F22"/>
    <w:rsid w:val="00FA6060"/>
    <w:rsid w:val="00FA65F8"/>
    <w:rsid w:val="00FA681D"/>
    <w:rsid w:val="00FA68C5"/>
    <w:rsid w:val="00FA6A6B"/>
    <w:rsid w:val="00FA733B"/>
    <w:rsid w:val="00FA743A"/>
    <w:rsid w:val="00FA7BF5"/>
    <w:rsid w:val="00FA7DE8"/>
    <w:rsid w:val="00FA7F1D"/>
    <w:rsid w:val="00FB0130"/>
    <w:rsid w:val="00FB0553"/>
    <w:rsid w:val="00FB059E"/>
    <w:rsid w:val="00FB06BD"/>
    <w:rsid w:val="00FB0ED8"/>
    <w:rsid w:val="00FB0EF7"/>
    <w:rsid w:val="00FB108D"/>
    <w:rsid w:val="00FB1110"/>
    <w:rsid w:val="00FB11E4"/>
    <w:rsid w:val="00FB1330"/>
    <w:rsid w:val="00FB14AB"/>
    <w:rsid w:val="00FB1553"/>
    <w:rsid w:val="00FB15C4"/>
    <w:rsid w:val="00FB179D"/>
    <w:rsid w:val="00FB1851"/>
    <w:rsid w:val="00FB20CD"/>
    <w:rsid w:val="00FB222A"/>
    <w:rsid w:val="00FB2396"/>
    <w:rsid w:val="00FB242C"/>
    <w:rsid w:val="00FB26ED"/>
    <w:rsid w:val="00FB3376"/>
    <w:rsid w:val="00FB3F4C"/>
    <w:rsid w:val="00FB3F4F"/>
    <w:rsid w:val="00FB424F"/>
    <w:rsid w:val="00FB438D"/>
    <w:rsid w:val="00FB46AA"/>
    <w:rsid w:val="00FB4B96"/>
    <w:rsid w:val="00FB4F8B"/>
    <w:rsid w:val="00FB51BA"/>
    <w:rsid w:val="00FB51C5"/>
    <w:rsid w:val="00FB53C0"/>
    <w:rsid w:val="00FB58C2"/>
    <w:rsid w:val="00FB5B93"/>
    <w:rsid w:val="00FB5DCA"/>
    <w:rsid w:val="00FB5E18"/>
    <w:rsid w:val="00FB61B7"/>
    <w:rsid w:val="00FB62E7"/>
    <w:rsid w:val="00FB69CF"/>
    <w:rsid w:val="00FB69DC"/>
    <w:rsid w:val="00FB6B13"/>
    <w:rsid w:val="00FB6E3B"/>
    <w:rsid w:val="00FB6F5C"/>
    <w:rsid w:val="00FB73B8"/>
    <w:rsid w:val="00FB7ABF"/>
    <w:rsid w:val="00FC0018"/>
    <w:rsid w:val="00FC0211"/>
    <w:rsid w:val="00FC0413"/>
    <w:rsid w:val="00FC07B6"/>
    <w:rsid w:val="00FC07C5"/>
    <w:rsid w:val="00FC13C0"/>
    <w:rsid w:val="00FC1571"/>
    <w:rsid w:val="00FC17A5"/>
    <w:rsid w:val="00FC192E"/>
    <w:rsid w:val="00FC1B76"/>
    <w:rsid w:val="00FC1CBD"/>
    <w:rsid w:val="00FC1CF7"/>
    <w:rsid w:val="00FC2121"/>
    <w:rsid w:val="00FC213D"/>
    <w:rsid w:val="00FC222A"/>
    <w:rsid w:val="00FC28A1"/>
    <w:rsid w:val="00FC28CB"/>
    <w:rsid w:val="00FC2C95"/>
    <w:rsid w:val="00FC2CCE"/>
    <w:rsid w:val="00FC2D46"/>
    <w:rsid w:val="00FC329A"/>
    <w:rsid w:val="00FC3424"/>
    <w:rsid w:val="00FC3CF4"/>
    <w:rsid w:val="00FC3FE6"/>
    <w:rsid w:val="00FC4216"/>
    <w:rsid w:val="00FC4507"/>
    <w:rsid w:val="00FC4662"/>
    <w:rsid w:val="00FC4BED"/>
    <w:rsid w:val="00FC4C8C"/>
    <w:rsid w:val="00FC5328"/>
    <w:rsid w:val="00FC5392"/>
    <w:rsid w:val="00FC5817"/>
    <w:rsid w:val="00FC5A98"/>
    <w:rsid w:val="00FC5B17"/>
    <w:rsid w:val="00FC628E"/>
    <w:rsid w:val="00FC62AA"/>
    <w:rsid w:val="00FC6362"/>
    <w:rsid w:val="00FC6C7E"/>
    <w:rsid w:val="00FC7593"/>
    <w:rsid w:val="00FC75B6"/>
    <w:rsid w:val="00FC7DAD"/>
    <w:rsid w:val="00FC7FC5"/>
    <w:rsid w:val="00FD03CD"/>
    <w:rsid w:val="00FD04F0"/>
    <w:rsid w:val="00FD07D9"/>
    <w:rsid w:val="00FD07E2"/>
    <w:rsid w:val="00FD0C1B"/>
    <w:rsid w:val="00FD0D0D"/>
    <w:rsid w:val="00FD0EAF"/>
    <w:rsid w:val="00FD10A0"/>
    <w:rsid w:val="00FD1188"/>
    <w:rsid w:val="00FD1295"/>
    <w:rsid w:val="00FD13C9"/>
    <w:rsid w:val="00FD18CD"/>
    <w:rsid w:val="00FD1CF1"/>
    <w:rsid w:val="00FD1E92"/>
    <w:rsid w:val="00FD2571"/>
    <w:rsid w:val="00FD2752"/>
    <w:rsid w:val="00FD2989"/>
    <w:rsid w:val="00FD2B34"/>
    <w:rsid w:val="00FD3010"/>
    <w:rsid w:val="00FD306C"/>
    <w:rsid w:val="00FD340F"/>
    <w:rsid w:val="00FD39B8"/>
    <w:rsid w:val="00FD4446"/>
    <w:rsid w:val="00FD45EB"/>
    <w:rsid w:val="00FD4854"/>
    <w:rsid w:val="00FD4BC9"/>
    <w:rsid w:val="00FD4E1C"/>
    <w:rsid w:val="00FD5156"/>
    <w:rsid w:val="00FD5455"/>
    <w:rsid w:val="00FD54F9"/>
    <w:rsid w:val="00FD55B9"/>
    <w:rsid w:val="00FD59BD"/>
    <w:rsid w:val="00FD5C7E"/>
    <w:rsid w:val="00FD5D33"/>
    <w:rsid w:val="00FD5EE8"/>
    <w:rsid w:val="00FD60D0"/>
    <w:rsid w:val="00FD63C4"/>
    <w:rsid w:val="00FD6511"/>
    <w:rsid w:val="00FD653D"/>
    <w:rsid w:val="00FD694E"/>
    <w:rsid w:val="00FD6A4B"/>
    <w:rsid w:val="00FD75B0"/>
    <w:rsid w:val="00FD7620"/>
    <w:rsid w:val="00FD78BF"/>
    <w:rsid w:val="00FD79A6"/>
    <w:rsid w:val="00FD7A87"/>
    <w:rsid w:val="00FD7B98"/>
    <w:rsid w:val="00FD7FB4"/>
    <w:rsid w:val="00FE0388"/>
    <w:rsid w:val="00FE07D3"/>
    <w:rsid w:val="00FE0A46"/>
    <w:rsid w:val="00FE0C2D"/>
    <w:rsid w:val="00FE147C"/>
    <w:rsid w:val="00FE1DED"/>
    <w:rsid w:val="00FE1ED1"/>
    <w:rsid w:val="00FE3306"/>
    <w:rsid w:val="00FE33A8"/>
    <w:rsid w:val="00FE3903"/>
    <w:rsid w:val="00FE3B8D"/>
    <w:rsid w:val="00FE3E23"/>
    <w:rsid w:val="00FE4B5B"/>
    <w:rsid w:val="00FE4B65"/>
    <w:rsid w:val="00FE5086"/>
    <w:rsid w:val="00FE55E4"/>
    <w:rsid w:val="00FE573B"/>
    <w:rsid w:val="00FE59D0"/>
    <w:rsid w:val="00FE5C01"/>
    <w:rsid w:val="00FE6238"/>
    <w:rsid w:val="00FE6739"/>
    <w:rsid w:val="00FE6939"/>
    <w:rsid w:val="00FE7CB4"/>
    <w:rsid w:val="00FF02FA"/>
    <w:rsid w:val="00FF035C"/>
    <w:rsid w:val="00FF0581"/>
    <w:rsid w:val="00FF0C50"/>
    <w:rsid w:val="00FF111C"/>
    <w:rsid w:val="00FF1350"/>
    <w:rsid w:val="00FF146F"/>
    <w:rsid w:val="00FF1518"/>
    <w:rsid w:val="00FF167E"/>
    <w:rsid w:val="00FF1B9A"/>
    <w:rsid w:val="00FF1D28"/>
    <w:rsid w:val="00FF22C3"/>
    <w:rsid w:val="00FF25AD"/>
    <w:rsid w:val="00FF2952"/>
    <w:rsid w:val="00FF2A93"/>
    <w:rsid w:val="00FF2D27"/>
    <w:rsid w:val="00FF2E25"/>
    <w:rsid w:val="00FF31E3"/>
    <w:rsid w:val="00FF32C5"/>
    <w:rsid w:val="00FF3A57"/>
    <w:rsid w:val="00FF414E"/>
    <w:rsid w:val="00FF4159"/>
    <w:rsid w:val="00FF467A"/>
    <w:rsid w:val="00FF4754"/>
    <w:rsid w:val="00FF48BF"/>
    <w:rsid w:val="00FF4E82"/>
    <w:rsid w:val="00FF581A"/>
    <w:rsid w:val="00FF6804"/>
    <w:rsid w:val="00FF6921"/>
    <w:rsid w:val="00FF7131"/>
    <w:rsid w:val="00FF7190"/>
    <w:rsid w:val="00FF7C76"/>
    <w:rsid w:val="015D3020"/>
    <w:rsid w:val="04FB29FE"/>
    <w:rsid w:val="0555756F"/>
    <w:rsid w:val="05826E7A"/>
    <w:rsid w:val="06420F4F"/>
    <w:rsid w:val="0844A74F"/>
    <w:rsid w:val="0AB2D388"/>
    <w:rsid w:val="0DA0E2BB"/>
    <w:rsid w:val="0F3CD83F"/>
    <w:rsid w:val="10621DEF"/>
    <w:rsid w:val="1140274F"/>
    <w:rsid w:val="136D8801"/>
    <w:rsid w:val="16EA72BA"/>
    <w:rsid w:val="17911DE1"/>
    <w:rsid w:val="1864B4A2"/>
    <w:rsid w:val="18AC22B8"/>
    <w:rsid w:val="19552238"/>
    <w:rsid w:val="1B8FC35D"/>
    <w:rsid w:val="1E1633A1"/>
    <w:rsid w:val="1E6D9EEF"/>
    <w:rsid w:val="1F3C317A"/>
    <w:rsid w:val="2174EDA4"/>
    <w:rsid w:val="221CA558"/>
    <w:rsid w:val="24715827"/>
    <w:rsid w:val="25304FC6"/>
    <w:rsid w:val="2541F9A3"/>
    <w:rsid w:val="25CA5EAD"/>
    <w:rsid w:val="26FBAE46"/>
    <w:rsid w:val="27413CAD"/>
    <w:rsid w:val="28361740"/>
    <w:rsid w:val="28B8AF39"/>
    <w:rsid w:val="28FE1496"/>
    <w:rsid w:val="2ABEA660"/>
    <w:rsid w:val="2AC78BBB"/>
    <w:rsid w:val="2BD6AE78"/>
    <w:rsid w:val="2C3EE098"/>
    <w:rsid w:val="2C59DBAB"/>
    <w:rsid w:val="30767C87"/>
    <w:rsid w:val="3098B867"/>
    <w:rsid w:val="3275F280"/>
    <w:rsid w:val="32E4434C"/>
    <w:rsid w:val="340C4A09"/>
    <w:rsid w:val="34B3FCE9"/>
    <w:rsid w:val="36CDA56A"/>
    <w:rsid w:val="36F5AABE"/>
    <w:rsid w:val="384D1BA8"/>
    <w:rsid w:val="39BDDBF6"/>
    <w:rsid w:val="39BEE211"/>
    <w:rsid w:val="3A0ADC5A"/>
    <w:rsid w:val="3A75E254"/>
    <w:rsid w:val="3C3C1DC9"/>
    <w:rsid w:val="3C4C6BAB"/>
    <w:rsid w:val="3E73A797"/>
    <w:rsid w:val="3F9E195F"/>
    <w:rsid w:val="400AC529"/>
    <w:rsid w:val="43FAA9ED"/>
    <w:rsid w:val="47F506F1"/>
    <w:rsid w:val="484AE15E"/>
    <w:rsid w:val="4C0CFE11"/>
    <w:rsid w:val="4F050FEE"/>
    <w:rsid w:val="4F222B90"/>
    <w:rsid w:val="522450CC"/>
    <w:rsid w:val="56EFDC00"/>
    <w:rsid w:val="57622E7C"/>
    <w:rsid w:val="584C9EF7"/>
    <w:rsid w:val="586DE9E1"/>
    <w:rsid w:val="59F18991"/>
    <w:rsid w:val="5A0DAD7D"/>
    <w:rsid w:val="5A409E44"/>
    <w:rsid w:val="5E22B430"/>
    <w:rsid w:val="5F119385"/>
    <w:rsid w:val="641D94F5"/>
    <w:rsid w:val="64A696EC"/>
    <w:rsid w:val="654F0829"/>
    <w:rsid w:val="65C0971C"/>
    <w:rsid w:val="682ED804"/>
    <w:rsid w:val="6956D31A"/>
    <w:rsid w:val="6984648C"/>
    <w:rsid w:val="6A71A650"/>
    <w:rsid w:val="6C619F77"/>
    <w:rsid w:val="6DFA2871"/>
    <w:rsid w:val="6E87CCFA"/>
    <w:rsid w:val="6F63903A"/>
    <w:rsid w:val="6FA6A630"/>
    <w:rsid w:val="7114EA21"/>
    <w:rsid w:val="717E3F30"/>
    <w:rsid w:val="71E67C04"/>
    <w:rsid w:val="72B90601"/>
    <w:rsid w:val="778D2BD3"/>
    <w:rsid w:val="78EB8069"/>
    <w:rsid w:val="7B00C356"/>
    <w:rsid w:val="7D69B21C"/>
    <w:rsid w:val="7D9B6A63"/>
    <w:rsid w:val="7E47A5B6"/>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A644FC3"/>
  <w15:chartTrackingRefBased/>
  <w15:docId w15:val="{318D3CA3-9F4E-4350-BF3C-02D7601E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9F3"/>
  </w:style>
  <w:style w:type="paragraph" w:styleId="Heading1">
    <w:name w:val="heading 1"/>
    <w:basedOn w:val="Heading1-ReportCover"/>
    <w:next w:val="Heading1-ReportBorderAfterPortrait"/>
    <w:link w:val="Heading1Char"/>
    <w:uiPriority w:val="1"/>
    <w:qFormat/>
    <w:rsid w:val="007F1E76"/>
    <w:pPr>
      <w:outlineLvl w:val="0"/>
    </w:pPr>
    <w:rPr>
      <w:rFonts w:cs="Arial"/>
    </w:rPr>
  </w:style>
  <w:style w:type="paragraph" w:styleId="Heading2">
    <w:name w:val="heading 2"/>
    <w:basedOn w:val="HeadingFont"/>
    <w:next w:val="Heading2BorderAfter"/>
    <w:link w:val="Heading2Char"/>
    <w:uiPriority w:val="9"/>
    <w:unhideWhenUsed/>
    <w:qFormat/>
    <w:rsid w:val="007031B6"/>
    <w:pPr>
      <w:keepLines/>
      <w:numPr>
        <w:ilvl w:val="1"/>
      </w:numPr>
      <w:spacing w:before="300" w:line="240" w:lineRule="auto"/>
      <w:outlineLvl w:val="1"/>
    </w:pPr>
    <w:rPr>
      <w:rFonts w:eastAsiaTheme="majorEastAsia" w:cstheme="majorBidi"/>
      <w:b/>
      <w:color w:val="00507F" w:themeColor="accent1"/>
      <w:sz w:val="32"/>
      <w:szCs w:val="34"/>
    </w:rPr>
  </w:style>
  <w:style w:type="paragraph" w:styleId="Heading3">
    <w:name w:val="heading 3"/>
    <w:basedOn w:val="Heading2"/>
    <w:next w:val="BodyTextPostHead"/>
    <w:link w:val="Heading3Char"/>
    <w:uiPriority w:val="9"/>
    <w:unhideWhenUsed/>
    <w:qFormat/>
    <w:rsid w:val="00E22397"/>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HeadingFont"/>
    <w:next w:val="BodyTextPostHead"/>
    <w:link w:val="Heading5Char"/>
    <w:uiPriority w:val="9"/>
    <w:unhideWhenUsed/>
    <w:qFormat/>
    <w:rsid w:val="00E22397"/>
    <w:pPr>
      <w:spacing w:before="240" w:after="120" w:line="240" w:lineRule="auto"/>
      <w:outlineLvl w:val="4"/>
    </w:pPr>
    <w:rPr>
      <w:b/>
      <w:bCs/>
    </w:rPr>
  </w:style>
  <w:style w:type="paragraph" w:styleId="Heading6">
    <w:name w:val="heading 6"/>
    <w:basedOn w:val="HeadingFont"/>
    <w:next w:val="BodyTextPostHead"/>
    <w:link w:val="Heading6Char"/>
    <w:uiPriority w:val="9"/>
    <w:unhideWhenUsed/>
    <w:qFormat/>
    <w:rsid w:val="00E22397"/>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772CFA"/>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F94996"/>
    <w:rPr>
      <w:rFonts w:asciiTheme="majorHAnsi" w:hAnsiTheme="majorHAnsi"/>
      <w:sz w:val="22"/>
    </w:rPr>
  </w:style>
  <w:style w:type="paragraph" w:styleId="BalloonText">
    <w:name w:val="Balloon Text"/>
    <w:basedOn w:val="BodyText"/>
    <w:link w:val="BalloonTextChar"/>
    <w:uiPriority w:val="99"/>
    <w:unhideWhenUsed/>
    <w:rsid w:val="009C79F3"/>
    <w:pPr>
      <w:spacing w:after="0"/>
    </w:pPr>
    <w:rPr>
      <w:rFonts w:cs="Segoe UI"/>
      <w:sz w:val="18"/>
      <w:szCs w:val="18"/>
    </w:rPr>
  </w:style>
  <w:style w:type="character" w:customStyle="1" w:styleId="BalloonTextChar">
    <w:name w:val="Balloon Text Char"/>
    <w:basedOn w:val="DefaultParagraphFont"/>
    <w:link w:val="BalloonText"/>
    <w:uiPriority w:val="99"/>
    <w:rsid w:val="009C79F3"/>
    <w:rPr>
      <w:rFonts w:eastAsia="Calibri" w:cs="Segoe UI"/>
      <w:sz w:val="18"/>
      <w:szCs w:val="18"/>
    </w:rPr>
  </w:style>
  <w:style w:type="paragraph" w:customStyle="1" w:styleId="FooterDocTitle">
    <w:name w:val="Footer Doc Title"/>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aliases w:val="*Footnote Text,F1,Footnote Text Char Char,Footnote Text r,figure or table,fn,footnote text,ft"/>
    <w:basedOn w:val="BodyText"/>
    <w:link w:val="FootnoteTextChar"/>
    <w:uiPriority w:val="99"/>
    <w:unhideWhenUsed/>
    <w:qFormat/>
    <w:rsid w:val="0085652D"/>
    <w:pPr>
      <w:spacing w:before="0" w:after="0"/>
    </w:pPr>
    <w:rPr>
      <w:sz w:val="18"/>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aliases w:val="*Footnote Reference"/>
    <w:uiPriority w:val="99"/>
    <w:qFormat/>
    <w:rsid w:val="0085652D"/>
    <w:rPr>
      <w:vertAlign w:val="superscript"/>
    </w:rPr>
  </w:style>
  <w:style w:type="character" w:customStyle="1" w:styleId="Heading3Char">
    <w:name w:val="Heading 3 Char"/>
    <w:basedOn w:val="DefaultParagraphFont"/>
    <w:link w:val="Heading3"/>
    <w:uiPriority w:val="9"/>
    <w:rsid w:val="00DC7B1F"/>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C4396A"/>
    <w:pPr>
      <w:suppressAutoHyphens/>
      <w:spacing w:before="240" w:after="120" w:line="240" w:lineRule="auto"/>
    </w:pPr>
    <w:rPr>
      <w:rFonts w:eastAsia="Calibri" w:cs="Times New Roman"/>
    </w:rPr>
  </w:style>
  <w:style w:type="character" w:customStyle="1" w:styleId="BodyTextChar">
    <w:name w:val="Body Text Char"/>
    <w:aliases w:val="bt Char"/>
    <w:basedOn w:val="DefaultParagraphFont"/>
    <w:link w:val="BodyText"/>
    <w:uiPriority w:val="1"/>
    <w:rsid w:val="00C4396A"/>
    <w:rPr>
      <w:rFonts w:eastAsia="Calibri" w:cs="Times New Roman"/>
    </w:rPr>
  </w:style>
  <w:style w:type="paragraph" w:customStyle="1" w:styleId="BodyTextPostHead">
    <w:name w:val="Body Text Post Head"/>
    <w:aliases w:val="Body Text Post Heading,btp"/>
    <w:basedOn w:val="BodyText"/>
    <w:next w:val="BodyText"/>
    <w:link w:val="BodyTextPostHeadChar"/>
    <w:qFormat/>
    <w:rsid w:val="006D5F97"/>
    <w:pPr>
      <w:spacing w:before="60"/>
    </w:pPr>
  </w:style>
  <w:style w:type="character" w:customStyle="1" w:styleId="Heading2Char">
    <w:name w:val="Heading 2 Char"/>
    <w:basedOn w:val="DefaultParagraphFont"/>
    <w:link w:val="Heading2"/>
    <w:uiPriority w:val="9"/>
    <w:rsid w:val="007031B6"/>
    <w:rPr>
      <w:rFonts w:asciiTheme="majorHAnsi" w:eastAsiaTheme="majorEastAsia" w:hAnsiTheme="majorHAnsi" w:cstheme="majorBidi"/>
      <w:b/>
      <w:color w:val="00507F" w:themeColor="accent1"/>
      <w:sz w:val="32"/>
      <w:szCs w:val="34"/>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071A3"/>
    <w:rPr>
      <w:rFonts w:asciiTheme="majorHAnsi" w:hAnsiTheme="majorHAnsi"/>
      <w:b/>
      <w:bCs/>
    </w:rPr>
  </w:style>
  <w:style w:type="character" w:customStyle="1" w:styleId="Heading6Char">
    <w:name w:val="Heading 6 Char"/>
    <w:basedOn w:val="DefaultParagraphFont"/>
    <w:link w:val="Heading6"/>
    <w:uiPriority w:val="9"/>
    <w:rsid w:val="002071A3"/>
    <w:rPr>
      <w:rFonts w:asciiTheme="majorHAnsi" w:hAnsiTheme="majorHAnsi"/>
      <w:b/>
      <w:bCs/>
      <w:i/>
      <w:iCs/>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CD2508"/>
    <w:pPr>
      <w:numPr>
        <w:numId w:val="1"/>
      </w:numPr>
    </w:pPr>
  </w:style>
  <w:style w:type="numbering" w:customStyle="1" w:styleId="ListBullets-Table11">
    <w:name w:val="_List Bullets-Table 11"/>
    <w:uiPriority w:val="99"/>
    <w:rsid w:val="00DD3325"/>
    <w:pPr>
      <w:numPr>
        <w:numId w:val="3"/>
      </w:numPr>
    </w:pPr>
  </w:style>
  <w:style w:type="numbering" w:customStyle="1" w:styleId="ListOrdered-Body">
    <w:name w:val="_List Ordered-Body"/>
    <w:uiPriority w:val="99"/>
    <w:rsid w:val="00CD2508"/>
    <w:pPr>
      <w:numPr>
        <w:numId w:val="4"/>
      </w:numPr>
    </w:pPr>
  </w:style>
  <w:style w:type="numbering" w:customStyle="1" w:styleId="ListOrdered-Table11">
    <w:name w:val="_List Ordered-Table 11"/>
    <w:uiPriority w:val="99"/>
    <w:rsid w:val="00CD2508"/>
    <w:pPr>
      <w:numPr>
        <w:numId w:val="5"/>
      </w:numPr>
    </w:pPr>
  </w:style>
  <w:style w:type="paragraph" w:customStyle="1" w:styleId="Bullet1">
    <w:name w:val="Bullet 1"/>
    <w:basedOn w:val="BodyText"/>
    <w:uiPriority w:val="4"/>
    <w:qFormat/>
    <w:rsid w:val="00C32389"/>
    <w:pPr>
      <w:numPr>
        <w:numId w:val="14"/>
      </w:numPr>
      <w:spacing w:before="120" w:after="60"/>
    </w:pPr>
    <w:rPr>
      <w:rFonts w:eastAsia="Times New Roman"/>
    </w:rPr>
  </w:style>
  <w:style w:type="paragraph" w:customStyle="1" w:styleId="Bullet2">
    <w:name w:val="Bullet 2"/>
    <w:basedOn w:val="Bullet1"/>
    <w:uiPriority w:val="4"/>
    <w:qFormat/>
    <w:rsid w:val="00A57179"/>
    <w:pPr>
      <w:numPr>
        <w:ilvl w:val="1"/>
      </w:numPr>
      <w:spacing w:before="60" w:after="30"/>
    </w:pPr>
  </w:style>
  <w:style w:type="paragraph" w:customStyle="1" w:styleId="Bullet3">
    <w:name w:val="Bullet 3"/>
    <w:basedOn w:val="Bullet2"/>
    <w:uiPriority w:val="4"/>
    <w:qFormat/>
    <w:rsid w:val="002A6A11"/>
    <w:pPr>
      <w:numPr>
        <w:ilvl w:val="2"/>
      </w:numPr>
      <w:spacing w:before="30" w:after="16"/>
    </w:pPr>
  </w:style>
  <w:style w:type="paragraph" w:customStyle="1" w:styleId="NumberedList">
    <w:name w:val="Numbered List"/>
    <w:basedOn w:val="BodyText"/>
    <w:qFormat/>
    <w:rsid w:val="000F2437"/>
    <w:pPr>
      <w:spacing w:before="120" w:after="0"/>
      <w:ind w:left="360" w:hanging="360"/>
    </w:pPr>
    <w:rPr>
      <w:rFonts w:eastAsia="Times New Roman"/>
    </w:rPr>
  </w:style>
  <w:style w:type="paragraph" w:customStyle="1" w:styleId="Table11Bullet1">
    <w:name w:val="Table 11 Bullet 1"/>
    <w:basedOn w:val="Table11Basic"/>
    <w:qFormat/>
    <w:rsid w:val="0085652D"/>
    <w:pPr>
      <w:ind w:left="288" w:hanging="288"/>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E84DAF"/>
    <w:pPr>
      <w:numPr>
        <w:numId w:val="10"/>
      </w:numPr>
    </w:pPr>
  </w:style>
  <w:style w:type="paragraph" w:customStyle="1" w:styleId="Callout-InlineText">
    <w:name w:val="Callout-Inline Text"/>
    <w:basedOn w:val="BodyText"/>
    <w:rsid w:val="00231530"/>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A70249"/>
    <w:pPr>
      <w:spacing w:before="120"/>
    </w:pPr>
    <w:rPr>
      <w:rFonts w:ascii="Arial Narrow" w:hAnsi="Arial Narrow"/>
      <w:sz w:val="20"/>
      <w:szCs w:val="20"/>
    </w:rPr>
  </w:style>
  <w:style w:type="paragraph" w:customStyle="1" w:styleId="Table11Basic">
    <w:name w:val="Table 11 Basic"/>
    <w:basedOn w:val="HeadingFont"/>
    <w:link w:val="Table11BasicChar"/>
    <w:qFormat/>
    <w:rsid w:val="00D32169"/>
    <w:pPr>
      <w:keepNext w:val="0"/>
      <w:spacing w:before="40" w:after="40" w:line="240" w:lineRule="auto"/>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3514F4"/>
    <w:pPr>
      <w:numPr>
        <w:numId w:val="2"/>
      </w:numPr>
    </w:pPr>
  </w:style>
  <w:style w:type="paragraph" w:customStyle="1" w:styleId="T10bullcompact">
    <w:name w:val="T10bull_compact"/>
    <w:basedOn w:val="Table10Bullet1"/>
    <w:link w:val="T10bullcompactChar"/>
    <w:qFormat/>
    <w:rsid w:val="003E7F58"/>
  </w:style>
  <w:style w:type="paragraph" w:customStyle="1" w:styleId="TableNote">
    <w:name w:val="Table Note"/>
    <w:aliases w:val="Exhibit Note,Figure Note"/>
    <w:basedOn w:val="HeadingFont"/>
    <w:uiPriority w:val="18"/>
    <w:qFormat/>
    <w:rsid w:val="000A48EB"/>
    <w:pPr>
      <w:keepNext w:val="0"/>
      <w:spacing w:before="60" w:after="240" w:line="240" w:lineRule="auto"/>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7F1E76"/>
    <w:rPr>
      <w:rFonts w:eastAsia="Perpetua" w:asciiTheme="majorHAnsi" w:hAnsiTheme="majorHAnsi" w:cs="Arial"/>
      <w:b/>
      <w:bCs/>
      <w:noProof/>
      <w:sz w:val="56"/>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A70249"/>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1C4DA1"/>
    <w:pPr>
      <w:keepLines/>
      <w:spacing w:before="240" w:after="60" w:line="240" w:lineRule="auto"/>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DF6999"/>
    <w:pPr>
      <w:keepLines/>
      <w:ind w:left="432" w:hanging="432"/>
    </w:pPr>
    <w:rPr>
      <w:rFonts w:eastAsiaTheme="minorHAnsi" w:cstheme="minorBidi"/>
    </w:rPr>
  </w:style>
  <w:style w:type="character" w:customStyle="1" w:styleId="ReferenceChar">
    <w:name w:val="Reference Char"/>
    <w:basedOn w:val="DefaultParagraphFont"/>
    <w:link w:val="Reference"/>
    <w:rsid w:val="00DF6999"/>
  </w:style>
  <w:style w:type="paragraph" w:customStyle="1" w:styleId="Heading3NoTOC">
    <w:name w:val="Heading 3 No TOC"/>
    <w:basedOn w:val="Heading3"/>
    <w:next w:val="BodyTextPostHead"/>
    <w:link w:val="Heading3NoTOCChar"/>
    <w:qFormat/>
    <w:rsid w:val="000C2CD0"/>
    <w:pPr>
      <w:spacing w:after="0"/>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link w:val="Heading5NoTOCChar"/>
    <w:qFormat/>
    <w:rsid w:val="00E22397"/>
    <w:pPr>
      <w:outlineLvl w:val="9"/>
    </w:pPr>
  </w:style>
  <w:style w:type="paragraph" w:customStyle="1" w:styleId="Heading6NoTOC">
    <w:name w:val="Heading 6 No TOC"/>
    <w:basedOn w:val="Heading6"/>
    <w:link w:val="Heading6NoTOCChar"/>
    <w:qFormat/>
    <w:rsid w:val="00E22397"/>
    <w:pPr>
      <w:outlineLvl w:val="9"/>
    </w:pPr>
  </w:style>
  <w:style w:type="character" w:customStyle="1" w:styleId="Heading5NoTOCChar">
    <w:name w:val="Heading 5 No TOC Char"/>
    <w:basedOn w:val="Heading5Char"/>
    <w:link w:val="Heading5NoTOC"/>
    <w:rsid w:val="002071A3"/>
    <w:rPr>
      <w:rFonts w:asciiTheme="majorHAnsi" w:hAnsiTheme="majorHAnsi"/>
      <w:b/>
      <w:bCs/>
    </w:rPr>
  </w:style>
  <w:style w:type="character" w:customStyle="1" w:styleId="Heading4NoTOCChar">
    <w:name w:val="Heading 4 No TOC Char"/>
    <w:basedOn w:val="DefaultParagraphFont"/>
    <w:link w:val="Heading4NoTOC"/>
    <w:rsid w:val="0085652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0C2CD0"/>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3F0418"/>
    <w:pPr>
      <w:ind w:right="6480"/>
    </w:p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2071A3"/>
    <w:rPr>
      <w:rFonts w:asciiTheme="majorHAnsi" w:hAnsiTheme="majorHAnsi"/>
      <w:b/>
      <w:bCs/>
      <w:i/>
      <w:iCs/>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Heading2NoTOC">
    <w:name w:val="Heading 2 No TOC"/>
    <w:next w:val="Heading2BorderAfter"/>
    <w:link w:val="Heading2NoTOCChar"/>
    <w:uiPriority w:val="9"/>
    <w:qFormat/>
    <w:rsid w:val="00E22397"/>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
    <w:name w:val="Heading 2 Border After"/>
    <w:next w:val="BodyTextPostHead"/>
    <w:qFormat/>
    <w:rsid w:val="00CD166C"/>
    <w:pPr>
      <w:keepNext/>
      <w:pBdr>
        <w:top w:val="single" w:sz="36" w:space="0" w:color="009DD7" w:themeColor="accent2"/>
      </w:pBdr>
      <w:spacing w:before="60" w:line="240" w:lineRule="auto"/>
      <w:ind w:right="8280"/>
    </w:pPr>
    <w:rPr>
      <w:rFonts w:eastAsia="Calibri" w:cs="Times New Roman"/>
      <w:sz w:val="6"/>
      <w:szCs w:val="12"/>
    </w:rPr>
  </w:style>
  <w:style w:type="paragraph" w:customStyle="1" w:styleId="SidebarHeadingWhite">
    <w:name w:val="Sidebar Heading White"/>
    <w:basedOn w:val="SidebarText"/>
    <w:qFormat/>
    <w:rsid w:val="00A70249"/>
    <w:pPr>
      <w:jc w:val="center"/>
    </w:pPr>
    <w:rPr>
      <w:b/>
      <w:bCs/>
      <w:color w:val="FFFFFF" w:themeColor="background1"/>
      <w:sz w:val="24"/>
      <w:szCs w:val="28"/>
    </w:rPr>
  </w:style>
  <w:style w:type="paragraph" w:styleId="TOC1">
    <w:name w:val="toc 1"/>
    <w:basedOn w:val="BodyText"/>
    <w:autoRedefine/>
    <w:uiPriority w:val="39"/>
    <w:unhideWhenUsed/>
    <w:rsid w:val="0090321F"/>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251E2"/>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
    <w:uiPriority w:val="39"/>
    <w:unhideWhenUsed/>
    <w:qFormat/>
    <w:rsid w:val="00F0319D"/>
    <w:pPr>
      <w:tabs>
        <w:tab w:val="right" w:pos="10080"/>
      </w:tabs>
      <w:spacing w:before="0" w:after="120"/>
      <w:outlineLvl w:val="9"/>
    </w:pPr>
    <w:rPr>
      <w:rFonts w:eastAsia="Times New Roman"/>
      <w:sz w:val="40"/>
    </w:rPr>
  </w:style>
  <w:style w:type="character" w:customStyle="1" w:styleId="TOCPageHeading">
    <w:name w:val="TOC Page Heading"/>
    <w:basedOn w:val="DefaultParagraphFont"/>
    <w:uiPriority w:val="1"/>
    <w:qFormat/>
    <w:rsid w:val="00CB07F3"/>
    <w:rPr>
      <w:sz w:val="24"/>
    </w:rPr>
  </w:style>
  <w:style w:type="paragraph" w:customStyle="1" w:styleId="DocumentAuthor">
    <w:name w:val="Document Author"/>
    <w:basedOn w:val="BodyText"/>
    <w:next w:val="DocumentOrganization"/>
    <w:qFormat/>
    <w:rsid w:val="007F1E76"/>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804A60"/>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772CFA"/>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TableStyle-AIR2021">
    <w:name w:val="__Table Style-AIR 2021"/>
    <w:basedOn w:val="TableNormal"/>
    <w:uiPriority w:val="99"/>
    <w:rsid w:val="0030436C"/>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tblStylePr w:type="band2Horz">
      <w:tblPr/>
      <w:tcPr>
        <w:shd w:val="clear" w:color="auto" w:fill="F3FBFF"/>
      </w:tcPr>
    </w:tblStylePr>
  </w:style>
  <w:style w:type="paragraph" w:customStyle="1" w:styleId="LastPageCopyright">
    <w:name w:val="Last Page Copyright"/>
    <w:basedOn w:val="BodyText"/>
    <w:qFormat/>
    <w:rsid w:val="00772CFA"/>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7F1E76"/>
    <w:rPr>
      <w:rFonts w:asciiTheme="majorHAnsi" w:hAnsiTheme="majorHAnsi"/>
      <w:color w:val="FFFFFF" w:themeColor="background1"/>
      <w:sz w:val="18"/>
      <w:szCs w:val="18"/>
    </w:rPr>
  </w:style>
  <w:style w:type="paragraph" w:customStyle="1" w:styleId="LastPageTrademark">
    <w:name w:val="Last Page Trademark"/>
    <w:basedOn w:val="LastPageCopyright"/>
    <w:qFormat/>
    <w:rsid w:val="007540CE"/>
    <w:pPr>
      <w:suppressAutoHyphens w:val="0"/>
      <w:spacing w:before="0"/>
    </w:pPr>
    <w:rPr>
      <w:rFonts w:cstheme="minorBidi"/>
    </w:rPr>
  </w:style>
  <w:style w:type="paragraph" w:customStyle="1" w:styleId="LastPageAboutAIRLogo">
    <w:name w:val="Last Page About AIR Logo"/>
    <w:basedOn w:val="LastPageAboutAIRAddress"/>
    <w:qFormat/>
    <w:rsid w:val="00B22810"/>
    <w:pPr>
      <w:ind w:left="720"/>
    </w:pPr>
    <w:rPr>
      <w:rFonts w:cs="ProximaNova-Regular"/>
      <w:color w:val="FFFFFF"/>
    </w:rPr>
  </w:style>
  <w:style w:type="paragraph" w:customStyle="1" w:styleId="LastPageFooter">
    <w:name w:val="Last Page Footer"/>
    <w:basedOn w:val="BodyText"/>
    <w:qFormat/>
    <w:rsid w:val="006C66C9"/>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HandoutSpaceAfterH1Table">
    <w:name w:val="Heading 1-Handout Space After H1 Table"/>
    <w:basedOn w:val="Spacer-HeaderFooter"/>
    <w:next w:val="BodyTextPostHead"/>
    <w:qFormat/>
    <w:rsid w:val="00AD6EDE"/>
  </w:style>
  <w:style w:type="paragraph" w:customStyle="1" w:styleId="Heading1-ReportCover">
    <w:name w:val="Heading 1-Report Cove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link w:val="Table10BasicChar"/>
    <w:qFormat/>
    <w:rsid w:val="0019316D"/>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link w:val="Table10Bullet1Char"/>
    <w:rsid w:val="00756FB6"/>
    <w:pPr>
      <w:numPr>
        <w:numId w:val="2"/>
      </w:numPr>
    </w:pPr>
  </w:style>
  <w:style w:type="paragraph" w:customStyle="1" w:styleId="Table10Bullet2">
    <w:name w:val="Table 10 Bullet 2"/>
    <w:basedOn w:val="Table10Basic"/>
    <w:rsid w:val="003514F4"/>
    <w:pPr>
      <w:numPr>
        <w:ilvl w:val="1"/>
        <w:numId w:val="2"/>
      </w:numPr>
    </w:pPr>
  </w:style>
  <w:style w:type="paragraph" w:customStyle="1" w:styleId="Table10Bullet3">
    <w:name w:val="Table 10 Bullet 3"/>
    <w:basedOn w:val="Table10Basic"/>
    <w:rsid w:val="003514F4"/>
    <w:pPr>
      <w:numPr>
        <w:ilvl w:val="2"/>
        <w:numId w:val="2"/>
      </w:numPr>
    </w:pPr>
  </w:style>
  <w:style w:type="paragraph" w:customStyle="1" w:styleId="Table10Numbering">
    <w:name w:val="Table 10 Numbering"/>
    <w:basedOn w:val="Table10Basic"/>
    <w:rsid w:val="00FD5C7E"/>
    <w:pPr>
      <w:tabs>
        <w:tab w:val="num" w:pos="1080"/>
      </w:tabs>
      <w:ind w:left="288" w:hanging="288"/>
    </w:pPr>
    <w:rPr>
      <w:color w:val="auto"/>
    </w:rPr>
  </w:style>
  <w:style w:type="paragraph" w:customStyle="1" w:styleId="Table10ColumnHeading">
    <w:name w:val="Table 10 Column Heading"/>
    <w:basedOn w:val="Table10Basic"/>
    <w:qFormat/>
    <w:rsid w:val="0019316D"/>
    <w:pPr>
      <w:jc w:val="center"/>
    </w:pPr>
    <w:rPr>
      <w:b/>
      <w:color w:val="FFFFFF" w:themeColor="background1"/>
    </w:rPr>
  </w:style>
  <w:style w:type="paragraph" w:customStyle="1" w:styleId="Table10RowHeading">
    <w:name w:val="Table 10 Row Heading"/>
    <w:basedOn w:val="Table10Basic"/>
    <w:link w:val="Table10RowHeadingChar"/>
    <w:qFormat/>
    <w:rsid w:val="00D951AD"/>
    <w:pPr>
      <w:keepNext/>
    </w:pPr>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3D00C9"/>
    <w:pPr>
      <w:pBdr>
        <w:top w:val="single" w:sz="36" w:space="1" w:color="009DD7" w:themeColor="accent2"/>
      </w:pBdr>
      <w:spacing w:before="120" w:line="240" w:lineRule="auto"/>
      <w:ind w:right="7920"/>
    </w:pPr>
    <w:rPr>
      <w:rFonts w:eastAsia="Calibri" w:cstheme="minorHAnsi"/>
      <w:bCs/>
    </w:rPr>
  </w:style>
  <w:style w:type="paragraph" w:customStyle="1" w:styleId="BoxHeading">
    <w:name w:val="Box Heading"/>
    <w:basedOn w:val="Table11RowHeading"/>
    <w:next w:val="Normal"/>
    <w:qFormat/>
    <w:rsid w:val="00CD7CD5"/>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B70FCB"/>
    <w:pPr>
      <w:spacing w:before="120" w:after="120"/>
    </w:pPr>
    <w:rPr>
      <w:bCs/>
      <w:color w:val="FFFFFF" w:themeColor="background1"/>
    </w:rPr>
  </w:style>
  <w:style w:type="numbering" w:customStyle="1" w:styleId="ListStyle-BoxBullets">
    <w:name w:val="_List Style-Box Bullets"/>
    <w:uiPriority w:val="99"/>
    <w:rsid w:val="00CD7CD5"/>
    <w:pPr>
      <w:numPr>
        <w:numId w:val="7"/>
      </w:numPr>
    </w:pPr>
  </w:style>
  <w:style w:type="numbering" w:customStyle="1" w:styleId="ListOrdered-Table10">
    <w:name w:val="_List Ordered-Table 10"/>
    <w:uiPriority w:val="99"/>
    <w:rsid w:val="00FD5C7E"/>
    <w:pPr>
      <w:numPr>
        <w:numId w:val="11"/>
      </w:numPr>
    </w:pPr>
  </w:style>
  <w:style w:type="paragraph" w:customStyle="1" w:styleId="BoxBullets">
    <w:name w:val="Box Bullets"/>
    <w:basedOn w:val="BoxText"/>
    <w:rsid w:val="00B31368"/>
    <w:pPr>
      <w:numPr>
        <w:numId w:val="8"/>
      </w:numPr>
    </w:pPr>
    <w:rPr>
      <w:rFonts w:eastAsiaTheme="minorHAnsi" w:cstheme="minorBidi"/>
    </w:rPr>
  </w:style>
  <w:style w:type="paragraph" w:customStyle="1" w:styleId="BoxText">
    <w:name w:val="Box Text"/>
    <w:basedOn w:val="BodyText"/>
    <w:qFormat/>
    <w:rsid w:val="00E22397"/>
    <w:pPr>
      <w:spacing w:before="60" w:after="60"/>
    </w:pPr>
    <w:rPr>
      <w:rFonts w:asciiTheme="majorHAnsi" w:hAnsiTheme="majorHAnsi"/>
      <w:sz w:val="22"/>
      <w:szCs w:val="22"/>
    </w:rPr>
  </w:style>
  <w:style w:type="paragraph" w:customStyle="1" w:styleId="Cover-BottomleftAIR">
    <w:name w:val="Cover-Bottom left AIR"/>
    <w:basedOn w:val="DocumentOrganization"/>
    <w:qFormat/>
    <w:rsid w:val="009251E2"/>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F5F7A"/>
    <w:pPr>
      <w:spacing w:before="0" w:after="0" w:line="240" w:lineRule="auto"/>
    </w:pPr>
    <w:rPr>
      <w:rFonts w:asciiTheme="minorHAnsi" w:hAnsiTheme="minorHAnsi" w:cs="Arial"/>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2E2B64"/>
    <w:rPr>
      <w:sz w:val="12"/>
      <w:szCs w:val="12"/>
    </w:rPr>
  </w:style>
  <w:style w:type="paragraph" w:customStyle="1" w:styleId="DocumentTitle">
    <w:name w:val="Document Title"/>
    <w:basedOn w:val="HeadingFont"/>
    <w:uiPriority w:val="1"/>
    <w:qFormat/>
    <w:rsid w:val="00361523"/>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AC539D"/>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AC539D"/>
    <w:pPr>
      <w:spacing w:before="120" w:after="0"/>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AC539D"/>
    <w:pPr>
      <w:spacing w:before="0"/>
    </w:pPr>
    <w:rPr>
      <w:b/>
      <w:color w:val="000000" w:themeColor="text1"/>
      <w:sz w:val="20"/>
    </w:rPr>
  </w:style>
  <w:style w:type="paragraph" w:customStyle="1" w:styleId="TitlePageLogo">
    <w:name w:val="Title Page Logo"/>
    <w:basedOn w:val="BodyText"/>
    <w:next w:val="TitlePageAddress"/>
    <w:qFormat/>
    <w:rsid w:val="00AC539D"/>
    <w:pPr>
      <w:spacing w:before="0" w:after="200"/>
    </w:pPr>
    <w:rPr>
      <w:noProof/>
      <w:color w:val="000000" w:themeColor="text1"/>
    </w:rPr>
  </w:style>
  <w:style w:type="paragraph" w:customStyle="1" w:styleId="TitlePageAddress">
    <w:name w:val="Title Page Address"/>
    <w:basedOn w:val="BodyText"/>
    <w:link w:val="TitlePageAddressChar"/>
    <w:rsid w:val="004F616B"/>
    <w:pPr>
      <w:spacing w:before="0" w:after="0"/>
      <w:ind w:left="360"/>
    </w:pPr>
    <w:rPr>
      <w:sz w:val="20"/>
      <w:szCs w:val="20"/>
    </w:rPr>
  </w:style>
  <w:style w:type="character" w:customStyle="1" w:styleId="TitlePageAddressChar">
    <w:name w:val="Title Page Address Char"/>
    <w:basedOn w:val="DefaultParagraphFont"/>
    <w:link w:val="TitlePageAddress"/>
    <w:rsid w:val="004F616B"/>
    <w:rPr>
      <w:rFonts w:eastAsia="Calibri" w:cs="Times New Roman"/>
      <w:sz w:val="20"/>
      <w:szCs w:val="20"/>
    </w:rPr>
  </w:style>
  <w:style w:type="character" w:customStyle="1" w:styleId="TitlePageURLChar">
    <w:name w:val="Title Page URL Char"/>
    <w:basedOn w:val="BodyTextChar"/>
    <w:link w:val="TitlePageURL"/>
    <w:rsid w:val="00AC42B0"/>
    <w:rPr>
      <w:rFonts w:eastAsia="Calibri" w:cs="Times New Roman"/>
      <w:b/>
      <w:color w:val="000000" w:themeColor="text1"/>
      <w:sz w:val="20"/>
    </w:rPr>
  </w:style>
  <w:style w:type="character" w:customStyle="1" w:styleId="ReferenceItalics">
    <w:name w:val="Reference Italics"/>
    <w:basedOn w:val="DefaultParagraphFont"/>
    <w:qFormat/>
    <w:rsid w:val="008D3ECA"/>
    <w:rPr>
      <w:i/>
    </w:rPr>
  </w:style>
  <w:style w:type="paragraph" w:customStyle="1" w:styleId="SidebarHeadingonCharcoal">
    <w:name w:val="Sidebar Heading on Charcoal"/>
    <w:basedOn w:val="SidebarHeadingWhite"/>
    <w:qFormat/>
    <w:rsid w:val="00A70249"/>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7F1E76"/>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A70249"/>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361523"/>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E22397"/>
    <w:pPr>
      <w:spacing w:before="180"/>
    </w:pPr>
    <w:rPr>
      <w:rFonts w:ascii="Arial Narrow" w:hAnsi="Arial Narrow"/>
      <w:b/>
      <w:bCs/>
      <w:caps/>
      <w:color w:val="00507F" w:themeColor="accent1"/>
    </w:rPr>
  </w:style>
  <w:style w:type="paragraph" w:customStyle="1" w:styleId="InformationBoxText">
    <w:name w:val="Information Box Text"/>
    <w:basedOn w:val="BodyText"/>
    <w:qFormat/>
    <w:rsid w:val="00D66AE1"/>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DC7B1F"/>
    <w:pPr>
      <w:numPr>
        <w:ilvl w:val="0"/>
      </w:numPr>
      <w:spacing w:after="240" w:line="276" w:lineRule="auto"/>
    </w:pPr>
    <w:rPr>
      <w:sz w:val="44"/>
    </w:rPr>
  </w:style>
  <w:style w:type="numbering" w:customStyle="1" w:styleId="AppxCaptions">
    <w:name w:val="Appx Captions"/>
    <w:uiPriority w:val="99"/>
    <w:rsid w:val="00FD5C7E"/>
    <w:pPr>
      <w:numPr>
        <w:numId w:val="9"/>
      </w:numPr>
    </w:pPr>
  </w:style>
  <w:style w:type="paragraph" w:customStyle="1" w:styleId="AppxExhibitTitle">
    <w:name w:val="Appx Exhibit Title"/>
    <w:basedOn w:val="ExhibitTitle"/>
    <w:qFormat/>
    <w:rsid w:val="00B31368"/>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B31368"/>
    <w:pPr>
      <w:spacing w:after="240"/>
    </w:pPr>
    <w:rPr>
      <w:rFonts w:asciiTheme="majorHAnsi" w:hAnsiTheme="majorHAnsi"/>
      <w:b/>
      <w:bCs/>
      <w:sz w:val="22"/>
      <w:szCs w:val="22"/>
    </w:rPr>
  </w:style>
  <w:style w:type="paragraph" w:customStyle="1" w:styleId="TitlePagePubID">
    <w:name w:val="Title Page Pub ID"/>
    <w:basedOn w:val="TitlePageCopyright"/>
    <w:qFormat/>
    <w:rsid w:val="00644703"/>
    <w:pPr>
      <w:jc w:val="right"/>
    </w:pPr>
    <w:rPr>
      <w:sz w:val="15"/>
      <w:szCs w:val="15"/>
    </w:rPr>
  </w:style>
  <w:style w:type="paragraph" w:customStyle="1" w:styleId="Callout-InlineSource">
    <w:name w:val="Callout-Inline Source"/>
    <w:basedOn w:val="Callout-InlineText"/>
    <w:next w:val="Normal"/>
    <w:qFormat/>
    <w:rsid w:val="00231530"/>
    <w:pPr>
      <w:tabs>
        <w:tab w:val="num" w:pos="360"/>
      </w:tabs>
      <w:spacing w:before="160" w:after="360"/>
      <w:ind w:left="0"/>
      <w:jc w:val="right"/>
    </w:pPr>
    <w:rPr>
      <w:i/>
      <w:iCs w:val="0"/>
    </w:rPr>
  </w:style>
  <w:style w:type="numbering" w:customStyle="1" w:styleId="Callout-Inline">
    <w:name w:val="Callout-Inline"/>
    <w:uiPriority w:val="99"/>
    <w:rsid w:val="00231530"/>
    <w:pPr>
      <w:numPr>
        <w:numId w:val="10"/>
      </w:numPr>
    </w:pPr>
  </w:style>
  <w:style w:type="character" w:customStyle="1" w:styleId="AIRORGURL">
    <w:name w:val="AIR.ORG URL"/>
    <w:uiPriority w:val="1"/>
    <w:qFormat/>
    <w:rsid w:val="003F0418"/>
    <w:rPr>
      <w:b/>
      <w:color w:val="00507F" w:themeColor="accent1"/>
    </w:rPr>
  </w:style>
  <w:style w:type="paragraph" w:customStyle="1" w:styleId="Heading1-ReportBorderAfterLandscape">
    <w:name w:val="Heading 1-Report Border After Landscape"/>
    <w:basedOn w:val="Heading1-ReportBorderAfterPortrait"/>
    <w:qFormat/>
    <w:rsid w:val="00DD3325"/>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C79F3"/>
    <w:rPr>
      <w:rFonts w:cs="Calibri"/>
    </w:rPr>
  </w:style>
  <w:style w:type="paragraph" w:customStyle="1" w:styleId="TitlePageSubtitle">
    <w:name w:val="Title Page Subtitle"/>
    <w:basedOn w:val="DocumentSubtitle"/>
    <w:qFormat/>
    <w:rsid w:val="00361523"/>
    <w:pPr>
      <w:outlineLvl w:val="9"/>
    </w:pPr>
    <w:rPr>
      <w:rFonts w:asciiTheme="majorHAnsi" w:hAnsiTheme="majorHAnsi"/>
    </w:rPr>
  </w:style>
  <w:style w:type="character" w:customStyle="1" w:styleId="Spacer-HeaderFooterChar">
    <w:name w:val="Spacer-HeaderFooter Char"/>
    <w:basedOn w:val="DefaultParagraphFont"/>
    <w:link w:val="Spacer-HeaderFooter"/>
    <w:rsid w:val="004B0759"/>
    <w:rPr>
      <w:sz w:val="2"/>
      <w:szCs w:val="2"/>
    </w:rPr>
  </w:style>
  <w:style w:type="character" w:styleId="Mention">
    <w:name w:val="Mention"/>
    <w:basedOn w:val="DefaultParagraphFont"/>
    <w:uiPriority w:val="99"/>
    <w:unhideWhenUsed/>
    <w:rsid w:val="00A054AA"/>
    <w:rPr>
      <w:color w:val="2B579A"/>
      <w:shd w:val="clear" w:color="auto" w:fill="E1DFDD"/>
    </w:rPr>
  </w:style>
  <w:style w:type="paragraph" w:styleId="ListParagraph">
    <w:name w:val="List Paragraph"/>
    <w:basedOn w:val="Normal"/>
    <w:link w:val="ListParagraphChar"/>
    <w:uiPriority w:val="34"/>
    <w:qFormat/>
    <w:rsid w:val="00961212"/>
    <w:pPr>
      <w:ind w:left="720"/>
      <w:contextualSpacing/>
    </w:pPr>
  </w:style>
  <w:style w:type="table" w:customStyle="1" w:styleId="AIRBlueTable">
    <w:name w:val="AIR Blue Table"/>
    <w:basedOn w:val="TableNormal"/>
    <w:uiPriority w:val="99"/>
    <w:rsid w:val="009B6906"/>
    <w:pPr>
      <w:spacing w:before="40" w:after="40" w:line="240" w:lineRule="auto"/>
    </w:pPr>
    <w:rPr>
      <w:rFonts w:eastAsia="Times New Roman" w:asciiTheme="majorHAnsi" w:hAnsiTheme="majorHAnsi" w:cs="Times New Roman"/>
      <w:color w:val="auto"/>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65C5FF" w:themeFill="accent1" w:themeFillTint="66"/>
      </w:tcPr>
    </w:tblStylePr>
    <w:tblStylePr w:type="firstCol">
      <w:rPr>
        <w:b/>
      </w:rPr>
      <w:tblPr/>
      <w:tcPr>
        <w:shd w:val="clear" w:color="auto" w:fill="65C5FF" w:themeFill="accent1" w:themeFillTint="66"/>
      </w:tcPr>
    </w:tblStylePr>
    <w:tblStylePr w:type="band1Horz">
      <w:tblPr/>
      <w:tcPr>
        <w:shd w:val="clear" w:color="auto" w:fill="B2E2FF" w:themeFill="accent1" w:themeFillTint="33"/>
      </w:tcPr>
    </w:tblStylePr>
  </w:style>
  <w:style w:type="paragraph" w:customStyle="1" w:styleId="TableText">
    <w:name w:val="Table Text"/>
    <w:uiPriority w:val="15"/>
    <w:qFormat/>
    <w:rsid w:val="009B6906"/>
    <w:pPr>
      <w:spacing w:before="40" w:after="40" w:line="240" w:lineRule="auto"/>
    </w:pPr>
    <w:rPr>
      <w:rFonts w:eastAsia="Times New Roman" w:asciiTheme="majorHAnsi" w:hAnsiTheme="majorHAnsi" w:cs="Times New Roman"/>
      <w:color w:val="auto"/>
      <w:sz w:val="20"/>
      <w:szCs w:val="20"/>
    </w:rPr>
  </w:style>
  <w:style w:type="character" w:customStyle="1" w:styleId="ListParagraphChar">
    <w:name w:val="List Paragraph Char"/>
    <w:basedOn w:val="DefaultParagraphFont"/>
    <w:link w:val="ListParagraph"/>
    <w:uiPriority w:val="34"/>
    <w:rsid w:val="009B6906"/>
  </w:style>
  <w:style w:type="character" w:customStyle="1" w:styleId="s1">
    <w:name w:val="s1"/>
    <w:basedOn w:val="DefaultParagraphFont"/>
    <w:rsid w:val="009B6906"/>
  </w:style>
  <w:style w:type="numbering" w:customStyle="1" w:styleId="AIRBullet">
    <w:name w:val="AIR Bullet"/>
    <w:uiPriority w:val="99"/>
    <w:rsid w:val="00313A13"/>
    <w:pPr>
      <w:numPr>
        <w:numId w:val="12"/>
      </w:numPr>
    </w:pPr>
  </w:style>
  <w:style w:type="paragraph" w:customStyle="1" w:styleId="CoreComponents">
    <w:name w:val="CoreComponents"/>
    <w:basedOn w:val="BodyText"/>
    <w:link w:val="CoreComponentsChar"/>
    <w:qFormat/>
    <w:rsid w:val="00F057AE"/>
    <w:pPr>
      <w:numPr>
        <w:numId w:val="13"/>
      </w:numPr>
      <w:spacing w:before="60" w:after="0"/>
    </w:pPr>
  </w:style>
  <w:style w:type="paragraph" w:customStyle="1" w:styleId="PostList1">
    <w:name w:val="PostList1"/>
    <w:basedOn w:val="BodyTextPostHead"/>
    <w:next w:val="BodyText"/>
    <w:link w:val="PostList1Char"/>
    <w:qFormat/>
    <w:rsid w:val="00C44F8A"/>
    <w:pPr>
      <w:spacing w:before="120"/>
    </w:pPr>
  </w:style>
  <w:style w:type="character" w:customStyle="1" w:styleId="CoreComponentsChar">
    <w:name w:val="CoreComponents Char"/>
    <w:basedOn w:val="BodyTextChar"/>
    <w:link w:val="CoreComponents"/>
    <w:rsid w:val="00C44F8A"/>
    <w:rPr>
      <w:rFonts w:eastAsia="Calibri" w:cs="Times New Roman"/>
    </w:rPr>
  </w:style>
  <w:style w:type="character" w:customStyle="1" w:styleId="BodyTextPostHeadChar">
    <w:name w:val="Body Text Post Head Char"/>
    <w:aliases w:val="btp Char"/>
    <w:basedOn w:val="BodyTextChar"/>
    <w:link w:val="BodyTextPostHead"/>
    <w:rsid w:val="00C44F8A"/>
    <w:rPr>
      <w:rFonts w:eastAsia="Calibri" w:cs="Times New Roman"/>
    </w:rPr>
  </w:style>
  <w:style w:type="character" w:customStyle="1" w:styleId="PostList1Char">
    <w:name w:val="PostList1 Char"/>
    <w:basedOn w:val="BodyTextPostHeadChar"/>
    <w:link w:val="PostList1"/>
    <w:rsid w:val="00C44F8A"/>
    <w:rPr>
      <w:rFonts w:eastAsia="Calibri" w:cs="Times New Roman"/>
    </w:rPr>
  </w:style>
  <w:style w:type="paragraph" w:customStyle="1" w:styleId="Table10Bold">
    <w:name w:val="Table 10 Bold"/>
    <w:basedOn w:val="Table10RowHeading"/>
    <w:link w:val="Table10BoldChar"/>
    <w:qFormat/>
    <w:rsid w:val="0017281D"/>
    <w:pPr>
      <w:keepNext w:val="0"/>
    </w:pPr>
  </w:style>
  <w:style w:type="character" w:customStyle="1" w:styleId="HeadingFontChar">
    <w:name w:val="Heading Font Char"/>
    <w:basedOn w:val="DefaultParagraphFont"/>
    <w:link w:val="HeadingFont"/>
    <w:rsid w:val="001B46D6"/>
    <w:rPr>
      <w:rFonts w:asciiTheme="majorHAnsi" w:hAnsiTheme="majorHAnsi"/>
    </w:rPr>
  </w:style>
  <w:style w:type="character" w:customStyle="1" w:styleId="Table11BasicChar">
    <w:name w:val="Table 11 Basic Char"/>
    <w:basedOn w:val="HeadingFontChar"/>
    <w:link w:val="Table11Basic"/>
    <w:rsid w:val="00D32169"/>
    <w:rPr>
      <w:rFonts w:asciiTheme="majorHAnsi" w:hAnsiTheme="majorHAnsi"/>
      <w:sz w:val="22"/>
      <w:szCs w:val="22"/>
    </w:rPr>
  </w:style>
  <w:style w:type="character" w:customStyle="1" w:styleId="Table10BasicChar">
    <w:name w:val="Table 10 Basic Char"/>
    <w:basedOn w:val="Table11BasicChar"/>
    <w:link w:val="Table10Basic"/>
    <w:rsid w:val="0019316D"/>
    <w:rPr>
      <w:rFonts w:asciiTheme="majorHAnsi" w:hAnsiTheme="majorHAnsi"/>
      <w:sz w:val="20"/>
      <w:szCs w:val="22"/>
    </w:rPr>
  </w:style>
  <w:style w:type="character" w:customStyle="1" w:styleId="Table10Bullet1Char">
    <w:name w:val="Table 10 Bullet 1 Char"/>
    <w:basedOn w:val="Table10BasicChar"/>
    <w:link w:val="Table10Bullet1"/>
    <w:rsid w:val="00122D87"/>
    <w:rPr>
      <w:rFonts w:asciiTheme="majorHAnsi" w:hAnsiTheme="majorHAnsi"/>
      <w:sz w:val="20"/>
      <w:szCs w:val="22"/>
    </w:rPr>
  </w:style>
  <w:style w:type="character" w:customStyle="1" w:styleId="T10bullcompactChar">
    <w:name w:val="T10bull_compact Char"/>
    <w:basedOn w:val="Table10Bullet1Char"/>
    <w:link w:val="T10bullcompact"/>
    <w:rsid w:val="001B46D6"/>
    <w:rPr>
      <w:rFonts w:asciiTheme="majorHAnsi" w:hAnsiTheme="majorHAnsi"/>
      <w:sz w:val="20"/>
      <w:szCs w:val="22"/>
    </w:rPr>
  </w:style>
  <w:style w:type="paragraph" w:customStyle="1" w:styleId="Table10BulletNarrow">
    <w:name w:val="Table 10 Bullet_Narrow"/>
    <w:basedOn w:val="Table10Bullet1"/>
    <w:link w:val="Table10BulletNarrowChar"/>
    <w:qFormat/>
    <w:rsid w:val="002A11E2"/>
  </w:style>
  <w:style w:type="character" w:customStyle="1" w:styleId="Table10RowHeadingChar">
    <w:name w:val="Table 10 Row Heading Char"/>
    <w:basedOn w:val="Table10BasicChar"/>
    <w:link w:val="Table10RowHeading"/>
    <w:rsid w:val="0017281D"/>
    <w:rPr>
      <w:rFonts w:asciiTheme="majorHAnsi" w:hAnsiTheme="majorHAnsi"/>
      <w:b/>
      <w:sz w:val="20"/>
      <w:szCs w:val="22"/>
    </w:rPr>
  </w:style>
  <w:style w:type="character" w:customStyle="1" w:styleId="Table10BoldChar">
    <w:name w:val="Table 10 Bold Char"/>
    <w:basedOn w:val="Table10RowHeadingChar"/>
    <w:link w:val="Table10Bold"/>
    <w:rsid w:val="0017281D"/>
    <w:rPr>
      <w:rFonts w:asciiTheme="majorHAnsi" w:hAnsiTheme="majorHAnsi"/>
      <w:b/>
      <w:sz w:val="20"/>
      <w:szCs w:val="22"/>
    </w:rPr>
  </w:style>
  <w:style w:type="character" w:customStyle="1" w:styleId="Table10BulletNarrowChar">
    <w:name w:val="Table 10 Bullet_Narrow Char"/>
    <w:basedOn w:val="Table10Bullet1Char"/>
    <w:link w:val="Table10BulletNarrow"/>
    <w:rsid w:val="002A11E2"/>
    <w:rPr>
      <w:rFonts w:asciiTheme="majorHAnsi" w:hAnsiTheme="majorHAnsi"/>
      <w:sz w:val="20"/>
      <w:szCs w:val="22"/>
    </w:rPr>
  </w:style>
  <w:style w:type="paragraph" w:styleId="NormalWeb">
    <w:name w:val="Normal (Web)"/>
    <w:basedOn w:val="Normal"/>
    <w:uiPriority w:val="99"/>
    <w:unhideWhenUsed/>
    <w:rsid w:val="004235EE"/>
    <w:pPr>
      <w:spacing w:before="100" w:beforeAutospacing="1" w:after="100" w:afterAutospacing="1" w:line="240" w:lineRule="auto"/>
    </w:pPr>
    <w:rPr>
      <w:rFonts w:ascii="Times New Roman" w:eastAsia="Times New Roman" w:hAnsi="Times New Roman" w:cs="Times New Roman"/>
      <w:color w:val="auto"/>
    </w:rPr>
  </w:style>
  <w:style w:type="character" w:customStyle="1" w:styleId="DocumentSubtitleChar">
    <w:name w:val="Document Subtitle Char"/>
    <w:basedOn w:val="DefaultParagraphFont"/>
    <w:link w:val="DocumentSubtitle"/>
    <w:rsid w:val="00DF5F7A"/>
    <w:rPr>
      <w:rFonts w:eastAsia="Perpetua" w:cs="Arial"/>
      <w:b/>
      <w:bCs/>
      <w:noProof/>
      <w:sz w:val="48"/>
      <w:szCs w:val="48"/>
    </w:rPr>
  </w:style>
  <w:style w:type="paragraph" w:customStyle="1" w:styleId="DocumentSubtitle2">
    <w:name w:val="Document Subtitle 2"/>
    <w:basedOn w:val="DocumentSubtitle"/>
    <w:link w:val="DocumentSubtitle2Char"/>
    <w:qFormat/>
    <w:rsid w:val="00753EE3"/>
    <w:pPr>
      <w:spacing w:after="240" w:line="259" w:lineRule="auto"/>
    </w:pPr>
    <w:rPr>
      <w:rFonts w:asciiTheme="majorHAnsi" w:hAnsiTheme="majorHAnsi"/>
      <w:b w:val="0"/>
      <w:bCs w:val="0"/>
      <w:sz w:val="44"/>
    </w:rPr>
  </w:style>
  <w:style w:type="character" w:customStyle="1" w:styleId="DocumentSubtitle2Char">
    <w:name w:val="Document Subtitle 2 Char"/>
    <w:basedOn w:val="DocumentSubtitleChar"/>
    <w:link w:val="DocumentSubtitle2"/>
    <w:rsid w:val="00753EE3"/>
    <w:rPr>
      <w:rFonts w:eastAsia="Perpetua" w:asciiTheme="majorHAnsi" w:hAnsiTheme="majorHAnsi" w:cs="Arial"/>
      <w:b w:val="0"/>
      <w:bCs w:val="0"/>
      <w:noProof/>
      <w:sz w:val="44"/>
      <w:szCs w:val="48"/>
    </w:rPr>
  </w:style>
  <w:style w:type="paragraph" w:customStyle="1" w:styleId="L1-FlLSp12">
    <w:name w:val="L1-FlL Sp&amp;1/2"/>
    <w:basedOn w:val="Normal"/>
    <w:link w:val="L1-FlLSp12Char"/>
    <w:rsid w:val="004B6AF2"/>
    <w:pPr>
      <w:tabs>
        <w:tab w:val="left" w:pos="1152"/>
      </w:tabs>
      <w:spacing w:after="240" w:line="240" w:lineRule="auto"/>
    </w:pPr>
    <w:rPr>
      <w:rFonts w:eastAsia="Times New Roman" w:cstheme="minorHAnsi"/>
      <w:color w:val="auto"/>
      <w:sz w:val="22"/>
      <w:szCs w:val="22"/>
    </w:rPr>
  </w:style>
  <w:style w:type="character" w:customStyle="1" w:styleId="L1-FlLSp12Char">
    <w:name w:val="L1-FlL Sp&amp;1/2 Char"/>
    <w:basedOn w:val="DefaultParagraphFont"/>
    <w:link w:val="L1-FlLSp12"/>
    <w:rsid w:val="004B6AF2"/>
    <w:rPr>
      <w:rFonts w:eastAsia="Times New Roman" w:cstheme="minorHAnsi"/>
      <w:color w:val="auto"/>
      <w:sz w:val="22"/>
      <w:szCs w:val="22"/>
    </w:rPr>
  </w:style>
  <w:style w:type="paragraph" w:customStyle="1" w:styleId="BulletLastSS">
    <w:name w:val="Bullet (Last SS)"/>
    <w:basedOn w:val="Normal"/>
    <w:next w:val="Normal"/>
    <w:semiHidden/>
    <w:rsid w:val="00DA1E68"/>
    <w:pPr>
      <w:numPr>
        <w:numId w:val="15"/>
      </w:numPr>
      <w:tabs>
        <w:tab w:val="left" w:pos="432"/>
      </w:tabs>
      <w:spacing w:after="240" w:line="264" w:lineRule="auto"/>
      <w:ind w:left="432" w:hanging="432"/>
    </w:pPr>
    <w:rPr>
      <w:color w:val="auto"/>
      <w:sz w:val="22"/>
      <w:szCs w:val="22"/>
    </w:rPr>
  </w:style>
  <w:style w:type="paragraph" w:customStyle="1" w:styleId="ParagraphContinued">
    <w:name w:val="Paragraph Continued"/>
    <w:basedOn w:val="Normal"/>
    <w:next w:val="Normal"/>
    <w:qFormat/>
    <w:rsid w:val="00DA1E68"/>
    <w:pPr>
      <w:spacing w:before="160" w:after="160" w:line="264" w:lineRule="auto"/>
    </w:pPr>
    <w:rPr>
      <w:color w:val="auto"/>
      <w:sz w:val="22"/>
      <w:szCs w:val="22"/>
    </w:rPr>
  </w:style>
  <w:style w:type="paragraph" w:customStyle="1" w:styleId="Bodytext-postlist">
    <w:name w:val="Body text-post list"/>
    <w:basedOn w:val="BodyTextPostHead"/>
    <w:link w:val="Bodytext-postlistChar"/>
    <w:qFormat/>
    <w:rsid w:val="00714B98"/>
    <w:pPr>
      <w:spacing w:before="50" w:after="50" w:line="252" w:lineRule="auto"/>
    </w:pPr>
    <w:rPr>
      <w:sz w:val="22"/>
    </w:rPr>
  </w:style>
  <w:style w:type="character" w:customStyle="1" w:styleId="Bodytext-postlistChar">
    <w:name w:val="Body text-post list Char"/>
    <w:basedOn w:val="BodyTextPostHeadChar"/>
    <w:link w:val="Bodytext-postlist"/>
    <w:rsid w:val="00714B98"/>
    <w:rPr>
      <w:rFonts w:eastAsia="Calibri" w:cs="Times New Roman"/>
      <w:sz w:val="22"/>
    </w:rPr>
  </w:style>
  <w:style w:type="character" w:customStyle="1" w:styleId="normaltextrun">
    <w:name w:val="normaltextrun"/>
    <w:basedOn w:val="DefaultParagraphFont"/>
    <w:rsid w:val="00597182"/>
  </w:style>
  <w:style w:type="character" w:customStyle="1" w:styleId="eop">
    <w:name w:val="eop"/>
    <w:basedOn w:val="DefaultParagraphFont"/>
    <w:rsid w:val="0059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reginfo.gov/public/do/PRAViewICR?ref_nbr=202211-1850-001" TargetMode="External" /><Relationship Id="rId15" Type="http://schemas.openxmlformats.org/officeDocument/2006/relationships/hyperlink" Target="https://www.reginfo.gov/public/do/PRAViewDocument?ref_nbr=202211-1850-001" TargetMode="External" /><Relationship Id="rId16" Type="http://schemas.openxmlformats.org/officeDocument/2006/relationships/image" Target="media/image3.png"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yperlink" Target="https://www.bls.gov/oes" TargetMode="External" /><Relationship Id="rId22" Type="http://schemas.openxmlformats.org/officeDocument/2006/relationships/hyperlink" Target="https://nces.ed.gov/pubsearch/pubsinfo.asp?pubid=2017144" TargetMode="External" /><Relationship Id="rId23" Type="http://schemas.openxmlformats.org/officeDocument/2006/relationships/hyperlink" Target="https://nces.ed.gov/pubs2003/2003601.pdf" TargetMode="External" /><Relationship Id="rId24" Type="http://schemas.openxmlformats.org/officeDocument/2006/relationships/hyperlink" Target="https://nces.ed.gov/pubs2018/2018432.pdf" TargetMode="External" /><Relationship Id="rId25" Type="http://schemas.openxmlformats.org/officeDocument/2006/relationships/hyperlink" Target="https://nces.ed.gov/statprog/styleguide/pdf/styleguide.pdf" TargetMode="External"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hyperlink" Target="https://www.air.org" TargetMode="Externa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123121.dotx" TargetMode="External" /></Relationship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89632ad7248bf39f0d0a89aa08b5d263">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b874505db9b31df469ede6ba4c7c45c6"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SharedWithUsers xmlns="a989551f-52d8-4cee-b20d-7b5cc97501d9">
      <UserInfo>
        <DisplayName>Brown, Seth</DisplayName>
        <AccountId>864</AccountId>
        <AccountType/>
      </UserInfo>
      <UserInfo>
        <DisplayName>Austin, Megan</DisplayName>
        <AccountId>7648</AccountId>
        <AccountType/>
      </UserInfo>
    </SharedWithUsers>
  </documentManagement>
</p:properties>
</file>

<file path=customXml/itemProps1.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2.xml><?xml version="1.0" encoding="utf-8"?>
<ds:datastoreItem xmlns:ds="http://schemas.openxmlformats.org/officeDocument/2006/customXml" ds:itemID="{6A6F5FF7-1620-4E72-98B5-7058927C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12AD7-F918-4DEC-BEC5-8FD601AC4B5E}">
  <ds:schemaRefs>
    <ds:schemaRef ds:uri="http://schemas.microsoft.com/sharepoint/v3/contenttype/forms"/>
  </ds:schemaRefs>
</ds:datastoreItem>
</file>

<file path=customXml/itemProps4.xml><?xml version="1.0" encoding="utf-8"?>
<ds:datastoreItem xmlns:ds="http://schemas.openxmlformats.org/officeDocument/2006/customXml" ds:itemID="{40FE2EE0-8DA2-4697-9F00-C10417D73532}">
  <ds:schemaRefs>
    <ds:schemaRef ds:uri="http://schemas.microsoft.com/office/2006/metadata/properties"/>
    <ds:schemaRef ds:uri="http://schemas.microsoft.com/office/infopath/2007/PartnerControls"/>
    <ds:schemaRef ds:uri="9fbb8b80-3219-412e-ace0-a24f339b0f63"/>
    <ds:schemaRef ds:uri="7cdf53d4-b2f9-417b-b50c-7e677914f714"/>
    <ds:schemaRef ds:uri="a989551f-52d8-4cee-b20d-7b5cc97501d9"/>
  </ds:schemaRefs>
</ds:datastoreItem>
</file>

<file path=docProps/app.xml><?xml version="1.0" encoding="utf-8"?>
<Properties xmlns="http://schemas.openxmlformats.org/officeDocument/2006/extended-properties" xmlns:vt="http://schemas.openxmlformats.org/officeDocument/2006/docPropsVTypes">
  <Template>AIR_2021_Report-123121</Template>
  <TotalTime>7</TotalTime>
  <Pages>22</Pages>
  <Words>7123</Words>
  <Characters>40605</Characters>
  <Application>Microsoft Office Word</Application>
  <DocSecurity>0</DocSecurity>
  <Lines>338</Lines>
  <Paragraphs>95</Paragraphs>
  <ScaleCrop>false</ScaleCrop>
  <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Austin, Megan</dc:creator>
  <cp:lastModifiedBy>Pearson, Juliana</cp:lastModifiedBy>
  <cp:revision>13</cp:revision>
  <cp:lastPrinted>2019-10-05T04:04:00Z</cp:lastPrinted>
  <dcterms:created xsi:type="dcterms:W3CDTF">2024-07-19T12:26:00Z</dcterms:created>
  <dcterms:modified xsi:type="dcterms:W3CDTF">2024-07-22T18:31:00Z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y fmtid="{D5CDD505-2E9C-101B-9397-08002B2CF9AE}" pid="4" name="TaxKeyword">
    <vt:lpwstr/>
  </property>
</Properties>
</file>