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34B6" w:rsidRPr="00D334B6" w:rsidP="00D334B6" w14:paraId="5E28C718" w14:textId="77777777">
      <w:pPr>
        <w:tabs>
          <w:tab w:val="left" w:pos="1800"/>
        </w:tabs>
        <w:spacing w:after="0" w:line="276" w:lineRule="auto"/>
        <w:jc w:val="center"/>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Supporting Statement for</w:t>
      </w:r>
    </w:p>
    <w:p w:rsidR="00D334B6" w:rsidRPr="00D334B6" w:rsidP="00D334B6" w14:paraId="65C86829" w14:textId="77777777">
      <w:pPr>
        <w:spacing w:after="0" w:line="276" w:lineRule="auto"/>
        <w:jc w:val="center"/>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FERC-717 (Open Access Same-Time Information System and Standards for Business Practices and Communication Protocols),</w:t>
      </w:r>
    </w:p>
    <w:p w:rsidR="00D334B6" w:rsidRPr="00D334B6" w:rsidP="00D334B6" w14:paraId="5450C7B5" w14:textId="78D76711">
      <w:pPr>
        <w:spacing w:after="0" w:line="276" w:lineRule="auto"/>
        <w:jc w:val="center"/>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 xml:space="preserve">as modified by the </w:t>
      </w:r>
      <w:r w:rsidR="00A0631A">
        <w:rPr>
          <w:rFonts w:ascii="Times New Roman" w:eastAsia="Calibri" w:hAnsi="Times New Roman" w:cs="Times New Roman"/>
          <w:b/>
          <w:kern w:val="0"/>
          <w:sz w:val="24"/>
          <w:szCs w:val="24"/>
          <w14:ligatures w14:val="none"/>
        </w:rPr>
        <w:t>Proposed</w:t>
      </w:r>
      <w:r w:rsidRPr="00D334B6">
        <w:rPr>
          <w:rFonts w:ascii="Times New Roman" w:eastAsia="Calibri" w:hAnsi="Times New Roman" w:cs="Times New Roman"/>
          <w:b/>
          <w:kern w:val="0"/>
          <w:sz w:val="24"/>
          <w:szCs w:val="24"/>
          <w14:ligatures w14:val="none"/>
        </w:rPr>
        <w:t xml:space="preserve"> Rule in Docket Nos. RM05-5-031</w:t>
      </w:r>
    </w:p>
    <w:p w:rsidR="00D334B6" w:rsidRPr="00D334B6" w:rsidP="00D334B6" w14:paraId="3A0A4A4A" w14:textId="77777777">
      <w:pPr>
        <w:spacing w:after="0" w:line="276" w:lineRule="auto"/>
        <w:rPr>
          <w:rFonts w:ascii="Times New Roman" w:eastAsia="Calibri" w:hAnsi="Times New Roman" w:cs="Times New Roman"/>
          <w:kern w:val="0"/>
          <w:sz w:val="24"/>
          <w:szCs w:val="24"/>
          <w14:ligatures w14:val="none"/>
        </w:rPr>
      </w:pPr>
    </w:p>
    <w:p w:rsidR="000579FF" w:rsidP="00D334B6" w14:paraId="7A036DEC" w14:textId="67AE454B">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 xml:space="preserve">The Federal Energy Regulatory Commission (Commission or FERC) requests that the Office of Management and Budget (OMB) review </w:t>
      </w:r>
      <w:r w:rsidR="00654E52">
        <w:rPr>
          <w:rFonts w:ascii="Times New Roman" w:eastAsia="Calibri" w:hAnsi="Times New Roman" w:cs="Times New Roman"/>
          <w:kern w:val="0"/>
          <w:sz w:val="24"/>
          <w:szCs w:val="24"/>
          <w14:ligatures w14:val="none"/>
        </w:rPr>
        <w:t xml:space="preserve">the revision of </w:t>
      </w:r>
      <w:r w:rsidRPr="00D334B6">
        <w:rPr>
          <w:rFonts w:ascii="Times New Roman" w:eastAsia="Calibri" w:hAnsi="Times New Roman" w:cs="Times New Roman"/>
          <w:kern w:val="0"/>
          <w:sz w:val="24"/>
          <w:szCs w:val="24"/>
          <w14:ligatures w14:val="none"/>
        </w:rPr>
        <w:t>FERC-717</w:t>
      </w:r>
      <w:r w:rsidR="00620CAA">
        <w:rPr>
          <w:rFonts w:ascii="Times New Roman" w:eastAsia="Calibri" w:hAnsi="Times New Roman" w:cs="Times New Roman"/>
          <w:kern w:val="0"/>
          <w:sz w:val="24"/>
          <w:szCs w:val="24"/>
          <w14:ligatures w14:val="none"/>
        </w:rPr>
        <w:t xml:space="preserve"> information collection,</w:t>
      </w:r>
      <w:r w:rsidRPr="00D334B6">
        <w:rPr>
          <w:rFonts w:ascii="Times New Roman" w:eastAsia="Calibri" w:hAnsi="Times New Roman" w:cs="Times New Roman"/>
          <w:kern w:val="0"/>
          <w:sz w:val="24"/>
          <w:szCs w:val="24"/>
          <w14:ligatures w14:val="none"/>
        </w:rPr>
        <w:t xml:space="preserve"> Standards for Business Practices and Communication Protocols for Public Utilities,</w:t>
      </w:r>
      <w:r w:rsidR="00620CAA">
        <w:rPr>
          <w:rFonts w:ascii="Times New Roman" w:eastAsia="Calibri" w:hAnsi="Times New Roman" w:cs="Times New Roman"/>
          <w:kern w:val="0"/>
          <w:sz w:val="24"/>
          <w:szCs w:val="24"/>
          <w14:ligatures w14:val="none"/>
        </w:rPr>
        <w:t xml:space="preserve"> OMB Control Number 1902-0173 in connection with the Notice of </w:t>
      </w:r>
      <w:r w:rsidR="0085238C">
        <w:rPr>
          <w:rFonts w:ascii="Times New Roman" w:eastAsia="Calibri" w:hAnsi="Times New Roman" w:cs="Times New Roman"/>
          <w:kern w:val="0"/>
          <w:sz w:val="24"/>
          <w:szCs w:val="24"/>
          <w14:ligatures w14:val="none"/>
        </w:rPr>
        <w:t xml:space="preserve">Proposed </w:t>
      </w:r>
      <w:r w:rsidRPr="00D334B6">
        <w:rPr>
          <w:rFonts w:ascii="Times New Roman" w:eastAsia="Calibri" w:hAnsi="Times New Roman" w:cs="Times New Roman"/>
          <w:kern w:val="0"/>
          <w:sz w:val="24"/>
          <w:szCs w:val="24"/>
          <w14:ligatures w14:val="none"/>
        </w:rPr>
        <w:t>Rule</w:t>
      </w:r>
      <w:r w:rsidR="00620CAA">
        <w:rPr>
          <w:rFonts w:ascii="Times New Roman" w:eastAsia="Calibri" w:hAnsi="Times New Roman" w:cs="Times New Roman"/>
          <w:kern w:val="0"/>
          <w:sz w:val="24"/>
          <w:szCs w:val="24"/>
          <w14:ligatures w14:val="none"/>
        </w:rPr>
        <w:t xml:space="preserve"> (NOPR)</w:t>
      </w:r>
      <w:r w:rsidRPr="00D334B6">
        <w:rPr>
          <w:rFonts w:ascii="Times New Roman" w:eastAsia="Calibri" w:hAnsi="Times New Roman" w:cs="Times New Roman"/>
          <w:kern w:val="0"/>
          <w:sz w:val="24"/>
          <w:szCs w:val="24"/>
          <w14:ligatures w14:val="none"/>
        </w:rPr>
        <w:t xml:space="preserve"> in Docket No. RM05-5-031. </w:t>
      </w:r>
    </w:p>
    <w:p w:rsidR="00EB7D29" w:rsidRPr="00D334B6" w:rsidP="00D334B6" w14:paraId="1CEC56E8" w14:textId="77777777">
      <w:pPr>
        <w:spacing w:after="0" w:line="276" w:lineRule="auto"/>
        <w:rPr>
          <w:rFonts w:ascii="Times New Roman" w:eastAsia="Calibri" w:hAnsi="Times New Roman" w:cs="Times New Roman"/>
          <w:kern w:val="0"/>
          <w:sz w:val="24"/>
          <w:szCs w:val="24"/>
          <w14:ligatures w14:val="none"/>
        </w:rPr>
      </w:pPr>
    </w:p>
    <w:p w:rsidR="00EB7D29" w:rsidRPr="00EB7D29" w:rsidP="00EB7D29" w14:paraId="4B6C01F7" w14:textId="77777777">
      <w:pPr>
        <w:numPr>
          <w:ilvl w:val="0"/>
          <w:numId w:val="1"/>
        </w:numPr>
        <w:spacing w:after="0" w:line="276" w:lineRule="auto"/>
        <w:ind w:left="360"/>
        <w:contextualSpacing/>
        <w:rPr>
          <w:rFonts w:ascii="Times New Roman" w:eastAsia="Calibri" w:hAnsi="Times New Roman" w:cs="Times New Roman"/>
          <w:b/>
          <w:kern w:val="0"/>
          <w:sz w:val="24"/>
          <w:szCs w:val="24"/>
          <w14:ligatures w14:val="none"/>
        </w:rPr>
      </w:pPr>
      <w:r w:rsidRPr="00EB7D29">
        <w:rPr>
          <w:rFonts w:ascii="Times New Roman" w:eastAsia="Calibri" w:hAnsi="Times New Roman" w:cs="Times New Roman"/>
          <w:b/>
          <w:kern w:val="0"/>
          <w:sz w:val="24"/>
          <w:szCs w:val="24"/>
          <w14:ligatures w14:val="none"/>
        </w:rPr>
        <w:t>CIRCUMSTANCES THAT MAKE THE COLLECTION OF INFORMATION NECESSARY</w:t>
      </w:r>
    </w:p>
    <w:p w:rsidR="00EB7D29" w:rsidP="00EB7D29" w14:paraId="099435C7" w14:textId="77777777">
      <w:pPr>
        <w:spacing w:after="0" w:line="276" w:lineRule="auto"/>
        <w:rPr>
          <w:rFonts w:ascii="Times New Roman" w:eastAsia="Calibri" w:hAnsi="Times New Roman" w:cs="Times New Roman"/>
          <w:kern w:val="0"/>
          <w:sz w:val="24"/>
          <w:szCs w:val="24"/>
          <w14:ligatures w14:val="none"/>
        </w:rPr>
      </w:pPr>
    </w:p>
    <w:p w:rsidR="00654E52" w:rsidP="00B672CA" w14:paraId="4931AEA5" w14:textId="239BC0B7">
      <w:pPr>
        <w:spacing w:after="0" w:line="276" w:lineRule="auto"/>
        <w:rPr>
          <w:rFonts w:ascii="Times New Roman" w:eastAsia="Calibri" w:hAnsi="Times New Roman" w:cs="Times New Roman"/>
          <w:kern w:val="0"/>
          <w:sz w:val="24"/>
          <w:szCs w:val="24"/>
          <w14:ligatures w14:val="none"/>
        </w:rPr>
      </w:pPr>
      <w:bookmarkStart w:id="0" w:name="_Hlk166074130"/>
      <w:r>
        <w:rPr>
          <w:rFonts w:ascii="Times New Roman" w:eastAsia="Calibri" w:hAnsi="Times New Roman" w:cs="Times New Roman"/>
          <w:kern w:val="0"/>
          <w:sz w:val="24"/>
          <w:szCs w:val="24"/>
          <w14:ligatures w14:val="none"/>
        </w:rPr>
        <w:t xml:space="preserve">In the NOPR, the Commission proposes to </w:t>
      </w:r>
      <w:r w:rsidR="00844707">
        <w:rPr>
          <w:rFonts w:ascii="Times New Roman" w:eastAsia="Calibri" w:hAnsi="Times New Roman" w:cs="Times New Roman"/>
          <w:kern w:val="0"/>
          <w:sz w:val="24"/>
          <w:szCs w:val="24"/>
          <w14:ligatures w14:val="none"/>
        </w:rPr>
        <w:t>amend</w:t>
      </w:r>
      <w:r>
        <w:rPr>
          <w:rFonts w:ascii="Times New Roman" w:eastAsia="Calibri" w:hAnsi="Times New Roman" w:cs="Times New Roman"/>
          <w:kern w:val="0"/>
          <w:sz w:val="24"/>
          <w:szCs w:val="24"/>
          <w14:ligatures w14:val="none"/>
        </w:rPr>
        <w:t xml:space="preserve"> its regulations to incorporate by reference, with certain enumerated exceptions, the latest version (Version 004) of the Standards for Business Practices and Communication Protocols for Public Utilities adopted by the Wholesale Electric Quadrant (WEQ) of the North American Energy Standards Board (NAESB)</w:t>
      </w:r>
      <w:r w:rsidRPr="00620CAA" w:rsidR="00620CAA">
        <w:rPr>
          <w:rFonts w:ascii="Times New Roman" w:eastAsia="Calibri" w:hAnsi="Times New Roman" w:cs="Times New Roman"/>
          <w:kern w:val="0"/>
          <w:sz w:val="24"/>
          <w:szCs w:val="24"/>
          <w:vertAlign w:val="superscript"/>
          <w14:ligatures w14:val="none"/>
        </w:rPr>
        <w:t xml:space="preserve"> </w:t>
      </w:r>
      <w:r>
        <w:rPr>
          <w:rFonts w:ascii="Times New Roman" w:eastAsia="Calibri" w:hAnsi="Times New Roman" w:cs="Times New Roman"/>
          <w:kern w:val="0"/>
          <w:sz w:val="24"/>
          <w:szCs w:val="24"/>
          <w:vertAlign w:val="superscript"/>
          <w14:ligatures w14:val="none"/>
        </w:rPr>
        <w:footnoteReference w:id="2"/>
      </w:r>
      <w:r w:rsidR="00620CAA">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(WEQ Version 004 Standards) applicable to the wholesale electric industry. </w:t>
      </w:r>
      <w:r w:rsidR="00620CAA">
        <w:rPr>
          <w:rFonts w:ascii="Times New Roman" w:eastAsia="Calibri" w:hAnsi="Times New Roman" w:cs="Times New Roman"/>
          <w:kern w:val="0"/>
          <w:sz w:val="24"/>
          <w:szCs w:val="24"/>
          <w14:ligatures w14:val="none"/>
        </w:rPr>
        <w:t xml:space="preserve"> These </w:t>
      </w:r>
      <w:r w:rsidR="00844707">
        <w:rPr>
          <w:rFonts w:ascii="Times New Roman" w:eastAsia="Calibri" w:hAnsi="Times New Roman" w:cs="Times New Roman"/>
          <w:kern w:val="0"/>
          <w:sz w:val="24"/>
          <w:szCs w:val="24"/>
          <w14:ligatures w14:val="none"/>
        </w:rPr>
        <w:t>amendments</w:t>
      </w:r>
      <w:r w:rsidR="00620CAA">
        <w:rPr>
          <w:rFonts w:ascii="Times New Roman" w:eastAsia="Calibri" w:hAnsi="Times New Roman" w:cs="Times New Roman"/>
          <w:kern w:val="0"/>
          <w:sz w:val="24"/>
          <w:szCs w:val="24"/>
          <w14:ligatures w14:val="none"/>
        </w:rPr>
        <w:t xml:space="preserve"> would affect FERC-516E and FERC-717.  A separate supporting statement addresses the changes to FERC-516E.</w:t>
      </w:r>
      <w:bookmarkEnd w:id="0"/>
    </w:p>
    <w:p w:rsidR="00B672CA" w:rsidRPr="00EB7D29" w:rsidP="00EB7D29" w14:paraId="14FACDBE" w14:textId="77777777">
      <w:pPr>
        <w:spacing w:after="0" w:line="276" w:lineRule="auto"/>
        <w:rPr>
          <w:rFonts w:ascii="Times New Roman" w:eastAsia="Calibri" w:hAnsi="Times New Roman" w:cs="Times New Roman"/>
          <w:kern w:val="0"/>
          <w:sz w:val="24"/>
          <w:szCs w:val="24"/>
          <w14:ligatures w14:val="none"/>
        </w:rPr>
      </w:pPr>
    </w:p>
    <w:p w:rsidR="00D334B6" w:rsidP="00D334B6" w14:paraId="5ED80FE8" w14:textId="35C3B9C9">
      <w:pPr>
        <w:spacing w:after="0" w:line="276"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FERC-717 is involved in the Commission’s compliance with </w:t>
      </w:r>
      <w:r w:rsidRPr="00EB7D29" w:rsidR="00EB7D29">
        <w:rPr>
          <w:rFonts w:ascii="Times New Roman" w:eastAsia="Calibri" w:hAnsi="Times New Roman" w:cs="Times New Roman"/>
          <w:kern w:val="0"/>
          <w:sz w:val="24"/>
          <w:szCs w:val="24"/>
          <w14:ligatures w14:val="none"/>
        </w:rPr>
        <w:t>Federal Power Act Section 205</w:t>
      </w:r>
      <w:r>
        <w:rPr>
          <w:rFonts w:ascii="Times New Roman" w:eastAsia="Calibri" w:hAnsi="Times New Roman" w:cs="Times New Roman"/>
          <w:kern w:val="0"/>
          <w:sz w:val="24"/>
          <w:szCs w:val="24"/>
          <w:vertAlign w:val="superscript"/>
          <w14:ligatures w14:val="none"/>
        </w:rPr>
        <w:footnoteReference w:id="3"/>
      </w:r>
      <w:r>
        <w:rPr>
          <w:rFonts w:ascii="Times New Roman" w:eastAsia="Calibri" w:hAnsi="Times New Roman" w:cs="Times New Roman"/>
          <w:kern w:val="0"/>
          <w:sz w:val="24"/>
          <w:szCs w:val="24"/>
          <w14:ligatures w14:val="none"/>
        </w:rPr>
        <w:t>, which</w:t>
      </w:r>
      <w:r w:rsidRPr="00EB7D29" w:rsidR="00EB7D29">
        <w:rPr>
          <w:rFonts w:ascii="Times New Roman" w:eastAsia="Calibri" w:hAnsi="Times New Roman" w:cs="Times New Roman"/>
          <w:kern w:val="0"/>
          <w:sz w:val="24"/>
          <w:szCs w:val="24"/>
          <w14:ligatures w14:val="none"/>
        </w:rPr>
        <w:t xml:space="preserve"> requires the Commission to ensure that the rates and charges for the wholesale sale of electric energy are just and reasonable.  Section 205 also requires that the rules and regulations affecting or pertaining to the rates and charges for the wholesale sale of electric energy be just and reasonable.  </w:t>
      </w:r>
    </w:p>
    <w:p w:rsidR="004D21CE" w:rsidRPr="00D334B6" w:rsidP="00D334B6" w14:paraId="69F5BED4" w14:textId="77777777">
      <w:pPr>
        <w:spacing w:after="0" w:line="276" w:lineRule="auto"/>
        <w:rPr>
          <w:rFonts w:ascii="Times New Roman" w:eastAsia="Calibri" w:hAnsi="Times New Roman" w:cs="Times New Roman"/>
          <w:kern w:val="0"/>
          <w:sz w:val="24"/>
          <w:szCs w:val="24"/>
          <w14:ligatures w14:val="none"/>
        </w:rPr>
      </w:pPr>
    </w:p>
    <w:p w:rsidR="00CA3919" w:rsidRPr="00C8190B" w:rsidP="00D334B6" w14:paraId="3754FED9" w14:textId="20C20D8E">
      <w:pPr>
        <w:spacing w:after="0" w:line="276"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Since 2006, the Commission has adopted in its regulations NAESB’s business practice standards and communication protocols for public utilities, promulgated in the Order No. 676 </w:t>
      </w:r>
      <w:r w:rsidR="00D1669C">
        <w:rPr>
          <w:rFonts w:ascii="Times New Roman" w:eastAsia="Calibri" w:hAnsi="Times New Roman" w:cs="Times New Roman"/>
          <w:kern w:val="0"/>
          <w:sz w:val="24"/>
          <w:szCs w:val="24"/>
          <w14:ligatures w14:val="none"/>
        </w:rPr>
        <w:t>s</w:t>
      </w:r>
      <w:r>
        <w:rPr>
          <w:rFonts w:ascii="Times New Roman" w:eastAsia="Calibri" w:hAnsi="Times New Roman" w:cs="Times New Roman"/>
          <w:kern w:val="0"/>
          <w:sz w:val="24"/>
          <w:szCs w:val="24"/>
          <w14:ligatures w14:val="none"/>
        </w:rPr>
        <w:t>eries of orders,</w:t>
      </w:r>
      <w:r w:rsidRPr="00D1669C" w:rsidR="00D1669C">
        <w:rPr>
          <w:rFonts w:ascii="Times New Roman" w:eastAsia="Calibri" w:hAnsi="Times New Roman" w:cs="Times New Roman"/>
          <w:kern w:val="0"/>
          <w:sz w:val="24"/>
          <w:szCs w:val="24"/>
          <w:vertAlign w:val="superscript"/>
          <w14:ligatures w14:val="none"/>
        </w:rPr>
        <w:t xml:space="preserve"> </w:t>
      </w:r>
      <w:r>
        <w:rPr>
          <w:rFonts w:ascii="Times New Roman" w:eastAsia="Calibri" w:hAnsi="Times New Roman" w:cs="Times New Roman"/>
          <w:kern w:val="0"/>
          <w:sz w:val="24"/>
          <w:szCs w:val="24"/>
          <w:vertAlign w:val="superscript"/>
          <w14:ligatures w14:val="none"/>
        </w:rPr>
        <w:footnoteReference w:id="4"/>
      </w:r>
      <w:r>
        <w:rPr>
          <w:rFonts w:ascii="Times New Roman" w:eastAsia="Calibri" w:hAnsi="Times New Roman" w:cs="Times New Roman"/>
          <w:kern w:val="0"/>
          <w:sz w:val="24"/>
          <w:szCs w:val="24"/>
          <w14:ligatures w14:val="none"/>
        </w:rPr>
        <w:t xml:space="preserve"> wherein the Commission </w:t>
      </w:r>
      <w:r w:rsidR="00D1669C">
        <w:rPr>
          <w:rFonts w:ascii="Times New Roman" w:eastAsia="Calibri" w:hAnsi="Times New Roman" w:cs="Times New Roman"/>
          <w:kern w:val="0"/>
          <w:sz w:val="24"/>
          <w:szCs w:val="24"/>
          <w14:ligatures w14:val="none"/>
        </w:rPr>
        <w:t>incorporated by reference the standards for public utilities developed by NAESB’s WEQ</w:t>
      </w:r>
      <w:r w:rsidRPr="00C8190B" w:rsidR="00D1669C">
        <w:rPr>
          <w:rFonts w:ascii="Times New Roman" w:eastAsia="Calibri" w:hAnsi="Times New Roman" w:cs="Times New Roman"/>
          <w:kern w:val="0"/>
          <w:sz w:val="24"/>
          <w:szCs w:val="24"/>
          <w14:ligatures w14:val="none"/>
        </w:rPr>
        <w:t xml:space="preserve">.  Upon incorporation by reference, this version of the standard will replace the currently incorporated version (Version 003.3) of those business practice standards. </w:t>
      </w:r>
    </w:p>
    <w:p w:rsidR="00CA3919" w:rsidRPr="00C8190B" w:rsidP="00D334B6" w14:paraId="48880789" w14:textId="77777777">
      <w:pPr>
        <w:spacing w:after="0" w:line="276" w:lineRule="auto"/>
        <w:rPr>
          <w:rFonts w:ascii="Times New Roman" w:eastAsia="Calibri" w:hAnsi="Times New Roman" w:cs="Times New Roman"/>
          <w:kern w:val="0"/>
          <w:sz w:val="24"/>
          <w:szCs w:val="24"/>
          <w14:ligatures w14:val="none"/>
        </w:rPr>
      </w:pPr>
    </w:p>
    <w:p w:rsidR="00C8190B" w:rsidP="00D334B6" w14:paraId="6904C4D4" w14:textId="6FE86C55">
      <w:pPr>
        <w:spacing w:after="0" w:line="276" w:lineRule="auto"/>
        <w:rPr>
          <w:rFonts w:ascii="Times New Roman" w:eastAsia="Calibri" w:hAnsi="Times New Roman" w:cs="Times New Roman"/>
          <w:kern w:val="0"/>
          <w:sz w:val="24"/>
          <w:szCs w:val="24"/>
          <w14:ligatures w14:val="none"/>
        </w:rPr>
      </w:pPr>
      <w:bookmarkStart w:id="1" w:name="_Hlk27648573"/>
      <w:r w:rsidRPr="00D334B6">
        <w:rPr>
          <w:rFonts w:ascii="Times New Roman" w:eastAsia="Calibri" w:hAnsi="Times New Roman" w:cs="Times New Roman"/>
          <w:kern w:val="0"/>
          <w:sz w:val="24"/>
          <w:szCs w:val="24"/>
          <w14:ligatures w14:val="none"/>
        </w:rPr>
        <w:t xml:space="preserve">On July 31, 2023, NAESB filed </w:t>
      </w:r>
      <w:r>
        <w:rPr>
          <w:rFonts w:ascii="Times New Roman" w:eastAsia="Calibri" w:hAnsi="Times New Roman" w:cs="Times New Roman"/>
          <w:kern w:val="0"/>
          <w:sz w:val="24"/>
          <w:szCs w:val="24"/>
          <w14:ligatures w14:val="none"/>
        </w:rPr>
        <w:t xml:space="preserve">a notice that it had approved the </w:t>
      </w:r>
      <w:r w:rsidRPr="00D334B6">
        <w:rPr>
          <w:rFonts w:ascii="Times New Roman" w:eastAsia="Calibri" w:hAnsi="Times New Roman" w:cs="Times New Roman"/>
          <w:kern w:val="0"/>
          <w:sz w:val="24"/>
          <w:szCs w:val="24"/>
          <w14:ligatures w14:val="none"/>
        </w:rPr>
        <w:t>WEQ Version 004 Standards</w:t>
      </w:r>
      <w:r>
        <w:rPr>
          <w:rFonts w:ascii="Times New Roman" w:eastAsia="Calibri" w:hAnsi="Times New Roman" w:cs="Times New Roman"/>
          <w:kern w:val="0"/>
          <w:sz w:val="24"/>
          <w:szCs w:val="24"/>
          <w14:ligatures w14:val="none"/>
        </w:rPr>
        <w:t xml:space="preserve"> to replace the currently incorporated version (Version 003.3) of those business practice standards (Informational Report)</w:t>
      </w:r>
      <w:r w:rsidRPr="00D334B6">
        <w:rPr>
          <w:rFonts w:ascii="Times New Roman" w:eastAsia="Calibri" w:hAnsi="Times New Roman" w:cs="Times New Roman"/>
          <w:kern w:val="0"/>
          <w:sz w:val="24"/>
          <w:szCs w:val="24"/>
          <w14:ligatures w14:val="none"/>
        </w:rPr>
        <w:t>.</w:t>
      </w:r>
      <w:r w:rsidRPr="00C8190B">
        <w:rPr>
          <w:rFonts w:ascii="Times New Roman" w:eastAsia="Calibri" w:hAnsi="Times New Roman" w:cs="Times New Roman"/>
          <w:kern w:val="0"/>
          <w:sz w:val="24"/>
          <w:szCs w:val="24"/>
          <w:vertAlign w:val="superscript"/>
          <w14:ligatures w14:val="none"/>
        </w:rPr>
        <w:t xml:space="preserve"> </w:t>
      </w:r>
      <w:r>
        <w:rPr>
          <w:rFonts w:ascii="Times New Roman" w:eastAsia="Calibri" w:hAnsi="Times New Roman" w:cs="Times New Roman"/>
          <w:kern w:val="0"/>
          <w:sz w:val="24"/>
          <w:szCs w:val="24"/>
          <w:vertAlign w:val="superscript"/>
          <w14:ligatures w14:val="none"/>
        </w:rPr>
        <w:footnoteReference w:id="5"/>
      </w:r>
      <w:r w:rsidRPr="00D334B6">
        <w:rPr>
          <w:rFonts w:ascii="Times New Roman" w:eastAsia="Calibri" w:hAnsi="Times New Roman" w:cs="Times New Roman"/>
          <w:kern w:val="0"/>
          <w:sz w:val="24"/>
          <w:szCs w:val="24"/>
          <w14:ligatures w14:val="none"/>
        </w:rPr>
        <w:t xml:space="preserve">  </w:t>
      </w:r>
      <w:bookmarkStart w:id="3" w:name="_Hlk166074626"/>
      <w:r>
        <w:rPr>
          <w:rFonts w:ascii="Times New Roman" w:eastAsia="Calibri" w:hAnsi="Times New Roman" w:cs="Times New Roman"/>
          <w:kern w:val="0"/>
          <w:sz w:val="24"/>
          <w:szCs w:val="24"/>
          <w14:ligatures w14:val="none"/>
        </w:rPr>
        <w:t xml:space="preserve">The </w:t>
      </w:r>
      <w:r w:rsidR="002C32BA">
        <w:rPr>
          <w:rFonts w:ascii="Times New Roman" w:eastAsia="Calibri" w:hAnsi="Times New Roman" w:cs="Times New Roman"/>
          <w:kern w:val="0"/>
          <w:sz w:val="24"/>
          <w:szCs w:val="24"/>
          <w14:ligatures w14:val="none"/>
        </w:rPr>
        <w:t xml:space="preserve">revisions made by NAESB in the WEQ Version 004 Standards are designed to aid public utilities with the consistent and uniform implementation of requirements promulgated by the Commission as part of the </w:t>
      </w:r>
      <w:r w:rsidR="002C32BA">
        <w:rPr>
          <w:rFonts w:ascii="Times New Roman" w:eastAsia="Calibri" w:hAnsi="Times New Roman" w:cs="Times New Roman"/>
          <w:i/>
          <w:iCs/>
          <w:kern w:val="0"/>
          <w:sz w:val="24"/>
          <w:szCs w:val="24"/>
          <w14:ligatures w14:val="none"/>
        </w:rPr>
        <w:t xml:space="preserve">pro forma </w:t>
      </w:r>
      <w:r w:rsidR="002C32BA">
        <w:rPr>
          <w:rFonts w:ascii="Times New Roman" w:eastAsia="Calibri" w:hAnsi="Times New Roman" w:cs="Times New Roman"/>
          <w:kern w:val="0"/>
          <w:sz w:val="24"/>
          <w:szCs w:val="24"/>
          <w14:ligatures w14:val="none"/>
        </w:rPr>
        <w:t>Open Access Transmission Tariff.</w:t>
      </w:r>
      <w:bookmarkEnd w:id="3"/>
      <w:r w:rsidR="002C32BA">
        <w:rPr>
          <w:rFonts w:ascii="Times New Roman" w:eastAsia="Calibri" w:hAnsi="Times New Roman" w:cs="Times New Roman"/>
          <w:kern w:val="0"/>
          <w:sz w:val="24"/>
          <w:szCs w:val="24"/>
          <w14:ligatures w14:val="none"/>
        </w:rPr>
        <w:t xml:space="preserve"> </w:t>
      </w:r>
    </w:p>
    <w:p w:rsidR="002C32BA" w:rsidRPr="002C32BA" w:rsidP="00D334B6" w14:paraId="2C9BB332" w14:textId="77777777">
      <w:pPr>
        <w:spacing w:after="0" w:line="276" w:lineRule="auto"/>
        <w:rPr>
          <w:rFonts w:ascii="Times New Roman" w:eastAsia="Calibri" w:hAnsi="Times New Roman" w:cs="Times New Roman"/>
          <w:kern w:val="0"/>
          <w:sz w:val="24"/>
          <w:szCs w:val="24"/>
          <w14:ligatures w14:val="none"/>
        </w:rPr>
      </w:pPr>
    </w:p>
    <w:p w:rsidR="00D334B6" w:rsidRPr="00D334B6" w:rsidP="001D2EC9" w14:paraId="553BA981" w14:textId="279240B5">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WEQ Version 004 Standards include newly created standards, as well as modifications to existing standards, developed through the NAESB standards development process.  WEQ Version 004 Standards build upon WEQ Version 003.3 Standards and include standards developed in response to the directives from Order Nos. 676-I and 676-J</w:t>
      </w:r>
      <w:r w:rsidRPr="00D334B6">
        <w:rPr>
          <w:rFonts w:ascii="Times New Roman" w:eastAsia="Calibri" w:hAnsi="Times New Roman" w:cs="Times New Roman"/>
          <w:kern w:val="0"/>
          <w:sz w:val="26"/>
          <w14:ligatures w14:val="none"/>
        </w:rPr>
        <w:t xml:space="preserve"> </w:t>
      </w:r>
      <w:r w:rsidRPr="00D334B6">
        <w:rPr>
          <w:rFonts w:ascii="Times New Roman" w:eastAsia="Calibri" w:hAnsi="Times New Roman" w:cs="Times New Roman"/>
          <w:kern w:val="0"/>
          <w:sz w:val="24"/>
          <w:szCs w:val="24"/>
          <w14:ligatures w14:val="none"/>
        </w:rPr>
        <w:t>business practice standards developed to support cybersecurity for the wholesale electric industry, modifications to complement the NERC Reliability Standards, the new NAESB REC Contract, and standards to identify definitions for common grid services to support distributed energy resource interactions in response to a request submitted by the Department of Energy (DOE), Lawrence Berkeley National Laboratory (Berkeley Lab), and Pacific Northwest National Laboratory (PNNL).</w:t>
      </w:r>
      <w:r w:rsidRPr="00D334B6">
        <w:rPr>
          <w:rFonts w:ascii="Times New Roman" w:eastAsia="Calibri" w:hAnsi="Times New Roman" w:cs="Times New Roman"/>
          <w:kern w:val="0"/>
          <w:sz w:val="26"/>
          <w14:ligatures w14:val="none"/>
        </w:rPr>
        <w:t xml:space="preserve"> </w:t>
      </w:r>
      <w:r w:rsidRPr="00D334B6" w:rsidR="00EB7D29">
        <w:rPr>
          <w:rFonts w:ascii="Times New Roman" w:eastAsia="Calibri" w:hAnsi="Times New Roman" w:cs="Times New Roman"/>
          <w:kern w:val="0"/>
          <w:sz w:val="26"/>
          <w14:ligatures w14:val="none"/>
        </w:rPr>
        <w:t>Additionally,</w:t>
      </w:r>
      <w:r w:rsidRPr="00D334B6">
        <w:rPr>
          <w:rFonts w:ascii="Times New Roman" w:eastAsia="Calibri" w:hAnsi="Times New Roman" w:cs="Times New Roman"/>
          <w:kern w:val="0"/>
          <w:sz w:val="26"/>
          <w14:ligatures w14:val="none"/>
        </w:rPr>
        <w:t xml:space="preserve"> WEQ Version 004 </w:t>
      </w:r>
      <w:r w:rsidRPr="00D334B6">
        <w:rPr>
          <w:rFonts w:ascii="Times New Roman" w:eastAsia="Calibri" w:hAnsi="Times New Roman" w:cs="Times New Roman"/>
          <w:kern w:val="0"/>
          <w:sz w:val="24"/>
          <w:szCs w:val="24"/>
          <w14:ligatures w14:val="none"/>
        </w:rPr>
        <w:t xml:space="preserve">Standards include modifications applied to </w:t>
      </w:r>
      <w:r w:rsidR="00086F46">
        <w:rPr>
          <w:rFonts w:ascii="Times New Roman" w:eastAsia="Calibri" w:hAnsi="Times New Roman" w:cs="Times New Roman"/>
          <w:kern w:val="0"/>
          <w:sz w:val="24"/>
          <w:szCs w:val="24"/>
          <w14:ligatures w14:val="none"/>
        </w:rPr>
        <w:t>Open Access Same-Time Information System (</w:t>
      </w:r>
      <w:r w:rsidRPr="00D334B6">
        <w:rPr>
          <w:rFonts w:ascii="Times New Roman" w:eastAsia="Calibri" w:hAnsi="Times New Roman" w:cs="Times New Roman"/>
          <w:kern w:val="0"/>
          <w:sz w:val="24"/>
          <w:szCs w:val="24"/>
          <w14:ligatures w14:val="none"/>
        </w:rPr>
        <w:t>OASIS</w:t>
      </w:r>
      <w:r w:rsidR="00086F46">
        <w:rPr>
          <w:rFonts w:ascii="Times New Roman" w:eastAsia="Calibri" w:hAnsi="Times New Roman" w:cs="Times New Roman"/>
          <w:kern w:val="0"/>
          <w:sz w:val="24"/>
          <w:szCs w:val="24"/>
          <w14:ligatures w14:val="none"/>
        </w:rPr>
        <w:t>)</w:t>
      </w:r>
      <w:r w:rsidRPr="00D334B6">
        <w:rPr>
          <w:rFonts w:ascii="Times New Roman" w:eastAsia="Calibri" w:hAnsi="Times New Roman" w:cs="Times New Roman"/>
          <w:kern w:val="0"/>
          <w:sz w:val="24"/>
          <w:szCs w:val="24"/>
          <w14:ligatures w14:val="none"/>
        </w:rPr>
        <w:t xml:space="preserve"> Business Practice Standards, the Coordinate Interchange Business Practice Standards, and the Abbreviations, Acronyms, and Defined Terms. </w:t>
      </w:r>
      <w:bookmarkStart w:id="4" w:name="_Hlk147232474"/>
      <w:r w:rsidRPr="00D334B6">
        <w:rPr>
          <w:rFonts w:ascii="Times New Roman" w:eastAsia="Calibri" w:hAnsi="Times New Roman" w:cs="Times New Roman"/>
          <w:kern w:val="0"/>
          <w:sz w:val="24"/>
          <w:szCs w:val="24"/>
          <w14:ligatures w14:val="none"/>
        </w:rPr>
        <w:t xml:space="preserve">  </w:t>
      </w:r>
      <w:bookmarkEnd w:id="4"/>
      <w:bookmarkEnd w:id="1"/>
    </w:p>
    <w:p w:rsidR="001D2EC9" w:rsidRPr="00C82D4F" w:rsidP="0085238C" w14:paraId="7EBC3DAC" w14:textId="24D95E10">
      <w:pPr>
        <w:tabs>
          <w:tab w:val="left" w:pos="2610"/>
        </w:tabs>
        <w:spacing w:after="0" w:line="276" w:lineRule="auto"/>
        <w:rPr>
          <w:rFonts w:ascii="Times New Roman" w:eastAsia="Calibri" w:hAnsi="Times New Roman" w:cs="Times New Roman"/>
          <w:kern w:val="0"/>
          <w:sz w:val="26"/>
          <w:szCs w:val="26"/>
          <w14:ligatures w14:val="none"/>
        </w:rPr>
      </w:pPr>
      <w:r w:rsidRPr="00C82D4F">
        <w:rPr>
          <w:rFonts w:ascii="Times New Roman" w:eastAsia="Calibri" w:hAnsi="Times New Roman" w:cs="Times New Roman"/>
          <w:kern w:val="0"/>
          <w:sz w:val="26"/>
          <w:szCs w:val="26"/>
          <w14:ligatures w14:val="none"/>
        </w:rPr>
        <w:t xml:space="preserve">Industry-wide business practice standards help the industry achieve increased levels of efficiency.  </w:t>
      </w:r>
      <w:bookmarkStart w:id="5" w:name="_Hlk27654878"/>
      <w:bookmarkEnd w:id="5"/>
      <w:r>
        <w:rPr>
          <w:rFonts w:ascii="Times New Roman" w:eastAsia="Calibri" w:hAnsi="Times New Roman" w:cs="Times New Roman"/>
          <w:kern w:val="0"/>
          <w:sz w:val="24"/>
          <w:szCs w:val="24"/>
          <w14:ligatures w14:val="none"/>
        </w:rPr>
        <w:t xml:space="preserve">The NAESB Informational Report identifies </w:t>
      </w:r>
      <w:r>
        <w:rPr>
          <w:rFonts w:ascii="Times New Roman" w:eastAsia="Calibri" w:hAnsi="Times New Roman" w:cs="Times New Roman"/>
          <w:kern w:val="0"/>
          <w:sz w:val="24"/>
          <w:szCs w:val="24"/>
          <w14:ligatures w14:val="none"/>
        </w:rPr>
        <w:t>all of</w:t>
      </w:r>
      <w:r>
        <w:rPr>
          <w:rFonts w:ascii="Times New Roman" w:eastAsia="Calibri" w:hAnsi="Times New Roman" w:cs="Times New Roman"/>
          <w:kern w:val="0"/>
          <w:sz w:val="24"/>
          <w:szCs w:val="24"/>
          <w14:ligatures w14:val="none"/>
        </w:rPr>
        <w:t xml:space="preserve"> the changes made to the WEQ Version 004 Standards and summarizes the deliberations that led to the changes.  It also identifies changes to the existing standards that were considered but not adopted due to a lack of consensus or other reasons.</w:t>
      </w:r>
    </w:p>
    <w:p w:rsidR="001D2EC9" w:rsidRPr="00C82D4F" w:rsidP="0085238C" w14:paraId="4F97D7A6" w14:textId="77777777">
      <w:pPr>
        <w:tabs>
          <w:tab w:val="left" w:pos="2610"/>
        </w:tabs>
        <w:spacing w:after="0" w:line="276" w:lineRule="auto"/>
        <w:rPr>
          <w:rFonts w:ascii="Times New Roman" w:eastAsia="Calibri" w:hAnsi="Times New Roman" w:cs="Times New Roman"/>
          <w:kern w:val="0"/>
          <w:sz w:val="26"/>
          <w:szCs w:val="26"/>
          <w14:ligatures w14:val="none"/>
        </w:rPr>
      </w:pPr>
    </w:p>
    <w:p w:rsidR="00D334B6" w:rsidRPr="00D334B6" w:rsidP="00D334B6" w14:paraId="00D7E754" w14:textId="77777777">
      <w:pPr>
        <w:numPr>
          <w:ilvl w:val="0"/>
          <w:numId w:val="1"/>
        </w:numPr>
        <w:spacing w:after="0" w:line="276" w:lineRule="auto"/>
        <w:ind w:left="360"/>
        <w:contextualSpacing/>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HOW, BY WHOM, AND FOR WHAT PURPOSE THE INFORMATION IS TO BE USED AND THE CONSEQUENCES OF NOT COLLECTING THE INFORMATION</w:t>
      </w:r>
    </w:p>
    <w:p w:rsidR="003044A7" w:rsidP="00D334B6" w14:paraId="0361E08F" w14:textId="77777777">
      <w:pPr>
        <w:spacing w:after="0" w:line="276" w:lineRule="auto"/>
        <w:rPr>
          <w:rFonts w:ascii="Times New Roman" w:eastAsia="Calibri" w:hAnsi="Times New Roman" w:cs="Times New Roman"/>
          <w:b/>
          <w:kern w:val="0"/>
          <w:sz w:val="24"/>
          <w:szCs w:val="24"/>
          <w14:ligatures w14:val="none"/>
        </w:rPr>
      </w:pPr>
    </w:p>
    <w:p w:rsidR="00D334B6" w:rsidRPr="00D334B6" w:rsidP="00D334B6" w14:paraId="62A597B9" w14:textId="41FA4FB3">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b/>
          <w:kern w:val="0"/>
          <w:sz w:val="24"/>
          <w:szCs w:val="24"/>
          <w14:ligatures w14:val="none"/>
        </w:rPr>
        <w:t>FERC-717</w:t>
      </w:r>
      <w:r w:rsidRPr="00D334B6">
        <w:rPr>
          <w:rFonts w:ascii="Times New Roman" w:eastAsia="Calibri" w:hAnsi="Times New Roman" w:cs="Times New Roman"/>
          <w:kern w:val="0"/>
          <w:sz w:val="24"/>
          <w:szCs w:val="24"/>
          <w14:ligatures w14:val="none"/>
        </w:rPr>
        <w:t xml:space="preserve">.  The </w:t>
      </w:r>
      <w:r w:rsidR="00EB7D29">
        <w:rPr>
          <w:rFonts w:ascii="Times New Roman" w:eastAsia="Calibri" w:hAnsi="Times New Roman" w:cs="Times New Roman"/>
          <w:kern w:val="0"/>
          <w:sz w:val="24"/>
          <w:szCs w:val="24"/>
          <w14:ligatures w14:val="none"/>
        </w:rPr>
        <w:t>NOPR</w:t>
      </w:r>
      <w:r w:rsidR="008871DC">
        <w:rPr>
          <w:rFonts w:ascii="Times New Roman" w:eastAsia="Calibri" w:hAnsi="Times New Roman" w:cs="Times New Roman"/>
          <w:kern w:val="0"/>
          <w:sz w:val="24"/>
          <w:szCs w:val="24"/>
          <w14:ligatures w14:val="none"/>
        </w:rPr>
        <w:t xml:space="preserve"> proposes to</w:t>
      </w:r>
      <w:r w:rsidRPr="00D334B6">
        <w:rPr>
          <w:rFonts w:ascii="Times New Roman" w:eastAsia="Calibri" w:hAnsi="Times New Roman" w:cs="Times New Roman"/>
          <w:kern w:val="0"/>
          <w:sz w:val="24"/>
          <w:szCs w:val="24"/>
          <w14:ligatures w14:val="none"/>
        </w:rPr>
        <w:t xml:space="preserve"> require public utilities to operate in compliance with the WEQ Version </w:t>
      </w:r>
      <w:r w:rsidR="008871DC">
        <w:rPr>
          <w:rFonts w:ascii="Times New Roman" w:eastAsia="Calibri" w:hAnsi="Times New Roman" w:cs="Times New Roman"/>
          <w:kern w:val="0"/>
          <w:sz w:val="24"/>
          <w:szCs w:val="24"/>
          <w14:ligatures w14:val="none"/>
        </w:rPr>
        <w:t>00</w:t>
      </w:r>
      <w:r w:rsidR="00EB7D29">
        <w:rPr>
          <w:rFonts w:ascii="Times New Roman" w:eastAsia="Calibri" w:hAnsi="Times New Roman" w:cs="Times New Roman"/>
          <w:kern w:val="0"/>
          <w:sz w:val="24"/>
          <w:szCs w:val="24"/>
          <w14:ligatures w14:val="none"/>
        </w:rPr>
        <w:t>4</w:t>
      </w:r>
      <w:r w:rsidRPr="00D334B6">
        <w:rPr>
          <w:rFonts w:ascii="Times New Roman" w:eastAsia="Calibri" w:hAnsi="Times New Roman" w:cs="Times New Roman"/>
          <w:kern w:val="0"/>
          <w:sz w:val="24"/>
          <w:szCs w:val="24"/>
          <w14:ligatures w14:val="none"/>
        </w:rPr>
        <w:t xml:space="preserve"> business practice standards</w:t>
      </w:r>
      <w:r w:rsidR="00086F46">
        <w:rPr>
          <w:rFonts w:ascii="Times New Roman" w:eastAsia="Calibri" w:hAnsi="Times New Roman" w:cs="Times New Roman"/>
          <w:kern w:val="0"/>
          <w:sz w:val="24"/>
          <w:szCs w:val="24"/>
          <w14:ligatures w14:val="none"/>
        </w:rPr>
        <w:t>, with certain enumerated exceptions</w:t>
      </w:r>
      <w:r w:rsidRPr="00D334B6">
        <w:rPr>
          <w:rFonts w:ascii="Times New Roman" w:eastAsia="Calibri" w:hAnsi="Times New Roman" w:cs="Times New Roman"/>
          <w:kern w:val="0"/>
          <w:sz w:val="24"/>
          <w:szCs w:val="24"/>
          <w14:ligatures w14:val="none"/>
        </w:rPr>
        <w:t>.</w:t>
      </w:r>
    </w:p>
    <w:p w:rsidR="00D334B6" w:rsidRPr="00D334B6" w:rsidP="00D334B6" w14:paraId="05BA72FF"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5CDA4B7F" w14:textId="77777777">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In a previous Final Rule (Order No. 889), the Commission required public utilities to establish OASIS sites to provide transmission customers with equal and timely access to information about transmission and ancillary services provided in the tariffs.  This requirement was established because the Commission has determined that transmission customers must have simultaneous access to the same information available to the Transmission Provider in order to achieve nondiscriminatory transmission services.</w:t>
      </w:r>
    </w:p>
    <w:p w:rsidR="00D334B6" w:rsidRPr="00D334B6" w:rsidP="00D334B6" w14:paraId="3D8F1D14"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365B6F38" w14:textId="77777777">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 xml:space="preserve">The Commission determined that standardization of business practices and communication processes benefits the electric industry by providing uniform methods for public utilities to conduct business with different transmission providers.  Many participants in electric markets conduct business transactions involving </w:t>
      </w:r>
      <w:r w:rsidRPr="00D334B6">
        <w:rPr>
          <w:rFonts w:ascii="Times New Roman" w:eastAsia="Calibri" w:hAnsi="Times New Roman" w:cs="Times New Roman"/>
          <w:kern w:val="0"/>
          <w:sz w:val="24"/>
          <w:szCs w:val="24"/>
          <w14:ligatures w14:val="none"/>
        </w:rPr>
        <w:t>a number of</w:t>
      </w:r>
      <w:r w:rsidRPr="00D334B6">
        <w:rPr>
          <w:rFonts w:ascii="Times New Roman" w:eastAsia="Calibri" w:hAnsi="Times New Roman" w:cs="Times New Roman"/>
          <w:kern w:val="0"/>
          <w:sz w:val="24"/>
          <w:szCs w:val="24"/>
          <w14:ligatures w14:val="none"/>
        </w:rPr>
        <w:t xml:space="preserve"> different transmission providers. Establishing a uniform set of procedures and communication protocols increases the efficiency of such transactions.</w:t>
      </w:r>
    </w:p>
    <w:p w:rsidR="00D334B6" w:rsidRPr="00D334B6" w:rsidP="00D334B6" w14:paraId="2C07119D"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59ABE7E9" w14:textId="77777777">
      <w:pPr>
        <w:numPr>
          <w:ilvl w:val="0"/>
          <w:numId w:val="1"/>
        </w:numPr>
        <w:spacing w:after="0" w:line="276" w:lineRule="auto"/>
        <w:ind w:left="360"/>
        <w:contextualSpacing/>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DESCRIBE ANY CONSIDERATION OF THE USE OF IMPROVED INFORMATION TECHNOLOGY TO REDUCE THE BURDEN AND TECHNICAL OR LEGAL OBSTACLES TO REDUCING BURDEN</w:t>
      </w:r>
    </w:p>
    <w:p w:rsidR="00D334B6" w:rsidRPr="00D334B6" w:rsidP="00D334B6" w14:paraId="32ECC42A" w14:textId="77777777">
      <w:pPr>
        <w:spacing w:after="0" w:line="276" w:lineRule="auto"/>
        <w:rPr>
          <w:rFonts w:ascii="Times New Roman" w:eastAsia="Calibri" w:hAnsi="Times New Roman" w:cs="Times New Roman"/>
          <w:kern w:val="0"/>
          <w:sz w:val="24"/>
          <w:szCs w:val="24"/>
          <w14:ligatures w14:val="none"/>
        </w:rPr>
      </w:pPr>
    </w:p>
    <w:p w:rsidR="003044A7" w:rsidRPr="003044A7" w:rsidP="003044A7" w14:paraId="234AF3B5" w14:textId="3123D11C">
      <w:pPr>
        <w:spacing w:after="0" w:line="276" w:lineRule="auto"/>
        <w:rPr>
          <w:rFonts w:ascii="Times New Roman" w:eastAsia="Calibri" w:hAnsi="Times New Roman" w:cs="Times New Roman"/>
          <w:kern w:val="0"/>
          <w:sz w:val="24"/>
          <w:szCs w:val="24"/>
          <w14:ligatures w14:val="none"/>
        </w:rPr>
      </w:pPr>
      <w:r w:rsidRPr="003044A7">
        <w:rPr>
          <w:rFonts w:ascii="Times New Roman" w:eastAsia="Calibri" w:hAnsi="Times New Roman" w:cs="Times New Roman"/>
          <w:kern w:val="0"/>
          <w:sz w:val="24"/>
          <w:szCs w:val="24"/>
          <w14:ligatures w14:val="none"/>
        </w:rPr>
        <w:t>FERC has made no significant changes in information technology use for complying with the FERC-717 for the electronic filing of tariffs.  Applicable entities also continue to use OASIS (under the FERC-717 collection), providing the public online access to transmission service information.</w:t>
      </w:r>
    </w:p>
    <w:p w:rsidR="00D334B6" w:rsidRPr="00D334B6" w:rsidP="00D334B6" w14:paraId="4CA70B0E"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3F6000FC" w14:textId="77777777">
      <w:pPr>
        <w:numPr>
          <w:ilvl w:val="0"/>
          <w:numId w:val="1"/>
        </w:numPr>
        <w:spacing w:after="0" w:line="276" w:lineRule="auto"/>
        <w:ind w:left="360"/>
        <w:contextualSpacing/>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DESCRIBE EFFORTS TO IDENTIFY DUPLICATION AND SHOW SPECIFICALLY WHY ANY SIMILAR INFORMATION ALREADY AVAILABLE CANNOT BE USED OR MODIFIED FOR USE FOR THE PURPOSE(S) DESCRIBED IN INSTRUCTION NO. 2</w:t>
      </w:r>
    </w:p>
    <w:p w:rsidR="00D334B6" w:rsidRPr="00D334B6" w:rsidP="00D334B6" w14:paraId="6112A8C6"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23E19CFB" w14:textId="3E397B71">
      <w:pPr>
        <w:spacing w:after="0" w:line="276" w:lineRule="auto"/>
        <w:rPr>
          <w:rFonts w:ascii="Times New Roman" w:eastAsia="Calibri" w:hAnsi="Times New Roman" w:cs="Times New Roman"/>
          <w:kern w:val="0"/>
          <w:sz w:val="24"/>
          <w:szCs w:val="24"/>
          <w14:ligatures w14:val="none"/>
        </w:rPr>
      </w:pPr>
      <w:bookmarkStart w:id="6" w:name="_Hlk166076377"/>
      <w:r>
        <w:rPr>
          <w:rFonts w:ascii="Times New Roman" w:eastAsia="Calibri" w:hAnsi="Times New Roman" w:cs="Times New Roman"/>
          <w:kern w:val="0"/>
          <w:sz w:val="24"/>
          <w:szCs w:val="24"/>
          <w14:ligatures w14:val="none"/>
        </w:rPr>
        <w:t xml:space="preserve">Commission filings and data requirements are periodically reviewed in conjunction with OMB clearance expiration dates.  No duplication of the information collection requirements has been found. </w:t>
      </w:r>
      <w:bookmarkEnd w:id="6"/>
    </w:p>
    <w:p w:rsidR="00D334B6" w:rsidRPr="00D334B6" w:rsidP="00D334B6" w14:paraId="215015FD"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1868455B" w14:textId="77777777">
      <w:pPr>
        <w:numPr>
          <w:ilvl w:val="0"/>
          <w:numId w:val="1"/>
        </w:numPr>
        <w:spacing w:after="0" w:line="276" w:lineRule="auto"/>
        <w:ind w:left="360"/>
        <w:contextualSpacing/>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METHODS USED TO MINIMIZE THE BURDEN IN COLLECTION OF INFORMATION INVOLVING SMALL ENTITIES</w:t>
      </w:r>
    </w:p>
    <w:p w:rsidR="00D334B6" w:rsidRPr="00D334B6" w:rsidP="00D334B6" w14:paraId="7339819B"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002E1771" w14:textId="3E417425">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FERC estimates that these requirements apply to 2</w:t>
      </w:r>
      <w:r w:rsidR="00A60EDA">
        <w:rPr>
          <w:rFonts w:ascii="Times New Roman" w:eastAsia="Calibri" w:hAnsi="Times New Roman" w:cs="Times New Roman"/>
          <w:kern w:val="0"/>
          <w:sz w:val="24"/>
          <w:szCs w:val="24"/>
          <w14:ligatures w14:val="none"/>
        </w:rPr>
        <w:t>4</w:t>
      </w:r>
      <w:r>
        <w:rPr>
          <w:rFonts w:ascii="Times New Roman" w:eastAsia="Calibri" w:hAnsi="Times New Roman" w:cs="Times New Roman"/>
          <w:kern w:val="0"/>
          <w:sz w:val="24"/>
          <w:szCs w:val="24"/>
          <w:vertAlign w:val="superscript"/>
          <w14:ligatures w14:val="none"/>
        </w:rPr>
        <w:footnoteReference w:id="6"/>
      </w:r>
      <w:r w:rsidRPr="00D334B6">
        <w:rPr>
          <w:rFonts w:ascii="Times New Roman" w:eastAsia="Calibri" w:hAnsi="Times New Roman" w:cs="Times New Roman"/>
          <w:kern w:val="0"/>
          <w:sz w:val="24"/>
          <w:szCs w:val="24"/>
          <w14:ligatures w14:val="none"/>
        </w:rPr>
        <w:t xml:space="preserve"> small public utilities.  FERC considers the impact of the rule to be very minimal.  The Commission does consider waivers for small entities, which serves as an option for small entities to reduce their burden.  The Commission grants these waivers on a case-by-case basis.</w:t>
      </w:r>
    </w:p>
    <w:p w:rsidR="00D334B6" w:rsidRPr="00D334B6" w:rsidP="00D334B6" w14:paraId="0345EE8B"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2CDD0F95" w14:textId="77777777">
      <w:pPr>
        <w:numPr>
          <w:ilvl w:val="0"/>
          <w:numId w:val="1"/>
        </w:numPr>
        <w:spacing w:after="0" w:line="276" w:lineRule="auto"/>
        <w:ind w:left="360"/>
        <w:contextualSpacing/>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CONSEQUENCE TO FEDERAL PROGRAM IF COLLECTION WERE CONDUCTED LESS FREQUENTLY</w:t>
      </w:r>
    </w:p>
    <w:p w:rsidR="00D334B6" w:rsidRPr="00D334B6" w:rsidP="00D334B6" w14:paraId="37AB9B1D"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4D6A72E0" w14:textId="0F2308FE">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The Commission promotes an open transmission system through its policies and regulations.  The WEQ Version 00</w:t>
      </w:r>
      <w:r w:rsidR="00290AC3">
        <w:rPr>
          <w:rFonts w:ascii="Times New Roman" w:eastAsia="Calibri" w:hAnsi="Times New Roman" w:cs="Times New Roman"/>
          <w:kern w:val="0"/>
          <w:sz w:val="24"/>
          <w:szCs w:val="24"/>
          <w14:ligatures w14:val="none"/>
        </w:rPr>
        <w:t>4</w:t>
      </w:r>
      <w:r w:rsidRPr="00D334B6">
        <w:rPr>
          <w:rFonts w:ascii="Times New Roman" w:eastAsia="Calibri" w:hAnsi="Times New Roman" w:cs="Times New Roman"/>
          <w:kern w:val="0"/>
          <w:sz w:val="24"/>
          <w:szCs w:val="24"/>
          <w14:ligatures w14:val="none"/>
        </w:rPr>
        <w:t xml:space="preserve"> </w:t>
      </w:r>
      <w:r w:rsidR="00E0417A">
        <w:rPr>
          <w:rFonts w:ascii="Times New Roman" w:eastAsia="Calibri" w:hAnsi="Times New Roman" w:cs="Times New Roman"/>
          <w:kern w:val="0"/>
          <w:sz w:val="24"/>
          <w:szCs w:val="24"/>
          <w14:ligatures w14:val="none"/>
        </w:rPr>
        <w:t>S</w:t>
      </w:r>
      <w:r w:rsidRPr="00D334B6">
        <w:rPr>
          <w:rFonts w:ascii="Times New Roman" w:eastAsia="Calibri" w:hAnsi="Times New Roman" w:cs="Times New Roman"/>
          <w:kern w:val="0"/>
          <w:sz w:val="24"/>
          <w:szCs w:val="24"/>
          <w14:ligatures w14:val="none"/>
        </w:rPr>
        <w:t>tandards were developed and vetted through an industry consensus process.  If the information collection components of the standards were conducted less frequently, then the standards would not fully achieve their purpose of promoting efficiency in the wholesale electric industry.  Further, anything different from the standards under consideration here would not be in accordance with what the industry has already vetted and approved in an open consensus building process through NAESB.</w:t>
      </w:r>
    </w:p>
    <w:p w:rsidR="00D334B6" w:rsidRPr="00D334B6" w:rsidP="00D334B6" w14:paraId="07C5DA8A"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4C5D8778" w14:textId="77777777">
      <w:pPr>
        <w:numPr>
          <w:ilvl w:val="0"/>
          <w:numId w:val="1"/>
        </w:numPr>
        <w:spacing w:after="0" w:line="276" w:lineRule="auto"/>
        <w:ind w:left="360"/>
        <w:contextualSpacing/>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EXPLAIN ANY SPECIAL CIRCUMSTANCES RELATING TO THE INFORMATION COLLECTION</w:t>
      </w:r>
    </w:p>
    <w:p w:rsidR="00D334B6" w:rsidRPr="00D334B6" w:rsidP="00D334B6" w14:paraId="3B22EE4C"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461C9C12" w14:textId="77777777">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There are no special circumstances.</w:t>
      </w:r>
    </w:p>
    <w:p w:rsidR="00D334B6" w:rsidRPr="00D334B6" w:rsidP="00D334B6" w14:paraId="529C3CCC"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4ED54B48" w14:textId="77777777">
      <w:pPr>
        <w:numPr>
          <w:ilvl w:val="0"/>
          <w:numId w:val="1"/>
        </w:numPr>
        <w:spacing w:after="0" w:line="276" w:lineRule="auto"/>
        <w:ind w:left="360"/>
        <w:contextualSpacing/>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DESCRIBE EFFORTS TO CONSULT OUTSIDE THE AGENCY: SUMMARIZE PUBLIC COMMENTS AND THE AGENCY’S RESPONSE</w:t>
      </w:r>
    </w:p>
    <w:p w:rsidR="00D334B6" w:rsidRPr="00D334B6" w:rsidP="00D334B6" w14:paraId="67B5D595"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053A9A18" w14:textId="1C718ADB">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 xml:space="preserve">Each FERC </w:t>
      </w:r>
      <w:r w:rsidR="00E0417A">
        <w:rPr>
          <w:rFonts w:ascii="Times New Roman" w:eastAsia="Calibri" w:hAnsi="Times New Roman" w:cs="Times New Roman"/>
          <w:kern w:val="0"/>
          <w:sz w:val="24"/>
          <w:szCs w:val="24"/>
          <w14:ligatures w14:val="none"/>
        </w:rPr>
        <w:t xml:space="preserve">notice of proposed </w:t>
      </w:r>
      <w:r w:rsidRPr="00D334B6">
        <w:rPr>
          <w:rFonts w:ascii="Times New Roman" w:eastAsia="Calibri" w:hAnsi="Times New Roman" w:cs="Times New Roman"/>
          <w:kern w:val="0"/>
          <w:sz w:val="24"/>
          <w:szCs w:val="24"/>
          <w14:ligatures w14:val="none"/>
        </w:rPr>
        <w:t>rulemaking is published in the Federal Register thereby providing public utilities and licensees, state commissions, Federal agencies, and other interested parties an opportunity to submit data, views, comments or suggestions concerning the proposed collection of data.  The proposed rule to adopt</w:t>
      </w:r>
      <w:r w:rsidR="00E0417A">
        <w:rPr>
          <w:rFonts w:ascii="Times New Roman" w:eastAsia="Calibri" w:hAnsi="Times New Roman" w:cs="Times New Roman"/>
          <w:kern w:val="0"/>
          <w:sz w:val="24"/>
          <w:szCs w:val="24"/>
          <w14:ligatures w14:val="none"/>
        </w:rPr>
        <w:t xml:space="preserve"> the</w:t>
      </w:r>
      <w:r w:rsidRPr="00D334B6">
        <w:rPr>
          <w:rFonts w:ascii="Times New Roman" w:eastAsia="Calibri" w:hAnsi="Times New Roman" w:cs="Times New Roman"/>
          <w:kern w:val="0"/>
          <w:sz w:val="24"/>
          <w:szCs w:val="24"/>
          <w14:ligatures w14:val="none"/>
        </w:rPr>
        <w:t xml:space="preserve"> </w:t>
      </w:r>
      <w:r w:rsidR="00E0417A">
        <w:rPr>
          <w:rFonts w:ascii="Times New Roman" w:eastAsia="Calibri" w:hAnsi="Times New Roman" w:cs="Times New Roman"/>
          <w:kern w:val="0"/>
          <w:sz w:val="24"/>
          <w:szCs w:val="24"/>
          <w14:ligatures w14:val="none"/>
        </w:rPr>
        <w:t xml:space="preserve">WEQ </w:t>
      </w:r>
      <w:r w:rsidRPr="00D334B6">
        <w:rPr>
          <w:rFonts w:ascii="Times New Roman" w:eastAsia="Calibri" w:hAnsi="Times New Roman" w:cs="Times New Roman"/>
          <w:kern w:val="0"/>
          <w:sz w:val="24"/>
          <w:szCs w:val="24"/>
          <w14:ligatures w14:val="none"/>
        </w:rPr>
        <w:t xml:space="preserve">Version </w:t>
      </w:r>
      <w:r w:rsidR="00E0417A">
        <w:rPr>
          <w:rFonts w:ascii="Times New Roman" w:eastAsia="Calibri" w:hAnsi="Times New Roman" w:cs="Times New Roman"/>
          <w:kern w:val="0"/>
          <w:sz w:val="24"/>
          <w:szCs w:val="24"/>
          <w14:ligatures w14:val="none"/>
        </w:rPr>
        <w:t>00</w:t>
      </w:r>
      <w:r w:rsidR="000F40AC">
        <w:rPr>
          <w:rFonts w:ascii="Times New Roman" w:eastAsia="Calibri" w:hAnsi="Times New Roman" w:cs="Times New Roman"/>
          <w:kern w:val="0"/>
          <w:sz w:val="24"/>
          <w:szCs w:val="24"/>
          <w14:ligatures w14:val="none"/>
        </w:rPr>
        <w:t>4</w:t>
      </w:r>
      <w:r w:rsidR="00E0417A">
        <w:rPr>
          <w:rFonts w:ascii="Times New Roman" w:eastAsia="Calibri" w:hAnsi="Times New Roman" w:cs="Times New Roman"/>
          <w:kern w:val="0"/>
          <w:sz w:val="24"/>
          <w:szCs w:val="24"/>
          <w14:ligatures w14:val="none"/>
        </w:rPr>
        <w:t xml:space="preserve"> Standards</w:t>
      </w:r>
      <w:r w:rsidRPr="00D334B6">
        <w:rPr>
          <w:rFonts w:ascii="Times New Roman" w:eastAsia="Calibri" w:hAnsi="Times New Roman" w:cs="Times New Roman"/>
          <w:kern w:val="0"/>
          <w:sz w:val="24"/>
          <w:szCs w:val="24"/>
          <w14:ligatures w14:val="none"/>
        </w:rPr>
        <w:t xml:space="preserve"> was published in the Federal Register on </w:t>
      </w:r>
      <w:r w:rsidRPr="00C82D4F">
        <w:rPr>
          <w:rFonts w:ascii="Times New Roman" w:eastAsia="Calibri" w:hAnsi="Times New Roman" w:cs="Times New Roman"/>
          <w:kern w:val="0"/>
          <w:sz w:val="24"/>
          <w:szCs w:val="24"/>
          <w14:ligatures w14:val="none"/>
        </w:rPr>
        <w:t>5/</w:t>
      </w:r>
      <w:r w:rsidRPr="00C82D4F" w:rsidR="00017AA9">
        <w:rPr>
          <w:rFonts w:ascii="Times New Roman" w:eastAsia="Calibri" w:hAnsi="Times New Roman" w:cs="Times New Roman"/>
          <w:kern w:val="0"/>
          <w:sz w:val="24"/>
          <w:szCs w:val="24"/>
          <w14:ligatures w14:val="none"/>
        </w:rPr>
        <w:t>6</w:t>
      </w:r>
      <w:r w:rsidRPr="00C82D4F">
        <w:rPr>
          <w:rFonts w:ascii="Times New Roman" w:eastAsia="Calibri" w:hAnsi="Times New Roman" w:cs="Times New Roman"/>
          <w:kern w:val="0"/>
          <w:sz w:val="24"/>
          <w:szCs w:val="24"/>
          <w14:ligatures w14:val="none"/>
        </w:rPr>
        <w:t>/20</w:t>
      </w:r>
      <w:r w:rsidRPr="00C82D4F" w:rsidR="000F40AC">
        <w:rPr>
          <w:rFonts w:ascii="Times New Roman" w:eastAsia="Calibri" w:hAnsi="Times New Roman" w:cs="Times New Roman"/>
          <w:kern w:val="0"/>
          <w:sz w:val="24"/>
          <w:szCs w:val="24"/>
          <w14:ligatures w14:val="none"/>
        </w:rPr>
        <w:t>24</w:t>
      </w:r>
      <w:r w:rsidRPr="00C82D4F">
        <w:rPr>
          <w:rFonts w:ascii="Times New Roman" w:eastAsia="Calibri" w:hAnsi="Times New Roman" w:cs="Times New Roman"/>
          <w:kern w:val="0"/>
          <w:sz w:val="24"/>
          <w:szCs w:val="24"/>
          <w14:ligatures w14:val="none"/>
        </w:rPr>
        <w:t xml:space="preserve"> (8</w:t>
      </w:r>
      <w:r w:rsidRPr="00C82D4F" w:rsidR="000F40AC">
        <w:rPr>
          <w:rFonts w:ascii="Times New Roman" w:eastAsia="Calibri" w:hAnsi="Times New Roman" w:cs="Times New Roman"/>
          <w:kern w:val="0"/>
          <w:sz w:val="24"/>
          <w:szCs w:val="24"/>
          <w14:ligatures w14:val="none"/>
        </w:rPr>
        <w:t>9</w:t>
      </w:r>
      <w:r w:rsidRPr="00C82D4F">
        <w:rPr>
          <w:rFonts w:ascii="Times New Roman" w:eastAsia="Calibri" w:hAnsi="Times New Roman" w:cs="Times New Roman"/>
          <w:kern w:val="0"/>
          <w:sz w:val="24"/>
          <w:szCs w:val="24"/>
          <w14:ligatures w14:val="none"/>
        </w:rPr>
        <w:t xml:space="preserve"> FR </w:t>
      </w:r>
      <w:r w:rsidRPr="00C82D4F" w:rsidR="009204EF">
        <w:rPr>
          <w:rFonts w:ascii="Times New Roman" w:eastAsia="Calibri" w:hAnsi="Times New Roman" w:cs="Times New Roman"/>
          <w:kern w:val="0"/>
          <w:sz w:val="24"/>
          <w:szCs w:val="24"/>
          <w14:ligatures w14:val="none"/>
        </w:rPr>
        <w:t>37</w:t>
      </w:r>
      <w:r w:rsidRPr="00C82D4F" w:rsidR="00DB5114">
        <w:rPr>
          <w:rFonts w:ascii="Times New Roman" w:eastAsia="Calibri" w:hAnsi="Times New Roman" w:cs="Times New Roman"/>
          <w:kern w:val="0"/>
          <w:sz w:val="24"/>
          <w:szCs w:val="24"/>
          <w14:ligatures w14:val="none"/>
        </w:rPr>
        <w:t>147</w:t>
      </w:r>
      <w:r w:rsidRPr="00C82D4F">
        <w:rPr>
          <w:rFonts w:ascii="Times New Roman" w:eastAsia="Calibri" w:hAnsi="Times New Roman" w:cs="Times New Roman"/>
          <w:kern w:val="0"/>
          <w:sz w:val="24"/>
          <w:szCs w:val="24"/>
          <w14:ligatures w14:val="none"/>
        </w:rPr>
        <w:t>).</w:t>
      </w:r>
      <w:r w:rsidRPr="008B5E2A">
        <w:rPr>
          <w:rFonts w:ascii="Times New Roman" w:eastAsia="Calibri" w:hAnsi="Times New Roman" w:cs="Times New Roman"/>
          <w:kern w:val="0"/>
          <w:sz w:val="24"/>
          <w:szCs w:val="24"/>
          <w14:ligatures w14:val="none"/>
        </w:rPr>
        <w:t xml:space="preserve">  </w:t>
      </w:r>
    </w:p>
    <w:p w:rsidR="00D334B6" w:rsidRPr="00D334B6" w:rsidP="00D334B6" w14:paraId="34363654"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7CBC9D48" w14:textId="366C317A">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 xml:space="preserve"> </w:t>
      </w:r>
    </w:p>
    <w:p w:rsidR="00D334B6" w:rsidRPr="00D334B6" w:rsidP="00D334B6" w14:paraId="0424AABB"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0DB67C3D" w14:textId="77777777">
      <w:pPr>
        <w:numPr>
          <w:ilvl w:val="0"/>
          <w:numId w:val="1"/>
        </w:numPr>
        <w:spacing w:after="0" w:line="276" w:lineRule="auto"/>
        <w:ind w:left="360"/>
        <w:contextualSpacing/>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EXPLAIN ANY PAYMENT OR GIFTS TO RESPONDENTS</w:t>
      </w:r>
    </w:p>
    <w:p w:rsidR="00D334B6" w:rsidRPr="00D334B6" w:rsidP="00D334B6" w14:paraId="2CC8DB65"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3095841D" w14:textId="11C81680">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There are no payments or gifts to respondents for these collections.</w:t>
      </w:r>
    </w:p>
    <w:p w:rsidR="00D334B6" w:rsidRPr="00D334B6" w:rsidP="00D334B6" w14:paraId="72FA1EE1"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007F8F7C" w14:textId="77777777">
      <w:pPr>
        <w:numPr>
          <w:ilvl w:val="0"/>
          <w:numId w:val="1"/>
        </w:numPr>
        <w:spacing w:after="0" w:line="276" w:lineRule="auto"/>
        <w:ind w:left="360"/>
        <w:contextualSpacing/>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DESCRIBE ANY ASSURANCE OF CONFIDENTIALITY PROVIDED TO RESPONDENTS</w:t>
      </w:r>
    </w:p>
    <w:p w:rsidR="00D334B6" w:rsidRPr="00D334B6" w:rsidP="00D334B6" w14:paraId="38B03155"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5A6166F1" w14:textId="77777777">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Any data filed are public information and, therefore, not confidential.  However, a company may request confidential treatment of some or all parts of the information requirement under the FERC regulations at 18 CFR 388.112.  The Commission will review each request for confidential treatment on a case-by-case basis.</w:t>
      </w:r>
    </w:p>
    <w:p w:rsidR="00D334B6" w:rsidRPr="00D334B6" w:rsidP="00D334B6" w14:paraId="65B7016B"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38BE45DB" w14:textId="77777777">
      <w:pPr>
        <w:numPr>
          <w:ilvl w:val="0"/>
          <w:numId w:val="1"/>
        </w:numPr>
        <w:spacing w:after="0" w:line="276" w:lineRule="auto"/>
        <w:ind w:left="360"/>
        <w:contextualSpacing/>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PROVIDE ADDITIONAL JUSTIFICATION FOR ANY QUESTIONS OF A SENSITIVE NATURE, SUCH AS SEXUAL BEHAVIOR AND ATTITUDES, RELIGIOUS BELIEFS, AND OTHER MATTERS THAT ARE COMMONLY CONSIDERED PRIVATE.</w:t>
      </w:r>
    </w:p>
    <w:p w:rsidR="00D334B6" w:rsidRPr="00D334B6" w:rsidP="00D334B6" w14:paraId="768AB02E"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4195DBCF" w14:textId="77777777">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There are no questions of a sensitive nature in the reporting requirements.</w:t>
      </w:r>
    </w:p>
    <w:p w:rsidR="00D334B6" w:rsidRPr="00D334B6" w:rsidP="00D334B6" w14:paraId="2D1E5ADC"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0090686B" w14:textId="77777777">
      <w:pPr>
        <w:numPr>
          <w:ilvl w:val="0"/>
          <w:numId w:val="1"/>
        </w:numPr>
        <w:spacing w:after="0" w:line="276" w:lineRule="auto"/>
        <w:ind w:left="360"/>
        <w:contextualSpacing/>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ESTIMATED BURDEN OF COLLECTION OF INFORMATION</w:t>
      </w:r>
    </w:p>
    <w:p w:rsidR="00D334B6" w:rsidRPr="00D334B6" w:rsidP="00D334B6" w14:paraId="3F0270B7"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5BAAFDE3" w14:textId="1F680A01">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 xml:space="preserve">The revisions for FERC-717 </w:t>
      </w:r>
      <w:r w:rsidR="006043F0">
        <w:rPr>
          <w:rFonts w:ascii="Times New Roman" w:eastAsia="Calibri" w:hAnsi="Times New Roman" w:cs="Times New Roman"/>
          <w:kern w:val="0"/>
          <w:sz w:val="24"/>
          <w:szCs w:val="24"/>
          <w14:ligatures w14:val="none"/>
        </w:rPr>
        <w:t xml:space="preserve">is </w:t>
      </w:r>
      <w:r w:rsidRPr="00D334B6">
        <w:rPr>
          <w:rFonts w:ascii="Times New Roman" w:eastAsia="Calibri" w:hAnsi="Times New Roman" w:cs="Times New Roman"/>
          <w:kern w:val="0"/>
          <w:sz w:val="24"/>
          <w:szCs w:val="24"/>
          <w14:ligatures w14:val="none"/>
        </w:rPr>
        <w:t>expected to occur in Year 1 after implementation of the requirements in the</w:t>
      </w:r>
      <w:r w:rsidR="006043F0">
        <w:rPr>
          <w:rFonts w:ascii="Times New Roman" w:eastAsia="Calibri" w:hAnsi="Times New Roman" w:cs="Times New Roman"/>
          <w:kern w:val="0"/>
          <w:sz w:val="24"/>
          <w:szCs w:val="24"/>
          <w14:ligatures w14:val="none"/>
        </w:rPr>
        <w:t xml:space="preserve"> NOPR for RM05-5-31</w:t>
      </w:r>
      <w:r w:rsidRPr="00D334B6">
        <w:rPr>
          <w:rFonts w:ascii="Times New Roman" w:eastAsia="Calibri" w:hAnsi="Times New Roman" w:cs="Times New Roman"/>
          <w:kern w:val="0"/>
          <w:sz w:val="24"/>
          <w:szCs w:val="24"/>
          <w14:ligatures w14:val="none"/>
        </w:rPr>
        <w:t>.  The estimated burden and cost</w:t>
      </w:r>
      <w:r>
        <w:rPr>
          <w:rFonts w:ascii="Times New Roman" w:eastAsia="Calibri" w:hAnsi="Times New Roman" w:cs="Times New Roman"/>
          <w:kern w:val="0"/>
          <w:sz w:val="24"/>
          <w:szCs w:val="24"/>
          <w:vertAlign w:val="superscript"/>
          <w14:ligatures w14:val="none"/>
        </w:rPr>
        <w:footnoteReference w:id="7"/>
      </w:r>
      <w:r w:rsidRPr="00D334B6">
        <w:rPr>
          <w:rFonts w:ascii="Times New Roman" w:eastAsia="Calibri" w:hAnsi="Times New Roman" w:cs="Times New Roman"/>
          <w:kern w:val="0"/>
          <w:sz w:val="24"/>
          <w:szCs w:val="24"/>
          <w14:ligatures w14:val="none"/>
        </w:rPr>
        <w:t xml:space="preserve"> follow. </w:t>
      </w:r>
    </w:p>
    <w:p w:rsidR="00D334B6" w:rsidRPr="00D334B6" w:rsidP="00D334B6" w14:paraId="49DAD7DD" w14:textId="77777777">
      <w:pPr>
        <w:spacing w:after="0" w:line="276" w:lineRule="auto"/>
        <w:rPr>
          <w:rFonts w:ascii="Times New Roman" w:eastAsia="Calibri" w:hAnsi="Times New Roman" w:cs="Times New Roman"/>
          <w:kern w:val="0"/>
          <w:sz w:val="24"/>
          <w:szCs w:val="24"/>
          <w14:ligatures w14:val="none"/>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4"/>
        <w:gridCol w:w="1674"/>
        <w:gridCol w:w="1584"/>
        <w:gridCol w:w="1476"/>
        <w:gridCol w:w="1584"/>
        <w:gridCol w:w="1638"/>
      </w:tblGrid>
      <w:tr w14:paraId="43BB08F4" w14:textId="77777777" w:rsidTr="00D334B6">
        <w:tblPrEx>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440"/>
        </w:trPr>
        <w:tc>
          <w:tcPr>
            <w:tcW w:w="9540" w:type="dxa"/>
            <w:gridSpan w:val="6"/>
            <w:tcBorders>
              <w:top w:val="single" w:sz="4" w:space="0" w:color="auto"/>
              <w:left w:val="single" w:sz="4" w:space="0" w:color="auto"/>
              <w:bottom w:val="single" w:sz="4" w:space="0" w:color="auto"/>
              <w:right w:val="single" w:sz="4" w:space="0" w:color="auto"/>
            </w:tcBorders>
            <w:shd w:val="clear" w:color="auto" w:fill="D9D9D9"/>
          </w:tcPr>
          <w:p w:rsidR="00D334B6" w:rsidRPr="00D334B6" w:rsidP="00D334B6" w14:paraId="6B98106D" w14:textId="77777777">
            <w:pPr>
              <w:spacing w:after="0" w:line="276" w:lineRule="auto"/>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Docket Nos. RM05-5-031</w:t>
            </w:r>
          </w:p>
        </w:tc>
      </w:tr>
      <w:tr w14:paraId="36D54AA5" w14:textId="77777777" w:rsidTr="00C854F9">
        <w:tblPrEx>
          <w:tblW w:w="9540" w:type="dxa"/>
          <w:tblLayout w:type="fixed"/>
          <w:tblLook w:val="01E0"/>
        </w:tblPrEx>
        <w:trPr>
          <w:cantSplit/>
          <w:trHeight w:val="1772"/>
        </w:trPr>
        <w:tc>
          <w:tcPr>
            <w:tcW w:w="1584" w:type="dxa"/>
            <w:tcBorders>
              <w:top w:val="single" w:sz="4" w:space="0" w:color="auto"/>
              <w:left w:val="single" w:sz="4" w:space="0" w:color="auto"/>
              <w:bottom w:val="single" w:sz="4" w:space="0" w:color="auto"/>
              <w:right w:val="single" w:sz="4" w:space="0" w:color="auto"/>
            </w:tcBorders>
            <w:shd w:val="clear" w:color="auto" w:fill="D9D9D9"/>
          </w:tcPr>
          <w:p w:rsidR="00D334B6" w:rsidRPr="00D334B6" w:rsidP="00D334B6" w14:paraId="79534D15" w14:textId="77777777">
            <w:pPr>
              <w:spacing w:after="0" w:line="276" w:lineRule="auto"/>
              <w:rPr>
                <w:rFonts w:ascii="Times New Roman" w:eastAsia="Calibri" w:hAnsi="Times New Roman" w:cs="Times New Roman"/>
                <w:b/>
                <w:kern w:val="0"/>
                <w:sz w:val="24"/>
                <w:szCs w:val="24"/>
                <w14:ligatures w14:val="none"/>
              </w:rPr>
            </w:pPr>
          </w:p>
        </w:tc>
        <w:tc>
          <w:tcPr>
            <w:tcW w:w="1674"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334B6" w:rsidRPr="00D334B6" w:rsidP="00D334B6" w14:paraId="0BC113AC" w14:textId="51A67AFB">
            <w:pPr>
              <w:spacing w:after="0" w:line="276" w:lineRule="auto"/>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No. of Respondents</w:t>
            </w:r>
            <w:r w:rsidR="00DA080A">
              <w:rPr>
                <w:rFonts w:ascii="Times New Roman" w:eastAsia="Calibri" w:hAnsi="Times New Roman" w:cs="Times New Roman"/>
                <w:b/>
                <w:kern w:val="0"/>
                <w:sz w:val="24"/>
                <w:szCs w:val="24"/>
                <w14:ligatures w14:val="none"/>
              </w:rPr>
              <w:t xml:space="preserve"> </w:t>
            </w:r>
            <w:r w:rsidRPr="00D334B6">
              <w:rPr>
                <w:rFonts w:ascii="Times New Roman" w:eastAsia="Calibri" w:hAnsi="Times New Roman" w:cs="Times New Roman"/>
                <w:b/>
                <w:kern w:val="0"/>
                <w:sz w:val="24"/>
                <w:szCs w:val="24"/>
                <w14:ligatures w14:val="none"/>
              </w:rPr>
              <w:t>(1)</w:t>
            </w:r>
          </w:p>
        </w:tc>
        <w:tc>
          <w:tcPr>
            <w:tcW w:w="1584"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334B6" w:rsidRPr="00D334B6" w:rsidP="00D334B6" w14:paraId="091C5679" w14:textId="441AC28D">
            <w:pPr>
              <w:spacing w:after="0" w:line="276" w:lineRule="auto"/>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Annual No. of Responses Per Respondent</w:t>
            </w:r>
            <w:r w:rsidR="00DA080A">
              <w:rPr>
                <w:rFonts w:ascii="Times New Roman" w:eastAsia="Calibri" w:hAnsi="Times New Roman" w:cs="Times New Roman"/>
                <w:b/>
                <w:kern w:val="0"/>
                <w:sz w:val="24"/>
                <w:szCs w:val="24"/>
                <w14:ligatures w14:val="none"/>
              </w:rPr>
              <w:t xml:space="preserve"> </w:t>
            </w:r>
            <w:r w:rsidRPr="00D334B6">
              <w:rPr>
                <w:rFonts w:ascii="Times New Roman" w:eastAsia="Calibri" w:hAnsi="Times New Roman" w:cs="Times New Roman"/>
                <w:b/>
                <w:kern w:val="0"/>
                <w:sz w:val="24"/>
                <w:szCs w:val="24"/>
                <w14:ligatures w14:val="none"/>
              </w:rPr>
              <w:t>(2)</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334B6" w:rsidRPr="00D334B6" w:rsidP="00D334B6" w14:paraId="1F2E2126" w14:textId="77777777">
            <w:pPr>
              <w:spacing w:after="0" w:line="276" w:lineRule="auto"/>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Total No. of Responses (</w:t>
            </w:r>
            <w:r w:rsidRPr="00D334B6">
              <w:rPr>
                <w:rFonts w:ascii="Times New Roman" w:eastAsia="Calibri" w:hAnsi="Times New Roman" w:cs="Times New Roman"/>
                <w:b/>
                <w:kern w:val="0"/>
                <w:sz w:val="24"/>
                <w:szCs w:val="24"/>
                <w14:ligatures w14:val="none"/>
              </w:rPr>
              <w:t>1)*</w:t>
            </w:r>
            <w:r w:rsidRPr="00D334B6">
              <w:rPr>
                <w:rFonts w:ascii="Times New Roman" w:eastAsia="Calibri" w:hAnsi="Times New Roman" w:cs="Times New Roman"/>
                <w:b/>
                <w:kern w:val="0"/>
                <w:sz w:val="24"/>
                <w:szCs w:val="24"/>
                <w14:ligatures w14:val="none"/>
              </w:rPr>
              <w:t>(2)=(3)</w:t>
            </w:r>
          </w:p>
        </w:tc>
        <w:tc>
          <w:tcPr>
            <w:tcW w:w="1584"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334B6" w:rsidRPr="00D334B6" w:rsidP="00D334B6" w14:paraId="47BA6354" w14:textId="77777777">
            <w:pPr>
              <w:spacing w:after="0" w:line="276" w:lineRule="auto"/>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Average Burden (Hrs.) &amp; Cost ($) Per Response</w:t>
            </w:r>
          </w:p>
          <w:p w:rsidR="00D334B6" w:rsidRPr="00D334B6" w:rsidP="00D334B6" w14:paraId="54817404" w14:textId="77777777">
            <w:pPr>
              <w:spacing w:after="0" w:line="276" w:lineRule="auto"/>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(4)</w:t>
            </w:r>
          </w:p>
        </w:tc>
        <w:tc>
          <w:tcPr>
            <w:tcW w:w="163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334B6" w:rsidRPr="00D334B6" w:rsidP="00D334B6" w14:paraId="054CA9E1" w14:textId="77777777">
            <w:pPr>
              <w:spacing w:after="0" w:line="276" w:lineRule="auto"/>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Total Annual Burden Hrs. &amp; Total Annual Cost ($)</w:t>
            </w:r>
          </w:p>
          <w:p w:rsidR="00D334B6" w:rsidRPr="00D334B6" w:rsidP="00D334B6" w14:paraId="691DC9D8" w14:textId="77777777">
            <w:pPr>
              <w:spacing w:after="0" w:line="276" w:lineRule="auto"/>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w:t>
            </w:r>
            <w:r w:rsidRPr="00D334B6">
              <w:rPr>
                <w:rFonts w:ascii="Times New Roman" w:eastAsia="Calibri" w:hAnsi="Times New Roman" w:cs="Times New Roman"/>
                <w:b/>
                <w:kern w:val="0"/>
                <w:sz w:val="24"/>
                <w:szCs w:val="24"/>
                <w14:ligatures w14:val="none"/>
              </w:rPr>
              <w:t>3)*</w:t>
            </w:r>
            <w:r w:rsidRPr="00D334B6">
              <w:rPr>
                <w:rFonts w:ascii="Times New Roman" w:eastAsia="Calibri" w:hAnsi="Times New Roman" w:cs="Times New Roman"/>
                <w:b/>
                <w:kern w:val="0"/>
                <w:sz w:val="24"/>
                <w:szCs w:val="24"/>
                <w14:ligatures w14:val="none"/>
              </w:rPr>
              <w:t>(4)=(5)</w:t>
            </w:r>
          </w:p>
        </w:tc>
      </w:tr>
      <w:tr w14:paraId="0F9B114C" w14:textId="77777777" w:rsidTr="002E1573">
        <w:tblPrEx>
          <w:tblW w:w="9540" w:type="dxa"/>
          <w:tblLayout w:type="fixed"/>
          <w:tblLook w:val="01E0"/>
        </w:tblPrEx>
        <w:trPr>
          <w:cantSplit/>
        </w:trPr>
        <w:tc>
          <w:tcPr>
            <w:tcW w:w="1584" w:type="dxa"/>
            <w:tcBorders>
              <w:top w:val="single" w:sz="4" w:space="0" w:color="auto"/>
              <w:left w:val="single" w:sz="4" w:space="0" w:color="auto"/>
              <w:bottom w:val="single" w:sz="4" w:space="0" w:color="auto"/>
              <w:right w:val="single" w:sz="4" w:space="0" w:color="auto"/>
            </w:tcBorders>
            <w:hideMark/>
          </w:tcPr>
          <w:p w:rsidR="00D334B6" w:rsidRPr="00D334B6" w:rsidP="00D334B6" w14:paraId="64E75055" w14:textId="77777777">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 xml:space="preserve">FERC-717 </w:t>
            </w:r>
          </w:p>
        </w:tc>
        <w:tc>
          <w:tcPr>
            <w:tcW w:w="1674" w:type="dxa"/>
            <w:tcBorders>
              <w:top w:val="single" w:sz="4" w:space="0" w:color="auto"/>
              <w:left w:val="single" w:sz="4" w:space="0" w:color="auto"/>
              <w:bottom w:val="single" w:sz="4" w:space="0" w:color="auto"/>
              <w:right w:val="single" w:sz="4" w:space="0" w:color="auto"/>
            </w:tcBorders>
            <w:hideMark/>
          </w:tcPr>
          <w:p w:rsidR="00D334B6" w:rsidRPr="00D334B6" w:rsidP="00D334B6" w14:paraId="1901A73F" w14:textId="77777777">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216</w:t>
            </w:r>
          </w:p>
        </w:tc>
        <w:tc>
          <w:tcPr>
            <w:tcW w:w="1584" w:type="dxa"/>
            <w:tcBorders>
              <w:top w:val="single" w:sz="4" w:space="0" w:color="auto"/>
              <w:left w:val="single" w:sz="4" w:space="0" w:color="auto"/>
              <w:bottom w:val="single" w:sz="4" w:space="0" w:color="auto"/>
              <w:right w:val="single" w:sz="4" w:space="0" w:color="auto"/>
            </w:tcBorders>
            <w:hideMark/>
          </w:tcPr>
          <w:p w:rsidR="00D334B6" w:rsidRPr="00D334B6" w:rsidP="00D334B6" w14:paraId="6F79D19C" w14:textId="77777777">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1</w:t>
            </w:r>
          </w:p>
        </w:tc>
        <w:tc>
          <w:tcPr>
            <w:tcW w:w="1476" w:type="dxa"/>
            <w:tcBorders>
              <w:top w:val="single" w:sz="4" w:space="0" w:color="auto"/>
              <w:left w:val="single" w:sz="4" w:space="0" w:color="auto"/>
              <w:bottom w:val="single" w:sz="4" w:space="0" w:color="auto"/>
              <w:right w:val="single" w:sz="4" w:space="0" w:color="auto"/>
            </w:tcBorders>
            <w:hideMark/>
          </w:tcPr>
          <w:p w:rsidR="00D334B6" w:rsidRPr="00D334B6" w:rsidP="00D334B6" w14:paraId="2F6B3094" w14:textId="77777777">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216</w:t>
            </w:r>
          </w:p>
        </w:tc>
        <w:tc>
          <w:tcPr>
            <w:tcW w:w="1584" w:type="dxa"/>
            <w:tcBorders>
              <w:top w:val="single" w:sz="4" w:space="0" w:color="auto"/>
              <w:left w:val="single" w:sz="4" w:space="0" w:color="auto"/>
              <w:bottom w:val="single" w:sz="4" w:space="0" w:color="auto"/>
              <w:right w:val="single" w:sz="4" w:space="0" w:color="auto"/>
            </w:tcBorders>
            <w:hideMark/>
          </w:tcPr>
          <w:p w:rsidR="00C854F9" w:rsidP="00D334B6" w14:paraId="7C928417" w14:textId="77777777">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30 hrs</w:t>
            </w:r>
            <w:r>
              <w:rPr>
                <w:rFonts w:ascii="Times New Roman" w:eastAsia="Calibri" w:hAnsi="Times New Roman" w:cs="Times New Roman"/>
                <w:kern w:val="0"/>
                <w:sz w:val="24"/>
                <w:szCs w:val="24"/>
                <w14:ligatures w14:val="none"/>
              </w:rPr>
              <w:t>.</w:t>
            </w:r>
          </w:p>
          <w:p w:rsidR="00D334B6" w:rsidRPr="00D334B6" w:rsidP="00D334B6" w14:paraId="3E336E9D" w14:textId="12A88505">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$3</w:t>
            </w:r>
            <w:r w:rsidR="006043F0">
              <w:rPr>
                <w:rFonts w:ascii="Times New Roman" w:eastAsia="Calibri" w:hAnsi="Times New Roman" w:cs="Times New Roman"/>
                <w:kern w:val="0"/>
                <w:sz w:val="24"/>
                <w:szCs w:val="24"/>
                <w14:ligatures w14:val="none"/>
              </w:rPr>
              <w:t>,</w:t>
            </w:r>
            <w:r w:rsidRPr="00D334B6">
              <w:rPr>
                <w:rFonts w:ascii="Times New Roman" w:eastAsia="Calibri" w:hAnsi="Times New Roman" w:cs="Times New Roman"/>
                <w:kern w:val="0"/>
                <w:sz w:val="24"/>
                <w:szCs w:val="24"/>
                <w14:ligatures w14:val="none"/>
              </w:rPr>
              <w:t>000</w:t>
            </w:r>
          </w:p>
        </w:tc>
        <w:tc>
          <w:tcPr>
            <w:tcW w:w="1638" w:type="dxa"/>
            <w:tcBorders>
              <w:top w:val="single" w:sz="4" w:space="0" w:color="auto"/>
              <w:left w:val="single" w:sz="4" w:space="0" w:color="auto"/>
              <w:bottom w:val="single" w:sz="4" w:space="0" w:color="auto"/>
              <w:right w:val="single" w:sz="4" w:space="0" w:color="auto"/>
            </w:tcBorders>
            <w:hideMark/>
          </w:tcPr>
          <w:p w:rsidR="00D334B6" w:rsidRPr="00D334B6" w:rsidP="00D334B6" w14:paraId="56275680" w14:textId="4A68EC19">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6,480</w:t>
            </w:r>
            <w:r w:rsidR="00C854F9">
              <w:rPr>
                <w:rFonts w:ascii="Times New Roman" w:eastAsia="Calibri" w:hAnsi="Times New Roman" w:cs="Times New Roman"/>
                <w:kern w:val="0"/>
                <w:sz w:val="24"/>
                <w:szCs w:val="24"/>
                <w14:ligatures w14:val="none"/>
              </w:rPr>
              <w:t xml:space="preserve"> </w:t>
            </w:r>
            <w:r w:rsidRPr="00D334B6">
              <w:rPr>
                <w:rFonts w:ascii="Times New Roman" w:eastAsia="Calibri" w:hAnsi="Times New Roman" w:cs="Times New Roman"/>
                <w:kern w:val="0"/>
                <w:sz w:val="24"/>
                <w:szCs w:val="24"/>
                <w14:ligatures w14:val="none"/>
              </w:rPr>
              <w:t>hrs</w:t>
            </w:r>
            <w:r w:rsidR="00C854F9">
              <w:rPr>
                <w:rFonts w:ascii="Times New Roman" w:eastAsia="Calibri" w:hAnsi="Times New Roman" w:cs="Times New Roman"/>
                <w:kern w:val="0"/>
                <w:sz w:val="24"/>
                <w:szCs w:val="24"/>
                <w14:ligatures w14:val="none"/>
              </w:rPr>
              <w:t>.</w:t>
            </w:r>
          </w:p>
          <w:p w:rsidR="00D334B6" w:rsidRPr="00D334B6" w:rsidP="00D334B6" w14:paraId="3E2E41B2" w14:textId="77777777">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$648,000</w:t>
            </w:r>
          </w:p>
        </w:tc>
      </w:tr>
      <w:tr w14:paraId="166B5434" w14:textId="77777777" w:rsidTr="00D334B6">
        <w:tblPrEx>
          <w:tblW w:w="9540" w:type="dxa"/>
          <w:tblLayout w:type="fixed"/>
          <w:tblLook w:val="01E0"/>
        </w:tblPrEx>
        <w:trPr>
          <w:cantSplit/>
        </w:trPr>
        <w:tc>
          <w:tcPr>
            <w:tcW w:w="1584" w:type="dxa"/>
            <w:tcBorders>
              <w:top w:val="single" w:sz="4" w:space="0" w:color="auto"/>
              <w:left w:val="single" w:sz="4" w:space="0" w:color="auto"/>
              <w:bottom w:val="single" w:sz="4" w:space="0" w:color="auto"/>
              <w:right w:val="single" w:sz="4" w:space="0" w:color="auto"/>
            </w:tcBorders>
            <w:hideMark/>
          </w:tcPr>
          <w:p w:rsidR="00D334B6" w:rsidRPr="00D334B6" w:rsidP="00D334B6" w14:paraId="4AF35CF6" w14:textId="77777777">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b/>
                <w:kern w:val="0"/>
                <w:sz w:val="24"/>
                <w:szCs w:val="24"/>
                <w14:ligatures w14:val="none"/>
              </w:rPr>
              <w:t>TOTAL</w:t>
            </w:r>
          </w:p>
        </w:tc>
        <w:tc>
          <w:tcPr>
            <w:tcW w:w="4734" w:type="dxa"/>
            <w:gridSpan w:val="3"/>
            <w:tcBorders>
              <w:top w:val="single" w:sz="4" w:space="0" w:color="auto"/>
              <w:left w:val="single" w:sz="4" w:space="0" w:color="auto"/>
              <w:bottom w:val="single" w:sz="4" w:space="0" w:color="auto"/>
              <w:right w:val="single" w:sz="4" w:space="0" w:color="auto"/>
            </w:tcBorders>
            <w:shd w:val="clear" w:color="auto" w:fill="BFBFBF"/>
          </w:tcPr>
          <w:p w:rsidR="00D334B6" w:rsidRPr="00D334B6" w:rsidP="00D334B6" w14:paraId="754226BA" w14:textId="77777777">
            <w:pPr>
              <w:spacing w:after="0" w:line="276" w:lineRule="auto"/>
              <w:rPr>
                <w:rFonts w:ascii="Times New Roman" w:eastAsia="Calibri" w:hAnsi="Times New Roman" w:cs="Times New Roman"/>
                <w:kern w:val="0"/>
                <w:sz w:val="24"/>
                <w:szCs w:val="24"/>
                <w14:ligatures w14:val="none"/>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DA080A" w:rsidP="00D334B6" w14:paraId="5849F38E" w14:textId="7501FA64">
            <w:pPr>
              <w:spacing w:after="0" w:line="276"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w:t>
            </w:r>
            <w:r w:rsidR="00C854F9">
              <w:rPr>
                <w:rFonts w:ascii="Times New Roman" w:eastAsia="Calibri" w:hAnsi="Times New Roman" w:cs="Times New Roman"/>
                <w:kern w:val="0"/>
                <w:sz w:val="24"/>
                <w:szCs w:val="24"/>
                <w14:ligatures w14:val="none"/>
              </w:rPr>
              <w:t xml:space="preserve">0 </w:t>
            </w:r>
            <w:r>
              <w:rPr>
                <w:rFonts w:ascii="Times New Roman" w:eastAsia="Calibri" w:hAnsi="Times New Roman" w:cs="Times New Roman"/>
                <w:kern w:val="0"/>
                <w:sz w:val="24"/>
                <w:szCs w:val="24"/>
                <w14:ligatures w14:val="none"/>
              </w:rPr>
              <w:t>hrs</w:t>
            </w:r>
            <w:r w:rsidR="00C854F9">
              <w:rPr>
                <w:rFonts w:ascii="Times New Roman" w:eastAsia="Calibri" w:hAnsi="Times New Roman" w:cs="Times New Roman"/>
                <w:kern w:val="0"/>
                <w:sz w:val="24"/>
                <w:szCs w:val="24"/>
                <w14:ligatures w14:val="none"/>
              </w:rPr>
              <w:t>.</w:t>
            </w:r>
          </w:p>
          <w:p w:rsidR="00D334B6" w:rsidRPr="00D334B6" w:rsidP="00D334B6" w14:paraId="05D493DA" w14:textId="3A30183D">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$3,</w:t>
            </w:r>
            <w:r w:rsidR="00C854F9">
              <w:rPr>
                <w:rFonts w:ascii="Times New Roman" w:eastAsia="Calibri" w:hAnsi="Times New Roman" w:cs="Times New Roman"/>
                <w:kern w:val="0"/>
                <w:sz w:val="24"/>
                <w:szCs w:val="24"/>
                <w14:ligatures w14:val="none"/>
              </w:rPr>
              <w:t>0</w:t>
            </w:r>
            <w:r w:rsidRPr="00D334B6">
              <w:rPr>
                <w:rFonts w:ascii="Times New Roman" w:eastAsia="Calibri" w:hAnsi="Times New Roman" w:cs="Times New Roman"/>
                <w:kern w:val="0"/>
                <w:sz w:val="24"/>
                <w:szCs w:val="24"/>
                <w14:ligatures w14:val="none"/>
              </w:rPr>
              <w:t>00</w:t>
            </w:r>
          </w:p>
        </w:tc>
        <w:tc>
          <w:tcPr>
            <w:tcW w:w="1638" w:type="dxa"/>
            <w:tcBorders>
              <w:top w:val="single" w:sz="4" w:space="0" w:color="auto"/>
              <w:left w:val="single" w:sz="4" w:space="0" w:color="auto"/>
              <w:bottom w:val="single" w:sz="4" w:space="0" w:color="auto"/>
              <w:right w:val="single" w:sz="4" w:space="0" w:color="auto"/>
            </w:tcBorders>
            <w:hideMark/>
          </w:tcPr>
          <w:p w:rsidR="00D334B6" w:rsidRPr="00D334B6" w:rsidP="00D334B6" w14:paraId="4738C36C" w14:textId="6DCF7283">
            <w:pPr>
              <w:spacing w:after="0" w:line="276"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6,480 hrs.</w:t>
            </w:r>
          </w:p>
          <w:p w:rsidR="00D334B6" w:rsidRPr="00D334B6" w:rsidP="00D334B6" w14:paraId="67ADED09" w14:textId="014AD47F">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w:t>
            </w:r>
            <w:r w:rsidR="00C854F9">
              <w:rPr>
                <w:rFonts w:ascii="Times New Roman" w:eastAsia="Calibri" w:hAnsi="Times New Roman" w:cs="Times New Roman"/>
                <w:kern w:val="0"/>
                <w:sz w:val="24"/>
                <w:szCs w:val="24"/>
                <w14:ligatures w14:val="none"/>
              </w:rPr>
              <w:t>648,000</w:t>
            </w:r>
          </w:p>
        </w:tc>
      </w:tr>
    </w:tbl>
    <w:p w:rsidR="00D334B6" w:rsidRPr="00D334B6" w:rsidP="00D334B6" w14:paraId="4CC24BD1"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54E363FC" w14:textId="77777777">
      <w:pPr>
        <w:numPr>
          <w:ilvl w:val="0"/>
          <w:numId w:val="1"/>
        </w:numPr>
        <w:spacing w:after="0" w:line="276" w:lineRule="auto"/>
        <w:ind w:left="360"/>
        <w:contextualSpacing/>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ESTIMATE OF THE TOTAL ANNUAL COST BURDEN TO RESPONDENTS</w:t>
      </w:r>
    </w:p>
    <w:p w:rsidR="00D334B6" w:rsidRPr="00D334B6" w:rsidP="00D334B6" w14:paraId="327F8E9E"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628F1598" w14:textId="39128650">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There are no non-labor costs currently associated with the FERC-717.</w:t>
      </w:r>
    </w:p>
    <w:p w:rsidR="00D334B6" w:rsidRPr="00D334B6" w:rsidP="00D334B6" w14:paraId="263C4C06"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723D59EB" w14:textId="00986D1F">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All of</w:t>
      </w:r>
      <w:r w:rsidRPr="00D334B6">
        <w:rPr>
          <w:rFonts w:ascii="Times New Roman" w:eastAsia="Calibri" w:hAnsi="Times New Roman" w:cs="Times New Roman"/>
          <w:kern w:val="0"/>
          <w:sz w:val="24"/>
          <w:szCs w:val="24"/>
          <w14:ligatures w14:val="none"/>
        </w:rPr>
        <w:t xml:space="preserve"> the costs in the</w:t>
      </w:r>
      <w:r w:rsidR="003403DD">
        <w:rPr>
          <w:rFonts w:ascii="Times New Roman" w:eastAsia="Calibri" w:hAnsi="Times New Roman" w:cs="Times New Roman"/>
          <w:kern w:val="0"/>
          <w:sz w:val="24"/>
          <w:szCs w:val="24"/>
          <w14:ligatures w14:val="none"/>
        </w:rPr>
        <w:t xml:space="preserve"> NOPR</w:t>
      </w:r>
      <w:r w:rsidRPr="00D334B6">
        <w:rPr>
          <w:rFonts w:ascii="Times New Roman" w:eastAsia="Calibri" w:hAnsi="Times New Roman" w:cs="Times New Roman"/>
          <w:kern w:val="0"/>
          <w:sz w:val="24"/>
          <w:szCs w:val="24"/>
          <w14:ligatures w14:val="none"/>
        </w:rPr>
        <w:t xml:space="preserve"> are associated with labor and are shown in </w:t>
      </w:r>
      <w:r w:rsidR="003403DD">
        <w:rPr>
          <w:rFonts w:ascii="Times New Roman" w:eastAsia="Calibri" w:hAnsi="Times New Roman" w:cs="Times New Roman"/>
          <w:kern w:val="0"/>
          <w:sz w:val="24"/>
          <w:szCs w:val="24"/>
          <w14:ligatures w14:val="none"/>
        </w:rPr>
        <w:t xml:space="preserve">the answers to </w:t>
      </w:r>
      <w:r w:rsidRPr="00D334B6">
        <w:rPr>
          <w:rFonts w:ascii="Times New Roman" w:eastAsia="Calibri" w:hAnsi="Times New Roman" w:cs="Times New Roman"/>
          <w:kern w:val="0"/>
          <w:sz w:val="24"/>
          <w:szCs w:val="24"/>
          <w14:ligatures w14:val="none"/>
        </w:rPr>
        <w:t xml:space="preserve">Questions #12 and </w:t>
      </w:r>
      <w:r w:rsidR="003403DD">
        <w:rPr>
          <w:rFonts w:ascii="Times New Roman" w:eastAsia="Calibri" w:hAnsi="Times New Roman" w:cs="Times New Roman"/>
          <w:kern w:val="0"/>
          <w:sz w:val="24"/>
          <w:szCs w:val="24"/>
          <w14:ligatures w14:val="none"/>
        </w:rPr>
        <w:t>#</w:t>
      </w:r>
      <w:r w:rsidRPr="00D334B6">
        <w:rPr>
          <w:rFonts w:ascii="Times New Roman" w:eastAsia="Calibri" w:hAnsi="Times New Roman" w:cs="Times New Roman"/>
          <w:kern w:val="0"/>
          <w:sz w:val="24"/>
          <w:szCs w:val="24"/>
          <w14:ligatures w14:val="none"/>
        </w:rPr>
        <w:t>15.</w:t>
      </w:r>
    </w:p>
    <w:p w:rsidR="00D334B6" w:rsidRPr="00D334B6" w:rsidP="00D334B6" w14:paraId="36AF811C"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05F8E904" w14:textId="77777777">
      <w:pPr>
        <w:numPr>
          <w:ilvl w:val="0"/>
          <w:numId w:val="1"/>
        </w:numPr>
        <w:spacing w:after="0" w:line="276" w:lineRule="auto"/>
        <w:ind w:left="360"/>
        <w:contextualSpacing/>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ESTIMATED ANNUALIZED COST TO FEDERAL GOVERNMENT</w:t>
      </w:r>
    </w:p>
    <w:p w:rsidR="00D334B6" w:rsidRPr="00D334B6" w:rsidP="00D334B6" w14:paraId="390FE9C3"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1B8D20A9" w14:textId="6755A98E">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 xml:space="preserve">The estimated annualized cost to the Federal Government </w:t>
      </w:r>
      <w:r w:rsidR="00DA080A">
        <w:rPr>
          <w:rFonts w:ascii="Times New Roman" w:eastAsia="Calibri" w:hAnsi="Times New Roman" w:cs="Times New Roman"/>
          <w:kern w:val="0"/>
          <w:sz w:val="24"/>
          <w:szCs w:val="24"/>
          <w14:ligatures w14:val="none"/>
        </w:rPr>
        <w:t xml:space="preserve">for </w:t>
      </w:r>
      <w:r w:rsidRPr="00D334B6">
        <w:rPr>
          <w:rFonts w:ascii="Times New Roman" w:eastAsia="Calibri" w:hAnsi="Times New Roman" w:cs="Times New Roman"/>
          <w:kern w:val="0"/>
          <w:sz w:val="24"/>
          <w:szCs w:val="24"/>
          <w14:ligatures w14:val="none"/>
        </w:rPr>
        <w:t>FERC-717, as related to the requirements in the Rule in RM05-5-0</w:t>
      </w:r>
      <w:r w:rsidR="00DA080A">
        <w:rPr>
          <w:rFonts w:ascii="Times New Roman" w:eastAsia="Calibri" w:hAnsi="Times New Roman" w:cs="Times New Roman"/>
          <w:kern w:val="0"/>
          <w:sz w:val="24"/>
          <w:szCs w:val="24"/>
          <w14:ligatures w14:val="none"/>
        </w:rPr>
        <w:t>3</w:t>
      </w:r>
      <w:r w:rsidR="00B17682">
        <w:rPr>
          <w:rFonts w:ascii="Times New Roman" w:eastAsia="Calibri" w:hAnsi="Times New Roman" w:cs="Times New Roman"/>
          <w:kern w:val="0"/>
          <w:sz w:val="24"/>
          <w:szCs w:val="24"/>
          <w14:ligatures w14:val="none"/>
        </w:rPr>
        <w:t xml:space="preserve">1 </w:t>
      </w:r>
      <w:r w:rsidR="00A009C5">
        <w:rPr>
          <w:rFonts w:ascii="Times New Roman" w:eastAsia="Calibri" w:hAnsi="Times New Roman" w:cs="Times New Roman"/>
          <w:kern w:val="0"/>
          <w:sz w:val="24"/>
          <w:szCs w:val="24"/>
          <w14:ligatures w14:val="none"/>
        </w:rPr>
        <w:t>are</w:t>
      </w:r>
      <w:r w:rsidR="002E305E">
        <w:rPr>
          <w:rFonts w:ascii="Times New Roman" w:eastAsia="Calibri" w:hAnsi="Times New Roman" w:cs="Times New Roman"/>
          <w:kern w:val="0"/>
          <w:sz w:val="24"/>
          <w:szCs w:val="24"/>
          <w14:ligatures w14:val="none"/>
        </w:rPr>
        <w:t xml:space="preserve"> reflected in the table below</w:t>
      </w:r>
      <w:r w:rsidRPr="00D334B6">
        <w:rPr>
          <w:rFonts w:ascii="Times New Roman" w:eastAsia="Calibri" w:hAnsi="Times New Roman" w:cs="Times New Roman"/>
          <w:kern w:val="0"/>
          <w:sz w:val="24"/>
          <w:szCs w:val="24"/>
          <w14:ligatures w14:val="none"/>
        </w:rPr>
        <w:t xml:space="preserve">.    </w:t>
      </w:r>
    </w:p>
    <w:p w:rsidR="00D334B6" w:rsidRPr="00D334B6" w:rsidP="00D334B6" w14:paraId="102ABF26" w14:textId="0B7F9F8D">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Rule.  </w:t>
      </w:r>
    </w:p>
    <w:p w:rsidR="00D334B6" w:rsidRPr="00D334B6" w:rsidP="00D334B6" w14:paraId="52F3E0C8"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71033989" w14:textId="77777777">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 xml:space="preserve">The PRA Administrative Cost is a Federal Cost associated with preparing, issuing, and submitting materials necessary to comply with the PRA for rulemakings, orders, or any other </w:t>
      </w:r>
      <w:r w:rsidRPr="00D334B6">
        <w:rPr>
          <w:rFonts w:ascii="Times New Roman" w:eastAsia="Calibri" w:hAnsi="Times New Roman" w:cs="Times New Roman"/>
          <w:kern w:val="0"/>
          <w:sz w:val="24"/>
          <w:szCs w:val="24"/>
          <w14:ligatures w14:val="none"/>
        </w:rPr>
        <w:t>vehicle used to create, modify, extend, or discontinue an information collection.  This average annual cost includes requests for extensions, all associated rulemakings and orders, other changes to the collection, and associated publications in the Federal Register.  This estimate is updated annually.</w:t>
      </w:r>
    </w:p>
    <w:p w:rsidR="00D334B6" w:rsidRPr="00D334B6" w:rsidP="00D334B6" w14:paraId="23C337A7" w14:textId="77777777">
      <w:pPr>
        <w:spacing w:after="0" w:line="276" w:lineRule="auto"/>
        <w:rPr>
          <w:rFonts w:ascii="Times New Roman" w:eastAsia="Calibri" w:hAnsi="Times New Roman" w:cs="Times New Roman"/>
          <w:kern w:val="0"/>
          <w:sz w:val="24"/>
          <w:szCs w:val="24"/>
          <w14:ligatures w14:val="none"/>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7D4589C8" w14:textId="77777777" w:rsidTr="002E1573">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D334B6" w:rsidRPr="00D334B6" w:rsidP="00D334B6" w14:paraId="133AD750" w14:textId="77777777">
            <w:pPr>
              <w:spacing w:after="0" w:line="276" w:lineRule="auto"/>
              <w:rPr>
                <w:rFonts w:ascii="Times New Roman" w:eastAsia="Calibri" w:hAnsi="Times New Roman" w:cs="Times New Roman"/>
                <w:kern w:val="0"/>
                <w:sz w:val="24"/>
                <w:szCs w:val="24"/>
                <w14:ligatures w14:val="none"/>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D334B6" w:rsidRPr="00D334B6" w:rsidP="00D334B6" w14:paraId="5362E324" w14:textId="77777777">
            <w:pPr>
              <w:spacing w:after="0" w:line="276" w:lineRule="auto"/>
              <w:jc w:val="center"/>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Number of Full-Time Equivalent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D334B6" w:rsidRPr="00D334B6" w:rsidP="00D334B6" w14:paraId="13B0B612" w14:textId="77777777">
            <w:pPr>
              <w:spacing w:after="0" w:line="276" w:lineRule="auto"/>
              <w:jc w:val="center"/>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Estimated Annual Federal Cost</w:t>
            </w:r>
            <w:r>
              <w:rPr>
                <w:rFonts w:ascii="Times New Roman" w:eastAsia="Calibri" w:hAnsi="Times New Roman" w:cs="Times New Roman"/>
                <w:b/>
                <w:kern w:val="0"/>
                <w:sz w:val="24"/>
                <w:szCs w:val="24"/>
                <w:vertAlign w:val="superscript"/>
                <w14:ligatures w14:val="none"/>
              </w:rPr>
              <w:footnoteReference w:id="8"/>
            </w:r>
          </w:p>
        </w:tc>
      </w:tr>
      <w:tr w14:paraId="56F64C6F" w14:textId="77777777" w:rsidTr="002E1573">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D334B6" w:rsidRPr="00D334B6" w:rsidP="00D334B6" w14:paraId="5AB6F699" w14:textId="77777777">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FERC-717, 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tcPr>
          <w:p w:rsidR="00D334B6" w:rsidRPr="00D334B6" w:rsidP="00D334B6" w14:paraId="381F201A" w14:textId="77777777">
            <w:pPr>
              <w:spacing w:after="0" w:line="276" w:lineRule="auto"/>
              <w:jc w:val="right"/>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0.5</w:t>
            </w:r>
          </w:p>
        </w:tc>
        <w:tc>
          <w:tcPr>
            <w:tcW w:w="2995" w:type="dxa"/>
            <w:tcBorders>
              <w:top w:val="single" w:sz="4" w:space="0" w:color="auto"/>
              <w:left w:val="single" w:sz="4" w:space="0" w:color="auto"/>
              <w:bottom w:val="single" w:sz="4" w:space="0" w:color="auto"/>
              <w:right w:val="single" w:sz="4" w:space="0" w:color="auto"/>
            </w:tcBorders>
            <w:vAlign w:val="bottom"/>
          </w:tcPr>
          <w:p w:rsidR="00D334B6" w:rsidRPr="00D334B6" w:rsidP="00D334B6" w14:paraId="1D1F5B17" w14:textId="48AAE26D">
            <w:pPr>
              <w:spacing w:after="0" w:line="276" w:lineRule="auto"/>
              <w:jc w:val="right"/>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w:t>
            </w:r>
            <w:r w:rsidR="006812F9">
              <w:rPr>
                <w:rFonts w:ascii="Times New Roman" w:eastAsia="Calibri" w:hAnsi="Times New Roman" w:cs="Times New Roman"/>
                <w:kern w:val="0"/>
                <w:sz w:val="24"/>
                <w:szCs w:val="24"/>
                <w14:ligatures w14:val="none"/>
              </w:rPr>
              <w:t>103,893.5</w:t>
            </w:r>
          </w:p>
        </w:tc>
      </w:tr>
      <w:tr w14:paraId="056A191B" w14:textId="77777777" w:rsidTr="002E1573">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D334B6" w:rsidRPr="00D334B6" w:rsidP="00D334B6" w14:paraId="41B19DE0" w14:textId="77777777">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PRA Administrative Cost (for FERC-717)</w:t>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D334B6" w:rsidRPr="00D334B6" w:rsidP="00D334B6" w14:paraId="56027171" w14:textId="77777777">
            <w:pPr>
              <w:spacing w:after="0" w:line="276" w:lineRule="auto"/>
              <w:rPr>
                <w:rFonts w:ascii="Times New Roman" w:eastAsia="Calibri" w:hAnsi="Times New Roman" w:cs="Times New Roman"/>
                <w:kern w:val="0"/>
                <w:sz w:val="24"/>
                <w:szCs w:val="24"/>
                <w14:ligatures w14:val="none"/>
              </w:rPr>
            </w:pPr>
          </w:p>
        </w:tc>
        <w:tc>
          <w:tcPr>
            <w:tcW w:w="2995" w:type="dxa"/>
            <w:tcBorders>
              <w:top w:val="single" w:sz="4" w:space="0" w:color="auto"/>
              <w:left w:val="single" w:sz="4" w:space="0" w:color="auto"/>
              <w:bottom w:val="single" w:sz="4" w:space="0" w:color="auto"/>
              <w:right w:val="single" w:sz="4" w:space="0" w:color="auto"/>
            </w:tcBorders>
            <w:vAlign w:val="center"/>
          </w:tcPr>
          <w:p w:rsidR="00D334B6" w:rsidRPr="00D334B6" w:rsidP="00D334B6" w14:paraId="36C6D870" w14:textId="46103247">
            <w:pPr>
              <w:spacing w:after="0" w:line="276" w:lineRule="auto"/>
              <w:jc w:val="right"/>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w:t>
            </w:r>
            <w:r w:rsidR="000D2652">
              <w:rPr>
                <w:rFonts w:ascii="Times New Roman" w:eastAsia="Calibri" w:hAnsi="Times New Roman" w:cs="Times New Roman"/>
                <w:kern w:val="0"/>
                <w:sz w:val="24"/>
                <w:szCs w:val="24"/>
                <w14:ligatures w14:val="none"/>
              </w:rPr>
              <w:t>8,396</w:t>
            </w:r>
          </w:p>
        </w:tc>
      </w:tr>
      <w:tr w14:paraId="7B104BE6" w14:textId="77777777" w:rsidTr="002E1573">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D334B6" w:rsidRPr="00D334B6" w:rsidP="00D334B6" w14:paraId="5251E12C" w14:textId="77777777">
            <w:pPr>
              <w:spacing w:after="0" w:line="276" w:lineRule="auto"/>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4B6" w:rsidRPr="00D334B6" w:rsidP="00D334B6" w14:paraId="2A382FF3" w14:textId="77777777">
            <w:pPr>
              <w:spacing w:after="0" w:line="276" w:lineRule="auto"/>
              <w:rPr>
                <w:rFonts w:ascii="Times New Roman" w:eastAsia="Calibri" w:hAnsi="Times New Roman" w:cs="Times New Roman"/>
                <w:kern w:val="0"/>
                <w:sz w:val="24"/>
                <w:szCs w:val="24"/>
                <w14:ligatures w14:val="none"/>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D334B6" w:rsidRPr="00D334B6" w:rsidP="00D334B6" w14:paraId="48944462" w14:textId="5004886B">
            <w:pPr>
              <w:spacing w:after="0" w:line="276" w:lineRule="auto"/>
              <w:jc w:val="right"/>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w:t>
            </w:r>
            <w:r w:rsidR="006812F9">
              <w:rPr>
                <w:rFonts w:ascii="Times New Roman" w:eastAsia="Calibri" w:hAnsi="Times New Roman" w:cs="Times New Roman"/>
                <w:kern w:val="0"/>
                <w:sz w:val="24"/>
                <w:szCs w:val="24"/>
                <w14:ligatures w14:val="none"/>
              </w:rPr>
              <w:t>112,289.5</w:t>
            </w:r>
          </w:p>
        </w:tc>
      </w:tr>
    </w:tbl>
    <w:p w:rsidR="00D334B6" w:rsidRPr="00D334B6" w:rsidP="00D334B6" w14:paraId="3B3CB0C3"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22560C92" w14:textId="75F3B010">
      <w:pPr>
        <w:tabs>
          <w:tab w:val="left" w:pos="2430"/>
          <w:tab w:val="left" w:pos="2520"/>
        </w:tabs>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For FERC-717, the new federal cost of $</w:t>
      </w:r>
      <w:r w:rsidR="006812F9">
        <w:rPr>
          <w:rFonts w:ascii="Times New Roman" w:eastAsia="Calibri" w:hAnsi="Times New Roman" w:cs="Times New Roman"/>
          <w:kern w:val="0"/>
          <w:sz w:val="24"/>
          <w:szCs w:val="24"/>
          <w14:ligatures w14:val="none"/>
        </w:rPr>
        <w:t>103,893.5</w:t>
      </w:r>
      <w:r w:rsidRPr="00D334B6">
        <w:rPr>
          <w:rFonts w:ascii="Times New Roman" w:eastAsia="Calibri" w:hAnsi="Times New Roman" w:cs="Times New Roman"/>
          <w:kern w:val="0"/>
          <w:sz w:val="24"/>
          <w:szCs w:val="24"/>
          <w14:ligatures w14:val="none"/>
        </w:rPr>
        <w:t xml:space="preserve"> + $</w:t>
      </w:r>
      <w:r w:rsidR="006812F9">
        <w:rPr>
          <w:rFonts w:ascii="Times New Roman" w:eastAsia="Calibri" w:hAnsi="Times New Roman" w:cs="Times New Roman"/>
          <w:kern w:val="0"/>
          <w:sz w:val="24"/>
          <w:szCs w:val="24"/>
          <w14:ligatures w14:val="none"/>
        </w:rPr>
        <w:t>8,396</w:t>
      </w:r>
      <w:r w:rsidRPr="00D334B6">
        <w:rPr>
          <w:rFonts w:ascii="Times New Roman" w:eastAsia="Calibri" w:hAnsi="Times New Roman" w:cs="Times New Roman"/>
          <w:kern w:val="0"/>
          <w:sz w:val="24"/>
          <w:szCs w:val="24"/>
          <w14:ligatures w14:val="none"/>
        </w:rPr>
        <w:t xml:space="preserve"> (above) will be added to the current cost in ROCIS $1</w:t>
      </w:r>
      <w:r w:rsidR="006812F9">
        <w:rPr>
          <w:rFonts w:ascii="Times New Roman" w:eastAsia="Calibri" w:hAnsi="Times New Roman" w:cs="Times New Roman"/>
          <w:kern w:val="0"/>
          <w:sz w:val="24"/>
          <w:szCs w:val="24"/>
          <w14:ligatures w14:val="none"/>
        </w:rPr>
        <w:t>12,289.50</w:t>
      </w:r>
      <w:r w:rsidRPr="00D334B6">
        <w:rPr>
          <w:rFonts w:ascii="Times New Roman" w:eastAsia="Calibri" w:hAnsi="Times New Roman" w:cs="Times New Roman"/>
          <w:kern w:val="0"/>
          <w:sz w:val="24"/>
          <w:szCs w:val="24"/>
          <w14:ligatures w14:val="none"/>
        </w:rPr>
        <w:t>.</w:t>
      </w:r>
    </w:p>
    <w:p w:rsidR="00D334B6" w:rsidRPr="00D334B6" w:rsidP="00D334B6" w14:paraId="5A2D0DCF"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0D77B710" w14:textId="77777777">
      <w:pPr>
        <w:numPr>
          <w:ilvl w:val="0"/>
          <w:numId w:val="1"/>
        </w:numPr>
        <w:spacing w:after="0" w:line="276" w:lineRule="auto"/>
        <w:ind w:left="360"/>
        <w:contextualSpacing/>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REASONS FOR CHANGES IN BURDEN INCLUDING THE NEED FOR ANY INCREASE</w:t>
      </w:r>
    </w:p>
    <w:p w:rsidR="00D334B6" w:rsidRPr="00D334B6" w:rsidP="00D334B6" w14:paraId="44B693C4"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1EE74188" w14:textId="57C0E9D7">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The burden for</w:t>
      </w:r>
      <w:r w:rsidR="00B17682">
        <w:rPr>
          <w:rFonts w:ascii="Times New Roman" w:eastAsia="Calibri" w:hAnsi="Times New Roman" w:cs="Times New Roman"/>
          <w:kern w:val="0"/>
          <w:sz w:val="24"/>
          <w:szCs w:val="24"/>
          <w14:ligatures w14:val="none"/>
        </w:rPr>
        <w:t xml:space="preserve"> </w:t>
      </w:r>
      <w:r w:rsidRPr="00D334B6">
        <w:rPr>
          <w:rFonts w:ascii="Times New Roman" w:eastAsia="Calibri" w:hAnsi="Times New Roman" w:cs="Times New Roman"/>
          <w:kern w:val="0"/>
          <w:sz w:val="24"/>
          <w:szCs w:val="24"/>
          <w14:ligatures w14:val="none"/>
        </w:rPr>
        <w:t xml:space="preserve">FERC-717 information collections </w:t>
      </w:r>
      <w:r w:rsidR="00B17682">
        <w:rPr>
          <w:rFonts w:ascii="Times New Roman" w:eastAsia="Calibri" w:hAnsi="Times New Roman" w:cs="Times New Roman"/>
          <w:kern w:val="0"/>
          <w:sz w:val="24"/>
          <w:szCs w:val="24"/>
          <w14:ligatures w14:val="none"/>
        </w:rPr>
        <w:t>will not change due to the NOPR.</w:t>
      </w:r>
      <w:r w:rsidRPr="00D334B6">
        <w:rPr>
          <w:rFonts w:ascii="Times New Roman" w:eastAsia="Calibri" w:hAnsi="Times New Roman" w:cs="Times New Roman"/>
          <w:kern w:val="0"/>
          <w:sz w:val="24"/>
          <w:szCs w:val="24"/>
          <w14:ligatures w14:val="none"/>
        </w:rPr>
        <w:t xml:space="preserve">  The following tables show the estimated total burden and requested changes for the collections of information.  The format, labels, and definitions of the table follow the ROCIS submission system’s “Information Collection Request Summary of Burden” for the metadata.  (Note that the new burden is a one-time burden.  </w:t>
      </w:r>
      <w:r w:rsidRPr="00D334B6" w:rsidR="000F40AC">
        <w:rPr>
          <w:rFonts w:ascii="Times New Roman" w:eastAsia="Calibri" w:hAnsi="Times New Roman" w:cs="Times New Roman"/>
          <w:kern w:val="0"/>
          <w:sz w:val="24"/>
          <w:szCs w:val="24"/>
          <w14:ligatures w14:val="none"/>
        </w:rPr>
        <w:t>However,</w:t>
      </w:r>
      <w:r w:rsidRPr="00D334B6">
        <w:rPr>
          <w:rFonts w:ascii="Times New Roman" w:eastAsia="Calibri" w:hAnsi="Times New Roman" w:cs="Times New Roman"/>
          <w:kern w:val="0"/>
          <w:sz w:val="24"/>
          <w:szCs w:val="24"/>
          <w14:ligatures w14:val="none"/>
        </w:rPr>
        <w:t xml:space="preserve"> we are averaging over Years 1-3 for administrative purposes as mentioned in #12.  </w:t>
      </w:r>
      <w:r w:rsidRPr="00D334B6" w:rsidR="00B13C79">
        <w:rPr>
          <w:rFonts w:ascii="Times New Roman" w:eastAsia="Calibri" w:hAnsi="Times New Roman" w:cs="Times New Roman"/>
          <w:kern w:val="0"/>
          <w:sz w:val="24"/>
          <w:szCs w:val="24"/>
          <w14:ligatures w14:val="none"/>
        </w:rPr>
        <w:t>Therefore,</w:t>
      </w:r>
      <w:r w:rsidRPr="00D334B6">
        <w:rPr>
          <w:rFonts w:ascii="Times New Roman" w:eastAsia="Calibri" w:hAnsi="Times New Roman" w:cs="Times New Roman"/>
          <w:kern w:val="0"/>
          <w:sz w:val="24"/>
          <w:szCs w:val="24"/>
          <w14:ligatures w14:val="none"/>
        </w:rPr>
        <w:t xml:space="preserve"> the change due to agency discretion is 1/3 of the one-time burden.)</w:t>
      </w:r>
    </w:p>
    <w:p w:rsidR="00D334B6" w:rsidRPr="00D334B6" w:rsidP="00D334B6" w14:paraId="633CF464" w14:textId="77777777">
      <w:pPr>
        <w:spacing w:after="0" w:line="276" w:lineRule="auto"/>
        <w:rPr>
          <w:rFonts w:ascii="Times New Roman" w:eastAsia="Calibri" w:hAnsi="Times New Roman" w:cs="Times New Roman"/>
          <w:kern w:val="0"/>
          <w:sz w:val="24"/>
          <w:szCs w:val="24"/>
          <w:highlight w:val="yellow"/>
          <w14:ligatures w14:val="none"/>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9"/>
        <w:gridCol w:w="1779"/>
        <w:gridCol w:w="1459"/>
        <w:gridCol w:w="1800"/>
        <w:gridCol w:w="1740"/>
      </w:tblGrid>
      <w:tr w14:paraId="177404D2" w14:textId="77777777" w:rsidTr="002E1573">
        <w:tblPrEx>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589" w:type="dxa"/>
            <w:shd w:val="clear" w:color="auto" w:fill="D9D9D9"/>
            <w:vAlign w:val="center"/>
          </w:tcPr>
          <w:p w:rsidR="00D334B6" w:rsidRPr="00D334B6" w:rsidP="00D334B6" w14:paraId="347893CB" w14:textId="77777777">
            <w:pPr>
              <w:spacing w:after="0" w:line="276" w:lineRule="auto"/>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FERC-717</w:t>
            </w:r>
          </w:p>
        </w:tc>
        <w:tc>
          <w:tcPr>
            <w:tcW w:w="1779" w:type="dxa"/>
            <w:shd w:val="clear" w:color="auto" w:fill="D9D9D9"/>
            <w:vAlign w:val="center"/>
          </w:tcPr>
          <w:p w:rsidR="00D334B6" w:rsidRPr="00D334B6" w:rsidP="00D334B6" w14:paraId="10CAA911" w14:textId="77777777">
            <w:pPr>
              <w:spacing w:after="0" w:line="276" w:lineRule="auto"/>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Total Request</w:t>
            </w:r>
          </w:p>
        </w:tc>
        <w:tc>
          <w:tcPr>
            <w:tcW w:w="1459" w:type="dxa"/>
            <w:shd w:val="clear" w:color="auto" w:fill="D9D9D9"/>
            <w:vAlign w:val="center"/>
          </w:tcPr>
          <w:p w:rsidR="00D334B6" w:rsidRPr="00D334B6" w:rsidP="00D334B6" w14:paraId="49C4AE3E" w14:textId="77777777">
            <w:pPr>
              <w:spacing w:after="0" w:line="276" w:lineRule="auto"/>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Previously Approved</w:t>
            </w:r>
          </w:p>
        </w:tc>
        <w:tc>
          <w:tcPr>
            <w:tcW w:w="1800" w:type="dxa"/>
            <w:shd w:val="clear" w:color="auto" w:fill="D9D9D9"/>
            <w:vAlign w:val="center"/>
          </w:tcPr>
          <w:p w:rsidR="00D334B6" w:rsidRPr="00D334B6" w:rsidP="00D334B6" w14:paraId="195D5BCA" w14:textId="77777777">
            <w:pPr>
              <w:spacing w:after="0" w:line="276" w:lineRule="auto"/>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Change due to Adjustment in Estimate</w:t>
            </w:r>
          </w:p>
        </w:tc>
        <w:tc>
          <w:tcPr>
            <w:tcW w:w="1740" w:type="dxa"/>
            <w:shd w:val="clear" w:color="auto" w:fill="D9D9D9"/>
            <w:vAlign w:val="center"/>
          </w:tcPr>
          <w:p w:rsidR="00D334B6" w:rsidRPr="00D334B6" w:rsidP="00D334B6" w14:paraId="2D971100" w14:textId="77777777">
            <w:pPr>
              <w:spacing w:after="0" w:line="276" w:lineRule="auto"/>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Change Due to Agency Discretion</w:t>
            </w:r>
          </w:p>
        </w:tc>
      </w:tr>
      <w:tr w14:paraId="22391F13" w14:textId="77777777" w:rsidTr="002E1573">
        <w:tblPrEx>
          <w:tblW w:w="9367" w:type="dxa"/>
          <w:tblInd w:w="108" w:type="dxa"/>
          <w:tblLook w:val="01E0"/>
        </w:tblPrEx>
        <w:trPr>
          <w:trHeight w:val="591"/>
        </w:trPr>
        <w:tc>
          <w:tcPr>
            <w:tcW w:w="2589" w:type="dxa"/>
          </w:tcPr>
          <w:p w:rsidR="00D334B6" w:rsidRPr="00D334B6" w:rsidP="00D334B6" w14:paraId="58E99B45" w14:textId="77777777">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Annual Number of Responses</w:t>
            </w:r>
          </w:p>
        </w:tc>
        <w:tc>
          <w:tcPr>
            <w:tcW w:w="1779" w:type="dxa"/>
            <w:vAlign w:val="center"/>
          </w:tcPr>
          <w:p w:rsidR="00D334B6" w:rsidRPr="00D334B6" w:rsidP="00D334B6" w14:paraId="14F67BA3" w14:textId="21FA93E3">
            <w:pPr>
              <w:spacing w:after="0" w:line="276"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216</w:t>
            </w:r>
          </w:p>
        </w:tc>
        <w:tc>
          <w:tcPr>
            <w:tcW w:w="1459" w:type="dxa"/>
            <w:vAlign w:val="center"/>
          </w:tcPr>
          <w:p w:rsidR="00D334B6" w:rsidRPr="00D334B6" w:rsidP="00D334B6" w14:paraId="4EF1E053" w14:textId="6206B96F">
            <w:pPr>
              <w:spacing w:after="0" w:line="276"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216</w:t>
            </w:r>
          </w:p>
        </w:tc>
        <w:tc>
          <w:tcPr>
            <w:tcW w:w="1800" w:type="dxa"/>
            <w:vAlign w:val="center"/>
          </w:tcPr>
          <w:p w:rsidR="00D334B6" w:rsidRPr="00D334B6" w:rsidP="00D334B6" w14:paraId="3037AE43" w14:textId="77777777">
            <w:pPr>
              <w:spacing w:after="0" w:line="276" w:lineRule="auto"/>
              <w:jc w:val="right"/>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0</w:t>
            </w:r>
          </w:p>
        </w:tc>
        <w:tc>
          <w:tcPr>
            <w:tcW w:w="1740" w:type="dxa"/>
            <w:vAlign w:val="center"/>
          </w:tcPr>
          <w:p w:rsidR="00D334B6" w:rsidRPr="00D334B6" w:rsidP="00D334B6" w14:paraId="63251F92" w14:textId="64E6F0AE">
            <w:pPr>
              <w:spacing w:after="0" w:line="276"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0</w:t>
            </w:r>
          </w:p>
        </w:tc>
      </w:tr>
      <w:tr w14:paraId="6EBE9188" w14:textId="77777777" w:rsidTr="002E1573">
        <w:tblPrEx>
          <w:tblW w:w="9367" w:type="dxa"/>
          <w:tblInd w:w="108" w:type="dxa"/>
          <w:tblLook w:val="01E0"/>
        </w:tblPrEx>
        <w:trPr>
          <w:trHeight w:val="575"/>
        </w:trPr>
        <w:tc>
          <w:tcPr>
            <w:tcW w:w="2589" w:type="dxa"/>
          </w:tcPr>
          <w:p w:rsidR="00D334B6" w:rsidRPr="00D334B6" w:rsidP="00D334B6" w14:paraId="0469D91F" w14:textId="77777777">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Annual Time Burden (Hr.)</w:t>
            </w:r>
          </w:p>
        </w:tc>
        <w:tc>
          <w:tcPr>
            <w:tcW w:w="1779" w:type="dxa"/>
            <w:vAlign w:val="center"/>
          </w:tcPr>
          <w:p w:rsidR="00D334B6" w:rsidRPr="00D334B6" w:rsidP="00D334B6" w14:paraId="6BBB3D18" w14:textId="5A21FF99">
            <w:pPr>
              <w:spacing w:after="0" w:line="276" w:lineRule="auto"/>
              <w:jc w:val="right"/>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6,</w:t>
            </w:r>
            <w:r w:rsidR="00B77F08">
              <w:rPr>
                <w:rFonts w:ascii="Times New Roman" w:eastAsia="Calibri" w:hAnsi="Times New Roman" w:cs="Times New Roman"/>
                <w:kern w:val="0"/>
                <w:sz w:val="24"/>
                <w:szCs w:val="24"/>
                <w14:ligatures w14:val="none"/>
              </w:rPr>
              <w:t>48</w:t>
            </w:r>
            <w:r w:rsidRPr="00D334B6">
              <w:rPr>
                <w:rFonts w:ascii="Times New Roman" w:eastAsia="Calibri" w:hAnsi="Times New Roman" w:cs="Times New Roman"/>
                <w:kern w:val="0"/>
                <w:sz w:val="24"/>
                <w:szCs w:val="24"/>
                <w14:ligatures w14:val="none"/>
              </w:rPr>
              <w:t>0</w:t>
            </w:r>
          </w:p>
        </w:tc>
        <w:tc>
          <w:tcPr>
            <w:tcW w:w="1459" w:type="dxa"/>
            <w:vAlign w:val="center"/>
          </w:tcPr>
          <w:p w:rsidR="00D334B6" w:rsidRPr="00D334B6" w:rsidP="00D334B6" w14:paraId="0923C2D3" w14:textId="665D0987">
            <w:pPr>
              <w:spacing w:after="0" w:line="276"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6,480</w:t>
            </w:r>
          </w:p>
        </w:tc>
        <w:tc>
          <w:tcPr>
            <w:tcW w:w="1800" w:type="dxa"/>
            <w:vAlign w:val="center"/>
          </w:tcPr>
          <w:p w:rsidR="00D334B6" w:rsidRPr="00D334B6" w:rsidP="00D334B6" w14:paraId="3BF5CAEE" w14:textId="77777777">
            <w:pPr>
              <w:spacing w:after="0" w:line="276" w:lineRule="auto"/>
              <w:jc w:val="right"/>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0</w:t>
            </w:r>
          </w:p>
        </w:tc>
        <w:tc>
          <w:tcPr>
            <w:tcW w:w="1740" w:type="dxa"/>
            <w:vAlign w:val="center"/>
          </w:tcPr>
          <w:p w:rsidR="00D334B6" w:rsidRPr="00D334B6" w:rsidP="00D334B6" w14:paraId="5F76E1BA" w14:textId="7544250C">
            <w:pPr>
              <w:spacing w:after="0" w:line="276"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0</w:t>
            </w:r>
          </w:p>
        </w:tc>
      </w:tr>
      <w:tr w14:paraId="78898048" w14:textId="77777777" w:rsidTr="002E1573">
        <w:tblPrEx>
          <w:tblW w:w="9367" w:type="dxa"/>
          <w:tblInd w:w="108" w:type="dxa"/>
          <w:tblLook w:val="01E0"/>
        </w:tblPrEx>
        <w:trPr>
          <w:trHeight w:val="295"/>
        </w:trPr>
        <w:tc>
          <w:tcPr>
            <w:tcW w:w="2589" w:type="dxa"/>
          </w:tcPr>
          <w:p w:rsidR="00D334B6" w:rsidRPr="00D334B6" w:rsidP="00D334B6" w14:paraId="1FE1FD01" w14:textId="77777777">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Annual Cost Burden ($)</w:t>
            </w:r>
          </w:p>
        </w:tc>
        <w:tc>
          <w:tcPr>
            <w:tcW w:w="1779" w:type="dxa"/>
            <w:vAlign w:val="center"/>
          </w:tcPr>
          <w:p w:rsidR="00D334B6" w:rsidRPr="00D334B6" w:rsidP="00D334B6" w14:paraId="3BB3C6BC" w14:textId="77777777">
            <w:pPr>
              <w:spacing w:after="0" w:line="276" w:lineRule="auto"/>
              <w:jc w:val="right"/>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0</w:t>
            </w:r>
          </w:p>
        </w:tc>
        <w:tc>
          <w:tcPr>
            <w:tcW w:w="1459" w:type="dxa"/>
            <w:vAlign w:val="center"/>
          </w:tcPr>
          <w:p w:rsidR="00D334B6" w:rsidRPr="00D334B6" w:rsidP="00D334B6" w14:paraId="7ADBFD0D" w14:textId="77777777">
            <w:pPr>
              <w:spacing w:after="0" w:line="276" w:lineRule="auto"/>
              <w:jc w:val="right"/>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0</w:t>
            </w:r>
          </w:p>
        </w:tc>
        <w:tc>
          <w:tcPr>
            <w:tcW w:w="1800" w:type="dxa"/>
            <w:vAlign w:val="center"/>
          </w:tcPr>
          <w:p w:rsidR="00D334B6" w:rsidRPr="00D334B6" w:rsidP="00D334B6" w14:paraId="6487C4FF" w14:textId="77777777">
            <w:pPr>
              <w:spacing w:after="0" w:line="276" w:lineRule="auto"/>
              <w:jc w:val="right"/>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0</w:t>
            </w:r>
          </w:p>
        </w:tc>
        <w:tc>
          <w:tcPr>
            <w:tcW w:w="1740" w:type="dxa"/>
            <w:vAlign w:val="center"/>
          </w:tcPr>
          <w:p w:rsidR="00D334B6" w:rsidRPr="00D334B6" w:rsidP="00D334B6" w14:paraId="479D4C6B" w14:textId="77777777">
            <w:pPr>
              <w:spacing w:after="0" w:line="276" w:lineRule="auto"/>
              <w:jc w:val="right"/>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0</w:t>
            </w:r>
          </w:p>
        </w:tc>
      </w:tr>
    </w:tbl>
    <w:p w:rsidR="00D334B6" w:rsidRPr="00D334B6" w:rsidP="00D334B6" w14:paraId="4E0B3B13"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1FE6178E" w14:textId="77777777">
      <w:pPr>
        <w:numPr>
          <w:ilvl w:val="0"/>
          <w:numId w:val="1"/>
        </w:numPr>
        <w:spacing w:after="0" w:line="276" w:lineRule="auto"/>
        <w:ind w:left="360"/>
        <w:contextualSpacing/>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TIME SCHEDULE FOR PUBLICATION OF DATA</w:t>
      </w:r>
    </w:p>
    <w:p w:rsidR="00D334B6" w:rsidRPr="00D334B6" w:rsidP="00D334B6" w14:paraId="59225948"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15C80FED" w14:textId="77777777">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FERC does not publish any data associated with these collections.</w:t>
      </w:r>
    </w:p>
    <w:p w:rsidR="00D334B6" w:rsidRPr="00D334B6" w:rsidP="00D334B6" w14:paraId="3717B8BC"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2416E2A2" w14:textId="77777777">
      <w:pPr>
        <w:numPr>
          <w:ilvl w:val="0"/>
          <w:numId w:val="1"/>
        </w:numPr>
        <w:spacing w:after="0" w:line="276" w:lineRule="auto"/>
        <w:ind w:left="360"/>
        <w:contextualSpacing/>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DISPLAY OF EXPIRATION DATE</w:t>
      </w:r>
    </w:p>
    <w:p w:rsidR="00D334B6" w:rsidRPr="00D334B6" w:rsidP="00D334B6" w14:paraId="1D012EA1" w14:textId="77777777">
      <w:pPr>
        <w:spacing w:after="0" w:line="276" w:lineRule="auto"/>
        <w:rPr>
          <w:rFonts w:ascii="Times New Roman" w:eastAsia="Calibri" w:hAnsi="Times New Roman" w:cs="Times New Roman"/>
          <w:kern w:val="0"/>
          <w:sz w:val="24"/>
          <w:szCs w:val="24"/>
          <w14:ligatures w14:val="none"/>
        </w:rPr>
      </w:pPr>
    </w:p>
    <w:p w:rsidR="00D334B6" w:rsidP="00D334B6" w14:paraId="68E6B673" w14:textId="6D607C0E">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 xml:space="preserve">The </w:t>
      </w:r>
      <w:bookmarkStart w:id="9" w:name="_Hlk33600116"/>
      <w:r w:rsidRPr="00D334B6">
        <w:rPr>
          <w:rFonts w:ascii="Times New Roman" w:eastAsia="Calibri" w:hAnsi="Times New Roman" w:cs="Times New Roman"/>
          <w:kern w:val="0"/>
          <w:sz w:val="24"/>
          <w:szCs w:val="24"/>
          <w14:ligatures w14:val="none"/>
        </w:rPr>
        <w:t xml:space="preserve">substance of the requirements is incorporated by reference into FERC’s regulations at 18 CFR (making the standards mandatory).  </w:t>
      </w:r>
      <w:r w:rsidRPr="00D334B6" w:rsidR="00B77F08">
        <w:rPr>
          <w:rFonts w:ascii="Times New Roman" w:eastAsia="Calibri" w:hAnsi="Times New Roman" w:cs="Times New Roman"/>
          <w:kern w:val="0"/>
          <w:sz w:val="24"/>
          <w:szCs w:val="24"/>
          <w14:ligatures w14:val="none"/>
        </w:rPr>
        <w:t>However,</w:t>
      </w:r>
      <w:r w:rsidRPr="00D334B6">
        <w:rPr>
          <w:rFonts w:ascii="Times New Roman" w:eastAsia="Calibri" w:hAnsi="Times New Roman" w:cs="Times New Roman"/>
          <w:kern w:val="0"/>
          <w:sz w:val="24"/>
          <w:szCs w:val="24"/>
          <w14:ligatures w14:val="none"/>
        </w:rPr>
        <w:t xml:space="preserve"> the standards themselves are copyrighted by NAESB</w:t>
      </w:r>
      <w:bookmarkEnd w:id="9"/>
      <w:r w:rsidRPr="00D334B6">
        <w:rPr>
          <w:rFonts w:ascii="Times New Roman" w:eastAsia="Calibri" w:hAnsi="Times New Roman" w:cs="Times New Roman"/>
          <w:kern w:val="0"/>
          <w:sz w:val="24"/>
          <w:szCs w:val="24"/>
          <w14:ligatures w14:val="none"/>
        </w:rPr>
        <w:t xml:space="preserve">, so the OMB Control Numbers and expiration dates are not displayed in the standards.  The clearance information and expiration dates are posted at </w:t>
      </w:r>
      <w:hyperlink r:id="rId8" w:history="1">
        <w:r w:rsidRPr="000F40AC" w:rsidR="000F40AC">
          <w:rPr>
            <w:rFonts w:ascii="Times New Roman" w:eastAsia="Calibri" w:hAnsi="Times New Roman" w:cs="Times New Roman"/>
            <w:color w:val="0000FF"/>
            <w:kern w:val="0"/>
            <w:sz w:val="24"/>
            <w:szCs w:val="24"/>
            <w:u w:val="single"/>
            <w14:ligatures w14:val="none"/>
          </w:rPr>
          <w:t>https://www.reginfo.gov/public/do/PRAMain</w:t>
        </w:r>
      </w:hyperlink>
      <w:r w:rsidRPr="000F40AC" w:rsidR="000F40AC">
        <w:rPr>
          <w:rFonts w:ascii="Times New Roman" w:eastAsia="Calibri" w:hAnsi="Times New Roman" w:cs="Times New Roman"/>
          <w:kern w:val="0"/>
          <w:sz w:val="24"/>
          <w:szCs w:val="24"/>
          <w14:ligatures w14:val="none"/>
        </w:rPr>
        <w:t>.</w:t>
      </w:r>
    </w:p>
    <w:p w:rsidR="000F40AC" w:rsidRPr="00D334B6" w:rsidP="00D334B6" w14:paraId="7A5FEE22" w14:textId="77777777">
      <w:pPr>
        <w:spacing w:after="0" w:line="276" w:lineRule="auto"/>
        <w:rPr>
          <w:rFonts w:ascii="Times New Roman" w:eastAsia="Calibri" w:hAnsi="Times New Roman" w:cs="Times New Roman"/>
          <w:kern w:val="0"/>
          <w:sz w:val="24"/>
          <w:szCs w:val="24"/>
          <w14:ligatures w14:val="none"/>
        </w:rPr>
      </w:pPr>
    </w:p>
    <w:p w:rsidR="00D334B6" w:rsidRPr="00D334B6" w:rsidP="00D334B6" w14:paraId="75F23869" w14:textId="77777777">
      <w:pPr>
        <w:numPr>
          <w:ilvl w:val="0"/>
          <w:numId w:val="1"/>
        </w:numPr>
        <w:spacing w:after="0" w:line="276" w:lineRule="auto"/>
        <w:ind w:left="360"/>
        <w:contextualSpacing/>
        <w:rPr>
          <w:rFonts w:ascii="Times New Roman" w:eastAsia="Calibri" w:hAnsi="Times New Roman" w:cs="Times New Roman"/>
          <w:b/>
          <w:kern w:val="0"/>
          <w:sz w:val="24"/>
          <w:szCs w:val="24"/>
          <w14:ligatures w14:val="none"/>
        </w:rPr>
      </w:pPr>
      <w:r w:rsidRPr="00D334B6">
        <w:rPr>
          <w:rFonts w:ascii="Times New Roman" w:eastAsia="Calibri" w:hAnsi="Times New Roman" w:cs="Times New Roman"/>
          <w:b/>
          <w:kern w:val="0"/>
          <w:sz w:val="24"/>
          <w:szCs w:val="24"/>
          <w14:ligatures w14:val="none"/>
        </w:rPr>
        <w:t>EXCEPTIONS TO THE CERTIFICATION STATEMENT</w:t>
      </w:r>
    </w:p>
    <w:p w:rsidR="00D334B6" w:rsidRPr="00D334B6" w:rsidP="00D334B6" w14:paraId="686AFDCB" w14:textId="77777777">
      <w:pPr>
        <w:spacing w:after="0" w:line="276" w:lineRule="auto"/>
        <w:rPr>
          <w:rFonts w:ascii="Times New Roman" w:eastAsia="Calibri" w:hAnsi="Times New Roman" w:cs="Times New Roman"/>
          <w:b/>
          <w:kern w:val="0"/>
          <w:sz w:val="24"/>
          <w:szCs w:val="24"/>
          <w14:ligatures w14:val="none"/>
        </w:rPr>
      </w:pPr>
    </w:p>
    <w:p w:rsidR="00D334B6" w:rsidRPr="00D334B6" w:rsidP="00D334B6" w14:paraId="6B973314" w14:textId="77777777">
      <w:pPr>
        <w:spacing w:after="0" w:line="276"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The data collected for the reporting requirements are not used for statistical purposes.</w:t>
      </w:r>
    </w:p>
    <w:p w:rsidR="004F5C80" w14:paraId="61ED4890" w14:textId="77777777"/>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4B27" w:rsidP="00D334B6" w14:paraId="68B6FC7F" w14:textId="77777777">
      <w:pPr>
        <w:spacing w:after="0" w:line="240" w:lineRule="auto"/>
      </w:pPr>
      <w:r>
        <w:separator/>
      </w:r>
    </w:p>
  </w:footnote>
  <w:footnote w:type="continuationSeparator" w:id="1">
    <w:p w:rsidR="004A4B27" w:rsidP="00D334B6" w14:paraId="089696F3" w14:textId="77777777">
      <w:pPr>
        <w:spacing w:after="0" w:line="240" w:lineRule="auto"/>
      </w:pPr>
      <w:r>
        <w:continuationSeparator/>
      </w:r>
    </w:p>
  </w:footnote>
  <w:footnote w:id="2">
    <w:p w:rsidR="00620CAA" w:rsidRPr="00B17682" w:rsidP="00620CAA" w14:paraId="0ECE30AC" w14:textId="20BD9631">
      <w:pPr>
        <w:pStyle w:val="FootnoteText"/>
        <w:rPr>
          <w:rFonts w:ascii="Times New Roman" w:hAnsi="Times New Roman" w:cs="Times New Roman"/>
          <w:sz w:val="24"/>
          <w:szCs w:val="24"/>
        </w:rPr>
      </w:pPr>
      <w:r w:rsidRPr="00B17682">
        <w:rPr>
          <w:rStyle w:val="FootnoteReference"/>
          <w:rFonts w:ascii="Times New Roman" w:hAnsi="Times New Roman" w:cs="Times New Roman"/>
          <w:sz w:val="24"/>
          <w:szCs w:val="24"/>
          <w:vertAlign w:val="superscript"/>
        </w:rPr>
        <w:footnoteRef/>
      </w:r>
      <w:r w:rsidRPr="00B17682">
        <w:rPr>
          <w:rFonts w:ascii="Times New Roman" w:hAnsi="Times New Roman" w:cs="Times New Roman"/>
          <w:sz w:val="24"/>
          <w:szCs w:val="24"/>
        </w:rPr>
        <w:t xml:space="preserve"> </w:t>
      </w:r>
      <w:r>
        <w:rPr>
          <w:rFonts w:ascii="Times New Roman" w:hAnsi="Times New Roman" w:cs="Times New Roman"/>
          <w:sz w:val="24"/>
          <w:szCs w:val="24"/>
        </w:rPr>
        <w:t xml:space="preserve">NAESB is an American National Standards Institute-accredited, non-profit standards development organization formed for the purpose of developing voluntary standards and model business practices that promote more competitive and efficient natural gas and electric markets. </w:t>
      </w:r>
    </w:p>
  </w:footnote>
  <w:footnote w:id="3">
    <w:p w:rsidR="00EB7D29" w:rsidRPr="00B17682" w:rsidP="00EB7D29" w14:paraId="1F16637A" w14:textId="15FDE96E">
      <w:pPr>
        <w:pStyle w:val="FootnoteText"/>
        <w:rPr>
          <w:rFonts w:ascii="Times New Roman" w:hAnsi="Times New Roman" w:cs="Times New Roman"/>
          <w:sz w:val="24"/>
          <w:szCs w:val="24"/>
        </w:rPr>
      </w:pPr>
      <w:r w:rsidRPr="00B17682">
        <w:rPr>
          <w:rStyle w:val="FootnoteReference"/>
          <w:rFonts w:ascii="Times New Roman" w:hAnsi="Times New Roman" w:cs="Times New Roman"/>
          <w:sz w:val="24"/>
          <w:szCs w:val="24"/>
          <w:vertAlign w:val="superscript"/>
        </w:rPr>
        <w:footnoteRef/>
      </w:r>
      <w:r w:rsidRPr="00B17682">
        <w:rPr>
          <w:rFonts w:ascii="Times New Roman" w:hAnsi="Times New Roman" w:cs="Times New Roman"/>
          <w:sz w:val="24"/>
          <w:szCs w:val="24"/>
        </w:rPr>
        <w:t xml:space="preserve"> 16 U.S.C. 824d(a)</w:t>
      </w:r>
      <w:r w:rsidR="004D21CE">
        <w:rPr>
          <w:rFonts w:ascii="Times New Roman" w:hAnsi="Times New Roman" w:cs="Times New Roman"/>
          <w:sz w:val="24"/>
          <w:szCs w:val="24"/>
        </w:rPr>
        <w:t>.</w:t>
      </w:r>
    </w:p>
  </w:footnote>
  <w:footnote w:id="4">
    <w:p w:rsidR="00D1669C" w:rsidRPr="00B17682" w:rsidP="00D1669C" w14:paraId="05AB8961" w14:textId="6A843E04">
      <w:pPr>
        <w:pStyle w:val="FootnoteText"/>
        <w:rPr>
          <w:rFonts w:ascii="Times New Roman" w:hAnsi="Times New Roman" w:cs="Times New Roman"/>
          <w:sz w:val="24"/>
          <w:szCs w:val="24"/>
        </w:rPr>
      </w:pPr>
      <w:r w:rsidRPr="00B17682">
        <w:rPr>
          <w:rStyle w:val="FootnoteReference"/>
          <w:rFonts w:ascii="Times New Roman" w:hAnsi="Times New Roman" w:cs="Times New Roman"/>
          <w:sz w:val="24"/>
          <w:szCs w:val="24"/>
          <w:vertAlign w:val="superscript"/>
        </w:rPr>
        <w:footnoteRef/>
      </w:r>
      <w:r w:rsidRPr="00B17682">
        <w:rPr>
          <w:rFonts w:ascii="Times New Roman" w:hAnsi="Times New Roman" w:cs="Times New Roman"/>
          <w:sz w:val="24"/>
          <w:szCs w:val="24"/>
        </w:rPr>
        <w:t xml:space="preserve"> </w:t>
      </w:r>
      <w:r w:rsidRPr="00D1669C">
        <w:rPr>
          <w:rFonts w:ascii="Times New Roman" w:hAnsi="Times New Roman" w:cs="Times New Roman"/>
          <w:sz w:val="24"/>
          <w:szCs w:val="24"/>
        </w:rPr>
        <w:t xml:space="preserve">This series of orders began with the Commission’s issuance of </w:t>
      </w:r>
      <w:r w:rsidRPr="00D1669C">
        <w:rPr>
          <w:rFonts w:ascii="Times New Roman" w:hAnsi="Times New Roman" w:cs="Times New Roman"/>
          <w:i/>
          <w:iCs/>
          <w:sz w:val="24"/>
          <w:szCs w:val="24"/>
        </w:rPr>
        <w:t>Standards for Bus. Practices &amp; Commc’n Protocols for Pub. Utils.</w:t>
      </w:r>
      <w:r w:rsidRPr="00D1669C">
        <w:rPr>
          <w:rFonts w:ascii="Times New Roman" w:hAnsi="Times New Roman" w:cs="Times New Roman"/>
          <w:sz w:val="24"/>
          <w:szCs w:val="24"/>
        </w:rPr>
        <w:t>, Order No. 676, 71 FR 26,199 (May 4, 2006), 115 FERC ¶ 61,102 (2006).</w:t>
      </w:r>
    </w:p>
  </w:footnote>
  <w:footnote w:id="5">
    <w:p w:rsidR="00C8190B" w:rsidRPr="00B17682" w:rsidP="00C8190B" w14:paraId="7C5A4AB9" w14:textId="5437E6B1">
      <w:pPr>
        <w:pStyle w:val="FootnoteText"/>
        <w:rPr>
          <w:rFonts w:ascii="Times New Roman" w:hAnsi="Times New Roman" w:cs="Times New Roman"/>
          <w:sz w:val="24"/>
          <w:szCs w:val="24"/>
        </w:rPr>
      </w:pPr>
      <w:r w:rsidRPr="00B17682">
        <w:rPr>
          <w:rStyle w:val="FootnoteReference"/>
          <w:rFonts w:ascii="Times New Roman" w:hAnsi="Times New Roman" w:cs="Times New Roman"/>
          <w:sz w:val="24"/>
          <w:szCs w:val="24"/>
          <w:vertAlign w:val="superscript"/>
        </w:rPr>
        <w:footnoteRef/>
      </w:r>
      <w:r w:rsidRPr="00B17682">
        <w:rPr>
          <w:rFonts w:ascii="Times New Roman" w:hAnsi="Times New Roman" w:cs="Times New Roman"/>
          <w:sz w:val="24"/>
          <w:szCs w:val="24"/>
        </w:rPr>
        <w:t xml:space="preserve"> </w:t>
      </w:r>
      <w:bookmarkStart w:id="2" w:name="_Hlk166074590"/>
      <w:r>
        <w:rPr>
          <w:rFonts w:ascii="Times New Roman" w:hAnsi="Times New Roman" w:cs="Times New Roman"/>
          <w:i/>
          <w:iCs/>
          <w:sz w:val="24"/>
          <w:szCs w:val="24"/>
        </w:rPr>
        <w:t>See</w:t>
      </w:r>
      <w:r>
        <w:rPr>
          <w:rFonts w:ascii="Times New Roman" w:hAnsi="Times New Roman" w:cs="Times New Roman"/>
          <w:sz w:val="24"/>
          <w:szCs w:val="24"/>
        </w:rPr>
        <w:t xml:space="preserve"> Docket No. RM-05-031, NAESB WEQ Business Practice Standards Version 004 Report (July 31, 2023)</w:t>
      </w:r>
      <w:r w:rsidRPr="00D1669C">
        <w:rPr>
          <w:rFonts w:ascii="Times New Roman" w:hAnsi="Times New Roman" w:cs="Times New Roman"/>
          <w:sz w:val="24"/>
          <w:szCs w:val="24"/>
        </w:rPr>
        <w:t>.</w:t>
      </w:r>
      <w:bookmarkEnd w:id="2"/>
    </w:p>
  </w:footnote>
  <w:footnote w:id="6">
    <w:p w:rsidR="00D334B6" w:rsidRPr="00B17682" w:rsidP="00D334B6" w14:paraId="3D124C68" w14:textId="1E1F0EEB">
      <w:pPr>
        <w:pStyle w:val="FootnoteText"/>
        <w:rPr>
          <w:rFonts w:ascii="Times New Roman" w:hAnsi="Times New Roman" w:cs="Times New Roman"/>
          <w:sz w:val="24"/>
          <w:szCs w:val="24"/>
        </w:rPr>
      </w:pPr>
      <w:r w:rsidRPr="00B17682">
        <w:rPr>
          <w:rStyle w:val="FootnoteReference"/>
          <w:rFonts w:ascii="Times New Roman" w:hAnsi="Times New Roman" w:cs="Times New Roman"/>
          <w:sz w:val="24"/>
          <w:szCs w:val="24"/>
          <w:vertAlign w:val="superscript"/>
        </w:rPr>
        <w:footnoteRef/>
      </w:r>
      <w:r w:rsidRPr="00B17682">
        <w:rPr>
          <w:rFonts w:ascii="Times New Roman" w:hAnsi="Times New Roman" w:cs="Times New Roman"/>
          <w:sz w:val="24"/>
          <w:szCs w:val="24"/>
        </w:rPr>
        <w:t xml:space="preserve"> This figure constitutes </w:t>
      </w:r>
      <w:r w:rsidR="004F6861">
        <w:rPr>
          <w:rFonts w:ascii="Times New Roman" w:hAnsi="Times New Roman" w:cs="Times New Roman"/>
          <w:sz w:val="24"/>
          <w:szCs w:val="24"/>
        </w:rPr>
        <w:t>11</w:t>
      </w:r>
      <w:r w:rsidRPr="00B17682">
        <w:rPr>
          <w:rFonts w:ascii="Times New Roman" w:hAnsi="Times New Roman" w:cs="Times New Roman"/>
          <w:sz w:val="24"/>
          <w:szCs w:val="24"/>
        </w:rPr>
        <w:t xml:space="preserve">% of the </w:t>
      </w:r>
      <w:r w:rsidR="004F6861">
        <w:rPr>
          <w:rFonts w:ascii="Times New Roman" w:hAnsi="Times New Roman" w:cs="Times New Roman"/>
          <w:sz w:val="24"/>
          <w:szCs w:val="24"/>
        </w:rPr>
        <w:t>216</w:t>
      </w:r>
      <w:r w:rsidRPr="00B17682">
        <w:rPr>
          <w:rFonts w:ascii="Times New Roman" w:hAnsi="Times New Roman" w:cs="Times New Roman"/>
          <w:sz w:val="24"/>
          <w:szCs w:val="24"/>
        </w:rPr>
        <w:t xml:space="preserve"> affected </w:t>
      </w:r>
      <w:r w:rsidRPr="00B17682">
        <w:rPr>
          <w:rFonts w:ascii="Times New Roman" w:hAnsi="Times New Roman" w:cs="Times New Roman"/>
          <w:sz w:val="24"/>
          <w:szCs w:val="24"/>
        </w:rPr>
        <w:t>entities</w:t>
      </w:r>
    </w:p>
  </w:footnote>
  <w:footnote w:id="7">
    <w:p w:rsidR="00D334B6" w:rsidRPr="00B17682" w:rsidP="00D334B6" w14:paraId="3CC4ABAE" w14:textId="25BFEBE9">
      <w:pPr>
        <w:pStyle w:val="FootnoteText"/>
        <w:rPr>
          <w:rFonts w:ascii="Times New Roman" w:hAnsi="Times New Roman" w:cs="Times New Roman"/>
          <w:sz w:val="24"/>
          <w:szCs w:val="24"/>
        </w:rPr>
      </w:pPr>
      <w:r w:rsidRPr="00B17682">
        <w:rPr>
          <w:rStyle w:val="FootnoteReference"/>
          <w:rFonts w:ascii="Times New Roman" w:hAnsi="Times New Roman" w:cs="Times New Roman"/>
          <w:sz w:val="24"/>
          <w:szCs w:val="24"/>
          <w:vertAlign w:val="superscript"/>
        </w:rPr>
        <w:footnoteRef/>
      </w:r>
      <w:r w:rsidRPr="00B17682">
        <w:rPr>
          <w:rFonts w:ascii="Times New Roman" w:hAnsi="Times New Roman" w:cs="Times New Roman"/>
          <w:sz w:val="24"/>
          <w:szCs w:val="24"/>
          <w:vertAlign w:val="superscript"/>
        </w:rPr>
        <w:t xml:space="preserve"> </w:t>
      </w:r>
      <w:r w:rsidRPr="00B17682">
        <w:rPr>
          <w:rFonts w:ascii="Times New Roman" w:hAnsi="Times New Roman" w:cs="Times New Roman"/>
          <w:sz w:val="24"/>
          <w:szCs w:val="24"/>
        </w:rPr>
        <w:t>The Commission staff estimates that industry is similarly situated in terms of hourly cost (for wages plus benefits).  Based on the Commission’s Fiscal Year (FY) 20</w:t>
      </w:r>
      <w:r w:rsidR="00B17682">
        <w:rPr>
          <w:rFonts w:ascii="Times New Roman" w:hAnsi="Times New Roman" w:cs="Times New Roman"/>
          <w:sz w:val="24"/>
          <w:szCs w:val="24"/>
        </w:rPr>
        <w:t>23</w:t>
      </w:r>
      <w:r w:rsidRPr="00B17682">
        <w:rPr>
          <w:rFonts w:ascii="Times New Roman" w:hAnsi="Times New Roman" w:cs="Times New Roman"/>
          <w:sz w:val="24"/>
          <w:szCs w:val="24"/>
        </w:rPr>
        <w:t xml:space="preserve"> average cost of $</w:t>
      </w:r>
      <w:r w:rsidR="00B17682">
        <w:rPr>
          <w:rFonts w:ascii="Times New Roman" w:hAnsi="Times New Roman" w:cs="Times New Roman"/>
          <w:sz w:val="24"/>
          <w:szCs w:val="24"/>
        </w:rPr>
        <w:t>20</w:t>
      </w:r>
      <w:r w:rsidRPr="00B17682">
        <w:rPr>
          <w:rFonts w:ascii="Times New Roman" w:hAnsi="Times New Roman" w:cs="Times New Roman"/>
          <w:sz w:val="24"/>
          <w:szCs w:val="24"/>
        </w:rPr>
        <w:t>7,</w:t>
      </w:r>
      <w:r w:rsidR="00B17682">
        <w:rPr>
          <w:rFonts w:ascii="Times New Roman" w:hAnsi="Times New Roman" w:cs="Times New Roman"/>
          <w:sz w:val="24"/>
          <w:szCs w:val="24"/>
        </w:rPr>
        <w:t>787</w:t>
      </w:r>
      <w:r w:rsidRPr="00B17682">
        <w:rPr>
          <w:rFonts w:ascii="Times New Roman" w:hAnsi="Times New Roman" w:cs="Times New Roman"/>
          <w:sz w:val="24"/>
          <w:szCs w:val="24"/>
        </w:rPr>
        <w:t>/year (for wages plus benefits, for one full-time employee), $</w:t>
      </w:r>
      <w:r w:rsidR="00B17682">
        <w:rPr>
          <w:rFonts w:ascii="Times New Roman" w:hAnsi="Times New Roman" w:cs="Times New Roman"/>
          <w:sz w:val="24"/>
          <w:szCs w:val="24"/>
        </w:rPr>
        <w:t>10</w:t>
      </w:r>
      <w:r w:rsidRPr="00B17682">
        <w:rPr>
          <w:rFonts w:ascii="Times New Roman" w:hAnsi="Times New Roman" w:cs="Times New Roman"/>
          <w:sz w:val="24"/>
          <w:szCs w:val="24"/>
        </w:rPr>
        <w:t>0.00/hour is used.</w:t>
      </w:r>
    </w:p>
  </w:footnote>
  <w:footnote w:id="8">
    <w:p w:rsidR="00C854F9" w:rsidRPr="00B17682" w:rsidP="00C854F9" w14:paraId="35E260CE" w14:textId="77777777">
      <w:pPr>
        <w:pStyle w:val="FootnoteText"/>
        <w:rPr>
          <w:rFonts w:ascii="Times New Roman" w:eastAsia="Times New Roman" w:hAnsi="Times New Roman" w:cs="Times New Roman"/>
          <w:kern w:val="0"/>
          <w:sz w:val="24"/>
          <w:szCs w:val="24"/>
          <w14:ligatures w14:val="none"/>
        </w:rPr>
      </w:pPr>
      <w:r w:rsidRPr="00B17682">
        <w:rPr>
          <w:rStyle w:val="FootnoteReference"/>
          <w:rFonts w:ascii="Times New Roman" w:hAnsi="Times New Roman" w:cs="Times New Roman"/>
          <w:sz w:val="24"/>
          <w:szCs w:val="24"/>
          <w:vertAlign w:val="superscript"/>
        </w:rPr>
        <w:footnoteRef/>
      </w:r>
      <w:r w:rsidRPr="00B17682">
        <w:rPr>
          <w:rFonts w:ascii="Times New Roman" w:hAnsi="Times New Roman" w:cs="Times New Roman"/>
          <w:sz w:val="24"/>
          <w:szCs w:val="24"/>
          <w:vertAlign w:val="superscript"/>
        </w:rPr>
        <w:t xml:space="preserve"> </w:t>
      </w:r>
      <w:bookmarkStart w:id="7" w:name="_Hlk165467730"/>
      <w:r w:rsidRPr="00B17682">
        <w:rPr>
          <w:rFonts w:ascii="Times New Roman" w:eastAsia="Times New Roman" w:hAnsi="Times New Roman" w:cs="Times New Roman"/>
          <w:kern w:val="0"/>
          <w:sz w:val="24"/>
          <w:szCs w:val="24"/>
          <w14:ligatures w14:val="none"/>
        </w:rPr>
        <w:t>The “Estimated Annual Federal Cost”</w:t>
      </w:r>
      <w:bookmarkStart w:id="8" w:name="_Hlk53772401"/>
      <w:r w:rsidRPr="00B17682">
        <w:rPr>
          <w:rFonts w:ascii="Times New Roman" w:eastAsia="Times New Roman" w:hAnsi="Times New Roman" w:cs="Times New Roman"/>
          <w:kern w:val="0"/>
          <w:sz w:val="24"/>
          <w:szCs w:val="24"/>
          <w14:ligatures w14:val="none"/>
        </w:rPr>
        <w:t xml:space="preserve"> The FERC 2024 average salary plus benefits for one FERC full-time equivalent (FTE) is $207,787/year (or $100/hour)</w:t>
      </w:r>
      <w:bookmarkEnd w:id="8"/>
      <w:r w:rsidRPr="00B17682">
        <w:rPr>
          <w:rFonts w:ascii="Times New Roman" w:eastAsia="Times New Roman" w:hAnsi="Times New Roman" w:cs="Times New Roman"/>
          <w:kern w:val="0"/>
          <w:sz w:val="24"/>
          <w:szCs w:val="24"/>
          <w14:ligatures w14:val="none"/>
        </w:rPr>
        <w:t>.</w:t>
      </w:r>
    </w:p>
    <w:bookmarkEnd w:id="7"/>
    <w:p w:rsidR="00D334B6" w:rsidRPr="00B17682" w:rsidP="00D334B6" w14:paraId="5FFB071A" w14:textId="48A8869E">
      <w:pPr>
        <w:pStyle w:val="FootnoteText"/>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4B6" w:rsidRPr="00D334B6" w:rsidP="00D334B6" w14:paraId="3A9A7923" w14:textId="77777777">
    <w:pPr>
      <w:tabs>
        <w:tab w:val="center" w:pos="4680"/>
        <w:tab w:val="right" w:pos="9360"/>
      </w:tabs>
      <w:spacing w:after="0" w:line="240"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OMB Control Nos. 1902-0290 (FERC-516E); 1902-0173 (FERC-717)</w:t>
    </w:r>
  </w:p>
  <w:p w:rsidR="00D334B6" w:rsidRPr="00D334B6" w:rsidP="00D334B6" w14:paraId="5325F3ED" w14:textId="77777777">
    <w:pPr>
      <w:tabs>
        <w:tab w:val="center" w:pos="4680"/>
        <w:tab w:val="right" w:pos="9360"/>
      </w:tabs>
      <w:spacing w:after="0" w:line="240"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Docket Nos. RM05-5-031</w:t>
    </w:r>
  </w:p>
  <w:p w:rsidR="00D334B6" w:rsidRPr="00D334B6" w:rsidP="00D334B6" w14:paraId="720BBE7C" w14:textId="77777777">
    <w:pPr>
      <w:tabs>
        <w:tab w:val="center" w:pos="4680"/>
        <w:tab w:val="right" w:pos="9360"/>
      </w:tabs>
      <w:spacing w:after="0" w:line="240" w:lineRule="auto"/>
      <w:rPr>
        <w:rFonts w:ascii="Times New Roman" w:eastAsia="Calibri" w:hAnsi="Times New Roman" w:cs="Times New Roman"/>
        <w:kern w:val="0"/>
        <w:sz w:val="24"/>
        <w:szCs w:val="24"/>
        <w14:ligatures w14:val="none"/>
      </w:rPr>
    </w:pPr>
    <w:r w:rsidRPr="00D334B6">
      <w:rPr>
        <w:rFonts w:ascii="Times New Roman" w:eastAsia="Calibri" w:hAnsi="Times New Roman" w:cs="Times New Roman"/>
        <w:kern w:val="0"/>
        <w:sz w:val="24"/>
        <w:szCs w:val="24"/>
        <w14:ligatures w14:val="none"/>
      </w:rPr>
      <w:t>RIN: 1902-AF65</w:t>
    </w:r>
  </w:p>
  <w:p w:rsidR="00D334B6" w14:paraId="266A11E8" w14:textId="589702BB">
    <w:pPr>
      <w:pStyle w:val="Header"/>
    </w:pPr>
  </w:p>
  <w:p w:rsidR="00D334B6" w14:paraId="6556EB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2031692"/>
    <w:multiLevelType w:val="hybridMultilevel"/>
    <w:tmpl w:val="437E9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11571297">
    <w:abstractNumId w:val="0"/>
  </w:num>
  <w:num w:numId="2" w16cid:durableId="143132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9E"/>
    <w:rsid w:val="00017AA9"/>
    <w:rsid w:val="000579FF"/>
    <w:rsid w:val="00086F46"/>
    <w:rsid w:val="000D2652"/>
    <w:rsid w:val="000F40AC"/>
    <w:rsid w:val="00116865"/>
    <w:rsid w:val="001B5217"/>
    <w:rsid w:val="001D2EC9"/>
    <w:rsid w:val="001E731E"/>
    <w:rsid w:val="002148C9"/>
    <w:rsid w:val="00290AC3"/>
    <w:rsid w:val="002C32BA"/>
    <w:rsid w:val="002E305E"/>
    <w:rsid w:val="003044A7"/>
    <w:rsid w:val="003403DD"/>
    <w:rsid w:val="003B3223"/>
    <w:rsid w:val="00472200"/>
    <w:rsid w:val="004A4B27"/>
    <w:rsid w:val="004D21CE"/>
    <w:rsid w:val="004F2A75"/>
    <w:rsid w:val="004F5C80"/>
    <w:rsid w:val="004F6861"/>
    <w:rsid w:val="00574B9E"/>
    <w:rsid w:val="00596126"/>
    <w:rsid w:val="006043F0"/>
    <w:rsid w:val="00620CAA"/>
    <w:rsid w:val="00654E52"/>
    <w:rsid w:val="006675E4"/>
    <w:rsid w:val="006812F9"/>
    <w:rsid w:val="00692B2E"/>
    <w:rsid w:val="00700040"/>
    <w:rsid w:val="007200BA"/>
    <w:rsid w:val="00837D5B"/>
    <w:rsid w:val="00844707"/>
    <w:rsid w:val="0085238C"/>
    <w:rsid w:val="008714D1"/>
    <w:rsid w:val="008871DC"/>
    <w:rsid w:val="008B5E2A"/>
    <w:rsid w:val="009204EF"/>
    <w:rsid w:val="00A009C5"/>
    <w:rsid w:val="00A0631A"/>
    <w:rsid w:val="00A60EDA"/>
    <w:rsid w:val="00AE0F99"/>
    <w:rsid w:val="00B13C79"/>
    <w:rsid w:val="00B17682"/>
    <w:rsid w:val="00B55B33"/>
    <w:rsid w:val="00B672CA"/>
    <w:rsid w:val="00B77F08"/>
    <w:rsid w:val="00B84264"/>
    <w:rsid w:val="00BB434C"/>
    <w:rsid w:val="00C8190B"/>
    <w:rsid w:val="00C82D4F"/>
    <w:rsid w:val="00C854F9"/>
    <w:rsid w:val="00CA3919"/>
    <w:rsid w:val="00CD0B71"/>
    <w:rsid w:val="00D1669C"/>
    <w:rsid w:val="00D334B6"/>
    <w:rsid w:val="00D4182B"/>
    <w:rsid w:val="00DA080A"/>
    <w:rsid w:val="00DB5114"/>
    <w:rsid w:val="00DB6C0D"/>
    <w:rsid w:val="00E0417A"/>
    <w:rsid w:val="00EB7B81"/>
    <w:rsid w:val="00EB7D29"/>
    <w:rsid w:val="00F034E1"/>
    <w:rsid w:val="00FA182E"/>
    <w:rsid w:val="00FA19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99D715"/>
  <w15:chartTrackingRefBased/>
  <w15:docId w15:val="{A4C62D23-A8BB-412E-BCD4-20D0015F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334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34B6"/>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D334B6"/>
  </w:style>
  <w:style w:type="character" w:customStyle="1" w:styleId="Hyperlink1">
    <w:name w:val="Hyperlink1"/>
    <w:basedOn w:val="DefaultParagraphFont"/>
    <w:uiPriority w:val="99"/>
    <w:unhideWhenUsed/>
    <w:rsid w:val="00D334B6"/>
    <w:rPr>
      <w:color w:val="0000FF"/>
      <w:u w:val="single"/>
    </w:rPr>
  </w:style>
  <w:style w:type="character" w:styleId="Hyperlink">
    <w:name w:val="Hyperlink"/>
    <w:basedOn w:val="DefaultParagraphFont"/>
    <w:uiPriority w:val="99"/>
    <w:semiHidden/>
    <w:unhideWhenUsed/>
    <w:rsid w:val="00D334B6"/>
    <w:rPr>
      <w:color w:val="0563C1" w:themeColor="hyperlink"/>
      <w:u w:val="single"/>
    </w:rPr>
  </w:style>
  <w:style w:type="paragraph" w:styleId="Header">
    <w:name w:val="header"/>
    <w:basedOn w:val="Normal"/>
    <w:link w:val="HeaderChar"/>
    <w:uiPriority w:val="99"/>
    <w:unhideWhenUsed/>
    <w:rsid w:val="00D33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4B6"/>
  </w:style>
  <w:style w:type="paragraph" w:styleId="Footer">
    <w:name w:val="footer"/>
    <w:basedOn w:val="Normal"/>
    <w:link w:val="FooterChar"/>
    <w:uiPriority w:val="99"/>
    <w:unhideWhenUsed/>
    <w:rsid w:val="00D33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4B6"/>
  </w:style>
  <w:style w:type="character" w:styleId="CommentReference">
    <w:name w:val="annotation reference"/>
    <w:basedOn w:val="DefaultParagraphFont"/>
    <w:uiPriority w:val="99"/>
    <w:semiHidden/>
    <w:unhideWhenUsed/>
    <w:rsid w:val="000F40AC"/>
    <w:rPr>
      <w:sz w:val="16"/>
      <w:szCs w:val="16"/>
    </w:rPr>
  </w:style>
  <w:style w:type="paragraph" w:styleId="CommentText">
    <w:name w:val="annotation text"/>
    <w:basedOn w:val="Normal"/>
    <w:link w:val="CommentTextChar"/>
    <w:uiPriority w:val="99"/>
    <w:unhideWhenUsed/>
    <w:rsid w:val="000F40AC"/>
    <w:pPr>
      <w:spacing w:line="240" w:lineRule="auto"/>
    </w:pPr>
    <w:rPr>
      <w:sz w:val="20"/>
      <w:szCs w:val="20"/>
    </w:rPr>
  </w:style>
  <w:style w:type="character" w:customStyle="1" w:styleId="CommentTextChar">
    <w:name w:val="Comment Text Char"/>
    <w:basedOn w:val="DefaultParagraphFont"/>
    <w:link w:val="CommentText"/>
    <w:uiPriority w:val="99"/>
    <w:rsid w:val="000F40AC"/>
    <w:rPr>
      <w:sz w:val="20"/>
      <w:szCs w:val="20"/>
    </w:rPr>
  </w:style>
  <w:style w:type="paragraph" w:styleId="CommentSubject">
    <w:name w:val="annotation subject"/>
    <w:basedOn w:val="CommentText"/>
    <w:next w:val="CommentText"/>
    <w:link w:val="CommentSubjectChar"/>
    <w:uiPriority w:val="99"/>
    <w:semiHidden/>
    <w:unhideWhenUsed/>
    <w:rsid w:val="000F40AC"/>
    <w:rPr>
      <w:b/>
      <w:bCs/>
    </w:rPr>
  </w:style>
  <w:style w:type="character" w:customStyle="1" w:styleId="CommentSubjectChar">
    <w:name w:val="Comment Subject Char"/>
    <w:basedOn w:val="CommentTextChar"/>
    <w:link w:val="CommentSubject"/>
    <w:uiPriority w:val="99"/>
    <w:semiHidden/>
    <w:rsid w:val="000F40AC"/>
    <w:rPr>
      <w:b/>
      <w:bCs/>
      <w:sz w:val="20"/>
      <w:szCs w:val="20"/>
    </w:rPr>
  </w:style>
  <w:style w:type="paragraph" w:styleId="Revision">
    <w:name w:val="Revision"/>
    <w:hidden/>
    <w:uiPriority w:val="99"/>
    <w:semiHidden/>
    <w:rsid w:val="00837D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reginfo.gov/public/do/PRAMain"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2AE894F85034191D01263EDA878FB" ma:contentTypeVersion="42" ma:contentTypeDescription="Create a new document." ma:contentTypeScope="" ma:versionID="db32b99d3c91efc9e3167deecf897a1a">
  <xsd:schema xmlns:xsd="http://www.w3.org/2001/XMLSchema" xmlns:xs="http://www.w3.org/2001/XMLSchema" xmlns:p="http://schemas.microsoft.com/office/2006/metadata/properties" xmlns:ns1="http://schemas.microsoft.com/sharepoint/v3" xmlns:ns2="1a753c31-ab9c-47ce-9170-7bde905681ea" xmlns:ns3="78edd478-49c5-4036-aeda-1e3c971e39e9" xmlns:ns4="http://schemas.microsoft.com/sharepoint/v4" targetNamespace="http://schemas.microsoft.com/office/2006/metadata/properties" ma:root="true" ma:fieldsID="bd10f92f1ddb79b269fc22c2bb9a6cda" ns1:_="" ns2:_="" ns3:_="" ns4:_="">
    <xsd:import namespace="http://schemas.microsoft.com/sharepoint/v3"/>
    <xsd:import namespace="1a753c31-ab9c-47ce-9170-7bde905681ea"/>
    <xsd:import namespace="78edd478-49c5-4036-aeda-1e3c971e39e9"/>
    <xsd:import namespace="http://schemas.microsoft.com/sharepoint/v4"/>
    <xsd:element name="properties">
      <xsd:complexType>
        <xsd:sequence>
          <xsd:element name="documentManagement">
            <xsd:complexType>
              <xsd:all>
                <xsd:element ref="ns1:PublishingExpirationDate" minOccurs="0"/>
                <xsd:element ref="ns2:Closed_x003f__x0020__x0028_Yes_x002f_No_x0029_" minOccurs="0"/>
                <xsd:element ref="ns3:Project_x0020_Number" minOccurs="0"/>
                <xsd:element ref="ns1:PublishingStartDate" minOccurs="0"/>
                <xsd:element ref="ns3:Project_x0020_Number_x0020__x0028_additional_x0029_" minOccurs="0"/>
                <xsd:element ref="ns3:P_x003a__x0020_Drive_x0020_Data" minOccurs="0"/>
                <xsd:element ref="ns3:Presentation_x0020_date" minOccurs="0"/>
                <xsd:element ref="ns3:r5p7" minOccurs="0"/>
                <xsd:element ref="ns3:in8c" minOccurs="0"/>
                <xsd:element ref="ns1:AverageRating" minOccurs="0"/>
                <xsd:element ref="ns1:RatingCount" minOccurs="0"/>
                <xsd:element ref="ns1:Ratings" minOccurs="0"/>
                <xsd:element ref="ns1:LikesCount" minOccurs="0"/>
                <xsd:element ref="ns4:IconOverlay"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AverageRating" ma:index="17" nillable="true" ma:displayName="Rating (0-5)" ma:decimals="2" ma:description="Average value of all the ratings that have been submitted" ma:internalName="AverageRating" ma:readOnly="true">
      <xsd:simpleType>
        <xsd:restriction base="dms:Number"/>
      </xsd:simpleType>
    </xsd:element>
    <xsd:element name="RatingCount" ma:index="18" nillable="true" ma:displayName="Number of Ratings" ma:decimals="0" ma:description="Number of ratings submitted" ma:internalName="RatingCount" ma:readOnly="true">
      <xsd:simpleType>
        <xsd:restriction base="dms:Number"/>
      </xsd:simple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53c31-ab9c-47ce-9170-7bde905681ea" elementFormDefault="qualified">
    <xsd:import namespace="http://schemas.microsoft.com/office/2006/documentManagement/types"/>
    <xsd:import namespace="http://schemas.microsoft.com/office/infopath/2007/PartnerControls"/>
    <xsd:element name="Closed_x003f__x0020__x0028_Yes_x002f_No_x0029_" ma:index="9" nillable="true" ma:displayName="Closed? (Yes/No)" ma:default="0" ma:description="Check for closed, unchecked for open" ma:indexed="true" ma:internalName="Closed_x003F__x0020__x0028_Yes_x002F_No_x0029_">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edd478-49c5-4036-aeda-1e3c971e39e9" elementFormDefault="qualified">
    <xsd:import namespace="http://schemas.microsoft.com/office/2006/documentManagement/types"/>
    <xsd:import namespace="http://schemas.microsoft.com/office/infopath/2007/PartnerControls"/>
    <xsd:element name="Project_x0020_Number" ma:index="10" nillable="true" ma:displayName="PI Project #" ma:description="Unique letter and number combination to identify an OEPI project (ex. PI15-35-000)" ma:internalName="Project_x0020_Number" ma:readOnly="false">
      <xsd:simpleType>
        <xsd:restriction base="dms:Text">
          <xsd:maxLength value="40"/>
        </xsd:restriction>
      </xsd:simpleType>
    </xsd:element>
    <xsd:element name="Project_x0020_Number_x0020__x0028_additional_x0029_" ma:index="12" nillable="true" ma:displayName="RM Project # (if applicable)" ma:description="Additional heading for those projects with multiple classifications (i.e. rulemakings with both PI and RM numbers)" ma:internalName="Project_x0020_Number_x0020__x0028_additional_x0029_">
      <xsd:simpleType>
        <xsd:restriction base="dms:Text">
          <xsd:maxLength value="40"/>
        </xsd:restriction>
      </xsd:simpleType>
    </xsd:element>
    <xsd:element name="P_x003a__x0020_Drive_x0020_Data" ma:index="13" nillable="true" ma:displayName="P: Drive Location" ma:description="P: Drive Pathway (e.g. P:\Policy and Innovation\....)" ma:internalName="P_x003a__x0020_Drive_x0020_Data">
      <xsd:simpleType>
        <xsd:restriction base="dms:Text">
          <xsd:maxLength value="255"/>
        </xsd:restriction>
      </xsd:simpleType>
    </xsd:element>
    <xsd:element name="Presentation_x0020_date" ma:index="14" nillable="true" ma:displayName="Presentation Date" ma:format="DateOnly" ma:internalName="Presentation_x0020_date">
      <xsd:simpleType>
        <xsd:restriction base="dms:DateTime"/>
      </xsd:simpleType>
    </xsd:element>
    <xsd:element name="r5p7" ma:index="15" nillable="true" ma:displayName="Report Type" ma:internalName="r5p7">
      <xsd:simpleType>
        <xsd:restriction base="dms:Text"/>
      </xsd:simpleType>
    </xsd:element>
    <xsd:element name="in8c" ma:index="16" nillable="true" ma:displayName="Text" ma:internalName="in8c">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B909D-6841-419C-81A6-FC4A9C58A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753c31-ab9c-47ce-9170-7bde905681ea"/>
    <ds:schemaRef ds:uri="78edd478-49c5-4036-aeda-1e3c971e39e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114773-8D16-49DB-898C-8230DC5D3D49}">
  <ds:schemaRefs>
    <ds:schemaRef ds:uri="http://schemas.microsoft.com/sharepoint/v3/contenttype/forms"/>
  </ds:schemaRefs>
</ds:datastoreItem>
</file>

<file path=customXml/itemProps3.xml><?xml version="1.0" encoding="utf-8"?>
<ds:datastoreItem xmlns:ds="http://schemas.openxmlformats.org/officeDocument/2006/customXml" ds:itemID="{660BB7A0-F274-4F0E-A1A1-31C147715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1836</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3</cp:revision>
  <dcterms:created xsi:type="dcterms:W3CDTF">2024-05-15T11:51:00Z</dcterms:created>
  <dcterms:modified xsi:type="dcterms:W3CDTF">2024-05-15T11:52:00Z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a5bf8a18-2487-409f-bbfb-3fbbd900f163</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2024-05-01T16:33:06Z</vt:lpwstr>
  </property>
  <property fmtid="{D5CDD505-2E9C-101B-9397-08002B2CF9AE}" pid="8" name="MSIP_Label_6155a89b-0f08-4a93-8ea2-8a916d6643b5_SiteId">
    <vt:lpwstr>19caa9e9-04ff-43fa-885f-d77fac387903</vt:lpwstr>
  </property>
</Properties>
</file>