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1283EAF" w14:textId="3FBFB76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B5892">
        <w:rPr>
          <w:sz w:val="28"/>
        </w:rPr>
        <w:t>2125-0628</w:t>
      </w:r>
      <w:r>
        <w:rPr>
          <w:sz w:val="28"/>
        </w:rPr>
        <w:t>)</w:t>
      </w:r>
    </w:p>
    <w:p w:rsidR="00E50293" w:rsidRPr="009239AA" w:rsidP="00434E33" w14:paraId="41283EB0" w14:textId="1A0EE22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5C5755" w:rsidR="005C5755">
        <w:rPr>
          <w:i/>
          <w:iCs/>
        </w:rPr>
        <w:t>Public Roads</w:t>
      </w:r>
      <w:r w:rsidR="005C5755">
        <w:t xml:space="preserve"> Reader Survey</w:t>
      </w:r>
    </w:p>
    <w:p w:rsidR="005E714A" w14:paraId="41283EB1" w14:textId="77777777"/>
    <w:p w:rsidR="001B0AAA" w14:paraId="41283EB2" w14:textId="6C06136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9A4E96" w:rsidR="00825DAD">
        <w:t>The goal</w:t>
      </w:r>
      <w:r w:rsidR="00825DAD">
        <w:t xml:space="preserve"> of the follow-up </w:t>
      </w:r>
      <w:r w:rsidRPr="00825DAD" w:rsidR="00825DAD">
        <w:rPr>
          <w:i/>
          <w:iCs/>
        </w:rPr>
        <w:t>Public Roads</w:t>
      </w:r>
      <w:r w:rsidR="00825DAD">
        <w:t xml:space="preserve"> survey</w:t>
      </w:r>
      <w:r w:rsidRPr="009A4E96" w:rsidR="00825DAD">
        <w:t xml:space="preserve"> is two-fold</w:t>
      </w:r>
      <w:r w:rsidR="00825DAD">
        <w:t>: First, it</w:t>
      </w:r>
      <w:r w:rsidRPr="009A4E96" w:rsidR="00825DAD">
        <w:t xml:space="preserve"> will help determine if readers are pleased with the changes made </w:t>
      </w:r>
      <w:r w:rsidR="00825DAD">
        <w:t>following</w:t>
      </w:r>
      <w:r w:rsidRPr="009A4E96" w:rsidR="00825DAD">
        <w:t xml:space="preserve"> the first reader survey</w:t>
      </w:r>
      <w:r w:rsidR="005C5755">
        <w:t xml:space="preserve"> </w:t>
      </w:r>
      <w:r w:rsidR="00825DAD">
        <w:t xml:space="preserve">and the comments received; and secondly, it </w:t>
      </w:r>
      <w:r w:rsidRPr="009A4E96" w:rsidR="00825DAD">
        <w:t xml:space="preserve">will provide additional insights into reader needs, interests, and demographics </w:t>
      </w:r>
      <w:r w:rsidR="00825DAD">
        <w:t>to</w:t>
      </w:r>
      <w:r w:rsidRPr="009A4E96" w:rsidR="00825DAD">
        <w:t xml:space="preserve"> inform content improvements </w:t>
      </w:r>
      <w:r w:rsidR="00825DAD">
        <w:t xml:space="preserve">for </w:t>
      </w:r>
      <w:r w:rsidRPr="009A4E96" w:rsidR="00825DAD">
        <w:t>the publication.</w:t>
      </w:r>
    </w:p>
    <w:p w:rsidR="001B0AAA" w14:paraId="41283EB3" w14:textId="77777777"/>
    <w:p w:rsidR="00C8488C" w:rsidP="00434E33" w14:paraId="41283EB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25DAD" w:rsidRPr="009A4E96" w:rsidP="00825DAD" w14:paraId="4BDC70BA" w14:textId="0AF7451C">
      <w:pPr>
        <w:spacing w:after="240"/>
      </w:pPr>
      <w:r w:rsidRPr="00434E33">
        <w:rPr>
          <w:b/>
        </w:rPr>
        <w:t>DESCRIPTION OF RESPONDENTS</w:t>
      </w:r>
      <w:r>
        <w:t xml:space="preserve">: </w:t>
      </w:r>
      <w:r w:rsidRPr="009A4E96">
        <w:t xml:space="preserve">The target audience for this survey </w:t>
      </w:r>
      <w:r>
        <w:t xml:space="preserve">is </w:t>
      </w:r>
      <w:r w:rsidRPr="009A4E96">
        <w:t xml:space="preserve">current or previous readers of </w:t>
      </w:r>
      <w:r w:rsidRPr="006D4EAF">
        <w:rPr>
          <w:i/>
          <w:iCs/>
        </w:rPr>
        <w:t>Public Roads</w:t>
      </w:r>
      <w:r w:rsidRPr="009A4E96">
        <w:t>.</w:t>
      </w:r>
      <w:r>
        <w:t xml:space="preserve"> When the first survey was conducted in 2021, </w:t>
      </w:r>
      <w:r w:rsidRPr="009A4E96">
        <w:t xml:space="preserve">there were 2,300 subscribers. In 2024, there are </w:t>
      </w:r>
      <w:r w:rsidR="000E6F90">
        <w:t>approximately 25,750</w:t>
      </w:r>
      <w:r w:rsidRPr="009A4E96">
        <w:t>. The o</w:t>
      </w:r>
      <w:r>
        <w:t>p</w:t>
      </w:r>
      <w:r w:rsidRPr="009A4E96">
        <w:t>portunity to reach a larger audience</w:t>
      </w:r>
      <w:r>
        <w:t xml:space="preserve"> </w:t>
      </w:r>
      <w:r w:rsidRPr="009A4E96">
        <w:t xml:space="preserve">is exciting and will likely produce more robust survey results. </w:t>
      </w:r>
      <w:r>
        <w:t>Anticipated respondents include, but</w:t>
      </w:r>
      <w:r w:rsidR="00F07653">
        <w:t xml:space="preserve"> are</w:t>
      </w:r>
      <w:r>
        <w:t xml:space="preserve"> not limited to, Federal staff, State departments of transportation</w:t>
      </w:r>
      <w:r w:rsidR="000E6F90">
        <w:t xml:space="preserve"> professionals</w:t>
      </w:r>
      <w:r>
        <w:t xml:space="preserve">, </w:t>
      </w:r>
      <w:r w:rsidR="000E6F90">
        <w:t xml:space="preserve">Tribal and local transportation partners, </w:t>
      </w:r>
      <w:r>
        <w:t>planners, academia, and students.</w:t>
      </w:r>
    </w:p>
    <w:p w:rsidR="00E26329" w14:paraId="41283EC1" w14:textId="77777777">
      <w:pPr>
        <w:rPr>
          <w:b/>
        </w:rPr>
      </w:pPr>
    </w:p>
    <w:p w:rsidR="00F06866" w:rsidRPr="00F06866" w14:paraId="41283EC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1283EC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1283EC4" w14:textId="3141D2A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825DA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1283E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1283EC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1283EC7" w14:textId="77777777">
      <w:pPr>
        <w:pStyle w:val="Header"/>
        <w:tabs>
          <w:tab w:val="clear" w:pos="4320"/>
          <w:tab w:val="clear" w:pos="8640"/>
        </w:tabs>
      </w:pPr>
    </w:p>
    <w:p w:rsidR="00CA2650" w14:paraId="41283EC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1283EC9" w14:textId="77777777">
      <w:pPr>
        <w:rPr>
          <w:sz w:val="16"/>
          <w:szCs w:val="16"/>
        </w:rPr>
      </w:pPr>
    </w:p>
    <w:p w:rsidR="008101A5" w:rsidRPr="009C13B9" w:rsidP="008101A5" w14:paraId="41283ECA" w14:textId="77777777">
      <w:r>
        <w:t xml:space="preserve">I certify the following to be true: </w:t>
      </w:r>
    </w:p>
    <w:p w:rsidR="008101A5" w:rsidP="008101A5" w14:paraId="41283EC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1283EC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1283EC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1283EC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1283EC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1283ED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1283ED1" w14:textId="77777777"/>
    <w:p w:rsidR="009C13B9" w:rsidP="009C13B9" w14:paraId="41283ED2" w14:textId="064C198C">
      <w:r>
        <w:t>Name:_____</w:t>
      </w:r>
      <w:r w:rsidR="00825DAD">
        <w:t>TaMara</w:t>
      </w:r>
      <w:r w:rsidR="00825DAD">
        <w:t xml:space="preserve"> McCrae</w:t>
      </w:r>
      <w:r>
        <w:t>___________________________________________</w:t>
      </w:r>
    </w:p>
    <w:p w:rsidR="009C13B9" w:rsidP="009C13B9" w14:paraId="41283ED3" w14:textId="77777777">
      <w:pPr>
        <w:pStyle w:val="ListParagraph"/>
        <w:ind w:left="360"/>
      </w:pPr>
    </w:p>
    <w:p w:rsidR="009C13B9" w:rsidP="009C13B9" w14:paraId="41283ED4" w14:textId="77777777">
      <w:r>
        <w:t>To assist review, please provide answers to the following question:</w:t>
      </w:r>
    </w:p>
    <w:p w:rsidR="009C13B9" w:rsidP="009C13B9" w14:paraId="41283ED5" w14:textId="77777777">
      <w:pPr>
        <w:pStyle w:val="ListParagraph"/>
        <w:ind w:left="360"/>
      </w:pPr>
    </w:p>
    <w:p w:rsidR="009C13B9" w:rsidRPr="00C86E91" w:rsidP="00C86E91" w14:paraId="41283ED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1283ED7" w14:textId="3C8CB55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25DAD">
        <w:t>X</w:t>
      </w:r>
      <w:r w:rsidR="009239AA">
        <w:t xml:space="preserve">]  No </w:t>
      </w:r>
    </w:p>
    <w:p w:rsidR="00C86E91" w:rsidP="00C86E91" w14:paraId="41283ED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41283ED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1283EDA" w14:textId="77777777">
      <w:pPr>
        <w:pStyle w:val="ListParagraph"/>
        <w:ind w:left="0"/>
        <w:rPr>
          <w:b/>
        </w:rPr>
      </w:pPr>
    </w:p>
    <w:p w:rsidR="00C86E91" w:rsidRPr="00C86E91" w:rsidP="00C86E91" w14:paraId="41283ED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1283EDC" w14:textId="7D163760">
      <w:r>
        <w:t xml:space="preserve">Is an incentive (e.g., money or reimbursement of expenses, token of appreciation) provided to participants?  [  ] Yes [ </w:t>
      </w:r>
      <w:r w:rsidR="00825DAD">
        <w:t>X</w:t>
      </w:r>
      <w:r>
        <w:t xml:space="preserve"> ] No  </w:t>
      </w:r>
    </w:p>
    <w:p w:rsidR="004D6E14" w14:paraId="41283EDD" w14:textId="77777777">
      <w:pPr>
        <w:rPr>
          <w:b/>
        </w:rPr>
      </w:pPr>
    </w:p>
    <w:p w:rsidR="00F24CFC" w14:paraId="41283EDE" w14:textId="77777777">
      <w:pPr>
        <w:rPr>
          <w:b/>
        </w:rPr>
      </w:pPr>
    </w:p>
    <w:p w:rsidR="00C86E91" w14:paraId="41283EDF" w14:textId="77777777">
      <w:pPr>
        <w:rPr>
          <w:b/>
        </w:rPr>
      </w:pPr>
    </w:p>
    <w:p w:rsidR="00C86E91" w14:paraId="41283EE0" w14:textId="77777777">
      <w:pPr>
        <w:rPr>
          <w:b/>
        </w:rPr>
      </w:pPr>
    </w:p>
    <w:p w:rsidR="005E714A" w:rsidP="00C86E91" w14:paraId="41283EE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1283EE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5"/>
        <w:gridCol w:w="1553"/>
        <w:gridCol w:w="1710"/>
        <w:gridCol w:w="1003"/>
      </w:tblGrid>
      <w:tr w14:paraId="41283EE7" w14:textId="77777777" w:rsidTr="000E6F90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395" w:type="dxa"/>
          </w:tcPr>
          <w:p w:rsidR="006832D9" w:rsidRPr="0001027E" w:rsidP="00C8488C" w14:paraId="41283EE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:rsidR="006832D9" w:rsidRPr="0001027E" w:rsidP="00843796" w14:paraId="41283EE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1283EE5" w14:textId="64941D62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0E6F90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01027E" w:rsidP="00843796" w14:paraId="41283EE6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1283EEC" w14:textId="77777777" w:rsidTr="000E6F9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395" w:type="dxa"/>
          </w:tcPr>
          <w:p w:rsidR="006832D9" w:rsidP="00843796" w14:paraId="41283EE8" w14:textId="6F90B937">
            <w:r>
              <w:t>Federal Staff</w:t>
            </w:r>
          </w:p>
        </w:tc>
        <w:tc>
          <w:tcPr>
            <w:tcW w:w="1553" w:type="dxa"/>
          </w:tcPr>
          <w:p w:rsidR="006832D9" w:rsidP="00843796" w14:paraId="41283EE9" w14:textId="6CAA0D38">
            <w:r>
              <w:t>2,060</w:t>
            </w:r>
          </w:p>
        </w:tc>
        <w:tc>
          <w:tcPr>
            <w:tcW w:w="1710" w:type="dxa"/>
          </w:tcPr>
          <w:p w:rsidR="006832D9" w:rsidP="00843796" w14:paraId="41283EEA" w14:textId="69268769">
            <w:r>
              <w:t>3 min.</w:t>
            </w:r>
          </w:p>
        </w:tc>
        <w:tc>
          <w:tcPr>
            <w:tcW w:w="1003" w:type="dxa"/>
          </w:tcPr>
          <w:p w:rsidR="006832D9" w:rsidP="00843796" w14:paraId="41283EEB" w14:textId="5F3F0EC4">
            <w:r>
              <w:t>103</w:t>
            </w:r>
          </w:p>
        </w:tc>
      </w:tr>
      <w:tr w14:paraId="26ACEECF" w14:textId="77777777" w:rsidTr="000E6F9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395" w:type="dxa"/>
          </w:tcPr>
          <w:p w:rsidR="000E6F90" w:rsidP="00843796" w14:paraId="1BCE2A3F" w14:textId="42E1A95A">
            <w:r>
              <w:t xml:space="preserve">Tribal, State, and Local </w:t>
            </w:r>
          </w:p>
        </w:tc>
        <w:tc>
          <w:tcPr>
            <w:tcW w:w="1553" w:type="dxa"/>
          </w:tcPr>
          <w:p w:rsidR="000E6F90" w:rsidP="00843796" w14:paraId="4F377666" w14:textId="7309493B">
            <w:r>
              <w:t>2,060</w:t>
            </w:r>
          </w:p>
        </w:tc>
        <w:tc>
          <w:tcPr>
            <w:tcW w:w="1710" w:type="dxa"/>
          </w:tcPr>
          <w:p w:rsidR="000E6F90" w:rsidP="00843796" w14:paraId="1DC5F3C9" w14:textId="0625C122">
            <w:r>
              <w:t>3 min.</w:t>
            </w:r>
          </w:p>
        </w:tc>
        <w:tc>
          <w:tcPr>
            <w:tcW w:w="1003" w:type="dxa"/>
          </w:tcPr>
          <w:p w:rsidR="000E6F90" w:rsidP="00843796" w14:paraId="4E26197F" w14:textId="2F36AEA2">
            <w:r>
              <w:t>103</w:t>
            </w:r>
          </w:p>
        </w:tc>
      </w:tr>
      <w:tr w14:paraId="41283EF1" w14:textId="77777777" w:rsidTr="000E6F9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395" w:type="dxa"/>
          </w:tcPr>
          <w:p w:rsidR="006832D9" w:rsidP="00843796" w14:paraId="41283EED" w14:textId="543CB014">
            <w:r>
              <w:t>Private (Academia, Students, Contractors/Consultants)</w:t>
            </w:r>
          </w:p>
        </w:tc>
        <w:tc>
          <w:tcPr>
            <w:tcW w:w="1553" w:type="dxa"/>
          </w:tcPr>
          <w:p w:rsidR="006832D9" w:rsidP="00843796" w14:paraId="41283EEE" w14:textId="553798BB">
            <w:r>
              <w:t>1,030</w:t>
            </w:r>
          </w:p>
        </w:tc>
        <w:tc>
          <w:tcPr>
            <w:tcW w:w="1710" w:type="dxa"/>
          </w:tcPr>
          <w:p w:rsidR="006832D9" w:rsidP="00843796" w14:paraId="41283EEF" w14:textId="13972387">
            <w:r>
              <w:t>3 min.</w:t>
            </w:r>
          </w:p>
        </w:tc>
        <w:tc>
          <w:tcPr>
            <w:tcW w:w="1003" w:type="dxa"/>
          </w:tcPr>
          <w:p w:rsidR="006832D9" w:rsidP="00843796" w14:paraId="41283EF0" w14:textId="3BB4A263">
            <w:r>
              <w:t>52</w:t>
            </w:r>
          </w:p>
        </w:tc>
      </w:tr>
      <w:tr w14:paraId="41283EF6" w14:textId="77777777" w:rsidTr="000E6F90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395" w:type="dxa"/>
          </w:tcPr>
          <w:p w:rsidR="006832D9" w:rsidRPr="0001027E" w:rsidP="00843796" w14:paraId="41283EF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53" w:type="dxa"/>
          </w:tcPr>
          <w:p w:rsidR="006832D9" w:rsidRPr="0001027E" w:rsidP="00843796" w14:paraId="41283EF3" w14:textId="39582DBC">
            <w:pPr>
              <w:rPr>
                <w:b/>
              </w:rPr>
            </w:pPr>
            <w:r>
              <w:rPr>
                <w:b/>
              </w:rPr>
              <w:t>5,150</w:t>
            </w:r>
          </w:p>
        </w:tc>
        <w:tc>
          <w:tcPr>
            <w:tcW w:w="1710" w:type="dxa"/>
          </w:tcPr>
          <w:p w:rsidR="006832D9" w:rsidRPr="0009546F" w:rsidP="00843796" w14:paraId="41283EF4" w14:textId="772CACB6">
            <w:pPr>
              <w:rPr>
                <w:b/>
                <w:bCs/>
              </w:rPr>
            </w:pPr>
            <w:r w:rsidRPr="0009546F">
              <w:rPr>
                <w:b/>
                <w:bCs/>
              </w:rPr>
              <w:t>3</w:t>
            </w:r>
            <w:r w:rsidR="005C5755">
              <w:rPr>
                <w:b/>
                <w:bCs/>
              </w:rPr>
              <w:t xml:space="preserve"> min.</w:t>
            </w:r>
          </w:p>
        </w:tc>
        <w:tc>
          <w:tcPr>
            <w:tcW w:w="1003" w:type="dxa"/>
          </w:tcPr>
          <w:p w:rsidR="006832D9" w:rsidRPr="0001027E" w:rsidP="00843796" w14:paraId="41283EF5" w14:textId="658188C7">
            <w:pPr>
              <w:rPr>
                <w:b/>
              </w:rPr>
            </w:pPr>
            <w:r>
              <w:rPr>
                <w:b/>
              </w:rPr>
              <w:t>258</w:t>
            </w:r>
          </w:p>
        </w:tc>
      </w:tr>
    </w:tbl>
    <w:p w:rsidR="00F3170F" w:rsidP="00F3170F" w14:paraId="41283EF7" w14:textId="77777777"/>
    <w:p w:rsidR="005E714A" w14:paraId="41283EF8" w14:textId="2AA9F80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825DAD">
        <w:t>$0</w:t>
      </w:r>
      <w:r w:rsidR="00C86E91">
        <w:t>_________</w:t>
      </w:r>
    </w:p>
    <w:p w:rsidR="00ED6492" w14:paraId="41283EF9" w14:textId="77777777">
      <w:pPr>
        <w:rPr>
          <w:b/>
          <w:bCs/>
          <w:u w:val="single"/>
        </w:rPr>
      </w:pPr>
    </w:p>
    <w:p w:rsidR="0069403B" w:rsidP="00F06866" w14:paraId="41283EF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41283EFB" w14:textId="77777777">
      <w:pPr>
        <w:rPr>
          <w:b/>
        </w:rPr>
      </w:pPr>
    </w:p>
    <w:p w:rsidR="00F06866" w:rsidP="00F06866" w14:paraId="41283EF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1283EFD" w14:textId="59E19C7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81347">
        <w:t>X</w:t>
      </w:r>
      <w:r>
        <w:t xml:space="preserve"> ] Yes</w:t>
      </w:r>
      <w:r>
        <w:tab/>
        <w:t>[ ] No</w:t>
      </w:r>
    </w:p>
    <w:p w:rsidR="00636621" w:rsidP="00636621" w14:paraId="41283EFE" w14:textId="77777777">
      <w:pPr>
        <w:pStyle w:val="ListParagraph"/>
      </w:pPr>
    </w:p>
    <w:p w:rsidR="00636621" w:rsidP="001B0AAA" w14:paraId="41283EF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1283F00" w14:textId="77777777">
      <w:pPr>
        <w:pStyle w:val="ListParagraph"/>
      </w:pPr>
    </w:p>
    <w:p w:rsidR="00825DAD" w:rsidP="00825DAD" w14:paraId="78B8B434" w14:textId="7A56510B">
      <w:r>
        <w:t xml:space="preserve">The survey will be distributed to the </w:t>
      </w:r>
      <w:r w:rsidRPr="00825DAD">
        <w:rPr>
          <w:i/>
          <w:iCs/>
        </w:rPr>
        <w:t>Public Roads</w:t>
      </w:r>
      <w:r>
        <w:t xml:space="preserve"> subscriber list through GovDelivery, as well as posting the survey link on the </w:t>
      </w:r>
      <w:r w:rsidRPr="005C5755">
        <w:rPr>
          <w:i/>
          <w:iCs/>
        </w:rPr>
        <w:t>Public Roads</w:t>
      </w:r>
      <w:r>
        <w:t xml:space="preserve"> homepage and announcements through social media. All subscribers will receive a link to the survey and have the option of participating in the survey (voluntary). </w:t>
      </w:r>
    </w:p>
    <w:p w:rsidR="00A403BB" w:rsidP="00A403BB" w14:paraId="41283F05" w14:textId="77777777"/>
    <w:p w:rsidR="004D6E14" w:rsidP="00A403BB" w14:paraId="41283F06" w14:textId="77777777">
      <w:pPr>
        <w:rPr>
          <w:b/>
        </w:rPr>
      </w:pPr>
    </w:p>
    <w:p w:rsidR="00A403BB" w:rsidP="00A403BB" w14:paraId="41283F0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1283F0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1283F09" w14:textId="6442C00E">
      <w:pPr>
        <w:ind w:left="720"/>
      </w:pPr>
      <w:r>
        <w:t>[</w:t>
      </w:r>
      <w:r w:rsidR="00881347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41283F0A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41283F0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1283F0C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1283F0D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41283F0E" w14:textId="5C7005EF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25DAD">
        <w:t>X</w:t>
      </w:r>
      <w:r>
        <w:t xml:space="preserve">  ] No</w:t>
      </w:r>
    </w:p>
    <w:p w:rsidR="00F24CFC" w:rsidP="00F24CFC" w14:paraId="41283F0F" w14:textId="77777777">
      <w:pPr>
        <w:pStyle w:val="ListParagraph"/>
        <w:ind w:left="360"/>
      </w:pPr>
      <w:r>
        <w:t xml:space="preserve"> </w:t>
      </w:r>
    </w:p>
    <w:p w:rsidR="0024521E" w:rsidP="0024521E" w14:paraId="41283F10" w14:textId="7CC63C4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C5755" w:rsidRPr="00F24CFC" w:rsidP="0024521E" w14:paraId="5C03559E" w14:textId="77777777">
      <w:pPr>
        <w:rPr>
          <w:b/>
        </w:rPr>
      </w:pPr>
    </w:p>
    <w:p w:rsidR="00F24CFC" w:rsidP="005C5755" w14:paraId="41283F11" w14:textId="77777777">
      <w:pPr>
        <w:pStyle w:val="Heading2"/>
        <w:keepLines/>
        <w:tabs>
          <w:tab w:val="left" w:pos="900"/>
        </w:tabs>
        <w:ind w:right="-187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41283F12" w14:textId="32C4695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1283F1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41283F14" w14:textId="77777777">
      <w:pPr>
        <w:rPr>
          <w:sz w:val="20"/>
          <w:szCs w:val="20"/>
        </w:rPr>
      </w:pPr>
    </w:p>
    <w:p w:rsidR="00F24CFC" w:rsidRPr="008F50D4" w:rsidP="00F24CFC" w14:paraId="41283F1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41283F1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41283F1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41283F18" w14:textId="77777777">
      <w:pPr>
        <w:rPr>
          <w:b/>
          <w:sz w:val="20"/>
          <w:szCs w:val="20"/>
        </w:rPr>
      </w:pPr>
    </w:p>
    <w:p w:rsidR="00F24CFC" w:rsidRPr="008F50D4" w:rsidP="00F24CFC" w14:paraId="41283F1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41283F1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1283F1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41283F1C" w14:textId="77777777">
      <w:pPr>
        <w:rPr>
          <w:sz w:val="16"/>
          <w:szCs w:val="16"/>
        </w:rPr>
      </w:pPr>
    </w:p>
    <w:p w:rsidR="00F24CFC" w:rsidP="00F24CFC" w14:paraId="41283F1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41283F1E" w14:textId="77777777">
      <w:pPr>
        <w:rPr>
          <w:sz w:val="20"/>
          <w:szCs w:val="20"/>
        </w:rPr>
      </w:pPr>
    </w:p>
    <w:p w:rsidR="00F24CFC" w:rsidRPr="008F50D4" w:rsidP="008F50D4" w14:paraId="41283F1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41283F20" w14:textId="77777777">
      <w:pPr>
        <w:rPr>
          <w:b/>
        </w:rPr>
      </w:pPr>
    </w:p>
    <w:p w:rsidR="008F50D4" w:rsidP="00F24CFC" w14:paraId="41283F21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1283F2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1283F2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41283F24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41283F25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1283F26" w14:textId="77777777">
      <w:pPr>
        <w:keepNext/>
        <w:keepLines/>
        <w:rPr>
          <w:b/>
        </w:rPr>
      </w:pPr>
    </w:p>
    <w:p w:rsidR="00F24CFC" w:rsidP="00F24CFC" w14:paraId="41283F2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41283F2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41283F29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41283F2A" w14:textId="77777777">
      <w:pPr>
        <w:rPr>
          <w:b/>
          <w:sz w:val="20"/>
          <w:szCs w:val="20"/>
        </w:rPr>
      </w:pPr>
    </w:p>
    <w:p w:rsidR="00F24CFC" w:rsidP="00F24CFC" w14:paraId="41283F2B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41283F2C" w14:textId="77777777">
      <w:pPr>
        <w:rPr>
          <w:b/>
          <w:sz w:val="20"/>
          <w:szCs w:val="20"/>
        </w:rPr>
      </w:pPr>
    </w:p>
    <w:p w:rsidR="00F24CFC" w:rsidRPr="003F1C5B" w:rsidP="00F24CFC" w14:paraId="41283F2D" w14:textId="5B5E4D5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3E6E">
        <w:t>e.g.,</w:t>
      </w:r>
      <w:r w:rsidR="003F1C5B">
        <w:t xml:space="preserve"> for surveys) or facilitators (e.g., for focus groups) used.</w:t>
      </w:r>
    </w:p>
    <w:p w:rsidR="00F24CFC" w:rsidP="00F24CFC" w14:paraId="41283F2E" w14:textId="77777777">
      <w:pPr>
        <w:pStyle w:val="ListParagraph"/>
        <w:ind w:left="360"/>
      </w:pPr>
    </w:p>
    <w:p w:rsidR="00F24CFC" w:rsidRPr="00F24CFC" w:rsidP="00F24CFC" w14:paraId="41283F2F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41283F30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1283F3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617B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46162">
    <w:abstractNumId w:val="10"/>
  </w:num>
  <w:num w:numId="2" w16cid:durableId="971787882">
    <w:abstractNumId w:val="16"/>
  </w:num>
  <w:num w:numId="3" w16cid:durableId="1369406704">
    <w:abstractNumId w:val="15"/>
  </w:num>
  <w:num w:numId="4" w16cid:durableId="1969242826">
    <w:abstractNumId w:val="17"/>
  </w:num>
  <w:num w:numId="5" w16cid:durableId="1755860204">
    <w:abstractNumId w:val="3"/>
  </w:num>
  <w:num w:numId="6" w16cid:durableId="923536269">
    <w:abstractNumId w:val="1"/>
  </w:num>
  <w:num w:numId="7" w16cid:durableId="1871142550">
    <w:abstractNumId w:val="8"/>
  </w:num>
  <w:num w:numId="8" w16cid:durableId="622151645">
    <w:abstractNumId w:val="13"/>
  </w:num>
  <w:num w:numId="9" w16cid:durableId="1978684090">
    <w:abstractNumId w:val="9"/>
  </w:num>
  <w:num w:numId="10" w16cid:durableId="1999385111">
    <w:abstractNumId w:val="2"/>
  </w:num>
  <w:num w:numId="11" w16cid:durableId="1967276378">
    <w:abstractNumId w:val="6"/>
  </w:num>
  <w:num w:numId="12" w16cid:durableId="434716283">
    <w:abstractNumId w:val="7"/>
  </w:num>
  <w:num w:numId="13" w16cid:durableId="1562793230">
    <w:abstractNumId w:val="0"/>
  </w:num>
  <w:num w:numId="14" w16cid:durableId="1367751911">
    <w:abstractNumId w:val="14"/>
  </w:num>
  <w:num w:numId="15" w16cid:durableId="526793210">
    <w:abstractNumId w:val="12"/>
  </w:num>
  <w:num w:numId="16" w16cid:durableId="168178263">
    <w:abstractNumId w:val="11"/>
  </w:num>
  <w:num w:numId="17" w16cid:durableId="632907682">
    <w:abstractNumId w:val="4"/>
  </w:num>
  <w:num w:numId="18" w16cid:durableId="82461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9546F"/>
    <w:rsid w:val="000B2838"/>
    <w:rsid w:val="000D44CA"/>
    <w:rsid w:val="000E200B"/>
    <w:rsid w:val="000E6F90"/>
    <w:rsid w:val="000F68BE"/>
    <w:rsid w:val="00174D27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7F1A"/>
    <w:rsid w:val="00274D0B"/>
    <w:rsid w:val="002B052D"/>
    <w:rsid w:val="002B34CD"/>
    <w:rsid w:val="002B3C95"/>
    <w:rsid w:val="002B5892"/>
    <w:rsid w:val="002D0B92"/>
    <w:rsid w:val="003D5BBE"/>
    <w:rsid w:val="003E3C61"/>
    <w:rsid w:val="003F1C5B"/>
    <w:rsid w:val="003F3E6E"/>
    <w:rsid w:val="00434E33"/>
    <w:rsid w:val="00441434"/>
    <w:rsid w:val="0045264C"/>
    <w:rsid w:val="00452C42"/>
    <w:rsid w:val="004571D6"/>
    <w:rsid w:val="004876EC"/>
    <w:rsid w:val="0049308B"/>
    <w:rsid w:val="004D6E14"/>
    <w:rsid w:val="005009B0"/>
    <w:rsid w:val="005345AC"/>
    <w:rsid w:val="005946D6"/>
    <w:rsid w:val="005A1006"/>
    <w:rsid w:val="005C5755"/>
    <w:rsid w:val="005E714A"/>
    <w:rsid w:val="005F693D"/>
    <w:rsid w:val="006140A0"/>
    <w:rsid w:val="00636621"/>
    <w:rsid w:val="00642B49"/>
    <w:rsid w:val="006832D9"/>
    <w:rsid w:val="0069403B"/>
    <w:rsid w:val="006D4EAF"/>
    <w:rsid w:val="006F3DDE"/>
    <w:rsid w:val="00704678"/>
    <w:rsid w:val="007425E7"/>
    <w:rsid w:val="007F7080"/>
    <w:rsid w:val="00802607"/>
    <w:rsid w:val="008101A5"/>
    <w:rsid w:val="00822664"/>
    <w:rsid w:val="00825DAD"/>
    <w:rsid w:val="00843796"/>
    <w:rsid w:val="00881347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87D7A"/>
    <w:rsid w:val="009A4E96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BE58D3"/>
    <w:rsid w:val="00C14CC4"/>
    <w:rsid w:val="00C33C52"/>
    <w:rsid w:val="00C40D8B"/>
    <w:rsid w:val="00C54FDE"/>
    <w:rsid w:val="00C81D41"/>
    <w:rsid w:val="00C8407A"/>
    <w:rsid w:val="00C8488C"/>
    <w:rsid w:val="00C86E91"/>
    <w:rsid w:val="00CA2650"/>
    <w:rsid w:val="00CB1078"/>
    <w:rsid w:val="00CC6FAF"/>
    <w:rsid w:val="00CF6542"/>
    <w:rsid w:val="00D24698"/>
    <w:rsid w:val="00D60D33"/>
    <w:rsid w:val="00D6383F"/>
    <w:rsid w:val="00D93428"/>
    <w:rsid w:val="00DA3C36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07653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283EAF"/>
  <w15:docId w15:val="{96C0AD4E-E890-479C-8C03-6EA020C7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F076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Simmons-Jacobi, Allison CTR (FHWA)</cp:lastModifiedBy>
  <cp:revision>4</cp:revision>
  <cp:lastPrinted>2011-07-26T11:40:00Z</cp:lastPrinted>
  <dcterms:created xsi:type="dcterms:W3CDTF">2024-04-08T17:53:00Z</dcterms:created>
  <dcterms:modified xsi:type="dcterms:W3CDTF">2024-04-09T14:39:00Z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