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31DEE" w:rsidR="00C31DEE" w:rsidP="00C31DEE" w:rsidRDefault="00C31DEE" w14:paraId="7327DF80" w14:textId="77777777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C31DEE">
        <w:rPr>
          <w:rFonts w:ascii="Times New Roman" w:hAnsi="Times New Roman" w:eastAsia="Times New Roman" w:cs="Times New Roman"/>
          <w:b/>
          <w:bCs/>
          <w:sz w:val="24"/>
          <w:szCs w:val="24"/>
        </w:rPr>
        <w:t>49 CFR part 391.11(b)(1)</w:t>
      </w:r>
    </w:p>
    <w:p w:rsidRPr="001200C9" w:rsidR="001200C9" w:rsidP="00C31DEE" w:rsidRDefault="001200C9" w14:paraId="67A78D63" w14:textId="7730ED3E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§ 391.11 General qualifications of drivers.</w:t>
      </w:r>
    </w:p>
    <w:p w:rsidRPr="001200C9" w:rsidR="001200C9" w:rsidP="001200C9" w:rsidRDefault="001200C9" w14:paraId="21E7FE76" w14:textId="77777777">
      <w:pPr>
        <w:shd w:val="clear" w:color="auto" w:fill="FFFFFF"/>
        <w:spacing w:before="150" w:after="15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(a)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A </w:t>
      </w:r>
      <w:hyperlink w:history="1" r:id="rId8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person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shall not drive a </w:t>
      </w:r>
      <w:hyperlink w:history="1" r:id="rId9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unless he/she is qualified to drive a </w:t>
      </w:r>
      <w:hyperlink w:history="1" r:id="rId10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. Except as provided in </w:t>
      </w:r>
      <w:hyperlink w:history="1" r:id="rId11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§ 391.63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, a </w:t>
      </w:r>
      <w:hyperlink w:history="1" r:id="rId12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motor carrier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shall not require or permit a </w:t>
      </w:r>
      <w:hyperlink w:history="1" r:id="rId13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person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to drive a </w:t>
      </w:r>
      <w:hyperlink w:history="1" r:id="rId14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unless that </w:t>
      </w:r>
      <w:hyperlink w:history="1" r:id="rId15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person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is qualified to drive a </w:t>
      </w:r>
      <w:hyperlink w:history="1" r:id="rId16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200C9" w:rsidR="001200C9" w:rsidP="001200C9" w:rsidRDefault="001200C9" w14:paraId="5C19B322" w14:textId="77777777">
      <w:pPr>
        <w:shd w:val="clear" w:color="auto" w:fill="FFFFFF"/>
        <w:spacing w:before="150" w:after="15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(b)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Except as provided in </w:t>
      </w:r>
      <w:hyperlink w:history="1" r:id="rId17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subpart G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of this part, a </w:t>
      </w:r>
      <w:hyperlink w:history="1" r:id="rId18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person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is qualified to drive a </w:t>
      </w:r>
      <w:hyperlink w:history="1" r:id="rId19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if he/she -</w:t>
      </w:r>
    </w:p>
    <w:p w:rsidRPr="001200C9" w:rsidR="001200C9" w:rsidP="001200C9" w:rsidRDefault="001200C9" w14:paraId="60F9F704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(1)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 xml:space="preserve"> Is at least 21 years </w:t>
      </w:r>
      <w:proofErr w:type="gramStart"/>
      <w:r w:rsidRPr="001200C9">
        <w:rPr>
          <w:rFonts w:ascii="Times New Roman" w:hAnsi="Times New Roman" w:eastAsia="Times New Roman" w:cs="Times New Roman"/>
          <w:sz w:val="24"/>
          <w:szCs w:val="24"/>
        </w:rPr>
        <w:t>old;</w:t>
      </w:r>
      <w:proofErr w:type="gramEnd"/>
    </w:p>
    <w:p w:rsidRPr="001200C9" w:rsidR="001200C9" w:rsidP="001200C9" w:rsidRDefault="001200C9" w14:paraId="70864238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(2)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Can read and speak the English language sufficiently to converse with the general public, to understand </w:t>
      </w:r>
      <w:hyperlink w:history="1" r:id="rId20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highway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traffic signs and signals in the English language, to respond to official inquiries, and to make entries on reports and records;</w:t>
      </w:r>
    </w:p>
    <w:p w:rsidRPr="001200C9" w:rsidR="001200C9" w:rsidP="001200C9" w:rsidRDefault="001200C9" w14:paraId="69A76284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(3)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Can, by reason of experience, training, or both, safely </w:t>
      </w:r>
      <w:hyperlink w:history="1" r:id="rId21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operate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the type of </w:t>
      </w:r>
      <w:hyperlink w:history="1" r:id="rId22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he/she drives;</w:t>
      </w:r>
    </w:p>
    <w:p w:rsidRPr="001200C9" w:rsidR="001200C9" w:rsidP="001200C9" w:rsidRDefault="001200C9" w14:paraId="557B4BAD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(4)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Is physically qualified to drive a </w:t>
      </w:r>
      <w:hyperlink w:history="1" r:id="rId23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in accordance with subpart E - Physical Qualifications and Examinations of this part;</w:t>
      </w:r>
    </w:p>
    <w:p w:rsidRPr="001200C9" w:rsidR="001200C9" w:rsidP="001200C9" w:rsidRDefault="001200C9" w14:paraId="761310FF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(5)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Has a currently valid </w:t>
      </w:r>
      <w:hyperlink w:history="1" r:id="rId24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</w:t>
      </w:r>
      <w:hyperlink w:history="1" r:id="rId25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operator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's license issued only by one </w:t>
      </w:r>
      <w:hyperlink w:history="1" r:id="rId26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State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or jurisdiction;</w:t>
      </w:r>
    </w:p>
    <w:p w:rsidRPr="001200C9" w:rsidR="001200C9" w:rsidP="001200C9" w:rsidRDefault="001200C9" w14:paraId="54800F15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(6)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Has prepared and furnished the </w:t>
      </w:r>
      <w:hyperlink w:history="1" r:id="rId27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motor carrier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that employs him/her with the list of violations or the certificate as required by </w:t>
      </w:r>
      <w:hyperlink w:history="1" r:id="rId28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§ 391.27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1200C9" w:rsidR="001200C9" w:rsidP="001200C9" w:rsidRDefault="001200C9" w14:paraId="4FCF69A0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(7)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Is not disqualified to drive a </w:t>
      </w:r>
      <w:hyperlink w:history="1" r:id="rId29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commercial motor vehicle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under the rules in </w:t>
      </w:r>
      <w:hyperlink w:history="1" r:id="rId30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§ 391.15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Pr="001200C9" w:rsidR="001200C9" w:rsidP="001200C9" w:rsidRDefault="001200C9" w14:paraId="63140686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1200C9">
        <w:rPr>
          <w:rFonts w:ascii="Times New Roman" w:hAnsi="Times New Roman" w:eastAsia="Times New Roman" w:cs="Times New Roman"/>
          <w:b/>
          <w:bCs/>
          <w:sz w:val="24"/>
          <w:szCs w:val="24"/>
        </w:rPr>
        <w:t>(8)</w:t>
      </w:r>
      <w:r w:rsidRPr="001200C9">
        <w:rPr>
          <w:rFonts w:ascii="Times New Roman" w:hAnsi="Times New Roman" w:eastAsia="Times New Roman" w:cs="Times New Roman"/>
          <w:sz w:val="24"/>
          <w:szCs w:val="24"/>
        </w:rPr>
        <w:t> Has successfully completed a </w:t>
      </w:r>
      <w:hyperlink w:history="1" r:id="rId31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driver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's road test and has been issued a certificate of </w:t>
      </w:r>
      <w:hyperlink w:history="1" r:id="rId32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driver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's road test in accordance with </w:t>
      </w:r>
      <w:hyperlink w:history="1" r:id="rId33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§ 391.31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, or has presented an </w:t>
      </w:r>
      <w:hyperlink w:history="1" r:id="rId34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operator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's license or a certificate of road test which the </w:t>
      </w:r>
      <w:hyperlink w:history="1" r:id="rId35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motor carrier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 that employs him/her has accepted as equivalent to a road test in accordance with </w:t>
      </w:r>
      <w:hyperlink w:history="1" r:id="rId36">
        <w:r w:rsidRPr="001200C9">
          <w:rPr>
            <w:rFonts w:ascii="Times New Roman" w:hAnsi="Times New Roman" w:eastAsia="Times New Roman" w:cs="Times New Roman"/>
            <w:sz w:val="24"/>
            <w:szCs w:val="24"/>
          </w:rPr>
          <w:t>§ 391.33</w:t>
        </w:r>
      </w:hyperlink>
      <w:r w:rsidRPr="001200C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200C9" w:rsidR="00FE507C" w:rsidP="001200C9" w:rsidRDefault="007D000E" w14:paraId="3E8EB7F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1200C9" w:rsidR="00FE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37BE"/>
    <w:multiLevelType w:val="hybridMultilevel"/>
    <w:tmpl w:val="3B3AB1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C9"/>
    <w:rsid w:val="001200C9"/>
    <w:rsid w:val="004011CC"/>
    <w:rsid w:val="00510ED2"/>
    <w:rsid w:val="00565294"/>
    <w:rsid w:val="005E17E3"/>
    <w:rsid w:val="006219CF"/>
    <w:rsid w:val="007D000E"/>
    <w:rsid w:val="009F435E"/>
    <w:rsid w:val="00B4369E"/>
    <w:rsid w:val="00C31DEE"/>
    <w:rsid w:val="00C46FAB"/>
    <w:rsid w:val="00F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25BB"/>
  <w15:chartTrackingRefBased/>
  <w15:docId w15:val="{199CF5AE-F265-4E34-A86C-61B77193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ection-1">
    <w:name w:val="psection-1"/>
    <w:basedOn w:val="Normal"/>
    <w:rsid w:val="0012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1200C9"/>
  </w:style>
  <w:style w:type="character" w:styleId="Hyperlink">
    <w:name w:val="Hyperlink"/>
    <w:basedOn w:val="DefaultParagraphFont"/>
    <w:uiPriority w:val="99"/>
    <w:semiHidden/>
    <w:unhideWhenUsed/>
    <w:rsid w:val="001200C9"/>
    <w:rPr>
      <w:color w:val="0000FF"/>
      <w:u w:val="single"/>
    </w:rPr>
  </w:style>
  <w:style w:type="paragraph" w:customStyle="1" w:styleId="psection-2">
    <w:name w:val="psection-2"/>
    <w:basedOn w:val="Normal"/>
    <w:rsid w:val="0012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index.php?width=840&amp;height=800&amp;iframe=true&amp;def_id=56b5df5f4e1c4e88970c5b377188462f&amp;term_occur=999&amp;term_src=Title:49:Subtitle:B:Chapter:III:Subchapter:B:Part:391:Subpart:B:391.11" TargetMode="External"/><Relationship Id="rId13" Type="http://schemas.openxmlformats.org/officeDocument/2006/relationships/hyperlink" Target="https://www.law.cornell.edu/definitions/index.php?width=840&amp;height=800&amp;iframe=true&amp;def_id=56b5df5f4e1c4e88970c5b377188462f&amp;term_occur=999&amp;term_src=Title:49:Subtitle:B:Chapter:III:Subchapter:B:Part:391:Subpart:B:391.11" TargetMode="External"/><Relationship Id="rId18" Type="http://schemas.openxmlformats.org/officeDocument/2006/relationships/hyperlink" Target="https://www.law.cornell.edu/definitions/index.php?width=840&amp;height=800&amp;iframe=true&amp;def_id=56b5df5f4e1c4e88970c5b377188462f&amp;term_occur=999&amp;term_src=Title:49:Subtitle:B:Chapter:III:Subchapter:B:Part:391:Subpart:B:391.11" TargetMode="External"/><Relationship Id="rId26" Type="http://schemas.openxmlformats.org/officeDocument/2006/relationships/hyperlink" Target="https://www.law.cornell.edu/definitions/index.php?width=840&amp;height=800&amp;iframe=true&amp;def_id=15a96cee63cfd9f1f742ac9d0b6b3783&amp;term_occur=999&amp;term_src=Title:49:Subtitle:B:Chapter:III:Subchapter:B:Part:391:Subpart:B:391.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w.cornell.edu/definitions/index.php?width=840&amp;height=800&amp;iframe=true&amp;def_id=fc0fbbd0d12c95492dceeaff4d84e730&amp;term_occur=999&amp;term_src=Title:49:Subtitle:B:Chapter:III:Subchapter:B:Part:391:Subpart:B:391.11" TargetMode="External"/><Relationship Id="rId34" Type="http://schemas.openxmlformats.org/officeDocument/2006/relationships/hyperlink" Target="https://www.law.cornell.edu/definitions/index.php?width=840&amp;height=800&amp;iframe=true&amp;def_id=c789af7a9ae75b079d092acf48c04f57&amp;term_occur=999&amp;term_src=Title:49:Subtitle:B:Chapter:III:Subchapter:B:Part:391:Subpart:B:391.1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aw.cornell.edu/definitions/index.php?width=840&amp;height=800&amp;iframe=true&amp;def_id=b52be0fd349690e1877f55382d48d88b&amp;term_occur=999&amp;term_src=Title:49:Subtitle:B:Chapter:III:Subchapter:B:Part:391:Subpart:B:391.11" TargetMode="External"/><Relationship Id="rId17" Type="http://schemas.openxmlformats.org/officeDocument/2006/relationships/hyperlink" Target="https://www.law.cornell.edu/cfr/text/49/part-391/subpart-G" TargetMode="External"/><Relationship Id="rId25" Type="http://schemas.openxmlformats.org/officeDocument/2006/relationships/hyperlink" Target="https://www.law.cornell.edu/definitions/index.php?width=840&amp;height=800&amp;iframe=true&amp;def_id=c789af7a9ae75b079d092acf48c04f57&amp;term_occur=999&amp;term_src=Title:49:Subtitle:B:Chapter:III:Subchapter:B:Part:391:Subpart:B:391.11" TargetMode="External"/><Relationship Id="rId33" Type="http://schemas.openxmlformats.org/officeDocument/2006/relationships/hyperlink" Target="https://www.law.cornell.edu/cfr/text/49/391.31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20" Type="http://schemas.openxmlformats.org/officeDocument/2006/relationships/hyperlink" Target="https://www.law.cornell.edu/definitions/index.php?width=840&amp;height=800&amp;iframe=true&amp;def_id=0df8219597f3a554861c11f3d6d18b7f&amp;term_occur=999&amp;term_src=Title:49:Subtitle:B:Chapter:III:Subchapter:B:Part:391:Subpart:B:391.11" TargetMode="External"/><Relationship Id="rId29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w.cornell.edu/cfr/text/49/391.63" TargetMode="External"/><Relationship Id="rId24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32" Type="http://schemas.openxmlformats.org/officeDocument/2006/relationships/hyperlink" Target="https://www.law.cornell.edu/definitions/index.php?width=840&amp;height=800&amp;iframe=true&amp;def_id=20a0a37c3d2ca80c127b9b73378dba6b&amp;term_occur=999&amp;term_src=Title:49:Subtitle:B:Chapter:III:Subchapter:B:Part:391:Subpart:B:391.11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aw.cornell.edu/definitions/index.php?width=840&amp;height=800&amp;iframe=true&amp;def_id=56b5df5f4e1c4e88970c5b377188462f&amp;term_occur=999&amp;term_src=Title:49:Subtitle:B:Chapter:III:Subchapter:B:Part:391:Subpart:B:391.11" TargetMode="External"/><Relationship Id="rId23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28" Type="http://schemas.openxmlformats.org/officeDocument/2006/relationships/hyperlink" Target="https://www.law.cornell.edu/cfr/text/49/391.27" TargetMode="External"/><Relationship Id="rId36" Type="http://schemas.openxmlformats.org/officeDocument/2006/relationships/hyperlink" Target="https://www.law.cornell.edu/cfr/text/49/391.33" TargetMode="External"/><Relationship Id="rId10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19" Type="http://schemas.openxmlformats.org/officeDocument/2006/relationships/hyperlink" Target="https://www.law.cornell.edu/definitions/index.php?width=840&amp;height=800&amp;iframe=true&amp;def_id=234c3568913f317d6028c72913a6acf2&amp;term_occur=999&amp;term_src=Title:49:Subtitle:B:Chapter:III:Subchapter:B:Part:391:Subpart:B:391.11" TargetMode="External"/><Relationship Id="rId31" Type="http://schemas.openxmlformats.org/officeDocument/2006/relationships/hyperlink" Target="https://www.law.cornell.edu/definitions/index.php?width=840&amp;height=800&amp;iframe=true&amp;def_id=20a0a37c3d2ca80c127b9b73378dba6b&amp;term_occur=999&amp;term_src=Title:49:Subtitle:B:Chapter:III:Subchapter:B:Part:391:Subpart:B:391.1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14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22" Type="http://schemas.openxmlformats.org/officeDocument/2006/relationships/hyperlink" Target="https://www.law.cornell.edu/definitions/index.php?width=840&amp;height=800&amp;iframe=true&amp;def_id=4d0f588ce9465cbc634049bb90e56a1d&amp;term_occur=999&amp;term_src=Title:49:Subtitle:B:Chapter:III:Subchapter:B:Part:391:Subpart:B:391.11" TargetMode="External"/><Relationship Id="rId27" Type="http://schemas.openxmlformats.org/officeDocument/2006/relationships/hyperlink" Target="https://www.law.cornell.edu/definitions/index.php?width=840&amp;height=800&amp;iframe=true&amp;def_id=b52be0fd349690e1877f55382d48d88b&amp;term_occur=999&amp;term_src=Title:49:Subtitle:B:Chapter:III:Subchapter:B:Part:391:Subpart:B:391.11" TargetMode="External"/><Relationship Id="rId30" Type="http://schemas.openxmlformats.org/officeDocument/2006/relationships/hyperlink" Target="https://www.law.cornell.edu/cfr/text/49/391.15" TargetMode="External"/><Relationship Id="rId35" Type="http://schemas.openxmlformats.org/officeDocument/2006/relationships/hyperlink" Target="https://www.law.cornell.edu/definitions/index.php?width=840&amp;height=800&amp;iframe=true&amp;def_id=b52be0fd349690e1877f55382d48d88b&amp;term_occur=999&amp;term_src=Title:49:Subtitle:B:Chapter:III:Subchapter:B:Part:391:Subpart:B:391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7C51074E0E04EAFBA20EF565C9806" ma:contentTypeVersion="10" ma:contentTypeDescription="Create a new document." ma:contentTypeScope="" ma:versionID="2ab517a169e6b38a8cc259bbb25fcfe7">
  <xsd:schema xmlns:xsd="http://www.w3.org/2001/XMLSchema" xmlns:xs="http://www.w3.org/2001/XMLSchema" xmlns:p="http://schemas.microsoft.com/office/2006/metadata/properties" xmlns:ns2="283f2416-b220-474f-a39a-b0edae65da4f" xmlns:ns3="5c2dbc86-552b-4fb0-8fe2-2066762e2116" targetNamespace="http://schemas.microsoft.com/office/2006/metadata/properties" ma:root="true" ma:fieldsID="dbad9dd3c2c0d4d09f0f2080d91a2e98" ns2:_="" ns3:_="">
    <xsd:import namespace="283f2416-b220-474f-a39a-b0edae65da4f"/>
    <xsd:import namespace="5c2dbc86-552b-4fb0-8fe2-2066762e2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2416-b220-474f-a39a-b0edae65d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bc86-552b-4fb0-8fe2-2066762e2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CD28E-50B3-4874-B0F9-83A72469A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1EAA9F-586D-4FAC-BB31-60D40F0E3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CC655-4C66-4F41-8E7F-530558B4C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f2416-b220-474f-a39a-b0edae65da4f"/>
    <ds:schemaRef ds:uri="5c2dbc86-552b-4fb0-8fe2-2066762e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1115</Words>
  <Characters>6360</Characters>
  <Application>Microsoft Office Word</Application>
  <DocSecurity>4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Dykstal, Andrew CTR (FMCSA)</dc:creator>
  <cp:keywords/>
  <dc:description/>
  <cp:lastModifiedBy>Oliver, Roxane (FMCSA)</cp:lastModifiedBy>
  <cp:revision>2</cp:revision>
  <dcterms:created xsi:type="dcterms:W3CDTF">2022-01-03T19:41:00Z</dcterms:created>
  <dcterms:modified xsi:type="dcterms:W3CDTF">2022-01-03T19:41:00Z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0x010100AA97C51074E0E04EAFBA20EF565C9806</vt:lpwstr>
  </property>
</Properties>
</file>