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P="00CE550F" w14:paraId="62404525" w14:textId="1DCD223C">
      <w:pPr>
        <w:jc w:val="center"/>
        <w:rPr>
          <w:sz w:val="22"/>
          <w:szCs w:val="22"/>
          <w:u w:val="single"/>
        </w:rPr>
      </w:pPr>
      <w:r w:rsidRPr="00553727">
        <w:rPr>
          <w:sz w:val="22"/>
          <w:szCs w:val="22"/>
          <w:u w:val="single"/>
        </w:rPr>
        <w:t>SUPPORTING STATEMENT</w:t>
      </w:r>
      <w:r w:rsidR="00113CF3">
        <w:rPr>
          <w:sz w:val="22"/>
          <w:szCs w:val="22"/>
          <w:u w:val="single"/>
        </w:rPr>
        <w:t xml:space="preserve"> – PART A</w:t>
      </w:r>
    </w:p>
    <w:p w:rsidR="006D090F" w:rsidRPr="00553727" w:rsidP="00CE550F" w14:paraId="07B319F8" w14:textId="77777777">
      <w:pPr>
        <w:jc w:val="center"/>
        <w:rPr>
          <w:sz w:val="22"/>
          <w:szCs w:val="22"/>
          <w:u w:val="single"/>
        </w:rPr>
      </w:pPr>
    </w:p>
    <w:p w:rsidR="00CE550F" w:rsidRPr="006D090F" w:rsidP="0015560F" w14:paraId="3C808971" w14:textId="70F29B72">
      <w:pPr>
        <w:jc w:val="center"/>
        <w:rPr>
          <w:sz w:val="22"/>
          <w:szCs w:val="22"/>
        </w:rPr>
      </w:pPr>
      <w:r w:rsidRPr="006D090F">
        <w:rPr>
          <w:sz w:val="22"/>
          <w:szCs w:val="22"/>
        </w:rPr>
        <w:t>A</w:t>
      </w:r>
      <w:r w:rsidR="006D090F">
        <w:rPr>
          <w:sz w:val="22"/>
          <w:szCs w:val="22"/>
        </w:rPr>
        <w:t>pplication for</w:t>
      </w:r>
      <w:r w:rsidRPr="006D090F">
        <w:rPr>
          <w:sz w:val="22"/>
          <w:szCs w:val="22"/>
        </w:rPr>
        <w:t xml:space="preserve"> C</w:t>
      </w:r>
      <w:r w:rsidR="006D090F">
        <w:rPr>
          <w:sz w:val="22"/>
          <w:szCs w:val="22"/>
        </w:rPr>
        <w:t>hange of</w:t>
      </w:r>
      <w:r w:rsidRPr="006D090F">
        <w:rPr>
          <w:sz w:val="22"/>
          <w:szCs w:val="22"/>
        </w:rPr>
        <w:t xml:space="preserve"> P</w:t>
      </w:r>
      <w:r w:rsidR="006D090F">
        <w:rPr>
          <w:sz w:val="22"/>
          <w:szCs w:val="22"/>
        </w:rPr>
        <w:t>ermanent</w:t>
      </w:r>
      <w:r w:rsidRPr="006D090F">
        <w:rPr>
          <w:sz w:val="22"/>
          <w:szCs w:val="22"/>
        </w:rPr>
        <w:t xml:space="preserve"> P</w:t>
      </w:r>
      <w:r w:rsidR="006D090F">
        <w:rPr>
          <w:sz w:val="22"/>
          <w:szCs w:val="22"/>
        </w:rPr>
        <w:t>lan</w:t>
      </w:r>
      <w:r w:rsidRPr="006D090F">
        <w:rPr>
          <w:sz w:val="22"/>
          <w:szCs w:val="22"/>
        </w:rPr>
        <w:t xml:space="preserve"> (M</w:t>
      </w:r>
      <w:r w:rsidR="006D090F">
        <w:rPr>
          <w:sz w:val="22"/>
          <w:szCs w:val="22"/>
        </w:rPr>
        <w:t>edical</w:t>
      </w:r>
      <w:r w:rsidRPr="006D090F">
        <w:rPr>
          <w:sz w:val="22"/>
          <w:szCs w:val="22"/>
        </w:rPr>
        <w:t>)</w:t>
      </w:r>
      <w:r w:rsidR="006D090F">
        <w:rPr>
          <w:sz w:val="22"/>
          <w:szCs w:val="22"/>
        </w:rPr>
        <w:t xml:space="preserve"> – OMB Control Number </w:t>
      </w:r>
      <w:r w:rsidRPr="006D090F">
        <w:rPr>
          <w:sz w:val="22"/>
          <w:szCs w:val="22"/>
        </w:rPr>
        <w:t>2900-0179</w:t>
      </w:r>
    </w:p>
    <w:p w:rsidR="00224C68" w14:paraId="50A79A92" w14:textId="77777777"/>
    <w:p w:rsidR="00224C68" w14:paraId="48E1B0A0" w14:textId="77777777">
      <w:pPr>
        <w:rPr>
          <w:b/>
          <w:bCs/>
        </w:rPr>
      </w:pPr>
    </w:p>
    <w:tbl>
      <w:tblPr>
        <w:tblStyle w:val="TableGrid"/>
        <w:tblW w:w="0" w:type="auto"/>
        <w:tblInd w:w="445" w:type="dxa"/>
        <w:tblLook w:val="04A0"/>
      </w:tblPr>
      <w:tblGrid>
        <w:gridCol w:w="8185"/>
      </w:tblGrid>
      <w:tr w14:paraId="51E00EDD" w14:textId="77777777" w:rsidTr="00552F12">
        <w:tblPrEx>
          <w:tblW w:w="0" w:type="auto"/>
          <w:tblInd w:w="445" w:type="dxa"/>
          <w:tblLook w:val="04A0"/>
        </w:tblPrEx>
        <w:tc>
          <w:tcPr>
            <w:tcW w:w="8185" w:type="dxa"/>
          </w:tcPr>
          <w:p w:rsidR="00552F12" w:rsidP="00552F12" w14:paraId="45B9A856" w14:textId="77777777">
            <w:pPr>
              <w:rPr>
                <w:b/>
                <w:bCs/>
              </w:rPr>
            </w:pPr>
            <w:r w:rsidRPr="001F5990">
              <w:rPr>
                <w:b/>
                <w:bCs/>
              </w:rPr>
              <w:t>Summary of Changes</w:t>
            </w:r>
            <w:r>
              <w:rPr>
                <w:b/>
                <w:bCs/>
              </w:rPr>
              <w:t>:</w:t>
            </w:r>
          </w:p>
          <w:p w:rsidR="00552F12" w:rsidP="00552F12" w14:paraId="7E7BBD83" w14:textId="77777777">
            <w:pPr>
              <w:rPr>
                <w:b/>
                <w:bCs/>
              </w:rPr>
            </w:pPr>
          </w:p>
          <w:p w:rsidR="00152983" w:rsidP="00D70391" w14:paraId="08CEBC64" w14:textId="77777777">
            <w:pPr>
              <w:numPr>
                <w:ilvl w:val="0"/>
                <w:numId w:val="9"/>
              </w:numPr>
              <w:spacing w:after="120"/>
              <w:ind w:left="1440" w:hanging="360"/>
            </w:pPr>
            <w:r>
              <w:t>Application for Change of Permanent Plan (Medical)</w:t>
            </w:r>
          </w:p>
          <w:p w:rsidR="00552F12" w:rsidRPr="001F5990" w:rsidP="00D70391" w14:paraId="6C22355C" w14:textId="7E1E0132">
            <w:pPr>
              <w:numPr>
                <w:ilvl w:val="0"/>
                <w:numId w:val="9"/>
              </w:numPr>
              <w:spacing w:after="120"/>
              <w:ind w:left="1440" w:hanging="360"/>
            </w:pPr>
            <w:r>
              <w:t xml:space="preserve">This ICR is being submitted as an “Extension” since there are no changes to the burden or the information </w:t>
            </w:r>
            <w:r>
              <w:t>collection instrument</w:t>
            </w:r>
            <w:r>
              <w:t>.</w:t>
            </w:r>
          </w:p>
          <w:p w:rsidR="006D090F" w:rsidP="00D70391" w14:paraId="6A156567" w14:textId="1EC6CF1B">
            <w:pPr>
              <w:numPr>
                <w:ilvl w:val="0"/>
                <w:numId w:val="9"/>
              </w:numPr>
              <w:spacing w:after="120"/>
              <w:ind w:left="1440" w:hanging="360"/>
            </w:pPr>
            <w:r>
              <w:t>No comments were received during the 60-Day Public Comment Period.</w:t>
            </w:r>
          </w:p>
        </w:tc>
      </w:tr>
    </w:tbl>
    <w:p w:rsidR="00224C68" w:rsidP="00125A85" w14:paraId="16471512" w14:textId="50ACBBE7">
      <w:pPr>
        <w:ind w:left="990"/>
        <w:rPr>
          <w:b/>
          <w:bCs/>
        </w:rPr>
      </w:pPr>
    </w:p>
    <w:p w:rsidR="00152983" w:rsidP="00125A85" w14:paraId="66C61FE4" w14:textId="7777777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757AA4" w:rsidP="00757AA4" w14:paraId="3EA1884F" w14:textId="77777777">
      <w:pPr>
        <w:ind w:right="-720" w:firstLine="360"/>
        <w:rPr>
          <w:bCs/>
        </w:rPr>
      </w:pPr>
    </w:p>
    <w:p w:rsidR="001C188E" w:rsidP="00757AA4" w14:paraId="12AAA1A4" w14:textId="2CFB4562">
      <w:pPr>
        <w:ind w:left="360" w:right="-720"/>
      </w:pPr>
      <w:r w:rsidRPr="00757AA4">
        <w:t xml:space="preserve">The form is used by the Department of Veterans Affairs (VA) to determine the insured’s eligibility to change </w:t>
      </w:r>
      <w:r w:rsidRPr="00757AA4">
        <w:t>his/her plan of insurance from a higher reserve to a lower reserve.  The information on the form is required by law, 38 CFR Sections 6.48 and 8.36.  This form was changed to a revision after the 30-day FRN was published due to adding the expiration date pl</w:t>
      </w:r>
      <w:r w:rsidRPr="00757AA4">
        <w:t>aceholder to the form.</w:t>
      </w:r>
    </w:p>
    <w:p w:rsidR="00757AA4" w:rsidP="00125A85" w14:paraId="4D64BED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757AA4" w:rsidP="00757AA4" w14:paraId="1ADADD2B" w14:textId="77777777">
      <w:pPr>
        <w:ind w:left="360" w:right="-720"/>
      </w:pPr>
    </w:p>
    <w:p w:rsidR="002D29EF" w:rsidP="00757AA4" w14:paraId="1CEC286E" w14:textId="2AA1C3A2">
      <w:pPr>
        <w:ind w:left="360" w:right="-720"/>
      </w:pPr>
      <w:r w:rsidRPr="00757AA4">
        <w:t>The data collected on the form is used to establish eligibility of the applicant for the purpose of the change.</w:t>
      </w:r>
    </w:p>
    <w:p w:rsidR="00757AA4" w:rsidP="00125A85" w14:paraId="797578A1"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757AA4" w:rsidP="00757AA4" w14:paraId="21BFB7F6" w14:textId="77777777">
      <w:pPr>
        <w:ind w:left="360" w:right="-720"/>
      </w:pPr>
    </w:p>
    <w:p w:rsidR="00BB212A" w:rsidP="00757AA4" w14:paraId="193D4B25" w14:textId="06D4835A">
      <w:pPr>
        <w:ind w:left="360" w:right="-720"/>
      </w:pPr>
      <w:r w:rsidRPr="00757AA4">
        <w:t>VA Form 29-1549 is available on the One-VA web site in a fillable electronic format.  VBA is currently hosting this form on a secure server and does not currently have the technology in place to allow for the complete submission of this form.  Validation e</w:t>
      </w:r>
      <w:r w:rsidRPr="00757AA4">
        <w:t>dits are performed to assure data integrity.  Efforts within VA are underway to provide a mechanism to allow the information to be submitted electronically with a recognized signature technology.  There currently is no utility process in place that will al</w:t>
      </w:r>
      <w:r w:rsidRPr="00757AA4">
        <w:t xml:space="preserve">low the data submitted on the form to be incorporated with an existing centralized legacy database.   </w:t>
      </w:r>
    </w:p>
    <w:p w:rsidR="00757AA4" w:rsidP="00125A85" w14:paraId="3B45FBAA" w14:textId="7777777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6D090F" w:rsidP="00125A85" w14:paraId="67CD35C8" w14:textId="77777777">
      <w:pPr>
        <w:ind w:left="36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P="00125A85" w14:paraId="36A97263" w14:textId="77777777">
      <w:pPr>
        <w:ind w:right="-720" w:firstLine="360"/>
      </w:pPr>
      <w:r>
        <w:t>The information does not involve any small businesses.</w:t>
      </w:r>
    </w:p>
    <w:p w:rsidR="00224C68" w:rsidRPr="00586435" w:rsidP="00125A85" w14:paraId="1EE7EDDC" w14:textId="4374262B">
      <w:pPr>
        <w:numPr>
          <w:ilvl w:val="0"/>
          <w:numId w:val="13"/>
        </w:numPr>
        <w:ind w:right="-720"/>
        <w:rPr>
          <w:b/>
          <w:bCs/>
          <w:u w:val="single"/>
        </w:rPr>
      </w:pPr>
      <w:r>
        <w:rPr>
          <w:b/>
          <w:bCs/>
          <w:u w:val="single"/>
        </w:rPr>
        <w:t>Less Frequent Collection</w:t>
      </w:r>
    </w:p>
    <w:p w:rsidR="00757AA4" w:rsidP="00757AA4" w14:paraId="509E1D87" w14:textId="77777777">
      <w:pPr>
        <w:ind w:left="360" w:right="-720"/>
        <w:rPr>
          <w:bCs/>
        </w:rPr>
      </w:pPr>
    </w:p>
    <w:p w:rsidR="00224C68" w:rsidP="00757AA4" w14:paraId="08FAC6C1" w14:textId="7B38E45F">
      <w:pPr>
        <w:ind w:left="360" w:right="-720"/>
        <w:rPr>
          <w:bCs/>
        </w:rPr>
      </w:pPr>
      <w:r w:rsidRPr="00757AA4">
        <w:rPr>
          <w:bCs/>
        </w:rPr>
        <w:t>The form is designed for use by the insured to establish his/her eligibility to change insurance plans.</w:t>
      </w:r>
    </w:p>
    <w:p w:rsidR="00757AA4" w:rsidP="00125A85" w14:paraId="1A604E96" w14:textId="77777777">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 xml:space="preserve">There are no special </w:t>
      </w:r>
      <w:r>
        <w:t>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757AA4" w:rsidP="00C33614" w14:paraId="51ADEDA1" w14:textId="77777777">
      <w:pPr>
        <w:overflowPunct w:val="0"/>
        <w:autoSpaceDE w:val="0"/>
        <w:autoSpaceDN w:val="0"/>
        <w:adjustRightInd w:val="0"/>
        <w:ind w:left="360"/>
        <w:textAlignment w:val="baseline"/>
      </w:pPr>
    </w:p>
    <w:p w:rsidR="008112E7" w:rsidP="008112E7" w14:paraId="3CD95DB1" w14:textId="1A16FE85">
      <w:pPr>
        <w:overflowPunct w:val="0"/>
        <w:autoSpaceDE w:val="0"/>
        <w:autoSpaceDN w:val="0"/>
        <w:adjustRightInd w:val="0"/>
        <w:ind w:left="360"/>
        <w:textAlignment w:val="baseline"/>
      </w:pPr>
      <w:r>
        <w:t>A 60-Day Federal Register Notice (FRN) for the collecti</w:t>
      </w:r>
      <w:r>
        <w:t xml:space="preserve">on published on </w:t>
      </w:r>
      <w:r w:rsidR="00AB66CB">
        <w:t>Friday</w:t>
      </w:r>
      <w:r>
        <w:t xml:space="preserve">, </w:t>
      </w:r>
      <w:r w:rsidR="00AB66CB">
        <w:t>June 28</w:t>
      </w:r>
      <w:r>
        <w:t xml:space="preserve">, 2024.  The 60-Day FRN citation is Vol. 89 FRN </w:t>
      </w:r>
      <w:r w:rsidR="00AB66CB">
        <w:t>54163</w:t>
      </w:r>
      <w:r>
        <w:t xml:space="preserve">. </w:t>
      </w:r>
      <w:r w:rsidR="006D090F">
        <w:t>No comments were received during the 60-Day Comment Period.</w:t>
      </w:r>
    </w:p>
    <w:p w:rsidR="004F367C" w:rsidP="00125A85" w14:paraId="7FF60900" w14:textId="77777777">
      <w:pPr>
        <w:overflowPunct w:val="0"/>
        <w:autoSpaceDE w:val="0"/>
        <w:autoSpaceDN w:val="0"/>
        <w:adjustRightInd w:val="0"/>
        <w:ind w:left="990"/>
        <w:textAlignment w:val="baseline"/>
      </w:pPr>
    </w:p>
    <w:p w:rsidR="004F367C" w:rsidP="00C33614" w14:paraId="5D3EA4BB" w14:textId="1E5D6AE9">
      <w:pPr>
        <w:overflowPunct w:val="0"/>
        <w:autoSpaceDE w:val="0"/>
        <w:autoSpaceDN w:val="0"/>
        <w:adjustRightInd w:val="0"/>
        <w:ind w:left="360"/>
        <w:textAlignment w:val="baseline"/>
      </w:pPr>
      <w:r>
        <w:t xml:space="preserve">A 30-Day Federal Register Notice for the collection published on </w:t>
      </w:r>
      <w:r w:rsidR="006D090F">
        <w:t>Thursday, August 29, 2024</w:t>
      </w:r>
      <w:r>
        <w:t xml:space="preserve">.  The 30-Day FRN citation is </w:t>
      </w:r>
      <w:r w:rsidR="006D090F">
        <w:t>89</w:t>
      </w:r>
      <w:r>
        <w:t xml:space="preserve"> FRN </w:t>
      </w:r>
      <w:r w:rsidR="006D090F">
        <w:t>70255</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bookmarkEnd w:id="0"/>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 xml:space="preserve">No payments or gifts are being offered to respondents as an incentive to </w:t>
      </w:r>
      <w:r w:rsidRPr="004F367C">
        <w:t>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w:t>
      </w:r>
      <w:r w:rsidRPr="00200933">
        <w:rPr>
          <w:bCs/>
        </w:rPr>
        <w:t>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552F12" w:rsidP="00125A85" w14:paraId="5FE0C4CE" w14:textId="77777777">
      <w:pPr>
        <w:ind w:left="990" w:right="-720"/>
      </w:pPr>
    </w:p>
    <w:p w:rsidR="00224C68"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545988CA">
      <w:pPr>
        <w:numPr>
          <w:ilvl w:val="1"/>
          <w:numId w:val="13"/>
        </w:numPr>
        <w:overflowPunct w:val="0"/>
        <w:autoSpaceDE w:val="0"/>
        <w:autoSpaceDN w:val="0"/>
        <w:adjustRightInd w:val="0"/>
        <w:spacing w:after="120"/>
        <w:textAlignment w:val="baseline"/>
      </w:pPr>
      <w:r>
        <w:t xml:space="preserve">Number of Respondents: </w:t>
      </w:r>
      <w:r w:rsidR="00757AA4">
        <w:t>28</w:t>
      </w:r>
    </w:p>
    <w:p w:rsidR="00176D9C" w:rsidP="00C33614" w14:paraId="7D4F6570" w14:textId="5868F7FA">
      <w:pPr>
        <w:numPr>
          <w:ilvl w:val="1"/>
          <w:numId w:val="13"/>
        </w:numPr>
        <w:overflowPunct w:val="0"/>
        <w:autoSpaceDE w:val="0"/>
        <w:autoSpaceDN w:val="0"/>
        <w:adjustRightInd w:val="0"/>
        <w:spacing w:after="120"/>
        <w:textAlignment w:val="baseline"/>
      </w:pPr>
      <w:r>
        <w:t xml:space="preserve">Frequency of Response: </w:t>
      </w:r>
      <w:r w:rsidR="00FA581D">
        <w:t>On</w:t>
      </w:r>
      <w:r w:rsidR="00757AA4">
        <w:t>ce</w:t>
      </w:r>
      <w:r w:rsidR="00FA581D">
        <w:t xml:space="preserve"> </w:t>
      </w:r>
    </w:p>
    <w:p w:rsidR="00176D9C" w:rsidP="00C33614" w14:paraId="69F38414" w14:textId="24E267A9">
      <w:pPr>
        <w:numPr>
          <w:ilvl w:val="1"/>
          <w:numId w:val="13"/>
        </w:numPr>
        <w:overflowPunct w:val="0"/>
        <w:autoSpaceDE w:val="0"/>
        <w:autoSpaceDN w:val="0"/>
        <w:adjustRightInd w:val="0"/>
        <w:spacing w:after="120"/>
        <w:textAlignment w:val="baseline"/>
      </w:pPr>
      <w:r>
        <w:t xml:space="preserve">Annual Burden Hours: </w:t>
      </w:r>
      <w:r w:rsidR="00757AA4">
        <w:t>14</w:t>
      </w:r>
      <w:r>
        <w:t xml:space="preserve"> hours</w:t>
      </w:r>
    </w:p>
    <w:p w:rsidR="00176D9C" w:rsidP="00C33614" w14:paraId="3E1EDFFD" w14:textId="4B113900">
      <w:pPr>
        <w:numPr>
          <w:ilvl w:val="1"/>
          <w:numId w:val="13"/>
        </w:numPr>
        <w:overflowPunct w:val="0"/>
        <w:autoSpaceDE w:val="0"/>
        <w:autoSpaceDN w:val="0"/>
        <w:adjustRightInd w:val="0"/>
        <w:spacing w:after="120"/>
        <w:textAlignment w:val="baseline"/>
      </w:pPr>
      <w:r>
        <w:t xml:space="preserve">Estimated Completion Time: </w:t>
      </w:r>
      <w:r w:rsidR="00757AA4">
        <w:t>30</w:t>
      </w:r>
      <w:r>
        <w:t xml:space="preserve"> minutes</w:t>
      </w:r>
    </w:p>
    <w:p w:rsidR="00A80154" w:rsidRPr="00A80154" w:rsidP="00C06664" w14:paraId="4B6A1E47" w14:textId="5CB1C81D">
      <w:pPr>
        <w:pStyle w:val="ListParagraph"/>
        <w:numPr>
          <w:ilvl w:val="1"/>
          <w:numId w:val="13"/>
        </w:numPr>
        <w:tabs>
          <w:tab w:val="left" w:pos="480"/>
          <w:tab w:val="right" w:pos="720"/>
        </w:tabs>
        <w:spacing w:after="12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w:t>
      </w:r>
      <w:r w:rsidRPr="00A80154">
        <w:rPr>
          <w:rFonts w:ascii="Times New Roman" w:eastAsia="Times New Roman" w:hAnsi="Times New Roman"/>
          <w:sz w:val="24"/>
          <w:szCs w:val="24"/>
        </w:rPr>
        <w:t>educational background and wage potential of</w:t>
      </w:r>
      <w:r w:rsidR="00552F12">
        <w:rPr>
          <w:rFonts w:ascii="Times New Roman" w:eastAsia="Times New Roman" w:hAnsi="Times New Roman"/>
          <w:sz w:val="24"/>
          <w:szCs w:val="24"/>
        </w:rPr>
        <w:t xml:space="preserve"> </w:t>
      </w:r>
      <w:r w:rsidRPr="00A80154">
        <w:rPr>
          <w:rFonts w:ascii="Times New Roman" w:eastAsia="Times New Roman" w:hAnsi="Times New Roman"/>
          <w:sz w:val="24"/>
          <w:szCs w:val="24"/>
        </w:rPr>
        <w:t xml:space="preserve">respondents. Therefore, VBA used general wage data to estimate the respondents’ costs associated with completing the information collection. </w:t>
      </w:r>
    </w:p>
    <w:p w:rsidR="00552F12" w:rsidP="00C06664" w14:paraId="623D0AC3" w14:textId="77777777">
      <w:pPr>
        <w:spacing w:after="120"/>
        <w:ind w:left="1440"/>
      </w:pPr>
      <w:r>
        <w:t>The Bureau of Labor Statistics (B:S) gathers information on full-time</w:t>
      </w:r>
      <w:r>
        <w:t xml:space="preserve"> wage and salary workers.  According to the latest available BLS data, the mean weakly earnings of full-time wage and salary workers are $1,259.20.  Assuming a forty (40) hour work week, the mean hourly wage is $31.48 based on the BLS wage code – “00-0000 </w:t>
      </w:r>
      <w:r>
        <w:t xml:space="preserve">All Occupations.”  This information was taken from the following website: </w:t>
      </w:r>
      <w:r w:rsidRPr="00D81661">
        <w:t>(</w:t>
      </w:r>
      <w:hyperlink r:id="rId4" w:history="1">
        <w:r w:rsidRPr="00D81661">
          <w:rPr>
            <w:rStyle w:val="Hyperlink"/>
          </w:rPr>
          <w:t>https://www.bls.gov/oes/current/oes_nat.htm</w:t>
        </w:r>
      </w:hyperlink>
      <w:r w:rsidRPr="00D81661">
        <w:t>, May 202</w:t>
      </w:r>
      <w:r>
        <w:t>3</w:t>
      </w:r>
      <w:r w:rsidRPr="00D81661">
        <w:t>).</w:t>
      </w:r>
      <w:r>
        <w:t> </w:t>
      </w:r>
    </w:p>
    <w:p w:rsidR="0054468C" w:rsidP="00113CF3" w14:paraId="2D64483A" w14:textId="0D86ACBE">
      <w:pPr>
        <w:ind w:left="1440"/>
      </w:pPr>
      <w:r>
        <w:t>Legally, respondents may not pa</w:t>
      </w:r>
      <w:r>
        <w:t>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552F12">
        <w:rPr>
          <w:b/>
          <w:bCs/>
          <w:u w:val="single"/>
        </w:rPr>
        <w:t>441</w:t>
      </w:r>
      <w:r w:rsidR="00757AA4">
        <w:rPr>
          <w:b/>
          <w:bCs/>
          <w:u w:val="single"/>
        </w:rPr>
        <w:t>.00</w:t>
      </w:r>
      <w:r w:rsidRPr="00EC2788" w:rsidR="00EC2788">
        <w:t xml:space="preserve"> </w:t>
      </w:r>
      <w:r w:rsidRPr="00EC2788" w:rsidR="00C53ED9">
        <w:t>(</w:t>
      </w:r>
      <w:r w:rsidR="00757AA4">
        <w:t>14</w:t>
      </w:r>
      <w:r w:rsidRPr="00EC2788" w:rsidR="00C53ED9">
        <w:t xml:space="preserve"> burden hours x $</w:t>
      </w:r>
      <w:r w:rsidR="00552F12">
        <w:t>31.48</w:t>
      </w:r>
      <w:r w:rsidRPr="00EC2788" w:rsidR="00C53ED9">
        <w:t xml:space="preserve"> per hour).</w:t>
      </w:r>
    </w:p>
    <w:p w:rsidR="000C665E" w:rsidP="00552F12" w14:paraId="479769FD" w14:textId="77777777">
      <w:pPr>
        <w:pStyle w:val="ListParagraph"/>
        <w:spacing w:after="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44BEC226">
            <w:pPr>
              <w:rPr>
                <w:color w:val="000000"/>
              </w:rPr>
            </w:pPr>
            <w:r>
              <w:rPr>
                <w:color w:val="000000"/>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43DA2860">
            <w:pPr>
              <w:rPr>
                <w:color w:val="000000"/>
              </w:rPr>
            </w:pPr>
            <w:r>
              <w:rPr>
                <w:color w:val="000000"/>
              </w:rPr>
              <w:t>0</w:t>
            </w:r>
            <w:r w:rsidR="00CE18D9">
              <w:rPr>
                <w:color w:val="000000"/>
              </w:rPr>
              <w:t>.</w:t>
            </w:r>
            <w:r>
              <w:rPr>
                <w:color w:val="000000"/>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2333D998">
            <w:pPr>
              <w:rPr>
                <w:color w:val="000000"/>
              </w:rPr>
            </w:pPr>
            <w:r w:rsidRPr="00AB6B86">
              <w:rPr>
                <w:color w:val="000000"/>
              </w:rPr>
              <w:t>$</w:t>
            </w:r>
            <w:r w:rsidR="00757AA4">
              <w:rPr>
                <w:color w:val="000000"/>
              </w:rPr>
              <w:t>13.12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47BAEB54">
            <w:pPr>
              <w:rPr>
                <w:color w:val="000000"/>
              </w:rPr>
            </w:pPr>
            <w:r>
              <w:rPr>
                <w:color w:val="000000"/>
              </w:rPr>
              <w:t>   </w:t>
            </w:r>
            <w:r w:rsidR="00757AA4">
              <w:rPr>
                <w:color w:val="000000"/>
              </w:rPr>
              <w:t>28</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1D22D87E">
            <w:pPr>
              <w:jc w:val="right"/>
              <w:rPr>
                <w:color w:val="000000"/>
              </w:rPr>
            </w:pPr>
            <w:r w:rsidRPr="00AB6B86">
              <w:rPr>
                <w:color w:val="000000"/>
              </w:rPr>
              <w:t>$</w:t>
            </w:r>
            <w:r w:rsidR="00757AA4">
              <w:rPr>
                <w:color w:val="000000"/>
              </w:rPr>
              <w:t>367</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376C9B0D">
            <w:pPr>
              <w:jc w:val="right"/>
              <w:rPr>
                <w:color w:val="000000"/>
              </w:rPr>
            </w:pPr>
            <w:r w:rsidRPr="00AB6B86">
              <w:rPr>
                <w:color w:val="000000"/>
              </w:rPr>
              <w:t>$</w:t>
            </w:r>
            <w:r w:rsidR="00757AA4">
              <w:rPr>
                <w:color w:val="000000"/>
              </w:rPr>
              <w:t>367</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2128C5B6">
            <w:pPr>
              <w:rPr>
                <w:color w:val="000000"/>
              </w:rPr>
            </w:pPr>
            <w:r>
              <w:rPr>
                <w:color w:val="000000"/>
              </w:rPr>
              <w:t>   </w:t>
            </w:r>
            <w:r w:rsidR="00757AA4">
              <w:rPr>
                <w:color w:val="000000"/>
              </w:rPr>
              <w:t>28</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659C69BC">
            <w:pPr>
              <w:jc w:val="right"/>
              <w:rPr>
                <w:color w:val="000000"/>
              </w:rPr>
            </w:pPr>
            <w:r w:rsidRPr="00AB6B86">
              <w:rPr>
                <w:color w:val="000000"/>
              </w:rPr>
              <w:t>$</w:t>
            </w:r>
            <w:r w:rsidR="00757AA4">
              <w:rPr>
                <w:color w:val="000000"/>
              </w:rPr>
              <w:t>15</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27243B47">
            <w:pPr>
              <w:jc w:val="right"/>
              <w:rPr>
                <w:color w:val="000000"/>
              </w:rPr>
            </w:pPr>
            <w:r w:rsidRPr="00AB6B86">
              <w:rPr>
                <w:color w:val="000000"/>
              </w:rPr>
              <w:t>$</w:t>
            </w:r>
            <w:r w:rsidR="00757AA4">
              <w:rPr>
                <w:color w:val="000000"/>
              </w:rPr>
              <w:t>15</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1AF33221">
            <w:pPr>
              <w:rPr>
                <w:color w:val="000000"/>
              </w:rPr>
            </w:pPr>
            <w:r>
              <w:rPr>
                <w:color w:val="000000"/>
              </w:rPr>
              <w:t xml:space="preserve">   </w:t>
            </w:r>
            <w:r w:rsidR="00757AA4">
              <w:rPr>
                <w:color w:val="000000"/>
              </w:rPr>
              <w:t>28</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2D9B918C">
            <w:pPr>
              <w:jc w:val="right"/>
              <w:rPr>
                <w:color w:val="000000"/>
              </w:rPr>
            </w:pPr>
            <w:r w:rsidRPr="00AB6B86">
              <w:rPr>
                <w:color w:val="000000"/>
              </w:rPr>
              <w:t>$</w:t>
            </w:r>
            <w:r w:rsidR="00757AA4">
              <w:rPr>
                <w:color w:val="000000"/>
              </w:rPr>
              <w:t>13</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3CE119C8">
            <w:pPr>
              <w:jc w:val="right"/>
              <w:rPr>
                <w:color w:val="000000"/>
              </w:rPr>
            </w:pPr>
            <w:r w:rsidRPr="00AB6B86">
              <w:rPr>
                <w:color w:val="000000"/>
              </w:rPr>
              <w:t>$</w:t>
            </w:r>
            <w:r w:rsidR="00757AA4">
              <w:rPr>
                <w:color w:val="000000"/>
              </w:rPr>
              <w:t>13</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6374F528">
            <w:pPr>
              <w:jc w:val="right"/>
              <w:rPr>
                <w:color w:val="000000"/>
              </w:rPr>
            </w:pPr>
            <w:r w:rsidRPr="00AB6B86">
              <w:rPr>
                <w:color w:val="000000"/>
              </w:rPr>
              <w:t>$</w:t>
            </w:r>
            <w:r w:rsidR="00757AA4">
              <w:rPr>
                <w:color w:val="000000"/>
              </w:rPr>
              <w:t>790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0D5C2B20">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4FC32B2D">
            <w:pPr>
              <w:jc w:val="right"/>
              <w:rPr>
                <w:rFonts w:eastAsia="Calibri"/>
                <w:color w:val="000000"/>
                <w:sz w:val="22"/>
                <w:szCs w:val="22"/>
              </w:rPr>
            </w:pPr>
            <w:r>
              <w:rPr>
                <w:color w:val="000000"/>
              </w:rPr>
              <w:t>$</w:t>
            </w:r>
            <w:r w:rsidR="00757AA4">
              <w:rPr>
                <w:color w:val="000000"/>
              </w:rPr>
              <w:t>844</w:t>
            </w:r>
            <w:r>
              <w:rPr>
                <w:color w:val="000000"/>
              </w:rPr>
              <w:t>.00</w:t>
            </w:r>
          </w:p>
        </w:tc>
      </w:tr>
    </w:tbl>
    <w:p w:rsidR="006D090F" w:rsidP="00C16A5F" w14:paraId="5D120806" w14:textId="77777777">
      <w:pPr>
        <w:ind w:left="720"/>
      </w:pPr>
    </w:p>
    <w:p w:rsidR="001B1FB1" w:rsidP="00C16A5F" w14:paraId="37CD75B6" w14:textId="26426B10">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w:t>
      </w:r>
      <w:r w:rsidRPr="001B1FB1">
        <w:t>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w:t>
      </w:r>
      <w:r w:rsidRPr="00207727">
        <w:t xml:space="preserve"> of time employees of each grade level spend to process to completion a claim received on this form.  The within-grade step (3) of each employee represents the average experience of employees within each grade.</w:t>
      </w:r>
    </w:p>
    <w:p w:rsidR="002C1292" w:rsidP="00176D9C" w14:paraId="24DF68EC" w14:textId="17CAA566">
      <w:r>
        <w:tab/>
      </w:r>
      <w:r>
        <w:tab/>
        <w:t xml:space="preserve"> </w:t>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A875A9" w:rsidP="001F78FE" w14:paraId="2EFE0517" w14:textId="77777777">
      <w:pPr>
        <w:ind w:left="360"/>
      </w:pPr>
      <w:r w:rsidRPr="00A875A9">
        <w:t xml:space="preserve">There is </w:t>
      </w:r>
      <w:r w:rsidRPr="00A875A9">
        <w:t>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w:t>
      </w:r>
      <w:r w:rsidRPr="001B1FB1">
        <w:t xml:space="preserve">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13CF3"/>
    <w:rsid w:val="00125A85"/>
    <w:rsid w:val="001336BC"/>
    <w:rsid w:val="00152983"/>
    <w:rsid w:val="0015560F"/>
    <w:rsid w:val="00176D9C"/>
    <w:rsid w:val="00187B51"/>
    <w:rsid w:val="001906C4"/>
    <w:rsid w:val="001A3ACD"/>
    <w:rsid w:val="001B1FB1"/>
    <w:rsid w:val="001C188E"/>
    <w:rsid w:val="001C25EE"/>
    <w:rsid w:val="001E2F14"/>
    <w:rsid w:val="001E6E87"/>
    <w:rsid w:val="001F15B6"/>
    <w:rsid w:val="001F5990"/>
    <w:rsid w:val="001F78FE"/>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647C"/>
    <w:rsid w:val="0041612F"/>
    <w:rsid w:val="00452C53"/>
    <w:rsid w:val="00486D6A"/>
    <w:rsid w:val="004E3EAA"/>
    <w:rsid w:val="004F367C"/>
    <w:rsid w:val="005118FC"/>
    <w:rsid w:val="00515875"/>
    <w:rsid w:val="00521A78"/>
    <w:rsid w:val="0054468C"/>
    <w:rsid w:val="00544E50"/>
    <w:rsid w:val="00552F12"/>
    <w:rsid w:val="00553727"/>
    <w:rsid w:val="005649C9"/>
    <w:rsid w:val="005749DA"/>
    <w:rsid w:val="00586435"/>
    <w:rsid w:val="005B4EC5"/>
    <w:rsid w:val="005C5802"/>
    <w:rsid w:val="005D5EBB"/>
    <w:rsid w:val="00600466"/>
    <w:rsid w:val="00604766"/>
    <w:rsid w:val="006139BA"/>
    <w:rsid w:val="00636107"/>
    <w:rsid w:val="006541B5"/>
    <w:rsid w:val="0066365C"/>
    <w:rsid w:val="00693B0B"/>
    <w:rsid w:val="006B6AE4"/>
    <w:rsid w:val="006C02FC"/>
    <w:rsid w:val="006D090F"/>
    <w:rsid w:val="006E527A"/>
    <w:rsid w:val="007073BD"/>
    <w:rsid w:val="00757AA4"/>
    <w:rsid w:val="00791297"/>
    <w:rsid w:val="007B1D06"/>
    <w:rsid w:val="007B581E"/>
    <w:rsid w:val="007D0F41"/>
    <w:rsid w:val="007F1099"/>
    <w:rsid w:val="007F2242"/>
    <w:rsid w:val="00806417"/>
    <w:rsid w:val="008112E7"/>
    <w:rsid w:val="00815EF2"/>
    <w:rsid w:val="008229D3"/>
    <w:rsid w:val="00844C42"/>
    <w:rsid w:val="0086151A"/>
    <w:rsid w:val="00883D2D"/>
    <w:rsid w:val="008E525B"/>
    <w:rsid w:val="008F2BFC"/>
    <w:rsid w:val="008F73A6"/>
    <w:rsid w:val="00970F00"/>
    <w:rsid w:val="00986633"/>
    <w:rsid w:val="009A0BF3"/>
    <w:rsid w:val="00A2463A"/>
    <w:rsid w:val="00A2733F"/>
    <w:rsid w:val="00A31C3D"/>
    <w:rsid w:val="00A73E23"/>
    <w:rsid w:val="00A80154"/>
    <w:rsid w:val="00A875A9"/>
    <w:rsid w:val="00AB66CB"/>
    <w:rsid w:val="00AB6B86"/>
    <w:rsid w:val="00AF63CC"/>
    <w:rsid w:val="00B0105C"/>
    <w:rsid w:val="00B20FFA"/>
    <w:rsid w:val="00B37B10"/>
    <w:rsid w:val="00B64A87"/>
    <w:rsid w:val="00B852B9"/>
    <w:rsid w:val="00BA3EA4"/>
    <w:rsid w:val="00BA6B61"/>
    <w:rsid w:val="00BB212A"/>
    <w:rsid w:val="00C06664"/>
    <w:rsid w:val="00C162B0"/>
    <w:rsid w:val="00C16A5F"/>
    <w:rsid w:val="00C3347D"/>
    <w:rsid w:val="00C33614"/>
    <w:rsid w:val="00C53ED9"/>
    <w:rsid w:val="00C652D9"/>
    <w:rsid w:val="00C7194B"/>
    <w:rsid w:val="00CA3771"/>
    <w:rsid w:val="00CB1264"/>
    <w:rsid w:val="00CD7DC3"/>
    <w:rsid w:val="00CE18D9"/>
    <w:rsid w:val="00CE550F"/>
    <w:rsid w:val="00CF5945"/>
    <w:rsid w:val="00CF6B80"/>
    <w:rsid w:val="00D15B1F"/>
    <w:rsid w:val="00D173EE"/>
    <w:rsid w:val="00D17DC4"/>
    <w:rsid w:val="00D3433F"/>
    <w:rsid w:val="00D45F1B"/>
    <w:rsid w:val="00D70391"/>
    <w:rsid w:val="00D739E4"/>
    <w:rsid w:val="00D81661"/>
    <w:rsid w:val="00D84D8F"/>
    <w:rsid w:val="00DF2B18"/>
    <w:rsid w:val="00E26200"/>
    <w:rsid w:val="00E42780"/>
    <w:rsid w:val="00E6451B"/>
    <w:rsid w:val="00E86FB8"/>
    <w:rsid w:val="00E87688"/>
    <w:rsid w:val="00E94953"/>
    <w:rsid w:val="00EC2788"/>
    <w:rsid w:val="00EE4E09"/>
    <w:rsid w:val="00F00568"/>
    <w:rsid w:val="00F47D99"/>
    <w:rsid w:val="00F50E0D"/>
    <w:rsid w:val="00F52865"/>
    <w:rsid w:val="00F53576"/>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552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984</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Allmond, Yvette M., VBAVACO</cp:lastModifiedBy>
  <cp:revision>3</cp:revision>
  <cp:lastPrinted>2010-01-07T19:39:00Z</cp:lastPrinted>
  <dcterms:created xsi:type="dcterms:W3CDTF">2024-08-29T11:06:00Z</dcterms:created>
  <dcterms:modified xsi:type="dcterms:W3CDTF">2024-08-29T11:10:00Z</dcterms:modified>
</cp:coreProperties>
</file>