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A7F8E" w:rsidRPr="000A7F8E" w:rsidP="000A7F8E" w14:paraId="54EA1F27" w14:textId="77777777">
      <w:pPr>
        <w:spacing w:after="0" w:line="240" w:lineRule="auto"/>
        <w:jc w:val="center"/>
        <w:rPr>
          <w:rFonts w:eastAsia="Times New Roman" w:cs="Arial"/>
          <w:b/>
          <w:bCs/>
          <w:szCs w:val="24"/>
        </w:rPr>
      </w:pPr>
      <w:r w:rsidRPr="000A7F8E">
        <w:rPr>
          <w:rFonts w:eastAsia="Times New Roman" w:cs="Arial"/>
          <w:b/>
          <w:bCs/>
          <w:szCs w:val="24"/>
        </w:rPr>
        <w:t xml:space="preserve">SUPPORTING STATEMENT </w:t>
      </w:r>
    </w:p>
    <w:p w:rsidR="000A7F8E" w:rsidRPr="000A7F8E" w:rsidP="000A7F8E" w14:paraId="34BA0797" w14:textId="77777777">
      <w:pPr>
        <w:spacing w:after="0" w:line="240" w:lineRule="auto"/>
        <w:jc w:val="center"/>
        <w:rPr>
          <w:rFonts w:eastAsia="Times New Roman" w:cs="Arial"/>
          <w:b/>
          <w:bCs/>
          <w:szCs w:val="24"/>
        </w:rPr>
      </w:pPr>
      <w:r w:rsidRPr="000A7F8E">
        <w:rPr>
          <w:rFonts w:eastAsia="Times New Roman" w:cs="Arial"/>
          <w:b/>
          <w:bCs/>
          <w:szCs w:val="24"/>
        </w:rPr>
        <w:t xml:space="preserve"> APPLICATION FOR FEE OR ROSTER PERSONNEL DESIGNATION</w:t>
      </w:r>
    </w:p>
    <w:p w:rsidR="000A7F8E" w:rsidRPr="000A7F8E" w:rsidP="000A7F8E" w14:paraId="5FC1FF53" w14:textId="77777777">
      <w:pPr>
        <w:spacing w:after="0" w:line="240" w:lineRule="auto"/>
        <w:jc w:val="center"/>
        <w:rPr>
          <w:rFonts w:eastAsia="Times New Roman" w:cs="Arial"/>
          <w:b/>
          <w:bCs/>
          <w:szCs w:val="24"/>
        </w:rPr>
      </w:pPr>
      <w:r w:rsidRPr="000A7F8E">
        <w:rPr>
          <w:rFonts w:eastAsia="Times New Roman" w:cs="Arial"/>
          <w:b/>
          <w:bCs/>
          <w:szCs w:val="24"/>
        </w:rPr>
        <w:t xml:space="preserve"> OMB 2900-0113</w:t>
      </w:r>
    </w:p>
    <w:p w:rsidR="000A7F8E" w:rsidP="000A7F8E" w14:paraId="306CFA54" w14:textId="4FF62A81">
      <w:pPr>
        <w:spacing w:after="0" w:line="240" w:lineRule="auto"/>
        <w:jc w:val="center"/>
        <w:rPr>
          <w:rFonts w:eastAsia="Times New Roman" w:cs="Arial"/>
          <w:b/>
          <w:bCs/>
          <w:szCs w:val="24"/>
        </w:rPr>
      </w:pPr>
      <w:r w:rsidRPr="000A7F8E">
        <w:rPr>
          <w:rFonts w:eastAsia="Times New Roman" w:cs="Arial"/>
          <w:b/>
          <w:bCs/>
          <w:szCs w:val="24"/>
        </w:rPr>
        <w:t xml:space="preserve"> VA FORM 26-6681</w:t>
      </w:r>
    </w:p>
    <w:p w:rsidR="00046553" w:rsidP="000A7F8E" w14:paraId="31C97859" w14:textId="191AADE0">
      <w:pPr>
        <w:spacing w:after="0" w:line="240" w:lineRule="auto"/>
        <w:jc w:val="center"/>
        <w:rPr>
          <w:rFonts w:eastAsia="Times New Roman" w:cs="Arial"/>
          <w:b/>
          <w:bCs/>
          <w:szCs w:val="24"/>
        </w:rPr>
      </w:pPr>
    </w:p>
    <w:p w:rsidR="00046553" w:rsidP="00046553" w14:paraId="646A1501" w14:textId="77BB4DAF">
      <w:pPr>
        <w:spacing w:after="0" w:line="240" w:lineRule="auto"/>
        <w:rPr>
          <w:rFonts w:eastAsia="Times New Roman" w:cs="Arial"/>
          <w:b/>
          <w:bCs/>
          <w:color w:val="0D0D0D"/>
          <w:szCs w:val="24"/>
        </w:rPr>
      </w:pPr>
      <w:r w:rsidRPr="00046553">
        <w:rPr>
          <w:rFonts w:eastAsia="Times New Roman" w:cs="Arial"/>
          <w:b/>
          <w:bCs/>
          <w:color w:val="0D0D0D"/>
          <w:szCs w:val="24"/>
        </w:rPr>
        <w:t>Summary of Changes from the Previously Approved Collection</w:t>
      </w:r>
    </w:p>
    <w:p w:rsidR="00575833" w:rsidP="00046553" w14:paraId="20871C75" w14:textId="77777777">
      <w:pPr>
        <w:spacing w:after="0" w:line="240" w:lineRule="auto"/>
        <w:rPr>
          <w:rFonts w:eastAsia="Times New Roman" w:cs="Arial"/>
          <w:b/>
          <w:bCs/>
          <w:color w:val="0D0D0D"/>
          <w:szCs w:val="24"/>
        </w:rPr>
      </w:pPr>
    </w:p>
    <w:p w:rsidR="00575833" w:rsidP="00575833" w14:paraId="6C385994" w14:textId="77777777">
      <w:pPr>
        <w:pStyle w:val="ListParagraph"/>
        <w:numPr>
          <w:ilvl w:val="0"/>
          <w:numId w:val="2"/>
        </w:numPr>
        <w:rPr>
          <w:rFonts w:cs="Arial"/>
        </w:rPr>
      </w:pPr>
      <w:r w:rsidRPr="00575833">
        <w:rPr>
          <w:rFonts w:cs="Arial"/>
        </w:rPr>
        <w:t>The reduction in respondents per year resulted in a decrease in burden hours from the previous 1,000 hours to the current combined C&amp;V/SAH annual burden of 160 hours.</w:t>
      </w:r>
    </w:p>
    <w:p w:rsidR="00CC77B2" w:rsidRPr="00575833" w:rsidP="00575833" w14:paraId="3C2BF634" w14:textId="1496DC90">
      <w:pPr>
        <w:pStyle w:val="ListParagraph"/>
        <w:numPr>
          <w:ilvl w:val="0"/>
          <w:numId w:val="2"/>
        </w:numPr>
        <w:rPr>
          <w:rFonts w:cs="Arial"/>
        </w:rPr>
      </w:pPr>
      <w:r w:rsidRPr="00CC77B2">
        <w:rPr>
          <w:rFonts w:cs="Arial"/>
        </w:rPr>
        <w:t>No comments were received during the 60-Day comment period.</w:t>
      </w:r>
    </w:p>
    <w:p w:rsidR="00AB4712" w:rsidP="00647FD6" w14:paraId="6F4EB450" w14:textId="77777777">
      <w:pPr>
        <w:rPr>
          <w:rFonts w:cs="Arial"/>
        </w:rPr>
      </w:pPr>
    </w:p>
    <w:p w:rsidR="00647FD6" w:rsidRPr="001D4E5C" w:rsidP="00647FD6" w14:paraId="5BA9315E" w14:textId="4F684C94">
      <w:pPr>
        <w:rPr>
          <w:rFonts w:cs="Arial"/>
        </w:rPr>
      </w:pPr>
      <w:r w:rsidRPr="001D4E5C">
        <w:rPr>
          <w:rFonts w:cs="Arial"/>
        </w:rPr>
        <w:t xml:space="preserve">A. </w:t>
      </w:r>
      <w:r w:rsidRPr="00046553">
        <w:rPr>
          <w:rFonts w:cs="Arial"/>
          <w:u w:val="single"/>
        </w:rPr>
        <w:t>J</w:t>
      </w:r>
      <w:r w:rsidRPr="00046553" w:rsidR="00E87D48">
        <w:rPr>
          <w:rFonts w:cs="Arial"/>
          <w:u w:val="single"/>
        </w:rPr>
        <w:t>USTIFICATION</w:t>
      </w:r>
    </w:p>
    <w:p w:rsidR="00E9429D" w:rsidRPr="001D4E5C" w:rsidP="00046553" w14:paraId="4FC729BB" w14:textId="27EAB91C">
      <w:pPr>
        <w:rPr>
          <w:rFonts w:cs="Arial"/>
        </w:rPr>
      </w:pPr>
      <w:r w:rsidRPr="00D056BB">
        <w:rPr>
          <w:rFonts w:cs="Arial"/>
          <w:b/>
          <w:bCs/>
        </w:rPr>
        <w:t xml:space="preserve">1. </w:t>
      </w:r>
      <w:r w:rsidRPr="004C799F">
        <w:rPr>
          <w:rFonts w:cs="Arial"/>
          <w:b/>
          <w:bCs/>
        </w:rPr>
        <w:t>Explain the circumstances that make the collection of information necessary. Identify legal or administrative requirements that necessitate the collection of information.</w:t>
      </w:r>
    </w:p>
    <w:p w:rsidR="00051B2C" w:rsidP="00B27838" w14:paraId="38872C9A" w14:textId="6AF01665">
      <w:pPr>
        <w:spacing w:after="0" w:line="240" w:lineRule="auto"/>
        <w:rPr>
          <w:rFonts w:cs="Arial"/>
        </w:rPr>
      </w:pPr>
      <w:r w:rsidRPr="001D4E5C">
        <w:rPr>
          <w:rFonts w:cs="Arial"/>
        </w:rPr>
        <w:t>VA is revising this collection to r</w:t>
      </w:r>
      <w:r w:rsidR="002375DA">
        <w:rPr>
          <w:rFonts w:cs="Arial"/>
        </w:rPr>
        <w:t>e</w:t>
      </w:r>
      <w:r w:rsidR="002B4265">
        <w:rPr>
          <w:rFonts w:cs="Arial"/>
        </w:rPr>
        <w:t>duce</w:t>
      </w:r>
      <w:r w:rsidRPr="001D4E5C">
        <w:rPr>
          <w:rFonts w:cs="Arial"/>
        </w:rPr>
        <w:t xml:space="preserve"> </w:t>
      </w:r>
      <w:r w:rsidR="00671D19">
        <w:rPr>
          <w:rFonts w:cs="Arial"/>
        </w:rPr>
        <w:t xml:space="preserve">the </w:t>
      </w:r>
      <w:r w:rsidR="00C169A2">
        <w:rPr>
          <w:rFonts w:cs="Arial"/>
        </w:rPr>
        <w:t>Letter of Recommendation</w:t>
      </w:r>
      <w:r w:rsidR="00AB17C6">
        <w:rPr>
          <w:rFonts w:cs="Arial"/>
        </w:rPr>
        <w:t xml:space="preserve"> (</w:t>
      </w:r>
      <w:r w:rsidR="00AB17C6">
        <w:rPr>
          <w:rFonts w:cs="Arial"/>
        </w:rPr>
        <w:t xml:space="preserve">LOR) </w:t>
      </w:r>
      <w:r w:rsidR="00C169A2">
        <w:rPr>
          <w:rFonts w:cs="Arial"/>
        </w:rPr>
        <w:t xml:space="preserve"> </w:t>
      </w:r>
      <w:r w:rsidRPr="001D4E5C">
        <w:rPr>
          <w:rFonts w:cs="Arial"/>
        </w:rPr>
        <w:t>requirements</w:t>
      </w:r>
      <w:r w:rsidRPr="001D4E5C">
        <w:rPr>
          <w:rFonts w:cs="Arial"/>
        </w:rPr>
        <w:t xml:space="preserve"> for </w:t>
      </w:r>
      <w:r w:rsidR="00B114A3">
        <w:rPr>
          <w:rFonts w:cs="Arial"/>
        </w:rPr>
        <w:t xml:space="preserve">all licensed or certified </w:t>
      </w:r>
      <w:r w:rsidR="000A3DBA">
        <w:rPr>
          <w:rFonts w:cs="Arial"/>
        </w:rPr>
        <w:t>real estate a</w:t>
      </w:r>
      <w:r w:rsidR="004B2ABA">
        <w:rPr>
          <w:rFonts w:cs="Arial"/>
        </w:rPr>
        <w:t>ppraisers and</w:t>
      </w:r>
      <w:r w:rsidR="009855CE">
        <w:rPr>
          <w:rFonts w:cs="Arial"/>
        </w:rPr>
        <w:t>/or Specially Adapted Housing (SAH)</w:t>
      </w:r>
      <w:r w:rsidR="004B2ABA">
        <w:rPr>
          <w:rFonts w:cs="Arial"/>
        </w:rPr>
        <w:t xml:space="preserve"> </w:t>
      </w:r>
      <w:r w:rsidR="000A3DBA">
        <w:rPr>
          <w:rFonts w:cs="Arial"/>
        </w:rPr>
        <w:t>c</w:t>
      </w:r>
      <w:r w:rsidR="004B2ABA">
        <w:rPr>
          <w:rFonts w:cs="Arial"/>
        </w:rPr>
        <w:t xml:space="preserve">ompliance </w:t>
      </w:r>
      <w:r w:rsidR="000A3DBA">
        <w:rPr>
          <w:rFonts w:cs="Arial"/>
        </w:rPr>
        <w:t>i</w:t>
      </w:r>
      <w:r w:rsidR="004B2ABA">
        <w:rPr>
          <w:rFonts w:cs="Arial"/>
        </w:rPr>
        <w:t xml:space="preserve">nspectors </w:t>
      </w:r>
      <w:r w:rsidR="00A06A20">
        <w:rPr>
          <w:rFonts w:cs="Arial"/>
        </w:rPr>
        <w:t xml:space="preserve">that want to submit a </w:t>
      </w:r>
      <w:r w:rsidR="00BE2AD4">
        <w:rPr>
          <w:rFonts w:cs="Arial"/>
        </w:rPr>
        <w:t xml:space="preserve">VA Form 26-6681 (fillable printable) </w:t>
      </w:r>
      <w:r w:rsidR="0026552E">
        <w:rPr>
          <w:rFonts w:cs="Arial"/>
        </w:rPr>
        <w:t xml:space="preserve">application </w:t>
      </w:r>
      <w:r w:rsidR="00533072">
        <w:rPr>
          <w:rFonts w:cs="Arial"/>
        </w:rPr>
        <w:t xml:space="preserve">to be considered </w:t>
      </w:r>
      <w:r w:rsidR="00F86AAA">
        <w:rPr>
          <w:rFonts w:cs="Arial"/>
        </w:rPr>
        <w:t xml:space="preserve">for the </w:t>
      </w:r>
      <w:r w:rsidR="007F2023">
        <w:rPr>
          <w:rFonts w:cs="Arial"/>
        </w:rPr>
        <w:t xml:space="preserve">VA </w:t>
      </w:r>
      <w:r w:rsidR="00081F3C">
        <w:rPr>
          <w:rFonts w:cs="Arial"/>
        </w:rPr>
        <w:t xml:space="preserve">Fee </w:t>
      </w:r>
      <w:r w:rsidR="00591F0F">
        <w:rPr>
          <w:rFonts w:cs="Arial"/>
        </w:rPr>
        <w:t>Appraiser</w:t>
      </w:r>
      <w:r w:rsidR="007F2023">
        <w:rPr>
          <w:rFonts w:cs="Arial"/>
        </w:rPr>
        <w:t xml:space="preserve"> </w:t>
      </w:r>
      <w:r w:rsidR="00887BC9">
        <w:rPr>
          <w:rFonts w:cs="Arial"/>
        </w:rPr>
        <w:t xml:space="preserve">Panel </w:t>
      </w:r>
      <w:r w:rsidR="007F2023">
        <w:rPr>
          <w:rFonts w:cs="Arial"/>
        </w:rPr>
        <w:t xml:space="preserve">or </w:t>
      </w:r>
      <w:r w:rsidR="00591F0F">
        <w:rPr>
          <w:rFonts w:cs="Arial"/>
        </w:rPr>
        <w:t xml:space="preserve">VA </w:t>
      </w:r>
      <w:r w:rsidR="007F2023">
        <w:rPr>
          <w:rFonts w:cs="Arial"/>
        </w:rPr>
        <w:t xml:space="preserve">Compliance Inspector </w:t>
      </w:r>
      <w:r w:rsidR="00136399">
        <w:rPr>
          <w:rFonts w:cs="Arial"/>
        </w:rPr>
        <w:t>P</w:t>
      </w:r>
      <w:r w:rsidR="007F2023">
        <w:rPr>
          <w:rFonts w:cs="Arial"/>
        </w:rPr>
        <w:t>anel.</w:t>
      </w:r>
      <w:r w:rsidR="00CE3431">
        <w:rPr>
          <w:rFonts w:cs="Arial"/>
        </w:rPr>
        <w:t xml:space="preserve">  </w:t>
      </w:r>
    </w:p>
    <w:p w:rsidR="00051B2C" w:rsidP="00B27838" w14:paraId="0FDE3080" w14:textId="77777777">
      <w:pPr>
        <w:spacing w:after="0" w:line="240" w:lineRule="auto"/>
        <w:rPr>
          <w:rFonts w:cs="Arial"/>
        </w:rPr>
      </w:pPr>
    </w:p>
    <w:p w:rsidR="00051B2C" w:rsidP="00B27838" w14:paraId="3DA145E5" w14:textId="23CB486C">
      <w:pPr>
        <w:spacing w:after="0" w:line="240" w:lineRule="auto"/>
        <w:rPr>
          <w:rFonts w:cs="Arial"/>
        </w:rPr>
      </w:pPr>
      <w:r w:rsidRPr="00051B2C">
        <w:rPr>
          <w:rFonts w:cs="Arial"/>
        </w:rPr>
        <w:t xml:space="preserve">On December 27, 2022, the President signed into law the </w:t>
      </w:r>
      <w:r w:rsidRPr="00046553">
        <w:rPr>
          <w:rFonts w:cs="Arial"/>
          <w:i/>
          <w:iCs/>
        </w:rPr>
        <w:t>Improving Access to the VA Home Loan Benefit Act of 2022</w:t>
      </w:r>
      <w:r w:rsidRPr="00051B2C">
        <w:rPr>
          <w:rFonts w:cs="Arial"/>
        </w:rPr>
        <w:t xml:space="preserve"> (Act), P.L. 117-308, 136 Stat. 4393. Section </w:t>
      </w:r>
      <w:r w:rsidR="004E0CC3">
        <w:rPr>
          <w:rFonts w:cs="Arial"/>
        </w:rPr>
        <w:t>3</w:t>
      </w:r>
      <w:r w:rsidR="000F2C00">
        <w:rPr>
          <w:rFonts w:cs="Arial"/>
        </w:rPr>
        <w:t>(a)</w:t>
      </w:r>
      <w:r w:rsidRPr="00051B2C">
        <w:rPr>
          <w:rFonts w:cs="Arial"/>
        </w:rPr>
        <w:t xml:space="preserve"> of the Act mandates that the Secretary of Veterans Affairs </w:t>
      </w:r>
      <w:r w:rsidR="0080090E">
        <w:rPr>
          <w:rFonts w:cs="Arial"/>
        </w:rPr>
        <w:t xml:space="preserve">shall prescribe </w:t>
      </w:r>
      <w:r w:rsidR="00791CA6">
        <w:rPr>
          <w:rFonts w:cs="Arial"/>
        </w:rPr>
        <w:t>updated regulations or program requirements for</w:t>
      </w:r>
      <w:r w:rsidR="00A9150B">
        <w:rPr>
          <w:rFonts w:cs="Arial"/>
        </w:rPr>
        <w:t xml:space="preserve"> </w:t>
      </w:r>
      <w:r w:rsidRPr="00A9150B" w:rsidR="00A9150B">
        <w:rPr>
          <w:rFonts w:cs="Arial"/>
        </w:rPr>
        <w:t>who is eligible to conduct an appraisal for a loan</w:t>
      </w:r>
      <w:r w:rsidR="00A9150B">
        <w:rPr>
          <w:rFonts w:cs="Arial"/>
        </w:rPr>
        <w:t xml:space="preserve"> </w:t>
      </w:r>
      <w:r w:rsidRPr="00A9150B" w:rsidR="00A9150B">
        <w:rPr>
          <w:rFonts w:cs="Arial"/>
        </w:rPr>
        <w:t xml:space="preserve">guaranteed by the Department of Veterans Affairs under chapter 37 of title 38, United States Code, for any purpose described in section </w:t>
      </w:r>
      <w:r w:rsidR="00F96E37">
        <w:rPr>
          <w:rFonts w:cs="Arial"/>
        </w:rPr>
        <w:t xml:space="preserve">38 U.S.C. </w:t>
      </w:r>
      <w:r w:rsidRPr="00A9150B" w:rsidR="00A9150B">
        <w:rPr>
          <w:rFonts w:cs="Arial"/>
        </w:rPr>
        <w:t xml:space="preserve">3710(a) </w:t>
      </w:r>
      <w:r w:rsidR="00F96E37">
        <w:rPr>
          <w:rFonts w:cs="Arial"/>
        </w:rPr>
        <w:t>and 3731</w:t>
      </w:r>
      <w:r w:rsidR="002261BF">
        <w:rPr>
          <w:rFonts w:cs="Arial"/>
        </w:rPr>
        <w:t>(a)</w:t>
      </w:r>
      <w:r w:rsidRPr="00A9150B" w:rsidR="00A9150B">
        <w:rPr>
          <w:rFonts w:cs="Arial"/>
        </w:rPr>
        <w:t>.</w:t>
      </w:r>
    </w:p>
    <w:p w:rsidR="00051B2C" w:rsidP="00B27838" w14:paraId="471D948B" w14:textId="77777777">
      <w:pPr>
        <w:spacing w:after="0" w:line="240" w:lineRule="auto"/>
        <w:rPr>
          <w:rFonts w:cs="Arial"/>
        </w:rPr>
      </w:pPr>
    </w:p>
    <w:p w:rsidR="002E389A" w:rsidP="00B27838" w14:paraId="22332EA4" w14:textId="17980D7D">
      <w:pPr>
        <w:spacing w:after="0" w:line="240" w:lineRule="auto"/>
        <w:rPr>
          <w:rFonts w:cs="Arial"/>
        </w:rPr>
      </w:pPr>
      <w:r>
        <w:rPr>
          <w:rFonts w:cs="Arial"/>
        </w:rPr>
        <w:t>T</w:t>
      </w:r>
      <w:r w:rsidR="00E44DB0">
        <w:rPr>
          <w:rFonts w:cs="Arial"/>
        </w:rPr>
        <w:t>h</w:t>
      </w:r>
      <w:r w:rsidR="003C7578">
        <w:rPr>
          <w:rFonts w:cs="Arial"/>
        </w:rPr>
        <w:t>e</w:t>
      </w:r>
      <w:r>
        <w:rPr>
          <w:rFonts w:cs="Arial"/>
        </w:rPr>
        <w:t xml:space="preserve"> submitted</w:t>
      </w:r>
      <w:r w:rsidRPr="001D4E5C" w:rsidR="000766C9">
        <w:rPr>
          <w:rFonts w:cs="Arial"/>
        </w:rPr>
        <w:t xml:space="preserve"> </w:t>
      </w:r>
      <w:r w:rsidRPr="001D4E5C" w:rsidR="00E55633">
        <w:rPr>
          <w:rFonts w:cs="Arial"/>
        </w:rPr>
        <w:t>revision</w:t>
      </w:r>
      <w:r w:rsidRPr="001D4E5C" w:rsidR="000766C9">
        <w:rPr>
          <w:rFonts w:cs="Arial"/>
        </w:rPr>
        <w:t xml:space="preserve"> </w:t>
      </w:r>
      <w:r w:rsidR="004A47F3">
        <w:rPr>
          <w:rFonts w:cs="Arial"/>
        </w:rPr>
        <w:t xml:space="preserve">to reduce the </w:t>
      </w:r>
      <w:r w:rsidR="00663FCF">
        <w:rPr>
          <w:rFonts w:cs="Arial"/>
        </w:rPr>
        <w:t xml:space="preserve">appraiser </w:t>
      </w:r>
      <w:r w:rsidR="004A47F3">
        <w:rPr>
          <w:rFonts w:cs="Arial"/>
        </w:rPr>
        <w:t xml:space="preserve">LOR requirements of </w:t>
      </w:r>
      <w:r w:rsidR="00663FCF">
        <w:rPr>
          <w:rFonts w:cs="Arial"/>
        </w:rPr>
        <w:t>38 U.S.C. 3731</w:t>
      </w:r>
      <w:r w:rsidR="009342BF">
        <w:rPr>
          <w:rFonts w:cs="Arial"/>
        </w:rPr>
        <w:t>(a)</w:t>
      </w:r>
      <w:r w:rsidR="002261BF">
        <w:rPr>
          <w:rFonts w:cs="Arial"/>
        </w:rPr>
        <w:t xml:space="preserve"> where </w:t>
      </w:r>
      <w:r w:rsidR="007B0069">
        <w:rPr>
          <w:rFonts w:cs="Arial"/>
        </w:rPr>
        <w:t xml:space="preserve">the Secretary shall </w:t>
      </w:r>
      <w:r w:rsidR="004E7069">
        <w:rPr>
          <w:rFonts w:cs="Arial"/>
        </w:rPr>
        <w:t>“</w:t>
      </w:r>
      <w:r w:rsidR="00E32470">
        <w:rPr>
          <w:rFonts w:cs="Arial"/>
        </w:rPr>
        <w:t xml:space="preserve">. . . </w:t>
      </w:r>
      <w:r w:rsidR="007B0069">
        <w:rPr>
          <w:rFonts w:cs="Arial"/>
        </w:rPr>
        <w:t>prescribe</w:t>
      </w:r>
      <w:r w:rsidR="004E7069">
        <w:rPr>
          <w:rFonts w:cs="Arial"/>
        </w:rPr>
        <w:t xml:space="preserve"> </w:t>
      </w:r>
      <w:r w:rsidR="00BE7B49">
        <w:rPr>
          <w:rFonts w:cs="Arial"/>
        </w:rPr>
        <w:t xml:space="preserve">uniform </w:t>
      </w:r>
      <w:r w:rsidR="007E683F">
        <w:rPr>
          <w:rFonts w:cs="Arial"/>
        </w:rPr>
        <w:t>qualifications</w:t>
      </w:r>
      <w:r w:rsidR="00BE7B49">
        <w:rPr>
          <w:rFonts w:cs="Arial"/>
        </w:rPr>
        <w:t xml:space="preserve"> for </w:t>
      </w:r>
      <w:r w:rsidR="007E683F">
        <w:rPr>
          <w:rFonts w:cs="Arial"/>
        </w:rPr>
        <w:t>appraisers</w:t>
      </w:r>
      <w:r w:rsidR="00BE7B49">
        <w:rPr>
          <w:rFonts w:cs="Arial"/>
        </w:rPr>
        <w:t xml:space="preserve">, </w:t>
      </w:r>
      <w:r w:rsidRPr="007E683F" w:rsidR="007E683F">
        <w:rPr>
          <w:rFonts w:cs="Arial"/>
        </w:rPr>
        <w:t>including the successful completion of a written test, submission of a sample appraisal, certification of an appropriate number of years of experience as an appraiser, and submission of recommendations from other appraiser</w:t>
      </w:r>
      <w:r w:rsidR="00E32470">
        <w:rPr>
          <w:rFonts w:cs="Arial"/>
        </w:rPr>
        <w:t>s. . .</w:t>
      </w:r>
      <w:r w:rsidR="007E683F">
        <w:rPr>
          <w:rFonts w:cs="Arial"/>
        </w:rPr>
        <w:t>”</w:t>
      </w:r>
      <w:r w:rsidR="007B0069">
        <w:rPr>
          <w:rFonts w:cs="Arial"/>
        </w:rPr>
        <w:t xml:space="preserve"> </w:t>
      </w:r>
      <w:r>
        <w:rPr>
          <w:rFonts w:cs="Arial"/>
        </w:rPr>
        <w:t xml:space="preserve">  </w:t>
      </w:r>
    </w:p>
    <w:p w:rsidR="002E389A" w:rsidP="00B27838" w14:paraId="12BA6B21" w14:textId="77777777">
      <w:pPr>
        <w:spacing w:after="0" w:line="240" w:lineRule="auto"/>
        <w:rPr>
          <w:rFonts w:cs="Arial"/>
        </w:rPr>
      </w:pPr>
    </w:p>
    <w:p w:rsidR="007C01B3" w:rsidRPr="001D4E5C" w:rsidP="00A67539" w14:paraId="477E25B4" w14:textId="056B7FEB">
      <w:pPr>
        <w:spacing w:after="0" w:line="240" w:lineRule="auto"/>
        <w:rPr>
          <w:rFonts w:cs="Arial"/>
        </w:rPr>
      </w:pPr>
      <w:r>
        <w:rPr>
          <w:rFonts w:cs="Arial"/>
        </w:rPr>
        <w:t xml:space="preserve">Currently, </w:t>
      </w:r>
      <w:r w:rsidR="008D1068">
        <w:rPr>
          <w:rFonts w:cs="Arial"/>
        </w:rPr>
        <w:t>VA Form 26-6681</w:t>
      </w:r>
      <w:r w:rsidR="005B4AF3">
        <w:rPr>
          <w:rFonts w:cs="Arial"/>
        </w:rPr>
        <w:t>,</w:t>
      </w:r>
      <w:r w:rsidR="008D1068">
        <w:rPr>
          <w:rFonts w:cs="Arial"/>
        </w:rPr>
        <w:t xml:space="preserve"> </w:t>
      </w:r>
      <w:r w:rsidR="00726A08">
        <w:rPr>
          <w:rFonts w:cs="Arial"/>
        </w:rPr>
        <w:t xml:space="preserve">Section </w:t>
      </w:r>
      <w:r w:rsidR="00D92B59">
        <w:rPr>
          <w:rFonts w:cs="Arial"/>
        </w:rPr>
        <w:t xml:space="preserve">22 </w:t>
      </w:r>
      <w:r w:rsidR="00C43423">
        <w:rPr>
          <w:rFonts w:cs="Arial"/>
        </w:rPr>
        <w:t>requires</w:t>
      </w:r>
      <w:r w:rsidR="008D1068">
        <w:rPr>
          <w:rFonts w:cs="Arial"/>
        </w:rPr>
        <w:t xml:space="preserve"> three LORs </w:t>
      </w:r>
      <w:r w:rsidR="00C43423">
        <w:rPr>
          <w:rFonts w:cs="Arial"/>
        </w:rPr>
        <w:t xml:space="preserve">to be part of the </w:t>
      </w:r>
      <w:r w:rsidR="00726A08">
        <w:rPr>
          <w:rFonts w:cs="Arial"/>
        </w:rPr>
        <w:t>application</w:t>
      </w:r>
      <w:r w:rsidR="00E11A54">
        <w:rPr>
          <w:rFonts w:cs="Arial"/>
        </w:rPr>
        <w:t xml:space="preserve"> for</w:t>
      </w:r>
      <w:r w:rsidR="00D9172F">
        <w:rPr>
          <w:rFonts w:cs="Arial"/>
        </w:rPr>
        <w:t xml:space="preserve"> all licensed or certified </w:t>
      </w:r>
      <w:r w:rsidR="00831CFC">
        <w:rPr>
          <w:rFonts w:cs="Arial"/>
        </w:rPr>
        <w:t>a</w:t>
      </w:r>
      <w:r w:rsidR="00D9172F">
        <w:rPr>
          <w:rFonts w:cs="Arial"/>
        </w:rPr>
        <w:t>ppraisers and/or SAH</w:t>
      </w:r>
      <w:r w:rsidR="00957E9E">
        <w:rPr>
          <w:rFonts w:cs="Arial"/>
        </w:rPr>
        <w:t xml:space="preserve"> </w:t>
      </w:r>
      <w:r w:rsidR="00831CFC">
        <w:rPr>
          <w:rFonts w:cs="Arial"/>
        </w:rPr>
        <w:t>c</w:t>
      </w:r>
      <w:r w:rsidR="00D9172F">
        <w:rPr>
          <w:rFonts w:cs="Arial"/>
        </w:rPr>
        <w:t xml:space="preserve">ompliance </w:t>
      </w:r>
      <w:r w:rsidR="00831CFC">
        <w:rPr>
          <w:rFonts w:cs="Arial"/>
        </w:rPr>
        <w:t>i</w:t>
      </w:r>
      <w:r w:rsidR="00D9172F">
        <w:rPr>
          <w:rFonts w:cs="Arial"/>
        </w:rPr>
        <w:t>nspectors</w:t>
      </w:r>
      <w:r w:rsidR="00031D82">
        <w:rPr>
          <w:rFonts w:cs="Arial"/>
        </w:rPr>
        <w:t xml:space="preserve">.  </w:t>
      </w:r>
      <w:r w:rsidR="00336435">
        <w:rPr>
          <w:rFonts w:cs="Arial"/>
        </w:rPr>
        <w:t xml:space="preserve">In order </w:t>
      </w:r>
      <w:r w:rsidR="00533C57">
        <w:rPr>
          <w:rFonts w:cs="Arial"/>
        </w:rPr>
        <w:t>to</w:t>
      </w:r>
      <w:r w:rsidR="00336435">
        <w:rPr>
          <w:rFonts w:cs="Arial"/>
        </w:rPr>
        <w:t xml:space="preserve"> reduce the </w:t>
      </w:r>
      <w:r w:rsidR="00C6063E">
        <w:rPr>
          <w:rFonts w:cs="Arial"/>
        </w:rPr>
        <w:t xml:space="preserve">LOR </w:t>
      </w:r>
      <w:r w:rsidR="00336435">
        <w:rPr>
          <w:rFonts w:cs="Arial"/>
        </w:rPr>
        <w:t>burden</w:t>
      </w:r>
      <w:r w:rsidR="0056027E">
        <w:rPr>
          <w:rFonts w:cs="Arial"/>
        </w:rPr>
        <w:t xml:space="preserve"> and increase recruitment activities</w:t>
      </w:r>
      <w:r w:rsidR="00EF4D46">
        <w:rPr>
          <w:rFonts w:cs="Arial"/>
        </w:rPr>
        <w:t xml:space="preserve"> in rural areas of the country</w:t>
      </w:r>
      <w:r w:rsidR="004E5B7C">
        <w:rPr>
          <w:rFonts w:cs="Arial"/>
        </w:rPr>
        <w:t xml:space="preserve"> and U.S. Territories</w:t>
      </w:r>
      <w:r w:rsidR="00EF4D46">
        <w:rPr>
          <w:rFonts w:cs="Arial"/>
        </w:rPr>
        <w:t xml:space="preserve">, VA took strict interpretation of 3710(a) </w:t>
      </w:r>
      <w:r w:rsidR="00F118BA">
        <w:rPr>
          <w:rFonts w:cs="Arial"/>
        </w:rPr>
        <w:t>“. . .</w:t>
      </w:r>
      <w:r w:rsidRPr="00F118BA" w:rsidR="00F118BA">
        <w:rPr>
          <w:rFonts w:cs="Arial"/>
        </w:rPr>
        <w:t xml:space="preserve"> </w:t>
      </w:r>
      <w:r w:rsidRPr="007E683F" w:rsidR="00F118BA">
        <w:rPr>
          <w:rFonts w:cs="Arial"/>
        </w:rPr>
        <w:t>submission of recommendations from other appraiser</w:t>
      </w:r>
      <w:r w:rsidR="00F118BA">
        <w:rPr>
          <w:rFonts w:cs="Arial"/>
        </w:rPr>
        <w:t xml:space="preserve">s. . .” </w:t>
      </w:r>
      <w:r w:rsidR="00A67539">
        <w:rPr>
          <w:rFonts w:cs="Arial"/>
        </w:rPr>
        <w:t>to mean only two LORs were required instead of</w:t>
      </w:r>
      <w:r w:rsidR="00646FE6">
        <w:rPr>
          <w:rFonts w:cs="Arial"/>
        </w:rPr>
        <w:t xml:space="preserve"> the current</w:t>
      </w:r>
      <w:r w:rsidR="00A67539">
        <w:rPr>
          <w:rFonts w:cs="Arial"/>
        </w:rPr>
        <w:t xml:space="preserve"> three LORs.  </w:t>
      </w:r>
      <w:r w:rsidRPr="00A67539" w:rsidR="00377014">
        <w:rPr>
          <w:rFonts w:cs="Arial"/>
        </w:rPr>
        <w:t xml:space="preserve">This </w:t>
      </w:r>
      <w:r w:rsidRPr="00A67539">
        <w:rPr>
          <w:rFonts w:cs="Arial"/>
        </w:rPr>
        <w:t>revision</w:t>
      </w:r>
      <w:r w:rsidRPr="00A67539" w:rsidR="00377014">
        <w:rPr>
          <w:rFonts w:cs="Arial"/>
        </w:rPr>
        <w:t xml:space="preserve"> align</w:t>
      </w:r>
      <w:r w:rsidRPr="00A67539">
        <w:rPr>
          <w:rFonts w:cs="Arial"/>
        </w:rPr>
        <w:t>s</w:t>
      </w:r>
      <w:r w:rsidRPr="00A67539" w:rsidR="00377014">
        <w:rPr>
          <w:rFonts w:cs="Arial"/>
        </w:rPr>
        <w:t xml:space="preserve"> with </w:t>
      </w:r>
      <w:r w:rsidRPr="00A67539" w:rsidR="00770609">
        <w:rPr>
          <w:rFonts w:cs="Arial"/>
        </w:rPr>
        <w:t xml:space="preserve">recent </w:t>
      </w:r>
      <w:r w:rsidRPr="00A67539" w:rsidR="00377014">
        <w:rPr>
          <w:rFonts w:cs="Arial"/>
        </w:rPr>
        <w:t xml:space="preserve">changes </w:t>
      </w:r>
      <w:r w:rsidRPr="00A67539">
        <w:rPr>
          <w:rFonts w:cs="Arial"/>
        </w:rPr>
        <w:t>to VA</w:t>
      </w:r>
      <w:r w:rsidR="00646FE6">
        <w:rPr>
          <w:rFonts w:cs="Arial"/>
        </w:rPr>
        <w:t xml:space="preserve"> </w:t>
      </w:r>
      <w:r w:rsidRPr="00A67539">
        <w:rPr>
          <w:rFonts w:cs="Arial"/>
        </w:rPr>
        <w:t xml:space="preserve">policy and </w:t>
      </w:r>
      <w:r w:rsidR="00646FE6">
        <w:rPr>
          <w:rFonts w:cs="Arial"/>
        </w:rPr>
        <w:t xml:space="preserve">future </w:t>
      </w:r>
      <w:r w:rsidRPr="00A67539">
        <w:rPr>
          <w:rFonts w:cs="Arial"/>
        </w:rPr>
        <w:t xml:space="preserve">program changes </w:t>
      </w:r>
      <w:r w:rsidR="00F87511">
        <w:rPr>
          <w:rFonts w:cs="Arial"/>
        </w:rPr>
        <w:t>required by the Act</w:t>
      </w:r>
      <w:r w:rsidRPr="00A67539" w:rsidR="00B6284B">
        <w:rPr>
          <w:rFonts w:cs="Arial"/>
        </w:rPr>
        <w:t>.</w:t>
      </w:r>
    </w:p>
    <w:p w:rsidR="0081708E" w:rsidRPr="001D4E5C" w:rsidP="00B27838" w14:paraId="34FED6E2" w14:textId="77777777">
      <w:pPr>
        <w:spacing w:after="0" w:line="240" w:lineRule="auto"/>
        <w:rPr>
          <w:rFonts w:cs="Arial"/>
        </w:rPr>
      </w:pPr>
    </w:p>
    <w:p w:rsidR="007D6717" w:rsidRPr="001D4E5C" w:rsidP="00B27838" w14:paraId="4CDC90DB" w14:textId="2960C9A3">
      <w:pPr>
        <w:spacing w:after="0" w:line="240" w:lineRule="auto"/>
        <w:rPr>
          <w:rFonts w:cs="Arial"/>
        </w:rPr>
      </w:pPr>
      <w:r w:rsidRPr="001D4E5C">
        <w:rPr>
          <w:rFonts w:cs="Arial"/>
        </w:rPr>
        <w:t xml:space="preserve">VA uses </w:t>
      </w:r>
      <w:r w:rsidR="00766F94">
        <w:rPr>
          <w:rFonts w:cs="Arial"/>
        </w:rPr>
        <w:t>f</w:t>
      </w:r>
      <w:r w:rsidRPr="001D4E5C" w:rsidR="00C1704D">
        <w:rPr>
          <w:rFonts w:cs="Arial"/>
        </w:rPr>
        <w:t>ee-based</w:t>
      </w:r>
      <w:r w:rsidRPr="001D4E5C">
        <w:rPr>
          <w:rFonts w:cs="Arial"/>
        </w:rPr>
        <w:t xml:space="preserve"> </w:t>
      </w:r>
      <w:r w:rsidR="00766F94">
        <w:rPr>
          <w:rFonts w:cs="Arial"/>
        </w:rPr>
        <w:t>a</w:t>
      </w:r>
      <w:r w:rsidRPr="001D4E5C">
        <w:rPr>
          <w:rFonts w:cs="Arial"/>
        </w:rPr>
        <w:t>ppraisers to appraise residential real estate and recommend value for loan purposes</w:t>
      </w:r>
      <w:r w:rsidRPr="001D4E5C" w:rsidR="00853A75">
        <w:rPr>
          <w:rFonts w:cs="Arial"/>
        </w:rPr>
        <w:t xml:space="preserve"> and </w:t>
      </w:r>
      <w:r w:rsidRPr="001D4E5C" w:rsidR="001A6954">
        <w:rPr>
          <w:rFonts w:cs="Arial"/>
        </w:rPr>
        <w:t xml:space="preserve">roster-based </w:t>
      </w:r>
      <w:r w:rsidR="00DC103F">
        <w:rPr>
          <w:rFonts w:cs="Arial"/>
        </w:rPr>
        <w:t>c</w:t>
      </w:r>
      <w:r w:rsidRPr="001D4E5C" w:rsidR="00A74442">
        <w:rPr>
          <w:rFonts w:cs="Arial"/>
        </w:rPr>
        <w:t xml:space="preserve">ompliance </w:t>
      </w:r>
      <w:r w:rsidR="00DC103F">
        <w:rPr>
          <w:rFonts w:cs="Arial"/>
        </w:rPr>
        <w:t>i</w:t>
      </w:r>
      <w:r w:rsidRPr="001D4E5C" w:rsidR="00A74442">
        <w:rPr>
          <w:rFonts w:cs="Arial"/>
        </w:rPr>
        <w:t xml:space="preserve">nspectors </w:t>
      </w:r>
      <w:r w:rsidRPr="001D4E5C" w:rsidR="00F27AFF">
        <w:rPr>
          <w:rFonts w:cs="Arial"/>
        </w:rPr>
        <w:t xml:space="preserve">to </w:t>
      </w:r>
      <w:r w:rsidRPr="001D4E5C" w:rsidR="00C36773">
        <w:rPr>
          <w:rFonts w:cs="Arial"/>
        </w:rPr>
        <w:t xml:space="preserve">verify compliance of </w:t>
      </w:r>
      <w:r w:rsidRPr="001D4E5C">
        <w:rPr>
          <w:rFonts w:cs="Arial"/>
        </w:rPr>
        <w:t>individual</w:t>
      </w:r>
      <w:r w:rsidRPr="001D4E5C" w:rsidR="002D6CE6">
        <w:rPr>
          <w:rFonts w:cs="Arial"/>
        </w:rPr>
        <w:t xml:space="preserve"> </w:t>
      </w:r>
      <w:r w:rsidRPr="001D4E5C" w:rsidR="00C36773">
        <w:rPr>
          <w:rFonts w:cs="Arial"/>
        </w:rPr>
        <w:t>construction phases</w:t>
      </w:r>
      <w:r w:rsidRPr="001D4E5C">
        <w:rPr>
          <w:rFonts w:cs="Arial"/>
        </w:rPr>
        <w:t xml:space="preserve"> </w:t>
      </w:r>
      <w:r w:rsidRPr="001D4E5C" w:rsidR="00C36773">
        <w:rPr>
          <w:rFonts w:cs="Arial"/>
        </w:rPr>
        <w:t>for all SAH and Special Housing Adaptation (SHA) grant projects in</w:t>
      </w:r>
      <w:r w:rsidRPr="001D4E5C">
        <w:rPr>
          <w:rFonts w:cs="Arial"/>
        </w:rPr>
        <w:t xml:space="preserve"> </w:t>
      </w:r>
      <w:r w:rsidRPr="001D4E5C" w:rsidR="00C36773">
        <w:rPr>
          <w:rFonts w:cs="Arial"/>
        </w:rPr>
        <w:t>which grant funds are being disbursed to a builder</w:t>
      </w:r>
      <w:r w:rsidRPr="001D4E5C">
        <w:rPr>
          <w:rFonts w:cs="Arial"/>
        </w:rPr>
        <w:t xml:space="preserve">.  </w:t>
      </w:r>
    </w:p>
    <w:p w:rsidR="007D6717" w:rsidRPr="001D4E5C" w:rsidP="00B27838" w14:paraId="61B7A80B" w14:textId="77777777">
      <w:pPr>
        <w:spacing w:after="0" w:line="240" w:lineRule="auto"/>
        <w:rPr>
          <w:rFonts w:cs="Arial"/>
        </w:rPr>
      </w:pPr>
    </w:p>
    <w:p w:rsidR="00957915" w:rsidRPr="001D4E5C" w:rsidP="00B27838" w14:paraId="5541BE01" w14:textId="7349CB33">
      <w:pPr>
        <w:spacing w:after="0" w:line="240" w:lineRule="auto"/>
        <w:rPr>
          <w:rFonts w:cs="Arial"/>
        </w:rPr>
      </w:pPr>
      <w:r w:rsidRPr="001D4E5C">
        <w:rPr>
          <w:rFonts w:cs="Arial"/>
        </w:rPr>
        <w:t xml:space="preserve">A </w:t>
      </w:r>
      <w:r w:rsidRPr="001D4E5C" w:rsidR="00B83BE0">
        <w:rPr>
          <w:rFonts w:cs="Arial"/>
        </w:rPr>
        <w:t xml:space="preserve">VA </w:t>
      </w:r>
      <w:r w:rsidR="000A3DBA">
        <w:rPr>
          <w:rFonts w:cs="Arial"/>
        </w:rPr>
        <w:t>f</w:t>
      </w:r>
      <w:r w:rsidR="004B2D42">
        <w:rPr>
          <w:rFonts w:cs="Arial"/>
        </w:rPr>
        <w:t xml:space="preserve">ee </w:t>
      </w:r>
      <w:r w:rsidR="000A3DBA">
        <w:rPr>
          <w:rFonts w:cs="Arial"/>
        </w:rPr>
        <w:t>a</w:t>
      </w:r>
      <w:r w:rsidR="004B2D42">
        <w:rPr>
          <w:rFonts w:cs="Arial"/>
        </w:rPr>
        <w:t>ppraiser</w:t>
      </w:r>
      <w:r w:rsidRPr="001D4E5C">
        <w:rPr>
          <w:rFonts w:cs="Arial"/>
        </w:rPr>
        <w:t xml:space="preserve"> is a qualified person requested by the Secretary to render an estimate of the reasonable value of a property, or of a specified type of property, within a stated area for the purpose of justifying the extension of credit to an eligible Veteran (38 CFR 36.4301).  The </w:t>
      </w:r>
      <w:r w:rsidR="00533A39">
        <w:rPr>
          <w:rFonts w:cs="Arial"/>
        </w:rPr>
        <w:t>f</w:t>
      </w:r>
      <w:r w:rsidR="004B2D42">
        <w:rPr>
          <w:rFonts w:cs="Arial"/>
        </w:rPr>
        <w:t xml:space="preserve">ee </w:t>
      </w:r>
      <w:r w:rsidR="00533A39">
        <w:rPr>
          <w:rFonts w:cs="Arial"/>
        </w:rPr>
        <w:t>a</w:t>
      </w:r>
      <w:r w:rsidR="004B2D42">
        <w:rPr>
          <w:rFonts w:cs="Arial"/>
        </w:rPr>
        <w:t>ppraiser</w:t>
      </w:r>
      <w:r w:rsidRPr="001D4E5C">
        <w:rPr>
          <w:rFonts w:cs="Arial"/>
        </w:rPr>
        <w:t>'s estimate of value is reviewed by a VA staff appraiser or lender’s staff appraisal reviewer who uses the data to establish the VA reasonable value (38 U.S.C. 3710(b)(4), (5), (6) and 3731(f)(1)), which becomes the maximum loan guaranty amount an eligible Veteran can obtain.</w:t>
      </w:r>
    </w:p>
    <w:p w:rsidR="008D169A" w:rsidRPr="001D4E5C" w:rsidP="00B27838" w14:paraId="3C3805DC" w14:textId="77777777">
      <w:pPr>
        <w:spacing w:after="0" w:line="240" w:lineRule="auto"/>
        <w:rPr>
          <w:rFonts w:cs="Arial"/>
        </w:rPr>
      </w:pPr>
    </w:p>
    <w:p w:rsidR="001E0596" w:rsidRPr="001D4E5C" w:rsidP="00B27838" w14:paraId="666207A9" w14:textId="6B6E8FD2">
      <w:pPr>
        <w:spacing w:after="0" w:line="240" w:lineRule="auto"/>
        <w:rPr>
          <w:rFonts w:cs="Arial"/>
        </w:rPr>
      </w:pPr>
      <w:r w:rsidRPr="001D4E5C">
        <w:rPr>
          <w:rFonts w:cs="Arial"/>
        </w:rPr>
        <w:t xml:space="preserve">A </w:t>
      </w:r>
      <w:r w:rsidRPr="001D4E5C" w:rsidR="00B83BE0">
        <w:rPr>
          <w:rFonts w:cs="Arial"/>
        </w:rPr>
        <w:t xml:space="preserve">VA </w:t>
      </w:r>
      <w:r w:rsidR="00533A39">
        <w:rPr>
          <w:rFonts w:cs="Arial"/>
        </w:rPr>
        <w:t>c</w:t>
      </w:r>
      <w:r w:rsidRPr="001D4E5C">
        <w:rPr>
          <w:rFonts w:cs="Arial"/>
        </w:rPr>
        <w:t xml:space="preserve">ompliance </w:t>
      </w:r>
      <w:r w:rsidR="00533A39">
        <w:rPr>
          <w:rFonts w:cs="Arial"/>
        </w:rPr>
        <w:t>i</w:t>
      </w:r>
      <w:r w:rsidRPr="001D4E5C">
        <w:rPr>
          <w:rFonts w:cs="Arial"/>
        </w:rPr>
        <w:t xml:space="preserve">nspector is a </w:t>
      </w:r>
      <w:r w:rsidRPr="001D4E5C" w:rsidR="00B27838">
        <w:rPr>
          <w:rFonts w:cs="Arial"/>
        </w:rPr>
        <w:t xml:space="preserve">qualified person </w:t>
      </w:r>
      <w:r w:rsidRPr="001D4E5C" w:rsidR="00956D70">
        <w:rPr>
          <w:rFonts w:cs="Arial"/>
        </w:rPr>
        <w:t xml:space="preserve">by the Secretary </w:t>
      </w:r>
      <w:r w:rsidRPr="001D4E5C" w:rsidR="00695551">
        <w:rPr>
          <w:rFonts w:cs="Arial"/>
        </w:rPr>
        <w:t xml:space="preserve">under </w:t>
      </w:r>
      <w:r w:rsidRPr="001D4E5C" w:rsidR="00D04C92">
        <w:rPr>
          <w:rFonts w:cs="Arial"/>
        </w:rPr>
        <w:t xml:space="preserve">38 U.S.C. chapter 21 </w:t>
      </w:r>
      <w:r w:rsidRPr="001D4E5C" w:rsidR="00C262DF">
        <w:rPr>
          <w:rFonts w:cs="Arial"/>
        </w:rPr>
        <w:t xml:space="preserve">that </w:t>
      </w:r>
      <w:r w:rsidRPr="001D4E5C" w:rsidR="00D04C92">
        <w:rPr>
          <w:rFonts w:cs="Arial"/>
        </w:rPr>
        <w:t>provides authority to assist certain disabled Veterans in acquiring specially adapted housing.</w:t>
      </w:r>
      <w:r w:rsidR="0034140C">
        <w:rPr>
          <w:rFonts w:cs="Arial"/>
        </w:rPr>
        <w:t xml:space="preserve"> </w:t>
      </w:r>
      <w:r w:rsidRPr="001D4E5C" w:rsidR="00D04C92">
        <w:rPr>
          <w:rFonts w:cs="Arial"/>
        </w:rPr>
        <w:t xml:space="preserve"> Section 2101(c) explains that benefits afforded under this chapter shall be provided in accordance with regulations prescribed by the Secretary.</w:t>
      </w:r>
      <w:r w:rsidR="0034140C">
        <w:rPr>
          <w:rFonts w:cs="Arial"/>
        </w:rPr>
        <w:t xml:space="preserve"> </w:t>
      </w:r>
      <w:r w:rsidRPr="001D4E5C" w:rsidR="00D04C92">
        <w:rPr>
          <w:rFonts w:cs="Arial"/>
        </w:rPr>
        <w:t xml:space="preserve"> Pursuant to this authority, 38 C.F.R. 36.4408 provides that the Secretary may, at any time, require submission of such proof of costs and other matters as the Secretary deems necessary.</w:t>
      </w:r>
    </w:p>
    <w:p w:rsidR="00B27838" w:rsidRPr="001D4E5C" w:rsidP="00B27838" w14:paraId="1457FC0B" w14:textId="77777777">
      <w:pPr>
        <w:spacing w:after="0" w:line="240" w:lineRule="auto"/>
        <w:rPr>
          <w:rFonts w:cs="Arial"/>
        </w:rPr>
      </w:pPr>
    </w:p>
    <w:p w:rsidR="00957915" w:rsidRPr="001D4E5C" w:rsidP="00B27838" w14:paraId="1A77F622" w14:textId="67929C4E">
      <w:pPr>
        <w:spacing w:after="0" w:line="240" w:lineRule="auto"/>
        <w:rPr>
          <w:rFonts w:cs="Arial"/>
        </w:rPr>
      </w:pPr>
      <w:r w:rsidRPr="001D4E5C">
        <w:rPr>
          <w:rFonts w:cs="Arial"/>
        </w:rPr>
        <w:t xml:space="preserve">The Secretary is authorized by 38 U.S.C. 501(a) "... to prescribe all rules and regulations which are necessary or appropriate to carry out the laws administered by the Department...".  One of these laws (38 U.S.C. 3704(a)) states that "No loan for the purchase or construction of residential property shall be financed through the assistance of this chapter unless the property meets or exceeds minimum requirements for planning, construction, and general acceptability prescribed by the Secretary...".  To carry out the provisions of this law, </w:t>
      </w:r>
      <w:r w:rsidR="00533A39">
        <w:rPr>
          <w:rFonts w:cs="Arial"/>
        </w:rPr>
        <w:t>c</w:t>
      </w:r>
      <w:r w:rsidR="004B2D42">
        <w:rPr>
          <w:rFonts w:cs="Arial"/>
        </w:rPr>
        <w:t xml:space="preserve">ompliance </w:t>
      </w:r>
      <w:r w:rsidR="00533A39">
        <w:rPr>
          <w:rFonts w:cs="Arial"/>
        </w:rPr>
        <w:t>i</w:t>
      </w:r>
      <w:r w:rsidR="004B2D42">
        <w:rPr>
          <w:rFonts w:cs="Arial"/>
        </w:rPr>
        <w:t>nspector</w:t>
      </w:r>
      <w:r w:rsidRPr="001D4E5C">
        <w:rPr>
          <w:rFonts w:cs="Arial"/>
        </w:rPr>
        <w:t xml:space="preserve">s are used when necessary to verify that builders/sellers are complying with the requirements established by the Secretary.  Since the Secretary is authorized to make the rules and regulations with respect to carrying out the provisions of title 38, this would also include the authority to collect necessary information to determine the qualifications and acceptability of </w:t>
      </w:r>
      <w:r w:rsidR="00831CFC">
        <w:rPr>
          <w:rFonts w:cs="Arial"/>
        </w:rPr>
        <w:t>c</w:t>
      </w:r>
      <w:r w:rsidR="004B2D42">
        <w:rPr>
          <w:rFonts w:cs="Arial"/>
        </w:rPr>
        <w:t xml:space="preserve">ompliance </w:t>
      </w:r>
      <w:r w:rsidR="00831CFC">
        <w:rPr>
          <w:rFonts w:cs="Arial"/>
        </w:rPr>
        <w:t>in</w:t>
      </w:r>
      <w:r w:rsidR="004B2D42">
        <w:rPr>
          <w:rFonts w:cs="Arial"/>
        </w:rPr>
        <w:t>spector</w:t>
      </w:r>
      <w:r w:rsidRPr="001D4E5C">
        <w:rPr>
          <w:rFonts w:cs="Arial"/>
        </w:rPr>
        <w:t xml:space="preserve">s.  No designation as </w:t>
      </w:r>
      <w:r w:rsidR="00831CFC">
        <w:rPr>
          <w:rFonts w:cs="Arial"/>
        </w:rPr>
        <w:t>c</w:t>
      </w:r>
      <w:r w:rsidR="004B2D42">
        <w:rPr>
          <w:rFonts w:cs="Arial"/>
        </w:rPr>
        <w:t xml:space="preserve">ompliance </w:t>
      </w:r>
      <w:r w:rsidR="00831CFC">
        <w:rPr>
          <w:rFonts w:cs="Arial"/>
        </w:rPr>
        <w:t>i</w:t>
      </w:r>
      <w:r w:rsidR="004B2D42">
        <w:rPr>
          <w:rFonts w:cs="Arial"/>
        </w:rPr>
        <w:t>nspector</w:t>
      </w:r>
      <w:r w:rsidRPr="001D4E5C">
        <w:rPr>
          <w:rFonts w:cs="Arial"/>
        </w:rPr>
        <w:t xml:space="preserve"> may be made unless a completed application form has been received (38 U.S.C. 501(a), 513 and 3704(a)).</w:t>
      </w:r>
    </w:p>
    <w:p w:rsidR="00B27838" w:rsidRPr="001D4E5C" w:rsidP="00647FD6" w14:paraId="04137478" w14:textId="77777777">
      <w:pPr>
        <w:rPr>
          <w:rFonts w:cs="Arial"/>
          <w:b/>
          <w:bCs/>
        </w:rPr>
      </w:pPr>
    </w:p>
    <w:p w:rsidR="00647FD6" w:rsidRPr="001D4E5C" w:rsidP="00647FD6" w14:paraId="494BADFB" w14:textId="0E6CEED7">
      <w:pPr>
        <w:rPr>
          <w:rFonts w:cs="Arial"/>
          <w:b/>
          <w:bCs/>
        </w:rPr>
      </w:pPr>
      <w:r w:rsidRPr="001D4E5C">
        <w:rPr>
          <w:rFonts w:cs="Arial"/>
          <w:b/>
          <w:bCs/>
        </w:rPr>
        <w:t xml:space="preserve">2. </w:t>
      </w:r>
      <w:r w:rsidRPr="004C799F">
        <w:rPr>
          <w:rFonts w:cs="Arial"/>
          <w:b/>
          <w:bCs/>
        </w:rPr>
        <w:t>Indicate how, by whom, and for what purposes the information is to be used; indicate actual use the agency has made of the information received from current collection.</w:t>
      </w:r>
    </w:p>
    <w:p w:rsidR="0099392C" w:rsidRPr="001D4E5C" w:rsidP="0099392C" w14:paraId="72ED3308" w14:textId="0B338192">
      <w:pPr>
        <w:rPr>
          <w:rFonts w:cs="Arial"/>
        </w:rPr>
      </w:pPr>
      <w:r w:rsidRPr="001D4E5C">
        <w:rPr>
          <w:rFonts w:cs="Arial"/>
        </w:rPr>
        <w:t xml:space="preserve">VA Form 26-6681 </w:t>
      </w:r>
      <w:r w:rsidRPr="001D4E5C" w:rsidR="00DE2702">
        <w:rPr>
          <w:rFonts w:cs="Arial"/>
        </w:rPr>
        <w:t xml:space="preserve">(fillable printable) </w:t>
      </w:r>
      <w:r w:rsidRPr="001D4E5C" w:rsidR="008276FB">
        <w:rPr>
          <w:rFonts w:cs="Arial"/>
        </w:rPr>
        <w:t>is</w:t>
      </w:r>
      <w:r w:rsidRPr="001D4E5C" w:rsidR="00DE2702">
        <w:rPr>
          <w:rFonts w:cs="Arial"/>
        </w:rPr>
        <w:t xml:space="preserve"> used to collect</w:t>
      </w:r>
      <w:r w:rsidRPr="001D4E5C">
        <w:rPr>
          <w:rFonts w:cs="Arial"/>
        </w:rPr>
        <w:t xml:space="preserve"> information on the </w:t>
      </w:r>
      <w:r w:rsidR="00E51D01">
        <w:rPr>
          <w:rFonts w:cs="Arial"/>
        </w:rPr>
        <w:t>f</w:t>
      </w:r>
      <w:r w:rsidRPr="001D4E5C" w:rsidR="00E51D01">
        <w:rPr>
          <w:rFonts w:cs="Arial"/>
        </w:rPr>
        <w:t xml:space="preserve">ee </w:t>
      </w:r>
      <w:r w:rsidR="00E51D01">
        <w:rPr>
          <w:rFonts w:cs="Arial"/>
        </w:rPr>
        <w:t>p</w:t>
      </w:r>
      <w:r w:rsidRPr="001D4E5C" w:rsidR="00E51D01">
        <w:rPr>
          <w:rFonts w:cs="Arial"/>
        </w:rPr>
        <w:t xml:space="preserve">ersonnel </w:t>
      </w:r>
      <w:r w:rsidR="00E51D01">
        <w:rPr>
          <w:rFonts w:cs="Arial"/>
        </w:rPr>
        <w:t>and c</w:t>
      </w:r>
      <w:r w:rsidRPr="001D4E5C" w:rsidR="00DE2702">
        <w:rPr>
          <w:rFonts w:cs="Arial"/>
        </w:rPr>
        <w:t xml:space="preserve">ompliance </w:t>
      </w:r>
      <w:r w:rsidR="00E51D01">
        <w:rPr>
          <w:rFonts w:cs="Arial"/>
        </w:rPr>
        <w:t>i</w:t>
      </w:r>
      <w:r w:rsidRPr="001D4E5C" w:rsidR="0064473E">
        <w:rPr>
          <w:rFonts w:cs="Arial"/>
        </w:rPr>
        <w:t>nspector</w:t>
      </w:r>
      <w:r w:rsidRPr="001D4E5C" w:rsidR="00DE2702">
        <w:rPr>
          <w:rFonts w:cs="Arial"/>
        </w:rPr>
        <w:t xml:space="preserve"> </w:t>
      </w:r>
      <w:r w:rsidRPr="001D4E5C">
        <w:rPr>
          <w:rFonts w:cs="Arial"/>
        </w:rPr>
        <w:t>applicant's background and experience in the real estate valuation field.  VA use</w:t>
      </w:r>
      <w:r w:rsidRPr="001D4E5C" w:rsidR="00C2053A">
        <w:rPr>
          <w:rFonts w:cs="Arial"/>
        </w:rPr>
        <w:t>s the</w:t>
      </w:r>
      <w:r w:rsidRPr="001D4E5C">
        <w:rPr>
          <w:rFonts w:cs="Arial"/>
        </w:rPr>
        <w:t xml:space="preserve"> data on the form to evaluate the applicants' experience for the purpose of designating qualified individuals to serve on the fee roster.  Qualifications are stated in </w:t>
      </w:r>
      <w:r w:rsidR="00AE5BA6">
        <w:rPr>
          <w:rFonts w:cs="Arial"/>
        </w:rPr>
        <w:t>38 U.S.C. 3731(a)</w:t>
      </w:r>
      <w:r w:rsidRPr="001D4E5C">
        <w:rPr>
          <w:rFonts w:cs="Arial"/>
        </w:rPr>
        <w:t>.</w:t>
      </w:r>
    </w:p>
    <w:p w:rsidR="0099392C" w:rsidRPr="001D4E5C" w:rsidP="0099392C" w14:paraId="6E6B470F" w14:textId="7E83520B">
      <w:pPr>
        <w:rPr>
          <w:rFonts w:cs="Arial"/>
        </w:rPr>
      </w:pPr>
      <w:r w:rsidRPr="001D4E5C">
        <w:rPr>
          <w:rFonts w:cs="Arial"/>
        </w:rPr>
        <w:t>Upon receipt of the form, the Valuation</w:t>
      </w:r>
      <w:r w:rsidR="00AE5BA6">
        <w:rPr>
          <w:rFonts w:cs="Arial"/>
        </w:rPr>
        <w:t xml:space="preserve"> or Adaption</w:t>
      </w:r>
      <w:r w:rsidRPr="001D4E5C">
        <w:rPr>
          <w:rFonts w:cs="Arial"/>
        </w:rPr>
        <w:t xml:space="preserve"> Officer</w:t>
      </w:r>
      <w:r w:rsidRPr="001D4E5C" w:rsidR="00897091">
        <w:rPr>
          <w:rFonts w:cs="Arial"/>
        </w:rPr>
        <w:t xml:space="preserve"> or designee</w:t>
      </w:r>
      <w:r w:rsidRPr="001D4E5C">
        <w:rPr>
          <w:rFonts w:cs="Arial"/>
        </w:rPr>
        <w:t xml:space="preserve"> determines if basic qualifications have been met. Applications which meet the basic qualifications are retained in a pending file if no vacancies exist, and applicants are informed by letter that all eligible applications will be considered when a vacancy occurs.  Applicants who fail to meet the basic qualifications are informed by letter and the application is held for 6 months and is then destroyed.</w:t>
      </w:r>
    </w:p>
    <w:p w:rsidR="00CB26D5" w:rsidRPr="001D4E5C" w:rsidP="0099392C" w14:paraId="46756DCF" w14:textId="7E74CF20">
      <w:pPr>
        <w:rPr>
          <w:rFonts w:cs="Arial"/>
        </w:rPr>
      </w:pPr>
      <w:r w:rsidRPr="001D4E5C">
        <w:rPr>
          <w:rFonts w:cs="Arial"/>
        </w:rPr>
        <w:t xml:space="preserve">When a vacancy does occur, </w:t>
      </w:r>
      <w:r w:rsidR="00132E2F">
        <w:rPr>
          <w:rFonts w:cs="Arial"/>
        </w:rPr>
        <w:t xml:space="preserve">VA Form 26-6681 </w:t>
      </w:r>
      <w:r w:rsidRPr="001D4E5C">
        <w:rPr>
          <w:rFonts w:cs="Arial"/>
        </w:rPr>
        <w:t xml:space="preserve">applications are reviewed by the Fee Panel Committee and designation or rejection of </w:t>
      </w:r>
      <w:r w:rsidRPr="001D4E5C" w:rsidR="00F62480">
        <w:rPr>
          <w:rFonts w:cs="Arial"/>
        </w:rPr>
        <w:t>applicants’</w:t>
      </w:r>
      <w:r w:rsidRPr="001D4E5C">
        <w:rPr>
          <w:rFonts w:cs="Arial"/>
        </w:rPr>
        <w:t xml:space="preserve"> recommendation is made to the Assistant Director</w:t>
      </w:r>
      <w:r w:rsidR="00770168">
        <w:rPr>
          <w:rFonts w:cs="Arial"/>
        </w:rPr>
        <w:t xml:space="preserve">, Field, </w:t>
      </w:r>
      <w:r w:rsidRPr="001D4E5C">
        <w:rPr>
          <w:rFonts w:cs="Arial"/>
        </w:rPr>
        <w:t>Construction and Valuation (</w:t>
      </w:r>
      <w:r w:rsidR="00770168">
        <w:rPr>
          <w:rFonts w:cs="Arial"/>
        </w:rPr>
        <w:t xml:space="preserve">AD </w:t>
      </w:r>
      <w:r w:rsidRPr="001D4E5C">
        <w:rPr>
          <w:rFonts w:cs="Arial"/>
        </w:rPr>
        <w:t xml:space="preserve">C&amp;V) </w:t>
      </w:r>
      <w:r w:rsidR="0020653B">
        <w:rPr>
          <w:rFonts w:cs="Arial"/>
        </w:rPr>
        <w:t xml:space="preserve">or </w:t>
      </w:r>
      <w:r w:rsidR="0040457B">
        <w:rPr>
          <w:rFonts w:cs="Arial"/>
        </w:rPr>
        <w:t xml:space="preserve">the </w:t>
      </w:r>
      <w:r w:rsidRPr="0020653B" w:rsidR="0020653B">
        <w:rPr>
          <w:rFonts w:cs="Arial"/>
        </w:rPr>
        <w:t>Assistant Director, SAH (ADSAH)</w:t>
      </w:r>
      <w:r w:rsidRPr="001D4E5C">
        <w:rPr>
          <w:rFonts w:cs="Arial"/>
        </w:rPr>
        <w:t>.  If an applicant is designated, he or she is notified by letter from the</w:t>
      </w:r>
      <w:r w:rsidR="00B77061">
        <w:rPr>
          <w:rFonts w:cs="Arial"/>
        </w:rPr>
        <w:t xml:space="preserve"> AD C&amp;V or ADSAH</w:t>
      </w:r>
      <w:r w:rsidRPr="001D4E5C">
        <w:rPr>
          <w:rFonts w:cs="Arial"/>
        </w:rPr>
        <w:t xml:space="preserve">.  Applications for designated </w:t>
      </w:r>
      <w:r w:rsidR="00B77061">
        <w:rPr>
          <w:rFonts w:cs="Arial"/>
        </w:rPr>
        <w:t>F</w:t>
      </w:r>
      <w:r w:rsidRPr="001D4E5C">
        <w:rPr>
          <w:rFonts w:cs="Arial"/>
        </w:rPr>
        <w:t xml:space="preserve">ee </w:t>
      </w:r>
      <w:r w:rsidR="004B2D42">
        <w:rPr>
          <w:rFonts w:cs="Arial"/>
        </w:rPr>
        <w:t>A</w:t>
      </w:r>
      <w:r w:rsidRPr="001D4E5C">
        <w:rPr>
          <w:rFonts w:cs="Arial"/>
        </w:rPr>
        <w:t xml:space="preserve">ppraisers and </w:t>
      </w:r>
      <w:r w:rsidR="004B2D42">
        <w:rPr>
          <w:rFonts w:cs="Arial"/>
        </w:rPr>
        <w:t>C</w:t>
      </w:r>
      <w:r w:rsidRPr="001D4E5C">
        <w:rPr>
          <w:rFonts w:cs="Arial"/>
        </w:rPr>
        <w:t xml:space="preserve">ompliance </w:t>
      </w:r>
      <w:r w:rsidR="004B2D42">
        <w:rPr>
          <w:rFonts w:cs="Arial"/>
        </w:rPr>
        <w:t>I</w:t>
      </w:r>
      <w:r w:rsidRPr="001D4E5C">
        <w:rPr>
          <w:rFonts w:cs="Arial"/>
        </w:rPr>
        <w:t xml:space="preserve">nspectors are maintained in a fee personnel file.  Since the recommendations of fee personnel concerning the value and/or condition of properties proposed as security for home loans directly impacts loan approval decisions, and therefore the Government's contingent liability, it is essential that persons performing this work be well-qualified.  The collection of this information is essential in evaluating the professional expertise of fee </w:t>
      </w:r>
      <w:r w:rsidRPr="001D4E5C" w:rsidR="00897091">
        <w:rPr>
          <w:rFonts w:cs="Arial"/>
        </w:rPr>
        <w:t xml:space="preserve">and roster </w:t>
      </w:r>
      <w:r w:rsidRPr="001D4E5C">
        <w:rPr>
          <w:rFonts w:cs="Arial"/>
        </w:rPr>
        <w:t>applicants.</w:t>
      </w:r>
    </w:p>
    <w:p w:rsidR="00647FD6" w:rsidRPr="001D4E5C" w:rsidP="00647FD6" w14:paraId="799AF78E" w14:textId="57022EAC">
      <w:pPr>
        <w:rPr>
          <w:rFonts w:cs="Arial"/>
          <w:b/>
          <w:bCs/>
        </w:rPr>
      </w:pPr>
      <w:r w:rsidRPr="001D4E5C">
        <w:rPr>
          <w:rFonts w:cs="Arial"/>
          <w:b/>
          <w:bCs/>
        </w:rPr>
        <w:t xml:space="preserve">3. </w:t>
      </w:r>
      <w:r w:rsidRPr="004C799F">
        <w:rPr>
          <w:rFonts w:cs="Arial"/>
          <w:b/>
          <w:bCs/>
        </w:rPr>
        <w:t xml:space="preserve">Describe whether, and to what extent, the collection of information involves the use of automated, electronic, mechanical, or other technological collection techniques or other forms of information technology, </w:t>
      </w:r>
      <w:r w:rsidRPr="004C799F">
        <w:rPr>
          <w:rFonts w:cs="Arial"/>
          <w:b/>
          <w:bCs/>
        </w:rPr>
        <w:t>e.g.</w:t>
      </w:r>
      <w:r w:rsidRPr="004C799F">
        <w:rPr>
          <w:rFonts w:cs="Arial"/>
          <w:b/>
          <w:bCs/>
        </w:rPr>
        <w:t xml:space="preserve"> permitting electronic submission of responses, and the basis for the decision for adopting this means of collection. Also describe any consideration of using information technology to reduce burden</w:t>
      </w:r>
      <w:r w:rsidRPr="001D4E5C">
        <w:rPr>
          <w:rFonts w:cs="Arial"/>
          <w:b/>
          <w:bCs/>
        </w:rPr>
        <w:t>.</w:t>
      </w:r>
    </w:p>
    <w:p w:rsidR="009B45FA" w:rsidRPr="001D4E5C" w:rsidP="00647FD6" w14:paraId="09C55055" w14:textId="15644F07">
      <w:pPr>
        <w:rPr>
          <w:rFonts w:cs="Arial"/>
        </w:rPr>
      </w:pPr>
      <w:r w:rsidRPr="001D4E5C">
        <w:rPr>
          <w:rFonts w:cs="Arial"/>
        </w:rPr>
        <w:t xml:space="preserve">Considering the small volume of </w:t>
      </w:r>
      <w:r w:rsidRPr="001D4E5C" w:rsidR="00265C1A">
        <w:rPr>
          <w:rFonts w:cs="Arial"/>
        </w:rPr>
        <w:t>fee</w:t>
      </w:r>
      <w:r w:rsidRPr="001D4E5C" w:rsidR="001A6954">
        <w:rPr>
          <w:rFonts w:cs="Arial"/>
        </w:rPr>
        <w:t>-</w:t>
      </w:r>
      <w:r w:rsidRPr="001D4E5C" w:rsidR="00265C1A">
        <w:rPr>
          <w:rFonts w:cs="Arial"/>
        </w:rPr>
        <w:t xml:space="preserve"> or roster</w:t>
      </w:r>
      <w:r w:rsidRPr="001D4E5C" w:rsidR="001A6954">
        <w:rPr>
          <w:rFonts w:cs="Arial"/>
        </w:rPr>
        <w:t>-</w:t>
      </w:r>
      <w:r w:rsidRPr="001D4E5C" w:rsidR="00265C1A">
        <w:rPr>
          <w:rFonts w:cs="Arial"/>
        </w:rPr>
        <w:t>based applicants</w:t>
      </w:r>
      <w:r w:rsidRPr="001D4E5C">
        <w:rPr>
          <w:rFonts w:cs="Arial"/>
        </w:rPr>
        <w:t xml:space="preserve">, </w:t>
      </w:r>
      <w:r w:rsidR="0034140C">
        <w:rPr>
          <w:rFonts w:cs="Arial"/>
        </w:rPr>
        <w:t>VA</w:t>
      </w:r>
      <w:r w:rsidRPr="001D4E5C" w:rsidR="0034140C">
        <w:rPr>
          <w:rFonts w:cs="Arial"/>
        </w:rPr>
        <w:t xml:space="preserve"> </w:t>
      </w:r>
      <w:r w:rsidRPr="001D4E5C">
        <w:rPr>
          <w:rFonts w:cs="Arial"/>
        </w:rPr>
        <w:t>do</w:t>
      </w:r>
      <w:r w:rsidR="0034140C">
        <w:rPr>
          <w:rFonts w:cs="Arial"/>
        </w:rPr>
        <w:t>es</w:t>
      </w:r>
      <w:r w:rsidRPr="001D4E5C">
        <w:rPr>
          <w:rFonts w:cs="Arial"/>
        </w:rPr>
        <w:t xml:space="preserve"> not believe that automation would be cost effective for </w:t>
      </w:r>
      <w:r w:rsidR="0034140C">
        <w:rPr>
          <w:rFonts w:cs="Arial"/>
        </w:rPr>
        <w:t>itself</w:t>
      </w:r>
      <w:r w:rsidRPr="001D4E5C">
        <w:rPr>
          <w:rFonts w:cs="Arial"/>
        </w:rPr>
        <w:t xml:space="preserve"> or the fee-basis inspectors who complete the form. VA Form 26-6681 requires very specific information collected in the field at the time the inspection is performed. </w:t>
      </w:r>
      <w:r w:rsidR="0034140C">
        <w:rPr>
          <w:rFonts w:cs="Arial"/>
        </w:rPr>
        <w:t xml:space="preserve"> </w:t>
      </w:r>
      <w:r w:rsidRPr="0034140C" w:rsidR="0034140C">
        <w:rPr>
          <w:rFonts w:cs="Arial"/>
        </w:rPr>
        <w:t>To encourage continu</w:t>
      </w:r>
      <w:r w:rsidR="00201C4C">
        <w:rPr>
          <w:rFonts w:cs="Arial"/>
        </w:rPr>
        <w:t>ed</w:t>
      </w:r>
      <w:r w:rsidRPr="0034140C" w:rsidR="0034140C">
        <w:rPr>
          <w:rFonts w:cs="Arial"/>
        </w:rPr>
        <w:t xml:space="preserve"> participation in the VA Loan Guaranty program, VA works to avoid forcing inspectors to automate their use of VA Form 26-6681 in ways that are not cost effective for them.</w:t>
      </w:r>
      <w:r w:rsidR="0034140C">
        <w:rPr>
          <w:rFonts w:cs="Arial"/>
        </w:rPr>
        <w:t xml:space="preserve">  </w:t>
      </w:r>
      <w:r w:rsidRPr="001D4E5C">
        <w:rPr>
          <w:rFonts w:cs="Arial"/>
        </w:rPr>
        <w:t xml:space="preserve">Therefore, </w:t>
      </w:r>
      <w:r w:rsidR="0034140C">
        <w:rPr>
          <w:rFonts w:cs="Arial"/>
        </w:rPr>
        <w:t>VA has no current</w:t>
      </w:r>
      <w:r w:rsidRPr="001D4E5C">
        <w:rPr>
          <w:rFonts w:cs="Arial"/>
        </w:rPr>
        <w:t xml:space="preserve"> plans to automate the use of this form.</w:t>
      </w:r>
      <w:r w:rsidR="0034140C">
        <w:rPr>
          <w:rFonts w:cs="Arial"/>
        </w:rPr>
        <w:t xml:space="preserve"> </w:t>
      </w:r>
      <w:r w:rsidRPr="001D4E5C">
        <w:rPr>
          <w:rFonts w:cs="Arial"/>
        </w:rPr>
        <w:t xml:space="preserve"> VA Form 26-6681 is located on the VA Forms website in a fillable electronic format.</w:t>
      </w:r>
      <w:r w:rsidRPr="001D4E5C" w:rsidR="00EB3339">
        <w:rPr>
          <w:rFonts w:cs="Arial"/>
        </w:rPr>
        <w:t xml:space="preserve">  </w:t>
      </w:r>
    </w:p>
    <w:p w:rsidR="00647FD6" w:rsidRPr="001D4E5C" w:rsidP="00647FD6" w14:paraId="360AF557" w14:textId="77777777">
      <w:pPr>
        <w:rPr>
          <w:rFonts w:cs="Arial"/>
          <w:b/>
          <w:bCs/>
        </w:rPr>
      </w:pPr>
      <w:r w:rsidRPr="001D4E5C">
        <w:rPr>
          <w:rFonts w:cs="Arial"/>
          <w:b/>
          <w:bCs/>
        </w:rPr>
        <w:t xml:space="preserve">4. </w:t>
      </w:r>
      <w:r w:rsidRPr="004C799F">
        <w:rPr>
          <w:rFonts w:cs="Arial"/>
          <w:b/>
          <w:bCs/>
        </w:rPr>
        <w:t>Describe efforts to identify duplication. Show specifically why any similar information already available cannot be used or modified for use for the purposes described in Item 2 above</w:t>
      </w:r>
      <w:r w:rsidRPr="001D4E5C">
        <w:rPr>
          <w:rFonts w:cs="Arial"/>
          <w:b/>
          <w:bCs/>
        </w:rPr>
        <w:t>.</w:t>
      </w:r>
    </w:p>
    <w:p w:rsidR="00A0588B" w:rsidRPr="001D4E5C" w:rsidP="00647FD6" w14:paraId="07B77EFF" w14:textId="258FB2A9">
      <w:pPr>
        <w:rPr>
          <w:rFonts w:cs="Arial"/>
        </w:rPr>
      </w:pPr>
      <w:r w:rsidRPr="001D4E5C">
        <w:rPr>
          <w:rFonts w:cs="Arial"/>
        </w:rPr>
        <w:t>The information is not contained in any other VA records. Similar information is not available elsewhere.</w:t>
      </w:r>
    </w:p>
    <w:p w:rsidR="00647FD6" w:rsidRPr="001D4E5C" w:rsidP="00647FD6" w14:paraId="1D1FCAAA" w14:textId="40974ED1">
      <w:pPr>
        <w:rPr>
          <w:rFonts w:cs="Arial"/>
          <w:b/>
          <w:bCs/>
        </w:rPr>
      </w:pPr>
      <w:r w:rsidRPr="001D4E5C">
        <w:rPr>
          <w:rFonts w:cs="Arial"/>
          <w:b/>
          <w:bCs/>
        </w:rPr>
        <w:t xml:space="preserve">5. </w:t>
      </w:r>
      <w:r w:rsidRPr="004C799F">
        <w:rPr>
          <w:rFonts w:cs="Arial"/>
          <w:b/>
          <w:bCs/>
        </w:rPr>
        <w:t>If the collection of information impacts small businesses or other small entities, describe any methods used to minimize burden.</w:t>
      </w:r>
    </w:p>
    <w:p w:rsidR="00F92CF4" w:rsidRPr="001D4E5C" w:rsidP="00F92CF4" w14:paraId="26956CDE" w14:textId="6D99B53B">
      <w:pPr>
        <w:rPr>
          <w:rFonts w:cs="Arial"/>
        </w:rPr>
      </w:pPr>
      <w:r w:rsidRPr="00506DE9">
        <w:rPr>
          <w:rFonts w:cs="Arial"/>
        </w:rPr>
        <w:t xml:space="preserve">Small organizations are not involved.  VA obtains the services of fee </w:t>
      </w:r>
      <w:r w:rsidRPr="00046553" w:rsidR="00B12062">
        <w:rPr>
          <w:rFonts w:cs="Arial"/>
        </w:rPr>
        <w:t xml:space="preserve">and roster </w:t>
      </w:r>
      <w:r w:rsidRPr="00506DE9">
        <w:rPr>
          <w:rFonts w:cs="Arial"/>
        </w:rPr>
        <w:t>personnel on an individual basis only, based on the professional expertise of the individual</w:t>
      </w:r>
      <w:r w:rsidRPr="001D4E5C">
        <w:rPr>
          <w:rFonts w:cs="Arial"/>
        </w:rPr>
        <w:t>.</w:t>
      </w:r>
    </w:p>
    <w:p w:rsidR="00647FD6" w:rsidRPr="001D4E5C" w:rsidP="00647FD6" w14:paraId="62B45BA9" w14:textId="246A3228">
      <w:pPr>
        <w:rPr>
          <w:rFonts w:cs="Arial"/>
          <w:b/>
          <w:bCs/>
        </w:rPr>
      </w:pPr>
      <w:r w:rsidRPr="001D4E5C">
        <w:rPr>
          <w:rFonts w:cs="Arial"/>
          <w:b/>
          <w:bCs/>
        </w:rPr>
        <w:t xml:space="preserve">6. </w:t>
      </w:r>
      <w:r w:rsidRPr="004C799F">
        <w:rPr>
          <w:rFonts w:cs="Arial"/>
          <w:b/>
          <w:bCs/>
        </w:rPr>
        <w:t>Describe the consequences to Federal program or policy activities if the collection is not conducted or is conducted less frequently as well as any technical or legal obstacles to reducing burden</w:t>
      </w:r>
      <w:r w:rsidRPr="001D4E5C">
        <w:rPr>
          <w:rFonts w:cs="Arial"/>
          <w:b/>
          <w:bCs/>
        </w:rPr>
        <w:t>.</w:t>
      </w:r>
    </w:p>
    <w:p w:rsidR="00C337DB" w:rsidRPr="001D4E5C" w:rsidP="00647FD6" w14:paraId="7D29C46E" w14:textId="77777777">
      <w:pPr>
        <w:rPr>
          <w:rFonts w:cs="Arial"/>
        </w:rPr>
      </w:pPr>
      <w:r w:rsidRPr="001D4E5C">
        <w:rPr>
          <w:rFonts w:cs="Arial"/>
        </w:rPr>
        <w:t>This information collection is not a recurring or repetitive report. It is accomplished on a one-time basis per individual applicant.</w:t>
      </w:r>
    </w:p>
    <w:p w:rsidR="00647FD6" w:rsidRPr="001D4E5C" w:rsidP="00647FD6" w14:paraId="73C4A071" w14:textId="2B650ED5">
      <w:pPr>
        <w:rPr>
          <w:rFonts w:cs="Arial"/>
          <w:b/>
          <w:bCs/>
        </w:rPr>
      </w:pPr>
      <w:r w:rsidRPr="001D4E5C">
        <w:rPr>
          <w:rFonts w:cs="Arial"/>
          <w:b/>
          <w:bCs/>
        </w:rPr>
        <w:t xml:space="preserve">7. </w:t>
      </w:r>
      <w:r w:rsidRPr="004C799F">
        <w:rPr>
          <w:rFonts w:cs="Arial"/>
          <w:b/>
          <w:bCs/>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w:t>
      </w:r>
      <w:r w:rsidRPr="004C799F" w:rsidR="009C4EDE">
        <w:rPr>
          <w:rFonts w:cs="Arial"/>
          <w:b/>
          <w:bCs/>
        </w:rPr>
        <w:t xml:space="preserve"> </w:t>
      </w:r>
      <w:r w:rsidRPr="004C799F">
        <w:rPr>
          <w:rFonts w:cs="Arial"/>
          <w:b/>
          <w:bCs/>
        </w:rPr>
        <w:t>years; in connection with a statistical survey that is not designed to produce valid and reliable results that can be generalized to the universe of study and require the use of a statistical data classification that has not been reviewed and approved by OMB</w:t>
      </w:r>
      <w:r w:rsidRPr="001D4E5C">
        <w:rPr>
          <w:rFonts w:cs="Arial"/>
          <w:b/>
          <w:bCs/>
        </w:rPr>
        <w:t>.</w:t>
      </w:r>
    </w:p>
    <w:p w:rsidR="00D66540" w:rsidRPr="001D4E5C" w:rsidP="00D66540" w14:paraId="6D3CABAE" w14:textId="77777777">
      <w:pPr>
        <w:rPr>
          <w:rFonts w:cs="Arial"/>
        </w:rPr>
      </w:pPr>
      <w:r w:rsidRPr="001D4E5C">
        <w:rPr>
          <w:rFonts w:cs="Arial"/>
        </w:rPr>
        <w:t>There are no special circumstances that require the collection to be conducted in a manner inconsistent with the guidelines in 5 CFR 1320.6.</w:t>
      </w:r>
    </w:p>
    <w:p w:rsidR="00647FD6" w:rsidRPr="001D4E5C" w:rsidP="00647FD6" w14:paraId="53C45B73" w14:textId="77777777">
      <w:pPr>
        <w:rPr>
          <w:rFonts w:cs="Arial"/>
        </w:rPr>
      </w:pPr>
      <w:r w:rsidRPr="001D4E5C">
        <w:rPr>
          <w:rFonts w:cs="Arial"/>
          <w:b/>
          <w:bCs/>
        </w:rPr>
        <w:t>8. If applicable, provide a copy and identify the date and page number of the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r w:rsidRPr="001D4E5C">
        <w:rPr>
          <w:rFonts w:cs="Arial"/>
        </w:rPr>
        <w:t>.</w:t>
      </w:r>
    </w:p>
    <w:p w:rsidR="00046553" w:rsidRPr="00AF0DA0" w:rsidP="00046553" w14:paraId="2C039BF8" w14:textId="05214C98">
      <w:pPr>
        <w:pStyle w:val="NormalWeb"/>
        <w:spacing w:line="288" w:lineRule="atLeast"/>
        <w:rPr>
          <w:rFonts w:ascii="Arial" w:hAnsi="Arial" w:eastAsiaTheme="minorHAnsi" w:cs="Arial"/>
          <w:szCs w:val="22"/>
        </w:rPr>
      </w:pPr>
      <w:bookmarkStart w:id="0" w:name="_Hlk149209538"/>
      <w:r w:rsidRPr="00AF0DA0">
        <w:rPr>
          <w:rFonts w:ascii="Arial" w:hAnsi="Arial" w:eastAsiaTheme="minorHAnsi" w:cs="Arial"/>
          <w:szCs w:val="22"/>
        </w:rPr>
        <w:t xml:space="preserve">A 60-Day Federal Register Notice for the collection published on </w:t>
      </w:r>
      <w:r w:rsidR="00CC77B2">
        <w:rPr>
          <w:rFonts w:ascii="Arial" w:hAnsi="Arial" w:eastAsiaTheme="minorHAnsi" w:cs="Arial"/>
          <w:szCs w:val="22"/>
        </w:rPr>
        <w:t>Monday, April 8, 2024</w:t>
      </w:r>
      <w:r w:rsidRPr="00AF0DA0">
        <w:rPr>
          <w:rFonts w:ascii="Arial" w:hAnsi="Arial" w:eastAsiaTheme="minorHAnsi" w:cs="Arial"/>
          <w:szCs w:val="22"/>
        </w:rPr>
        <w:t>.  The 60-Day FRN</w:t>
      </w:r>
      <w:r w:rsidR="009D6588">
        <w:rPr>
          <w:rFonts w:ascii="Arial" w:hAnsi="Arial" w:eastAsiaTheme="minorHAnsi" w:cs="Arial"/>
          <w:szCs w:val="22"/>
        </w:rPr>
        <w:t xml:space="preserve"> </w:t>
      </w:r>
      <w:r w:rsidRPr="00AF0DA0">
        <w:rPr>
          <w:rFonts w:ascii="Arial" w:hAnsi="Arial" w:eastAsiaTheme="minorHAnsi" w:cs="Arial"/>
          <w:szCs w:val="22"/>
        </w:rPr>
        <w:t>citation is</w:t>
      </w:r>
      <w:r w:rsidR="009D6588">
        <w:rPr>
          <w:rFonts w:ascii="Arial" w:hAnsi="Arial" w:eastAsiaTheme="minorHAnsi" w:cs="Arial"/>
          <w:szCs w:val="22"/>
        </w:rPr>
        <w:t xml:space="preserve"> Volume</w:t>
      </w:r>
      <w:r w:rsidRPr="00AF0DA0">
        <w:rPr>
          <w:rFonts w:ascii="Arial" w:hAnsi="Arial" w:eastAsiaTheme="minorHAnsi" w:cs="Arial"/>
          <w:szCs w:val="22"/>
        </w:rPr>
        <w:t xml:space="preserve"> </w:t>
      </w:r>
      <w:r w:rsidR="00CC77B2">
        <w:rPr>
          <w:rFonts w:ascii="Arial" w:hAnsi="Arial" w:eastAsiaTheme="minorHAnsi" w:cs="Arial"/>
          <w:szCs w:val="22"/>
        </w:rPr>
        <w:t>89</w:t>
      </w:r>
      <w:r w:rsidRPr="00AF0DA0">
        <w:rPr>
          <w:rFonts w:ascii="Arial" w:hAnsi="Arial" w:eastAsiaTheme="minorHAnsi" w:cs="Arial"/>
          <w:szCs w:val="22"/>
        </w:rPr>
        <w:t xml:space="preserve"> FRN </w:t>
      </w:r>
      <w:r w:rsidR="009D6588">
        <w:rPr>
          <w:rFonts w:ascii="Arial" w:hAnsi="Arial" w:eastAsiaTheme="minorHAnsi" w:cs="Arial"/>
          <w:szCs w:val="22"/>
        </w:rPr>
        <w:t xml:space="preserve">24571 page </w:t>
      </w:r>
      <w:r w:rsidR="00CC77B2">
        <w:rPr>
          <w:rFonts w:ascii="Arial" w:hAnsi="Arial" w:eastAsiaTheme="minorHAnsi" w:cs="Arial"/>
          <w:szCs w:val="22"/>
        </w:rPr>
        <w:t>24571</w:t>
      </w:r>
      <w:r w:rsidRPr="00AF0DA0">
        <w:rPr>
          <w:rFonts w:ascii="Arial" w:hAnsi="Arial" w:eastAsiaTheme="minorHAnsi" w:cs="Arial"/>
          <w:szCs w:val="22"/>
        </w:rPr>
        <w:t xml:space="preserve">. </w:t>
      </w:r>
    </w:p>
    <w:p w:rsidR="00046553" w:rsidRPr="00AF0DA0" w:rsidP="00046553" w14:paraId="21834440" w14:textId="4F529134">
      <w:pPr>
        <w:pStyle w:val="NormalWeb"/>
        <w:spacing w:line="288" w:lineRule="atLeast"/>
        <w:rPr>
          <w:rFonts w:ascii="Arial" w:hAnsi="Arial" w:eastAsiaTheme="minorHAnsi" w:cs="Arial"/>
          <w:szCs w:val="22"/>
        </w:rPr>
      </w:pPr>
      <w:r w:rsidRPr="00AF0DA0">
        <w:rPr>
          <w:rFonts w:ascii="Arial" w:hAnsi="Arial" w:eastAsiaTheme="minorHAnsi" w:cs="Arial"/>
          <w:szCs w:val="22"/>
        </w:rPr>
        <w:t xml:space="preserve">A 30-Day Federal Register Notice for the collection published on </w:t>
      </w:r>
      <w:r w:rsidR="002F0268">
        <w:rPr>
          <w:rFonts w:ascii="Arial" w:hAnsi="Arial" w:eastAsiaTheme="minorHAnsi" w:cs="Arial"/>
          <w:szCs w:val="22"/>
        </w:rPr>
        <w:t>Tuesday, June 25, 2024</w:t>
      </w:r>
      <w:r w:rsidRPr="00AF0DA0">
        <w:rPr>
          <w:rFonts w:ascii="Arial" w:hAnsi="Arial" w:eastAsiaTheme="minorHAnsi" w:cs="Arial"/>
          <w:szCs w:val="22"/>
        </w:rPr>
        <w:t xml:space="preserve">.  The 30-Day FRN citation is </w:t>
      </w:r>
      <w:r w:rsidR="009D6588">
        <w:rPr>
          <w:rFonts w:ascii="Arial" w:hAnsi="Arial" w:eastAsiaTheme="minorHAnsi" w:cs="Arial"/>
          <w:szCs w:val="22"/>
        </w:rPr>
        <w:t xml:space="preserve">Volume </w:t>
      </w:r>
      <w:r w:rsidR="002F0268">
        <w:rPr>
          <w:rFonts w:ascii="Arial" w:hAnsi="Arial" w:eastAsiaTheme="minorHAnsi" w:cs="Arial"/>
          <w:szCs w:val="22"/>
        </w:rPr>
        <w:t>89</w:t>
      </w:r>
      <w:r w:rsidRPr="00AF0DA0">
        <w:rPr>
          <w:rFonts w:ascii="Arial" w:hAnsi="Arial" w:eastAsiaTheme="minorHAnsi" w:cs="Arial"/>
          <w:szCs w:val="22"/>
        </w:rPr>
        <w:t xml:space="preserve"> FRN </w:t>
      </w:r>
      <w:r w:rsidR="002F0268">
        <w:rPr>
          <w:rFonts w:ascii="Arial" w:hAnsi="Arial" w:eastAsiaTheme="minorHAnsi" w:cs="Arial"/>
          <w:szCs w:val="22"/>
        </w:rPr>
        <w:t>53181</w:t>
      </w:r>
      <w:r w:rsidR="009D6588">
        <w:rPr>
          <w:rFonts w:ascii="Arial" w:hAnsi="Arial" w:eastAsiaTheme="minorHAnsi" w:cs="Arial"/>
          <w:szCs w:val="22"/>
        </w:rPr>
        <w:t xml:space="preserve"> page 53181</w:t>
      </w:r>
      <w:r w:rsidRPr="00AF0DA0">
        <w:rPr>
          <w:rFonts w:ascii="Arial" w:hAnsi="Arial" w:eastAsiaTheme="minorHAnsi" w:cs="Arial"/>
          <w:szCs w:val="22"/>
        </w:rPr>
        <w:t>.</w:t>
      </w:r>
    </w:p>
    <w:bookmarkEnd w:id="0"/>
    <w:p w:rsidR="00647FD6" w:rsidRPr="001D4E5C" w:rsidP="00647FD6" w14:paraId="0D98F26D" w14:textId="66A69A68">
      <w:pPr>
        <w:rPr>
          <w:rFonts w:cs="Arial"/>
          <w:b/>
          <w:bCs/>
        </w:rPr>
      </w:pPr>
      <w:r w:rsidRPr="001D4E5C">
        <w:rPr>
          <w:rFonts w:cs="Arial"/>
          <w:b/>
          <w:bCs/>
        </w:rPr>
        <w:t xml:space="preserve">9. </w:t>
      </w:r>
      <w:r w:rsidRPr="004C799F">
        <w:rPr>
          <w:rFonts w:cs="Arial"/>
          <w:b/>
          <w:bCs/>
        </w:rPr>
        <w:t>Explain any decision to provide any payment or gift to respondents, other than remuneration of contractors or grantees</w:t>
      </w:r>
      <w:r w:rsidRPr="001D4E5C">
        <w:rPr>
          <w:rFonts w:cs="Arial"/>
          <w:b/>
          <w:bCs/>
        </w:rPr>
        <w:t>.</w:t>
      </w:r>
    </w:p>
    <w:p w:rsidR="00477C79" w:rsidRPr="001D4E5C" w:rsidP="00477C79" w14:paraId="56C77F4D" w14:textId="77777777">
      <w:pPr>
        <w:rPr>
          <w:rFonts w:cs="Arial"/>
        </w:rPr>
      </w:pPr>
      <w:r w:rsidRPr="001D4E5C">
        <w:rPr>
          <w:rFonts w:cs="Arial"/>
        </w:rPr>
        <w:t>No payments or gifts to respondents have been made under this collection of information.</w:t>
      </w:r>
    </w:p>
    <w:p w:rsidR="00647FD6" w:rsidRPr="001D4E5C" w:rsidP="00647FD6" w14:paraId="6C16FA88" w14:textId="77777777">
      <w:pPr>
        <w:rPr>
          <w:rFonts w:cs="Arial"/>
          <w:b/>
          <w:bCs/>
        </w:rPr>
      </w:pPr>
      <w:r w:rsidRPr="001D4E5C">
        <w:rPr>
          <w:rFonts w:cs="Arial"/>
          <w:b/>
          <w:bCs/>
        </w:rPr>
        <w:t xml:space="preserve">10. </w:t>
      </w:r>
      <w:r w:rsidRPr="004C799F">
        <w:rPr>
          <w:rFonts w:cs="Arial"/>
          <w:b/>
          <w:bCs/>
        </w:rPr>
        <w:t>Describe any assurance of privacy, to the extent permitted by law, provided to respondents and the basis for the assurance in statute, regulation, or agency policy</w:t>
      </w:r>
      <w:r w:rsidRPr="001D4E5C">
        <w:rPr>
          <w:rFonts w:cs="Arial"/>
          <w:b/>
          <w:bCs/>
        </w:rPr>
        <w:t>.</w:t>
      </w:r>
    </w:p>
    <w:p w:rsidR="00CF1FA0" w:rsidRPr="001D4E5C" w:rsidP="00CF1FA0" w14:paraId="7936CE8C" w14:textId="48AD1083">
      <w:pPr>
        <w:rPr>
          <w:rFonts w:cs="Arial"/>
        </w:rPr>
      </w:pPr>
      <w:r w:rsidRPr="001D4E5C">
        <w:rPr>
          <w:rFonts w:cs="Arial"/>
        </w:rPr>
        <w:t>17VA26 (</w:t>
      </w:r>
      <w:r w:rsidR="004B2A8A">
        <w:rPr>
          <w:rFonts w:cs="Arial"/>
        </w:rPr>
        <w:t>2023 publication</w:t>
      </w:r>
      <w:r w:rsidRPr="001D4E5C">
        <w:rPr>
          <w:rFonts w:cs="Arial"/>
        </w:rPr>
        <w:t xml:space="preserve">) - Loan Guaranty Fee Personnel and Program Participant Records-VA - The documents in this system are applications by individuals to become VA-approved fee basis appraisers, </w:t>
      </w:r>
      <w:r w:rsidR="00E128A8">
        <w:rPr>
          <w:rFonts w:cs="Arial"/>
        </w:rPr>
        <w:t>c</w:t>
      </w:r>
      <w:r w:rsidR="004B2D42">
        <w:rPr>
          <w:rFonts w:cs="Arial"/>
        </w:rPr>
        <w:t xml:space="preserve">ompliance </w:t>
      </w:r>
      <w:r w:rsidR="00E128A8">
        <w:rPr>
          <w:rFonts w:cs="Arial"/>
        </w:rPr>
        <w:t>i</w:t>
      </w:r>
      <w:r w:rsidR="004B2D42">
        <w:rPr>
          <w:rFonts w:cs="Arial"/>
        </w:rPr>
        <w:t>nspector</w:t>
      </w:r>
      <w:r w:rsidRPr="001D4E5C">
        <w:rPr>
          <w:rFonts w:cs="Arial"/>
        </w:rPr>
        <w:t>s, fee attorneys, or management brokers and contain information including identifying information such as Social Security Number, taxpayer identification numbers, contact information and professional qualifications.</w:t>
      </w:r>
    </w:p>
    <w:p w:rsidR="00647FD6" w:rsidRPr="001D4E5C" w:rsidP="00647FD6" w14:paraId="122102AD" w14:textId="77777777">
      <w:pPr>
        <w:rPr>
          <w:rFonts w:cs="Arial"/>
          <w:b/>
          <w:bCs/>
        </w:rPr>
      </w:pPr>
      <w:r w:rsidRPr="001D4E5C">
        <w:rPr>
          <w:rFonts w:cs="Arial"/>
          <w:b/>
          <w:bCs/>
        </w:rPr>
        <w:t xml:space="preserve">11. </w:t>
      </w:r>
      <w:r w:rsidRPr="004C799F">
        <w:rPr>
          <w:rFonts w:cs="Arial"/>
          <w:b/>
          <w:bCs/>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r w:rsidRPr="001D4E5C">
        <w:rPr>
          <w:rFonts w:cs="Arial"/>
          <w:b/>
          <w:bCs/>
        </w:rPr>
        <w:t>.</w:t>
      </w:r>
    </w:p>
    <w:p w:rsidR="005A19A9" w:rsidRPr="001D4E5C" w:rsidP="005A19A9" w14:paraId="1563FFED" w14:textId="77777777">
      <w:pPr>
        <w:rPr>
          <w:rFonts w:cs="Arial"/>
        </w:rPr>
      </w:pPr>
      <w:r w:rsidRPr="001D4E5C">
        <w:rPr>
          <w:rFonts w:cs="Arial"/>
        </w:rPr>
        <w:t>No questions of a sensitive nature appear on the form.</w:t>
      </w:r>
    </w:p>
    <w:p w:rsidR="00647FD6" w:rsidRPr="001D4E5C" w:rsidP="00647FD6" w14:paraId="19337B93" w14:textId="77777777">
      <w:pPr>
        <w:rPr>
          <w:rFonts w:cs="Arial"/>
          <w:b/>
          <w:bCs/>
        </w:rPr>
      </w:pPr>
      <w:r w:rsidRPr="001D4E5C">
        <w:rPr>
          <w:rFonts w:cs="Arial"/>
          <w:b/>
          <w:bCs/>
        </w:rPr>
        <w:t xml:space="preserve">12. </w:t>
      </w:r>
      <w:r w:rsidRPr="004C799F">
        <w:rPr>
          <w:rFonts w:cs="Arial"/>
          <w:b/>
          <w:bCs/>
        </w:rPr>
        <w:t>Estimate of the hour burden of the collection of information:</w:t>
      </w:r>
    </w:p>
    <w:p w:rsidR="00647FD6" w:rsidRPr="001D4E5C" w:rsidP="00647FD6" w14:paraId="2E43D2AE" w14:textId="7D38DCE5">
      <w:pPr>
        <w:rPr>
          <w:rFonts w:cs="Arial"/>
          <w:b/>
          <w:bCs/>
        </w:rPr>
      </w:pPr>
      <w:r w:rsidRPr="001D4E5C">
        <w:rPr>
          <w:rFonts w:cs="Arial"/>
          <w:u w:val="single"/>
        </w:rPr>
        <w:t>Estimate of Information Collection Burden</w:t>
      </w:r>
    </w:p>
    <w:p w:rsidR="00647FD6" w:rsidRPr="00030201" w:rsidP="00647FD6" w14:paraId="7AF62524" w14:textId="23A18A88">
      <w:pPr>
        <w:rPr>
          <w:rFonts w:cs="Arial"/>
        </w:rPr>
      </w:pPr>
      <w:r w:rsidRPr="00AB4712">
        <w:rPr>
          <w:rFonts w:cs="Arial"/>
          <w:b/>
          <w:bCs/>
        </w:rPr>
        <w:t>a. Number of Respondents:</w:t>
      </w:r>
      <w:r w:rsidRPr="00030201">
        <w:rPr>
          <w:rFonts w:cs="Arial"/>
        </w:rPr>
        <w:t xml:space="preserve"> </w:t>
      </w:r>
      <w:r w:rsidRPr="00030201" w:rsidR="004B0AFF">
        <w:rPr>
          <w:rFonts w:cs="Arial"/>
        </w:rPr>
        <w:t xml:space="preserve">Combined </w:t>
      </w:r>
      <w:r w:rsidRPr="00030201" w:rsidR="00EA62C5">
        <w:rPr>
          <w:rFonts w:cs="Arial"/>
        </w:rPr>
        <w:t xml:space="preserve">319 per year. </w:t>
      </w:r>
      <w:r w:rsidRPr="00030201" w:rsidR="002C0FE2">
        <w:rPr>
          <w:rFonts w:cs="Arial"/>
        </w:rPr>
        <w:t xml:space="preserve">C&amp;V </w:t>
      </w:r>
      <w:r w:rsidRPr="00030201" w:rsidR="00657D20">
        <w:rPr>
          <w:rFonts w:cs="Arial"/>
        </w:rPr>
        <w:t xml:space="preserve">Business line: 239 (based on average </w:t>
      </w:r>
      <w:r w:rsidRPr="00030201" w:rsidR="00437082">
        <w:rPr>
          <w:rFonts w:cs="Arial"/>
        </w:rPr>
        <w:t>respondents</w:t>
      </w:r>
      <w:r w:rsidRPr="00030201" w:rsidR="0048682A">
        <w:rPr>
          <w:rFonts w:cs="Arial"/>
        </w:rPr>
        <w:t xml:space="preserve"> </w:t>
      </w:r>
      <w:r w:rsidRPr="00030201" w:rsidR="00657D20">
        <w:rPr>
          <w:rFonts w:cs="Arial"/>
        </w:rPr>
        <w:t>over 7 years</w:t>
      </w:r>
      <w:r w:rsidRPr="00030201" w:rsidR="0016601F">
        <w:rPr>
          <w:rFonts w:cs="Arial"/>
        </w:rPr>
        <w:t>).</w:t>
      </w:r>
      <w:r w:rsidRPr="00030201" w:rsidR="00EA62C5">
        <w:rPr>
          <w:rFonts w:cs="Arial"/>
        </w:rPr>
        <w:t xml:space="preserve"> </w:t>
      </w:r>
      <w:r w:rsidRPr="00030201" w:rsidR="0016601F">
        <w:rPr>
          <w:rFonts w:cs="Arial"/>
        </w:rPr>
        <w:t xml:space="preserve">SAH Business line: </w:t>
      </w:r>
      <w:r w:rsidRPr="00030201" w:rsidR="00B43D11">
        <w:rPr>
          <w:rFonts w:cs="Arial"/>
        </w:rPr>
        <w:t>8</w:t>
      </w:r>
      <w:r w:rsidRPr="00030201" w:rsidR="0016601F">
        <w:rPr>
          <w:rFonts w:cs="Arial"/>
        </w:rPr>
        <w:t>0 (</w:t>
      </w:r>
      <w:r w:rsidRPr="00030201" w:rsidR="00D33223">
        <w:rPr>
          <w:rFonts w:cs="Arial"/>
        </w:rPr>
        <w:t xml:space="preserve">based on average </w:t>
      </w:r>
      <w:r w:rsidRPr="00030201" w:rsidR="00C44A64">
        <w:rPr>
          <w:rFonts w:cs="Arial"/>
        </w:rPr>
        <w:t xml:space="preserve">10 per </w:t>
      </w:r>
      <w:r w:rsidRPr="00030201" w:rsidR="00B43D11">
        <w:rPr>
          <w:rFonts w:cs="Arial"/>
        </w:rPr>
        <w:t>8</w:t>
      </w:r>
      <w:r w:rsidRPr="00030201" w:rsidR="007C2E53">
        <w:rPr>
          <w:rFonts w:cs="Arial"/>
        </w:rPr>
        <w:t xml:space="preserve"> field offices</w:t>
      </w:r>
      <w:r w:rsidRPr="00030201" w:rsidR="00257383">
        <w:rPr>
          <w:rFonts w:cs="Arial"/>
        </w:rPr>
        <w:t xml:space="preserve"> per year</w:t>
      </w:r>
      <w:r w:rsidRPr="00030201" w:rsidR="007C2E53">
        <w:rPr>
          <w:rFonts w:cs="Arial"/>
        </w:rPr>
        <w:t>)</w:t>
      </w:r>
    </w:p>
    <w:p w:rsidR="00647FD6" w:rsidRPr="00030201" w:rsidP="00647FD6" w14:paraId="4FFBBE4E" w14:textId="56DA0B2F">
      <w:pPr>
        <w:rPr>
          <w:rFonts w:cs="Arial"/>
        </w:rPr>
      </w:pPr>
      <w:r w:rsidRPr="00AB4712">
        <w:rPr>
          <w:rFonts w:cs="Arial"/>
          <w:b/>
          <w:bCs/>
        </w:rPr>
        <w:t>b. Frequency of Response:</w:t>
      </w:r>
      <w:r w:rsidRPr="00030201">
        <w:rPr>
          <w:rFonts w:cs="Arial"/>
        </w:rPr>
        <w:t xml:space="preserve"> </w:t>
      </w:r>
      <w:r w:rsidRPr="00030201" w:rsidR="00A97A4A">
        <w:rPr>
          <w:rFonts w:cs="Arial"/>
        </w:rPr>
        <w:t>O</w:t>
      </w:r>
      <w:r w:rsidRPr="00030201" w:rsidR="002D790D">
        <w:rPr>
          <w:rFonts w:cs="Arial"/>
        </w:rPr>
        <w:t>ne-time</w:t>
      </w:r>
      <w:r w:rsidRPr="00030201" w:rsidR="00A97A4A">
        <w:rPr>
          <w:rFonts w:cs="Arial"/>
        </w:rPr>
        <w:t>.</w:t>
      </w:r>
    </w:p>
    <w:p w:rsidR="00647FD6" w:rsidRPr="00030201" w:rsidP="00647FD6" w14:paraId="07C0834B" w14:textId="23939596">
      <w:pPr>
        <w:rPr>
          <w:rFonts w:cs="Arial"/>
        </w:rPr>
      </w:pPr>
      <w:r w:rsidRPr="00AB4712">
        <w:rPr>
          <w:rFonts w:cs="Arial"/>
          <w:b/>
          <w:bCs/>
        </w:rPr>
        <w:t>c. Annual Burden Hours</w:t>
      </w:r>
      <w:r w:rsidRPr="00030201">
        <w:rPr>
          <w:rFonts w:cs="Arial"/>
        </w:rPr>
        <w:t xml:space="preserve">: </w:t>
      </w:r>
      <w:r w:rsidRPr="00030201" w:rsidR="00A97A4A">
        <w:rPr>
          <w:rFonts w:cs="Arial"/>
        </w:rPr>
        <w:t xml:space="preserve">Combined </w:t>
      </w:r>
      <w:r w:rsidRPr="00030201" w:rsidR="00D84000">
        <w:rPr>
          <w:rFonts w:cs="Arial"/>
        </w:rPr>
        <w:t>160 hours</w:t>
      </w:r>
      <w:r w:rsidRPr="00030201" w:rsidR="008973D5">
        <w:rPr>
          <w:rFonts w:cs="Arial"/>
        </w:rPr>
        <w:t xml:space="preserve">. </w:t>
      </w:r>
      <w:r w:rsidRPr="00030201" w:rsidR="00505F18">
        <w:rPr>
          <w:rFonts w:cs="Arial"/>
        </w:rPr>
        <w:t>C&amp;V</w:t>
      </w:r>
      <w:r w:rsidRPr="00030201" w:rsidR="007308D6">
        <w:rPr>
          <w:rFonts w:cs="Arial"/>
        </w:rPr>
        <w:t xml:space="preserve"> Business line </w:t>
      </w:r>
      <w:r w:rsidRPr="00030201" w:rsidR="008973D5">
        <w:rPr>
          <w:rFonts w:cs="Arial"/>
        </w:rPr>
        <w:t xml:space="preserve">120 hours. SAH Business line </w:t>
      </w:r>
      <w:r w:rsidRPr="00030201" w:rsidR="00E42472">
        <w:rPr>
          <w:rFonts w:cs="Arial"/>
        </w:rPr>
        <w:t>40 hours.</w:t>
      </w:r>
    </w:p>
    <w:p w:rsidR="00647FD6" w:rsidRPr="001D4E5C" w:rsidP="00647FD6" w14:paraId="7F797643" w14:textId="5466BB5D">
      <w:pPr>
        <w:rPr>
          <w:rFonts w:cs="Arial"/>
        </w:rPr>
      </w:pPr>
      <w:r w:rsidRPr="00AB4712">
        <w:rPr>
          <w:rFonts w:cs="Arial"/>
          <w:b/>
          <w:bCs/>
        </w:rPr>
        <w:t>d. Estimated Completion Time:</w:t>
      </w:r>
      <w:r w:rsidRPr="001D4E5C">
        <w:rPr>
          <w:rFonts w:cs="Arial"/>
        </w:rPr>
        <w:t xml:space="preserve"> </w:t>
      </w:r>
      <w:r w:rsidRPr="001D4E5C" w:rsidR="002D790D">
        <w:rPr>
          <w:rFonts w:cs="Arial"/>
        </w:rPr>
        <w:t>3</w:t>
      </w:r>
      <w:r w:rsidRPr="001D4E5C">
        <w:rPr>
          <w:rFonts w:cs="Arial"/>
        </w:rPr>
        <w:t xml:space="preserve">0 </w:t>
      </w:r>
      <w:r w:rsidRPr="001D4E5C" w:rsidR="00F63F9A">
        <w:rPr>
          <w:rFonts w:cs="Arial"/>
        </w:rPr>
        <w:t>minutes</w:t>
      </w:r>
      <w:r w:rsidRPr="001D4E5C" w:rsidR="001B41B6">
        <w:rPr>
          <w:rFonts w:cs="Arial"/>
        </w:rPr>
        <w:t xml:space="preserve"> per form for each business line</w:t>
      </w:r>
      <w:r w:rsidRPr="001D4E5C" w:rsidR="00A97A4A">
        <w:rPr>
          <w:rFonts w:cs="Arial"/>
        </w:rPr>
        <w:t>.</w:t>
      </w:r>
    </w:p>
    <w:p w:rsidR="006F0F26" w:rsidRPr="001D4E5C" w:rsidP="00647FD6" w14:paraId="731A95F5" w14:textId="545E8E13">
      <w:pPr>
        <w:rPr>
          <w:rFonts w:cs="Arial"/>
        </w:rPr>
      </w:pPr>
      <w:r w:rsidRPr="00AB4712">
        <w:rPr>
          <w:rFonts w:cs="Arial"/>
          <w:b/>
          <w:bCs/>
        </w:rPr>
        <w:t>e. The respondent population</w:t>
      </w:r>
      <w:r w:rsidRPr="001D4E5C">
        <w:rPr>
          <w:rFonts w:cs="Arial"/>
        </w:rPr>
        <w:t xml:space="preserve"> for VA Form </w:t>
      </w:r>
      <w:r w:rsidRPr="001D4E5C" w:rsidR="00EE2F30">
        <w:rPr>
          <w:rFonts w:cs="Arial"/>
        </w:rPr>
        <w:t>26-6681</w:t>
      </w:r>
      <w:r w:rsidRPr="001D4E5C">
        <w:rPr>
          <w:rFonts w:cs="Arial"/>
        </w:rPr>
        <w:t xml:space="preserve"> is composed of </w:t>
      </w:r>
      <w:r w:rsidR="004B2A8A">
        <w:rPr>
          <w:rFonts w:cs="Arial"/>
        </w:rPr>
        <w:t>fe</w:t>
      </w:r>
      <w:r w:rsidR="004B2D42">
        <w:rPr>
          <w:rFonts w:cs="Arial"/>
        </w:rPr>
        <w:t xml:space="preserve">e </w:t>
      </w:r>
      <w:r w:rsidR="004B2A8A">
        <w:rPr>
          <w:rFonts w:cs="Arial"/>
        </w:rPr>
        <w:t>a</w:t>
      </w:r>
      <w:r w:rsidR="004B2D42">
        <w:rPr>
          <w:rFonts w:cs="Arial"/>
        </w:rPr>
        <w:t>ppraiser</w:t>
      </w:r>
      <w:r w:rsidRPr="001D4E5C">
        <w:rPr>
          <w:rFonts w:cs="Arial"/>
        </w:rPr>
        <w:t xml:space="preserve">s and </w:t>
      </w:r>
      <w:r w:rsidR="004B2A8A">
        <w:rPr>
          <w:rFonts w:cs="Arial"/>
        </w:rPr>
        <w:t>c</w:t>
      </w:r>
      <w:r w:rsidR="004B2D42">
        <w:rPr>
          <w:rFonts w:cs="Arial"/>
        </w:rPr>
        <w:t xml:space="preserve">ompliance </w:t>
      </w:r>
      <w:r w:rsidR="004B2A8A">
        <w:rPr>
          <w:rFonts w:cs="Arial"/>
        </w:rPr>
        <w:t>i</w:t>
      </w:r>
      <w:r w:rsidR="004B2D42">
        <w:rPr>
          <w:rFonts w:cs="Arial"/>
        </w:rPr>
        <w:t>nspector</w:t>
      </w:r>
      <w:r w:rsidRPr="001D4E5C">
        <w:rPr>
          <w:rFonts w:cs="Arial"/>
        </w:rPr>
        <w:t xml:space="preserve">s who are requesting </w:t>
      </w:r>
      <w:r w:rsidRPr="001D4E5C" w:rsidR="0091065C">
        <w:rPr>
          <w:rFonts w:cs="Arial"/>
        </w:rPr>
        <w:t xml:space="preserve">to be on the VA Fee Panel and </w:t>
      </w:r>
      <w:r w:rsidRPr="001D4E5C" w:rsidR="003D1B0F">
        <w:rPr>
          <w:rFonts w:cs="Arial"/>
        </w:rPr>
        <w:t>VA CI Panel</w:t>
      </w:r>
      <w:r w:rsidRPr="001D4E5C">
        <w:rPr>
          <w:rFonts w:cs="Arial"/>
        </w:rPr>
        <w:t xml:space="preserve">. </w:t>
      </w:r>
    </w:p>
    <w:p w:rsidR="00401CE3" w:rsidRPr="001D4E5C" w:rsidP="00401CE3" w14:paraId="2F1CFA69" w14:textId="637F02BC">
      <w:pPr>
        <w:tabs>
          <w:tab w:val="left" w:pos="1080"/>
          <w:tab w:val="right" w:pos="8640"/>
        </w:tabs>
        <w:ind w:right="684"/>
        <w:rPr>
          <w:rFonts w:cs="Arial"/>
        </w:rPr>
      </w:pPr>
      <w:r w:rsidRPr="001D4E5C">
        <w:rPr>
          <w:rFonts w:cs="Arial"/>
        </w:rPr>
        <w:t xml:space="preserve">The Bureau of Labor Statistics (BLS) gathers information on full-time wage and salary workers.  According to the latest available BLS data, the mean hourly wage is $38.68 based on the BLS wage code – “13-2020: Property Appraisers and Assessors.”  This information was taken from the following website: </w:t>
      </w:r>
      <w:hyperlink r:id="rId7" w:history="1">
        <w:r w:rsidRPr="001D4E5C">
          <w:rPr>
            <w:rStyle w:val="Hyperlink"/>
            <w:rFonts w:cs="Arial"/>
          </w:rPr>
          <w:t>https://www.bls.gov/oes/current/oes_nat.htm</w:t>
        </w:r>
      </w:hyperlink>
    </w:p>
    <w:p w:rsidR="00401CE3" w:rsidRPr="001D4E5C" w:rsidP="00401CE3" w14:paraId="323C7CA2" w14:textId="338E2EE3">
      <w:pPr>
        <w:tabs>
          <w:tab w:val="left" w:pos="1080"/>
          <w:tab w:val="right" w:pos="8640"/>
        </w:tabs>
        <w:ind w:right="684"/>
        <w:rPr>
          <w:rFonts w:cs="Arial"/>
        </w:rPr>
      </w:pPr>
      <w:r w:rsidRPr="001D4E5C">
        <w:rPr>
          <w:rFonts w:cs="Arial"/>
        </w:rPr>
        <w:t>Legally, respondents may not pay a person or business for assistance in completing the information collection. Therefore, there are no expected overhead costs for completing the information collection. VBA estimates the total cost to all respondents to be $</w:t>
      </w:r>
      <w:r w:rsidRPr="001D4E5C" w:rsidR="007D57C5">
        <w:rPr>
          <w:rFonts w:cs="Arial"/>
        </w:rPr>
        <w:t>6,1</w:t>
      </w:r>
      <w:r w:rsidR="004B2A8A">
        <w:rPr>
          <w:rFonts w:cs="Arial"/>
        </w:rPr>
        <w:t>88</w:t>
      </w:r>
      <w:r w:rsidRPr="001D4E5C" w:rsidR="00DA769F">
        <w:rPr>
          <w:rFonts w:cs="Arial"/>
        </w:rPr>
        <w:t>.</w:t>
      </w:r>
      <w:r w:rsidR="004B2A8A">
        <w:rPr>
          <w:rFonts w:cs="Arial"/>
        </w:rPr>
        <w:t>8</w:t>
      </w:r>
      <w:r w:rsidRPr="001D4E5C" w:rsidR="00DA769F">
        <w:rPr>
          <w:rFonts w:cs="Arial"/>
        </w:rPr>
        <w:t>0</w:t>
      </w:r>
      <w:r w:rsidRPr="001D4E5C">
        <w:rPr>
          <w:rFonts w:cs="Arial"/>
        </w:rPr>
        <w:t xml:space="preserve"> (</w:t>
      </w:r>
      <w:r w:rsidRPr="001D4E5C" w:rsidR="00530C13">
        <w:rPr>
          <w:rFonts w:cs="Arial"/>
        </w:rPr>
        <w:t>160</w:t>
      </w:r>
      <w:r w:rsidRPr="001D4E5C">
        <w:rPr>
          <w:rFonts w:cs="Arial"/>
        </w:rPr>
        <w:t xml:space="preserve"> burden hours x $3</w:t>
      </w:r>
      <w:r w:rsidRPr="001D4E5C" w:rsidR="00530C13">
        <w:rPr>
          <w:rFonts w:cs="Arial"/>
        </w:rPr>
        <w:t>8.68</w:t>
      </w:r>
      <w:r w:rsidRPr="001D4E5C">
        <w:rPr>
          <w:rFonts w:cs="Arial"/>
        </w:rPr>
        <w:t xml:space="preserve"> per hour).  </w:t>
      </w:r>
    </w:p>
    <w:p w:rsidR="00647FD6" w:rsidRPr="000E49EB" w:rsidP="00647FD6" w14:paraId="3F4455EE" w14:textId="77777777">
      <w:pPr>
        <w:rPr>
          <w:rFonts w:cs="Arial"/>
        </w:rPr>
      </w:pPr>
      <w:r w:rsidRPr="000E49EB">
        <w:rPr>
          <w:rFonts w:cs="Arial"/>
        </w:rPr>
        <w:t xml:space="preserve">13. </w:t>
      </w:r>
      <w:r w:rsidRPr="004C799F">
        <w:rPr>
          <w:rFonts w:cs="Arial"/>
          <w:b/>
          <w:bCs/>
        </w:rPr>
        <w:t>Provide an estimate of the total annual cost burden to respondents or record-keepers resulting from the collection of information. (Do not include the cost of any hour burden shown in Items 12 and 14).</w:t>
      </w:r>
    </w:p>
    <w:p w:rsidR="00647FD6" w:rsidRPr="001D4E5C" w:rsidP="00647FD6" w14:paraId="3725CA43" w14:textId="6D9F70CB">
      <w:pPr>
        <w:rPr>
          <w:rFonts w:cs="Arial"/>
        </w:rPr>
      </w:pPr>
      <w:r w:rsidRPr="001D4E5C">
        <w:rPr>
          <w:rFonts w:cs="Arial"/>
        </w:rPr>
        <w:t>This submission does not involve any recordkeeping costs.</w:t>
      </w:r>
    </w:p>
    <w:p w:rsidR="00647FD6" w:rsidRPr="000E49EB" w:rsidP="00647FD6" w14:paraId="3FCD365F" w14:textId="77777777">
      <w:pPr>
        <w:rPr>
          <w:rFonts w:cs="Arial"/>
        </w:rPr>
      </w:pPr>
      <w:r w:rsidRPr="000E49EB">
        <w:rPr>
          <w:rFonts w:cs="Arial"/>
        </w:rPr>
        <w:t xml:space="preserve">14. </w:t>
      </w:r>
      <w:r w:rsidRPr="004C799F">
        <w:rPr>
          <w:rFonts w:cs="Arial"/>
          <w:b/>
          <w:bCs/>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r w:rsidRPr="004C799F">
        <w:rPr>
          <w:rFonts w:cs="Arial"/>
        </w:rPr>
        <w:t>.</w:t>
      </w:r>
    </w:p>
    <w:p w:rsidR="00C35096" w:rsidP="00647FD6" w14:paraId="05918CAE" w14:textId="732C7406">
      <w:pPr>
        <w:rPr>
          <w:rFonts w:cs="Arial"/>
        </w:rPr>
      </w:pPr>
      <w:r>
        <w:rPr>
          <w:rFonts w:cs="Arial"/>
        </w:rPr>
        <w:t>The e</w:t>
      </w:r>
      <w:r w:rsidR="00987FC8">
        <w:rPr>
          <w:rFonts w:cs="Arial"/>
        </w:rPr>
        <w:t xml:space="preserve">stimated </w:t>
      </w:r>
      <w:r>
        <w:rPr>
          <w:rFonts w:cs="Arial"/>
        </w:rPr>
        <w:t>cost</w:t>
      </w:r>
      <w:r w:rsidR="00987FC8">
        <w:rPr>
          <w:rFonts w:cs="Arial"/>
        </w:rPr>
        <w:t xml:space="preserve"> breakdown </w:t>
      </w:r>
      <w:r>
        <w:rPr>
          <w:rFonts w:cs="Arial"/>
        </w:rPr>
        <w:t xml:space="preserve">for both </w:t>
      </w:r>
      <w:r w:rsidR="003438AD">
        <w:rPr>
          <w:rFonts w:cs="Arial"/>
        </w:rPr>
        <w:t>C&amp;V and SAH business lines are broken down below.</w:t>
      </w:r>
    </w:p>
    <w:p w:rsidR="004B4664" w:rsidRPr="001D4E5C" w:rsidP="00647FD6" w14:paraId="2D994AB6" w14:textId="121AFA1E">
      <w:pPr>
        <w:rPr>
          <w:rStyle w:val="Hyperlink"/>
          <w:rFonts w:cs="Arial"/>
        </w:rPr>
      </w:pPr>
      <w:r w:rsidRPr="001D4E5C">
        <w:rPr>
          <w:rFonts w:cs="Arial"/>
        </w:rPr>
        <w:t xml:space="preserve">Estimated Costs to the Federal Government are accessible </w:t>
      </w:r>
      <w:r w:rsidR="00A53545">
        <w:rPr>
          <w:rFonts w:cs="Arial"/>
        </w:rPr>
        <w:t>from the following website:</w:t>
      </w:r>
      <w:r w:rsidRPr="001D4E5C">
        <w:rPr>
          <w:rFonts w:cs="Arial"/>
        </w:rPr>
        <w:t xml:space="preserve"> </w:t>
      </w:r>
      <w:hyperlink r:id="rId8" w:history="1">
        <w:r w:rsidRPr="007B1D1B">
          <w:rPr>
            <w:rStyle w:val="Hyperlink"/>
            <w:rFonts w:cs="Arial"/>
          </w:rPr>
          <w:t>https://www.opm.gov/policy-data-oversight/pay-leave/salaries-wages/salary-tables/24Tables/html/GS_h.aspx</w:t>
        </w:r>
      </w:hyperlink>
    </w:p>
    <w:p w:rsidR="00B10110" w:rsidP="005E3DC0" w14:paraId="0632AD98" w14:textId="4A8930A2">
      <w:pPr>
        <w:rPr>
          <w:rFonts w:cs="Arial"/>
          <w:u w:val="single"/>
        </w:rPr>
      </w:pPr>
      <w:r w:rsidRPr="001D4E5C">
        <w:rPr>
          <w:rFonts w:cs="Arial"/>
          <w:u w:val="single"/>
        </w:rPr>
        <w:t xml:space="preserve">Construction and Valuation (C&amp;V) </w:t>
      </w:r>
      <w:r w:rsidR="0056159C">
        <w:rPr>
          <w:rFonts w:cs="Arial"/>
          <w:u w:val="single"/>
        </w:rPr>
        <w:t>Business Line</w:t>
      </w:r>
    </w:p>
    <w:p w:rsidR="00C54F62" w:rsidRPr="001D4E5C" w:rsidP="00046553" w14:paraId="366B57DA" w14:textId="77777777">
      <w:pPr>
        <w:spacing w:after="0" w:line="240" w:lineRule="auto"/>
        <w:rPr>
          <w:rStyle w:val="Hyperlink"/>
          <w:rFonts w:cs="Arial"/>
        </w:rPr>
      </w:pPr>
    </w:p>
    <w:tbl>
      <w:tblPr>
        <w:tblW w:w="5000" w:type="pct"/>
        <w:tblLook w:val="04A0"/>
      </w:tblPr>
      <w:tblGrid>
        <w:gridCol w:w="2072"/>
        <w:gridCol w:w="861"/>
        <w:gridCol w:w="1375"/>
        <w:gridCol w:w="1083"/>
        <w:gridCol w:w="1293"/>
        <w:gridCol w:w="1439"/>
        <w:gridCol w:w="1217"/>
      </w:tblGrid>
      <w:tr w14:paraId="74D19094" w14:textId="77777777" w:rsidTr="0036739A">
        <w:tblPrEx>
          <w:tblW w:w="5000" w:type="pct"/>
          <w:tblLook w:val="04A0"/>
        </w:tblPrEx>
        <w:trPr>
          <w:trHeight w:val="880"/>
        </w:trPr>
        <w:tc>
          <w:tcPr>
            <w:tcW w:w="1169"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36739A" w:rsidRPr="0036739A" w:rsidP="0036739A" w14:paraId="684EBE4A" w14:textId="77777777">
            <w:pPr>
              <w:spacing w:after="0" w:line="240" w:lineRule="auto"/>
              <w:jc w:val="center"/>
              <w:rPr>
                <w:rFonts w:eastAsia="Times New Roman" w:cs="Arial"/>
                <w:b/>
                <w:bCs/>
                <w:color w:val="000000"/>
                <w:sz w:val="20"/>
                <w:szCs w:val="20"/>
              </w:rPr>
            </w:pPr>
            <w:r w:rsidRPr="0036739A">
              <w:rPr>
                <w:rFonts w:eastAsia="Times New Roman" w:cs="Arial"/>
                <w:b/>
                <w:bCs/>
                <w:color w:val="000000"/>
                <w:sz w:val="20"/>
                <w:szCs w:val="20"/>
              </w:rPr>
              <w:t>Grade</w:t>
            </w:r>
          </w:p>
        </w:tc>
        <w:tc>
          <w:tcPr>
            <w:tcW w:w="521" w:type="pct"/>
            <w:tcBorders>
              <w:top w:val="single" w:sz="8" w:space="0" w:color="auto"/>
              <w:left w:val="nil"/>
              <w:bottom w:val="single" w:sz="8" w:space="0" w:color="auto"/>
              <w:right w:val="single" w:sz="4" w:space="0" w:color="auto"/>
            </w:tcBorders>
            <w:shd w:val="clear" w:color="auto" w:fill="auto"/>
            <w:vAlign w:val="center"/>
            <w:hideMark/>
          </w:tcPr>
          <w:p w:rsidR="0036739A" w:rsidRPr="0036739A" w:rsidP="0036739A" w14:paraId="2FE6FB38" w14:textId="77777777">
            <w:pPr>
              <w:spacing w:after="0" w:line="240" w:lineRule="auto"/>
              <w:jc w:val="center"/>
              <w:rPr>
                <w:rFonts w:eastAsia="Times New Roman" w:cs="Arial"/>
                <w:b/>
                <w:bCs/>
                <w:color w:val="000000"/>
                <w:sz w:val="20"/>
                <w:szCs w:val="20"/>
              </w:rPr>
            </w:pPr>
            <w:r w:rsidRPr="0036739A">
              <w:rPr>
                <w:rFonts w:eastAsia="Times New Roman" w:cs="Arial"/>
                <w:b/>
                <w:bCs/>
                <w:color w:val="000000"/>
                <w:sz w:val="20"/>
                <w:szCs w:val="20"/>
              </w:rPr>
              <w:t>Step*</w:t>
            </w:r>
          </w:p>
        </w:tc>
        <w:tc>
          <w:tcPr>
            <w:tcW w:w="796" w:type="pct"/>
            <w:tcBorders>
              <w:top w:val="single" w:sz="8" w:space="0" w:color="auto"/>
              <w:left w:val="nil"/>
              <w:bottom w:val="single" w:sz="8" w:space="0" w:color="auto"/>
              <w:right w:val="single" w:sz="4" w:space="0" w:color="auto"/>
            </w:tcBorders>
            <w:shd w:val="clear" w:color="auto" w:fill="auto"/>
            <w:vAlign w:val="center"/>
            <w:hideMark/>
          </w:tcPr>
          <w:p w:rsidR="0036739A" w:rsidRPr="0036739A" w:rsidP="0036739A" w14:paraId="4B40611E" w14:textId="77777777">
            <w:pPr>
              <w:spacing w:after="0" w:line="240" w:lineRule="auto"/>
              <w:jc w:val="center"/>
              <w:rPr>
                <w:rFonts w:eastAsia="Times New Roman" w:cs="Arial"/>
                <w:b/>
                <w:bCs/>
                <w:color w:val="000000"/>
                <w:sz w:val="20"/>
                <w:szCs w:val="20"/>
              </w:rPr>
            </w:pPr>
            <w:r w:rsidRPr="0036739A">
              <w:rPr>
                <w:rFonts w:eastAsia="Times New Roman" w:cs="Arial"/>
                <w:b/>
                <w:bCs/>
                <w:color w:val="000000"/>
                <w:sz w:val="20"/>
                <w:szCs w:val="20"/>
              </w:rPr>
              <w:t>Burden Time Employee</w:t>
            </w:r>
          </w:p>
        </w:tc>
        <w:tc>
          <w:tcPr>
            <w:tcW w:w="639" w:type="pct"/>
            <w:tcBorders>
              <w:top w:val="single" w:sz="8" w:space="0" w:color="auto"/>
              <w:left w:val="nil"/>
              <w:bottom w:val="single" w:sz="8" w:space="0" w:color="auto"/>
              <w:right w:val="single" w:sz="4" w:space="0" w:color="auto"/>
            </w:tcBorders>
            <w:shd w:val="clear" w:color="auto" w:fill="auto"/>
            <w:vAlign w:val="center"/>
            <w:hideMark/>
          </w:tcPr>
          <w:p w:rsidR="0036739A" w:rsidRPr="0036739A" w:rsidP="0036739A" w14:paraId="7FDAAA90" w14:textId="77777777">
            <w:pPr>
              <w:spacing w:after="0" w:line="240" w:lineRule="auto"/>
              <w:jc w:val="center"/>
              <w:rPr>
                <w:rFonts w:eastAsia="Times New Roman" w:cs="Arial"/>
                <w:b/>
                <w:bCs/>
                <w:color w:val="000000"/>
                <w:sz w:val="20"/>
                <w:szCs w:val="20"/>
              </w:rPr>
            </w:pPr>
            <w:r w:rsidRPr="0036739A">
              <w:rPr>
                <w:rFonts w:eastAsia="Times New Roman" w:cs="Arial"/>
                <w:b/>
                <w:bCs/>
                <w:color w:val="000000"/>
                <w:sz w:val="20"/>
                <w:szCs w:val="20"/>
              </w:rPr>
              <w:t>Hourly Wage Rate</w:t>
            </w:r>
          </w:p>
        </w:tc>
        <w:tc>
          <w:tcPr>
            <w:tcW w:w="560" w:type="pct"/>
            <w:tcBorders>
              <w:top w:val="single" w:sz="8" w:space="0" w:color="auto"/>
              <w:left w:val="nil"/>
              <w:bottom w:val="single" w:sz="8" w:space="0" w:color="auto"/>
              <w:right w:val="single" w:sz="4" w:space="0" w:color="auto"/>
            </w:tcBorders>
            <w:shd w:val="clear" w:color="auto" w:fill="auto"/>
            <w:vAlign w:val="center"/>
            <w:hideMark/>
          </w:tcPr>
          <w:p w:rsidR="0036739A" w:rsidRPr="0036739A" w:rsidP="0036739A" w14:paraId="02CE6162" w14:textId="77777777">
            <w:pPr>
              <w:spacing w:after="0" w:line="240" w:lineRule="auto"/>
              <w:jc w:val="center"/>
              <w:rPr>
                <w:rFonts w:eastAsia="Times New Roman" w:cs="Arial"/>
                <w:b/>
                <w:bCs/>
                <w:color w:val="000000"/>
                <w:sz w:val="20"/>
                <w:szCs w:val="20"/>
              </w:rPr>
            </w:pPr>
            <w:r w:rsidRPr="0036739A">
              <w:rPr>
                <w:rFonts w:eastAsia="Times New Roman" w:cs="Arial"/>
                <w:b/>
                <w:bCs/>
                <w:color w:val="000000"/>
                <w:sz w:val="20"/>
                <w:szCs w:val="20"/>
              </w:rPr>
              <w:t>Cost per Response</w:t>
            </w:r>
          </w:p>
        </w:tc>
        <w:tc>
          <w:tcPr>
            <w:tcW w:w="688" w:type="pct"/>
            <w:tcBorders>
              <w:top w:val="single" w:sz="8" w:space="0" w:color="auto"/>
              <w:left w:val="nil"/>
              <w:bottom w:val="single" w:sz="8" w:space="0" w:color="auto"/>
              <w:right w:val="single" w:sz="4" w:space="0" w:color="auto"/>
            </w:tcBorders>
            <w:shd w:val="clear" w:color="000000" w:fill="FFFFFF"/>
            <w:vAlign w:val="center"/>
            <w:hideMark/>
          </w:tcPr>
          <w:p w:rsidR="0036739A" w:rsidRPr="0036739A" w:rsidP="0036739A" w14:paraId="427AA4DF" w14:textId="77777777">
            <w:pPr>
              <w:spacing w:after="0" w:line="240" w:lineRule="auto"/>
              <w:jc w:val="center"/>
              <w:rPr>
                <w:rFonts w:eastAsia="Times New Roman" w:cs="Arial"/>
                <w:b/>
                <w:bCs/>
                <w:color w:val="000000"/>
                <w:sz w:val="20"/>
                <w:szCs w:val="20"/>
              </w:rPr>
            </w:pPr>
            <w:r w:rsidRPr="0036739A">
              <w:rPr>
                <w:rFonts w:eastAsia="Times New Roman" w:cs="Arial"/>
                <w:b/>
                <w:bCs/>
                <w:color w:val="000000"/>
                <w:sz w:val="20"/>
                <w:szCs w:val="20"/>
              </w:rPr>
              <w:t>Total Responses**</w:t>
            </w:r>
          </w:p>
        </w:tc>
        <w:tc>
          <w:tcPr>
            <w:tcW w:w="629" w:type="pct"/>
            <w:tcBorders>
              <w:top w:val="single" w:sz="8" w:space="0" w:color="auto"/>
              <w:left w:val="nil"/>
              <w:bottom w:val="single" w:sz="8" w:space="0" w:color="auto"/>
              <w:right w:val="single" w:sz="8" w:space="0" w:color="auto"/>
            </w:tcBorders>
            <w:shd w:val="clear" w:color="auto" w:fill="auto"/>
            <w:vAlign w:val="center"/>
            <w:hideMark/>
          </w:tcPr>
          <w:p w:rsidR="0036739A" w:rsidRPr="0036739A" w:rsidP="0036739A" w14:paraId="7613E8A9" w14:textId="77777777">
            <w:pPr>
              <w:spacing w:after="0" w:line="240" w:lineRule="auto"/>
              <w:jc w:val="center"/>
              <w:rPr>
                <w:rFonts w:eastAsia="Times New Roman" w:cs="Arial"/>
                <w:b/>
                <w:bCs/>
                <w:color w:val="000000"/>
                <w:sz w:val="20"/>
                <w:szCs w:val="20"/>
              </w:rPr>
            </w:pPr>
            <w:r w:rsidRPr="0036739A">
              <w:rPr>
                <w:rFonts w:eastAsia="Times New Roman" w:cs="Arial"/>
                <w:b/>
                <w:bCs/>
                <w:color w:val="000000"/>
                <w:sz w:val="20"/>
                <w:szCs w:val="20"/>
              </w:rPr>
              <w:t>Govt. Cost</w:t>
            </w:r>
          </w:p>
        </w:tc>
      </w:tr>
      <w:tr w14:paraId="5E176377" w14:textId="77777777" w:rsidTr="0036739A">
        <w:tblPrEx>
          <w:tblW w:w="5000" w:type="pct"/>
          <w:tblLook w:val="04A0"/>
        </w:tblPrEx>
        <w:trPr>
          <w:trHeight w:val="290"/>
        </w:trPr>
        <w:tc>
          <w:tcPr>
            <w:tcW w:w="1169" w:type="pct"/>
            <w:tcBorders>
              <w:top w:val="nil"/>
              <w:left w:val="single" w:sz="8" w:space="0" w:color="auto"/>
              <w:bottom w:val="single" w:sz="4" w:space="0" w:color="auto"/>
              <w:right w:val="single" w:sz="4" w:space="0" w:color="auto"/>
            </w:tcBorders>
            <w:shd w:val="clear" w:color="auto" w:fill="auto"/>
            <w:hideMark/>
          </w:tcPr>
          <w:p w:rsidR="0036739A" w:rsidRPr="0036739A" w:rsidP="0036739A" w14:paraId="26A48144" w14:textId="77777777">
            <w:pPr>
              <w:spacing w:after="0" w:line="240" w:lineRule="auto"/>
              <w:rPr>
                <w:rFonts w:eastAsia="Times New Roman" w:cs="Arial"/>
                <w:color w:val="000000"/>
                <w:sz w:val="20"/>
                <w:szCs w:val="20"/>
              </w:rPr>
            </w:pPr>
            <w:r w:rsidRPr="0036739A">
              <w:rPr>
                <w:rFonts w:eastAsia="Times New Roman" w:cs="Arial"/>
                <w:color w:val="000000"/>
                <w:sz w:val="20"/>
                <w:szCs w:val="20"/>
              </w:rPr>
              <w:t>GS-15 AD C&amp;V</w:t>
            </w:r>
          </w:p>
        </w:tc>
        <w:tc>
          <w:tcPr>
            <w:tcW w:w="521" w:type="pct"/>
            <w:tcBorders>
              <w:top w:val="nil"/>
              <w:left w:val="nil"/>
              <w:bottom w:val="single" w:sz="4" w:space="0" w:color="auto"/>
              <w:right w:val="single" w:sz="4" w:space="0" w:color="auto"/>
            </w:tcBorders>
            <w:shd w:val="clear" w:color="auto" w:fill="auto"/>
            <w:noWrap/>
            <w:vAlign w:val="center"/>
            <w:hideMark/>
          </w:tcPr>
          <w:p w:rsidR="0036739A" w:rsidRPr="0036739A" w:rsidP="0036739A" w14:paraId="0FFFDF27" w14:textId="77777777">
            <w:pPr>
              <w:spacing w:after="0" w:line="240" w:lineRule="auto"/>
              <w:jc w:val="center"/>
              <w:rPr>
                <w:rFonts w:eastAsia="Times New Roman" w:cs="Arial"/>
                <w:color w:val="000000"/>
                <w:sz w:val="20"/>
                <w:szCs w:val="20"/>
              </w:rPr>
            </w:pPr>
            <w:r w:rsidRPr="0036739A">
              <w:rPr>
                <w:rFonts w:eastAsia="Times New Roman" w:cs="Arial"/>
                <w:color w:val="000000"/>
                <w:sz w:val="20"/>
                <w:szCs w:val="20"/>
              </w:rPr>
              <w:t>5</w:t>
            </w:r>
          </w:p>
        </w:tc>
        <w:tc>
          <w:tcPr>
            <w:tcW w:w="796" w:type="pct"/>
            <w:tcBorders>
              <w:top w:val="nil"/>
              <w:left w:val="nil"/>
              <w:bottom w:val="single" w:sz="4" w:space="0" w:color="auto"/>
              <w:right w:val="single" w:sz="4" w:space="0" w:color="auto"/>
            </w:tcBorders>
            <w:shd w:val="clear" w:color="auto" w:fill="auto"/>
            <w:noWrap/>
            <w:vAlign w:val="bottom"/>
            <w:hideMark/>
          </w:tcPr>
          <w:p w:rsidR="0036739A" w:rsidP="0036739A" w14:paraId="3C87A400" w14:textId="77777777">
            <w:pPr>
              <w:spacing w:after="0" w:line="240" w:lineRule="auto"/>
              <w:jc w:val="center"/>
              <w:rPr>
                <w:rFonts w:eastAsia="Times New Roman" w:cs="Arial"/>
                <w:color w:val="000000"/>
                <w:sz w:val="20"/>
                <w:szCs w:val="20"/>
              </w:rPr>
            </w:pPr>
            <w:r w:rsidRPr="0036739A">
              <w:rPr>
                <w:rFonts w:eastAsia="Times New Roman" w:cs="Arial"/>
                <w:color w:val="000000"/>
                <w:sz w:val="20"/>
                <w:szCs w:val="20"/>
              </w:rPr>
              <w:t>20 Minutes</w:t>
            </w:r>
          </w:p>
          <w:p w:rsidR="006D3961" w:rsidRPr="006D3961" w:rsidP="0036739A" w14:paraId="66209FA7" w14:textId="59E4DAA9">
            <w:pPr>
              <w:spacing w:after="0" w:line="240" w:lineRule="auto"/>
              <w:jc w:val="center"/>
              <w:rPr>
                <w:rFonts w:eastAsia="Times New Roman" w:cs="Arial"/>
                <w:color w:val="000000"/>
                <w:sz w:val="16"/>
                <w:szCs w:val="16"/>
              </w:rPr>
            </w:pPr>
            <w:r w:rsidRPr="006D3961">
              <w:rPr>
                <w:rFonts w:eastAsia="Times New Roman" w:cs="Arial"/>
                <w:color w:val="000000"/>
                <w:sz w:val="16"/>
                <w:szCs w:val="16"/>
              </w:rPr>
              <w:t>(0.33)</w:t>
            </w:r>
          </w:p>
        </w:tc>
        <w:tc>
          <w:tcPr>
            <w:tcW w:w="639" w:type="pct"/>
            <w:tcBorders>
              <w:top w:val="nil"/>
              <w:left w:val="nil"/>
              <w:bottom w:val="single" w:sz="4" w:space="0" w:color="auto"/>
              <w:right w:val="single" w:sz="4" w:space="0" w:color="auto"/>
            </w:tcBorders>
            <w:shd w:val="clear" w:color="auto" w:fill="auto"/>
            <w:noWrap/>
            <w:vAlign w:val="bottom"/>
            <w:hideMark/>
          </w:tcPr>
          <w:p w:rsidR="0036739A" w:rsidRPr="0036739A" w:rsidP="0036739A" w14:paraId="0C99A442" w14:textId="65E48827">
            <w:pPr>
              <w:spacing w:after="0" w:line="240" w:lineRule="auto"/>
              <w:jc w:val="center"/>
              <w:rPr>
                <w:rFonts w:eastAsia="Times New Roman" w:cs="Arial"/>
                <w:color w:val="000000"/>
                <w:sz w:val="20"/>
                <w:szCs w:val="20"/>
              </w:rPr>
            </w:pPr>
            <w:r w:rsidRPr="0036739A">
              <w:rPr>
                <w:rFonts w:eastAsia="Times New Roman" w:cs="Arial"/>
                <w:color w:val="000000"/>
                <w:sz w:val="20"/>
                <w:szCs w:val="20"/>
              </w:rPr>
              <w:t>$6</w:t>
            </w:r>
            <w:r w:rsidR="00C006D9">
              <w:rPr>
                <w:rFonts w:eastAsia="Times New Roman" w:cs="Arial"/>
                <w:color w:val="000000"/>
                <w:sz w:val="20"/>
                <w:szCs w:val="20"/>
              </w:rPr>
              <w:t>6</w:t>
            </w:r>
            <w:r w:rsidRPr="0036739A">
              <w:rPr>
                <w:rFonts w:eastAsia="Times New Roman" w:cs="Arial"/>
                <w:color w:val="000000"/>
                <w:sz w:val="20"/>
                <w:szCs w:val="20"/>
              </w:rPr>
              <w:t xml:space="preserve">.82 </w:t>
            </w:r>
          </w:p>
        </w:tc>
        <w:tc>
          <w:tcPr>
            <w:tcW w:w="560" w:type="pct"/>
            <w:tcBorders>
              <w:top w:val="nil"/>
              <w:left w:val="nil"/>
              <w:bottom w:val="single" w:sz="4" w:space="0" w:color="auto"/>
              <w:right w:val="single" w:sz="4" w:space="0" w:color="auto"/>
            </w:tcBorders>
            <w:shd w:val="clear" w:color="auto" w:fill="auto"/>
            <w:noWrap/>
            <w:vAlign w:val="bottom"/>
            <w:hideMark/>
          </w:tcPr>
          <w:p w:rsidR="0036739A" w:rsidP="008C5FEA" w14:paraId="713B882D" w14:textId="3DCF8EA2">
            <w:pPr>
              <w:spacing w:after="0" w:line="240" w:lineRule="auto"/>
              <w:jc w:val="center"/>
              <w:rPr>
                <w:rFonts w:eastAsia="Times New Roman" w:cs="Arial"/>
                <w:color w:val="000000"/>
                <w:sz w:val="20"/>
                <w:szCs w:val="20"/>
              </w:rPr>
            </w:pPr>
            <w:r w:rsidRPr="0036739A">
              <w:rPr>
                <w:rFonts w:eastAsia="Times New Roman" w:cs="Arial"/>
                <w:color w:val="000000"/>
                <w:sz w:val="20"/>
                <w:szCs w:val="20"/>
              </w:rPr>
              <w:t>$2</w:t>
            </w:r>
            <w:r w:rsidR="00C006D9">
              <w:rPr>
                <w:rFonts w:eastAsia="Times New Roman" w:cs="Arial"/>
                <w:color w:val="000000"/>
                <w:sz w:val="20"/>
                <w:szCs w:val="20"/>
              </w:rPr>
              <w:t>2</w:t>
            </w:r>
            <w:r w:rsidRPr="0036739A">
              <w:rPr>
                <w:rFonts w:eastAsia="Times New Roman" w:cs="Arial"/>
                <w:color w:val="000000"/>
                <w:sz w:val="20"/>
                <w:szCs w:val="20"/>
              </w:rPr>
              <w:t>.</w:t>
            </w:r>
            <w:r w:rsidR="006D3961">
              <w:rPr>
                <w:rFonts w:eastAsia="Times New Roman" w:cs="Arial"/>
                <w:color w:val="000000"/>
                <w:sz w:val="20"/>
                <w:szCs w:val="20"/>
              </w:rPr>
              <w:t>0</w:t>
            </w:r>
            <w:r w:rsidR="00C006D9">
              <w:rPr>
                <w:rFonts w:eastAsia="Times New Roman" w:cs="Arial"/>
                <w:color w:val="000000"/>
                <w:sz w:val="20"/>
                <w:szCs w:val="20"/>
              </w:rPr>
              <w:t>5</w:t>
            </w:r>
          </w:p>
          <w:p w:rsidR="006D3961" w:rsidRPr="006D3961" w:rsidP="008C5FEA" w14:paraId="7D3F429A" w14:textId="6B5F0AC3">
            <w:pPr>
              <w:spacing w:after="0" w:line="240" w:lineRule="auto"/>
              <w:jc w:val="center"/>
              <w:rPr>
                <w:rFonts w:eastAsia="Times New Roman" w:cs="Arial"/>
                <w:color w:val="000000"/>
                <w:sz w:val="16"/>
                <w:szCs w:val="16"/>
              </w:rPr>
            </w:pPr>
            <w:r w:rsidRPr="006D3961">
              <w:rPr>
                <w:rFonts w:eastAsia="Times New Roman" w:cs="Arial"/>
                <w:color w:val="000000"/>
                <w:sz w:val="16"/>
                <w:szCs w:val="16"/>
              </w:rPr>
              <w:t>(0.33 x 6</w:t>
            </w:r>
            <w:r w:rsidR="00C006D9">
              <w:rPr>
                <w:rFonts w:eastAsia="Times New Roman" w:cs="Arial"/>
                <w:color w:val="000000"/>
                <w:sz w:val="16"/>
                <w:szCs w:val="16"/>
              </w:rPr>
              <w:t>6</w:t>
            </w:r>
            <w:r w:rsidRPr="006D3961">
              <w:rPr>
                <w:rFonts w:eastAsia="Times New Roman" w:cs="Arial"/>
                <w:color w:val="000000"/>
                <w:sz w:val="16"/>
                <w:szCs w:val="16"/>
              </w:rPr>
              <w:t>.82)</w:t>
            </w:r>
          </w:p>
        </w:tc>
        <w:tc>
          <w:tcPr>
            <w:tcW w:w="688" w:type="pct"/>
            <w:tcBorders>
              <w:top w:val="nil"/>
              <w:left w:val="nil"/>
              <w:bottom w:val="single" w:sz="4" w:space="0" w:color="auto"/>
              <w:right w:val="single" w:sz="4" w:space="0" w:color="auto"/>
            </w:tcBorders>
            <w:shd w:val="clear" w:color="000000" w:fill="FFFFFF"/>
            <w:noWrap/>
            <w:vAlign w:val="bottom"/>
            <w:hideMark/>
          </w:tcPr>
          <w:p w:rsidR="0036739A" w:rsidRPr="0036739A" w:rsidP="0036739A" w14:paraId="7EEB0AD9" w14:textId="77777777">
            <w:pPr>
              <w:spacing w:after="0" w:line="240" w:lineRule="auto"/>
              <w:jc w:val="center"/>
              <w:rPr>
                <w:rFonts w:eastAsia="Times New Roman" w:cs="Arial"/>
                <w:color w:val="000000"/>
                <w:sz w:val="20"/>
                <w:szCs w:val="20"/>
              </w:rPr>
            </w:pPr>
            <w:r w:rsidRPr="0036739A">
              <w:rPr>
                <w:rFonts w:eastAsia="Times New Roman" w:cs="Arial"/>
                <w:color w:val="000000"/>
                <w:sz w:val="20"/>
                <w:szCs w:val="20"/>
              </w:rPr>
              <w:t>239</w:t>
            </w:r>
          </w:p>
        </w:tc>
        <w:tc>
          <w:tcPr>
            <w:tcW w:w="629" w:type="pct"/>
            <w:tcBorders>
              <w:top w:val="nil"/>
              <w:left w:val="nil"/>
              <w:bottom w:val="nil"/>
              <w:right w:val="single" w:sz="8" w:space="0" w:color="auto"/>
            </w:tcBorders>
            <w:shd w:val="clear" w:color="auto" w:fill="auto"/>
            <w:noWrap/>
            <w:vAlign w:val="bottom"/>
            <w:hideMark/>
          </w:tcPr>
          <w:p w:rsidR="0036739A" w:rsidRPr="0036739A" w:rsidP="0036739A" w14:paraId="1A0C1F3F" w14:textId="6DE9393F">
            <w:pPr>
              <w:spacing w:after="0" w:line="240" w:lineRule="auto"/>
              <w:jc w:val="right"/>
              <w:rPr>
                <w:rFonts w:eastAsia="Times New Roman" w:cs="Arial"/>
                <w:color w:val="000000"/>
                <w:sz w:val="20"/>
                <w:szCs w:val="20"/>
              </w:rPr>
            </w:pPr>
            <w:r w:rsidRPr="0036739A">
              <w:rPr>
                <w:rFonts w:eastAsia="Times New Roman" w:cs="Arial"/>
                <w:color w:val="000000"/>
                <w:sz w:val="20"/>
                <w:szCs w:val="20"/>
              </w:rPr>
              <w:t>$5,</w:t>
            </w:r>
            <w:r w:rsidR="00C006D9">
              <w:rPr>
                <w:rFonts w:eastAsia="Times New Roman" w:cs="Arial"/>
                <w:color w:val="000000"/>
                <w:sz w:val="20"/>
                <w:szCs w:val="20"/>
              </w:rPr>
              <w:t>269</w:t>
            </w:r>
            <w:r w:rsidRPr="0036739A">
              <w:rPr>
                <w:rFonts w:eastAsia="Times New Roman" w:cs="Arial"/>
                <w:color w:val="000000"/>
                <w:sz w:val="20"/>
                <w:szCs w:val="20"/>
              </w:rPr>
              <w:t>.</w:t>
            </w:r>
            <w:r w:rsidR="00C006D9">
              <w:rPr>
                <w:rFonts w:eastAsia="Times New Roman" w:cs="Arial"/>
                <w:color w:val="000000"/>
                <w:sz w:val="20"/>
                <w:szCs w:val="20"/>
              </w:rPr>
              <w:t>95</w:t>
            </w:r>
          </w:p>
        </w:tc>
      </w:tr>
      <w:tr w14:paraId="196F906E" w14:textId="77777777" w:rsidTr="0036739A">
        <w:tblPrEx>
          <w:tblW w:w="5000" w:type="pct"/>
          <w:tblLook w:val="04A0"/>
        </w:tblPrEx>
        <w:trPr>
          <w:trHeight w:val="290"/>
        </w:trPr>
        <w:tc>
          <w:tcPr>
            <w:tcW w:w="1169" w:type="pct"/>
            <w:tcBorders>
              <w:top w:val="nil"/>
              <w:left w:val="single" w:sz="8" w:space="0" w:color="auto"/>
              <w:bottom w:val="single" w:sz="4" w:space="0" w:color="auto"/>
              <w:right w:val="single" w:sz="4" w:space="0" w:color="auto"/>
            </w:tcBorders>
            <w:shd w:val="clear" w:color="auto" w:fill="auto"/>
            <w:noWrap/>
            <w:hideMark/>
          </w:tcPr>
          <w:p w:rsidR="0036739A" w:rsidRPr="0036739A" w:rsidP="0036739A" w14:paraId="424FB32F" w14:textId="77777777">
            <w:pPr>
              <w:spacing w:after="0" w:line="240" w:lineRule="auto"/>
              <w:rPr>
                <w:rFonts w:eastAsia="Times New Roman" w:cs="Arial"/>
                <w:color w:val="000000"/>
                <w:sz w:val="20"/>
                <w:szCs w:val="20"/>
              </w:rPr>
            </w:pPr>
            <w:r w:rsidRPr="0036739A">
              <w:rPr>
                <w:rFonts w:eastAsia="Times New Roman" w:cs="Arial"/>
                <w:color w:val="000000"/>
                <w:sz w:val="20"/>
                <w:szCs w:val="20"/>
              </w:rPr>
              <w:t>GS-14 VO</w:t>
            </w:r>
          </w:p>
        </w:tc>
        <w:tc>
          <w:tcPr>
            <w:tcW w:w="521" w:type="pct"/>
            <w:tcBorders>
              <w:top w:val="nil"/>
              <w:left w:val="nil"/>
              <w:bottom w:val="single" w:sz="4" w:space="0" w:color="auto"/>
              <w:right w:val="single" w:sz="4" w:space="0" w:color="auto"/>
            </w:tcBorders>
            <w:shd w:val="clear" w:color="auto" w:fill="auto"/>
            <w:noWrap/>
            <w:vAlign w:val="bottom"/>
            <w:hideMark/>
          </w:tcPr>
          <w:p w:rsidR="0036739A" w:rsidRPr="0036739A" w:rsidP="0036739A" w14:paraId="0699DB95" w14:textId="77777777">
            <w:pPr>
              <w:spacing w:after="0" w:line="240" w:lineRule="auto"/>
              <w:jc w:val="center"/>
              <w:rPr>
                <w:rFonts w:eastAsia="Times New Roman" w:cs="Arial"/>
                <w:color w:val="000000"/>
                <w:sz w:val="20"/>
                <w:szCs w:val="20"/>
              </w:rPr>
            </w:pPr>
            <w:r w:rsidRPr="0036739A">
              <w:rPr>
                <w:rFonts w:eastAsia="Times New Roman" w:cs="Arial"/>
                <w:color w:val="000000"/>
                <w:sz w:val="20"/>
                <w:szCs w:val="20"/>
              </w:rPr>
              <w:t>5</w:t>
            </w:r>
          </w:p>
        </w:tc>
        <w:tc>
          <w:tcPr>
            <w:tcW w:w="796" w:type="pct"/>
            <w:tcBorders>
              <w:top w:val="nil"/>
              <w:left w:val="nil"/>
              <w:bottom w:val="single" w:sz="4" w:space="0" w:color="auto"/>
              <w:right w:val="single" w:sz="4" w:space="0" w:color="auto"/>
            </w:tcBorders>
            <w:shd w:val="clear" w:color="auto" w:fill="auto"/>
            <w:noWrap/>
            <w:vAlign w:val="bottom"/>
            <w:hideMark/>
          </w:tcPr>
          <w:p w:rsidR="0036739A" w:rsidP="0036739A" w14:paraId="434C4207" w14:textId="77777777">
            <w:pPr>
              <w:spacing w:after="0" w:line="240" w:lineRule="auto"/>
              <w:jc w:val="center"/>
              <w:rPr>
                <w:rFonts w:eastAsia="Times New Roman" w:cs="Arial"/>
                <w:color w:val="000000"/>
                <w:sz w:val="20"/>
                <w:szCs w:val="20"/>
              </w:rPr>
            </w:pPr>
            <w:r w:rsidRPr="0036739A">
              <w:rPr>
                <w:rFonts w:eastAsia="Times New Roman" w:cs="Arial"/>
                <w:color w:val="000000"/>
                <w:sz w:val="20"/>
                <w:szCs w:val="20"/>
              </w:rPr>
              <w:t>30 minutes</w:t>
            </w:r>
          </w:p>
          <w:p w:rsidR="006D3961" w:rsidRPr="006D3961" w:rsidP="0036739A" w14:paraId="57899DDF" w14:textId="4CC92A45">
            <w:pPr>
              <w:spacing w:after="0" w:line="240" w:lineRule="auto"/>
              <w:jc w:val="center"/>
              <w:rPr>
                <w:rFonts w:eastAsia="Times New Roman" w:cs="Arial"/>
                <w:color w:val="000000"/>
                <w:sz w:val="16"/>
                <w:szCs w:val="16"/>
              </w:rPr>
            </w:pPr>
            <w:r w:rsidRPr="006D3961">
              <w:rPr>
                <w:rFonts w:eastAsia="Times New Roman" w:cs="Arial"/>
                <w:color w:val="000000"/>
                <w:sz w:val="16"/>
                <w:szCs w:val="16"/>
              </w:rPr>
              <w:t>(0.5</w:t>
            </w:r>
            <w:r>
              <w:rPr>
                <w:rFonts w:eastAsia="Times New Roman" w:cs="Arial"/>
                <w:color w:val="000000"/>
                <w:sz w:val="16"/>
                <w:szCs w:val="16"/>
              </w:rPr>
              <w:t>0</w:t>
            </w:r>
            <w:r w:rsidRPr="006D3961">
              <w:rPr>
                <w:rFonts w:eastAsia="Times New Roman" w:cs="Arial"/>
                <w:color w:val="000000"/>
                <w:sz w:val="16"/>
                <w:szCs w:val="16"/>
              </w:rPr>
              <w:t>)</w:t>
            </w:r>
          </w:p>
        </w:tc>
        <w:tc>
          <w:tcPr>
            <w:tcW w:w="639" w:type="pct"/>
            <w:tcBorders>
              <w:top w:val="nil"/>
              <w:left w:val="nil"/>
              <w:bottom w:val="single" w:sz="4" w:space="0" w:color="auto"/>
              <w:right w:val="single" w:sz="4" w:space="0" w:color="auto"/>
            </w:tcBorders>
            <w:shd w:val="clear" w:color="auto" w:fill="auto"/>
            <w:noWrap/>
            <w:vAlign w:val="bottom"/>
            <w:hideMark/>
          </w:tcPr>
          <w:p w:rsidR="0036739A" w:rsidRPr="0036739A" w:rsidP="0036739A" w14:paraId="557A5D6F" w14:textId="1179A872">
            <w:pPr>
              <w:spacing w:after="0" w:line="240" w:lineRule="auto"/>
              <w:jc w:val="center"/>
              <w:rPr>
                <w:rFonts w:eastAsia="Times New Roman" w:cs="Arial"/>
                <w:color w:val="000000"/>
                <w:sz w:val="20"/>
                <w:szCs w:val="20"/>
              </w:rPr>
            </w:pPr>
            <w:r w:rsidRPr="0036739A">
              <w:rPr>
                <w:rFonts w:eastAsia="Times New Roman" w:cs="Arial"/>
                <w:color w:val="000000"/>
                <w:sz w:val="20"/>
                <w:szCs w:val="20"/>
              </w:rPr>
              <w:t>$5</w:t>
            </w:r>
            <w:r w:rsidR="00C006D9">
              <w:rPr>
                <w:rFonts w:eastAsia="Times New Roman" w:cs="Arial"/>
                <w:color w:val="000000"/>
                <w:sz w:val="20"/>
                <w:szCs w:val="20"/>
              </w:rPr>
              <w:t>6.80</w:t>
            </w:r>
            <w:r w:rsidRPr="0036739A">
              <w:rPr>
                <w:rFonts w:eastAsia="Times New Roman" w:cs="Arial"/>
                <w:color w:val="000000"/>
                <w:sz w:val="20"/>
                <w:szCs w:val="20"/>
              </w:rPr>
              <w:t xml:space="preserve"> </w:t>
            </w:r>
          </w:p>
        </w:tc>
        <w:tc>
          <w:tcPr>
            <w:tcW w:w="560" w:type="pct"/>
            <w:tcBorders>
              <w:top w:val="nil"/>
              <w:left w:val="nil"/>
              <w:bottom w:val="single" w:sz="4" w:space="0" w:color="auto"/>
              <w:right w:val="single" w:sz="4" w:space="0" w:color="auto"/>
            </w:tcBorders>
            <w:shd w:val="clear" w:color="auto" w:fill="auto"/>
            <w:noWrap/>
            <w:vAlign w:val="bottom"/>
            <w:hideMark/>
          </w:tcPr>
          <w:p w:rsidR="0036739A" w:rsidP="008C5FEA" w14:paraId="24801A2C" w14:textId="4F3F7BA7">
            <w:pPr>
              <w:spacing w:after="0" w:line="240" w:lineRule="auto"/>
              <w:jc w:val="center"/>
              <w:rPr>
                <w:rFonts w:eastAsia="Times New Roman" w:cs="Arial"/>
                <w:color w:val="000000"/>
                <w:sz w:val="20"/>
                <w:szCs w:val="20"/>
              </w:rPr>
            </w:pPr>
            <w:r w:rsidRPr="0036739A">
              <w:rPr>
                <w:rFonts w:eastAsia="Times New Roman" w:cs="Arial"/>
                <w:color w:val="000000"/>
                <w:sz w:val="20"/>
                <w:szCs w:val="20"/>
              </w:rPr>
              <w:t>$2</w:t>
            </w:r>
            <w:r w:rsidR="00C006D9">
              <w:rPr>
                <w:rFonts w:eastAsia="Times New Roman" w:cs="Arial"/>
                <w:color w:val="000000"/>
                <w:sz w:val="20"/>
                <w:szCs w:val="20"/>
              </w:rPr>
              <w:t>8</w:t>
            </w:r>
            <w:r w:rsidRPr="0036739A">
              <w:rPr>
                <w:rFonts w:eastAsia="Times New Roman" w:cs="Arial"/>
                <w:color w:val="000000"/>
                <w:sz w:val="20"/>
                <w:szCs w:val="20"/>
              </w:rPr>
              <w:t>.</w:t>
            </w:r>
            <w:r w:rsidR="00C006D9">
              <w:rPr>
                <w:rFonts w:eastAsia="Times New Roman" w:cs="Arial"/>
                <w:color w:val="000000"/>
                <w:sz w:val="20"/>
                <w:szCs w:val="20"/>
              </w:rPr>
              <w:t>40</w:t>
            </w:r>
          </w:p>
          <w:p w:rsidR="006D3961" w:rsidRPr="006D3961" w:rsidP="008C5FEA" w14:paraId="525F5AF7" w14:textId="036B7A67">
            <w:pPr>
              <w:spacing w:after="0" w:line="240" w:lineRule="auto"/>
              <w:jc w:val="center"/>
              <w:rPr>
                <w:rFonts w:eastAsia="Times New Roman" w:cs="Arial"/>
                <w:color w:val="000000"/>
                <w:sz w:val="16"/>
                <w:szCs w:val="16"/>
              </w:rPr>
            </w:pPr>
            <w:r w:rsidRPr="006D3961">
              <w:rPr>
                <w:rFonts w:eastAsia="Times New Roman" w:cs="Arial"/>
                <w:color w:val="000000"/>
                <w:sz w:val="16"/>
                <w:szCs w:val="16"/>
              </w:rPr>
              <w:t>(0.50 x $5</w:t>
            </w:r>
            <w:r w:rsidR="00C006D9">
              <w:rPr>
                <w:rFonts w:eastAsia="Times New Roman" w:cs="Arial"/>
                <w:color w:val="000000"/>
                <w:sz w:val="16"/>
                <w:szCs w:val="16"/>
              </w:rPr>
              <w:t>6.80</w:t>
            </w:r>
            <w:r w:rsidRPr="006D3961">
              <w:rPr>
                <w:rFonts w:eastAsia="Times New Roman" w:cs="Arial"/>
                <w:color w:val="000000"/>
                <w:sz w:val="16"/>
                <w:szCs w:val="16"/>
              </w:rPr>
              <w:t>)</w:t>
            </w:r>
          </w:p>
        </w:tc>
        <w:tc>
          <w:tcPr>
            <w:tcW w:w="688" w:type="pct"/>
            <w:tcBorders>
              <w:top w:val="nil"/>
              <w:left w:val="nil"/>
              <w:bottom w:val="single" w:sz="4" w:space="0" w:color="auto"/>
              <w:right w:val="single" w:sz="4" w:space="0" w:color="auto"/>
            </w:tcBorders>
            <w:shd w:val="clear" w:color="000000" w:fill="FFFFFF"/>
            <w:noWrap/>
            <w:vAlign w:val="bottom"/>
            <w:hideMark/>
          </w:tcPr>
          <w:p w:rsidR="0036739A" w:rsidRPr="0036739A" w:rsidP="0036739A" w14:paraId="2F31A84C" w14:textId="77777777">
            <w:pPr>
              <w:spacing w:after="0" w:line="240" w:lineRule="auto"/>
              <w:jc w:val="center"/>
              <w:rPr>
                <w:rFonts w:eastAsia="Times New Roman" w:cs="Arial"/>
                <w:color w:val="000000"/>
                <w:sz w:val="20"/>
                <w:szCs w:val="20"/>
              </w:rPr>
            </w:pPr>
            <w:r w:rsidRPr="0036739A">
              <w:rPr>
                <w:rFonts w:eastAsia="Times New Roman" w:cs="Arial"/>
                <w:color w:val="000000"/>
                <w:sz w:val="20"/>
                <w:szCs w:val="20"/>
              </w:rPr>
              <w:t>239</w:t>
            </w:r>
          </w:p>
        </w:tc>
        <w:tc>
          <w:tcPr>
            <w:tcW w:w="629" w:type="pct"/>
            <w:tcBorders>
              <w:top w:val="single" w:sz="4" w:space="0" w:color="auto"/>
              <w:left w:val="nil"/>
              <w:bottom w:val="single" w:sz="4" w:space="0" w:color="auto"/>
              <w:right w:val="single" w:sz="8" w:space="0" w:color="auto"/>
            </w:tcBorders>
            <w:shd w:val="clear" w:color="auto" w:fill="auto"/>
            <w:noWrap/>
            <w:vAlign w:val="bottom"/>
            <w:hideMark/>
          </w:tcPr>
          <w:p w:rsidR="0036739A" w:rsidRPr="0036739A" w:rsidP="0036739A" w14:paraId="1F123B09" w14:textId="685A6C5B">
            <w:pPr>
              <w:spacing w:after="0" w:line="240" w:lineRule="auto"/>
              <w:jc w:val="right"/>
              <w:rPr>
                <w:rFonts w:eastAsia="Times New Roman" w:cs="Arial"/>
                <w:color w:val="000000"/>
                <w:sz w:val="20"/>
                <w:szCs w:val="20"/>
              </w:rPr>
            </w:pPr>
            <w:r w:rsidRPr="0036739A">
              <w:rPr>
                <w:rFonts w:eastAsia="Times New Roman" w:cs="Arial"/>
                <w:color w:val="000000"/>
                <w:sz w:val="20"/>
                <w:szCs w:val="20"/>
              </w:rPr>
              <w:t>$6,</w:t>
            </w:r>
            <w:r w:rsidR="00C006D9">
              <w:rPr>
                <w:rFonts w:eastAsia="Times New Roman" w:cs="Arial"/>
                <w:color w:val="000000"/>
                <w:sz w:val="20"/>
                <w:szCs w:val="20"/>
              </w:rPr>
              <w:t>787.60</w:t>
            </w:r>
          </w:p>
        </w:tc>
      </w:tr>
      <w:tr w14:paraId="6B718FC3" w14:textId="77777777" w:rsidTr="0036739A">
        <w:tblPrEx>
          <w:tblW w:w="5000" w:type="pct"/>
          <w:tblLook w:val="04A0"/>
        </w:tblPrEx>
        <w:trPr>
          <w:trHeight w:val="290"/>
        </w:trPr>
        <w:tc>
          <w:tcPr>
            <w:tcW w:w="1169" w:type="pct"/>
            <w:tcBorders>
              <w:top w:val="nil"/>
              <w:left w:val="single" w:sz="8" w:space="0" w:color="auto"/>
              <w:bottom w:val="single" w:sz="4" w:space="0" w:color="auto"/>
              <w:right w:val="single" w:sz="4" w:space="0" w:color="auto"/>
            </w:tcBorders>
            <w:shd w:val="clear" w:color="auto" w:fill="auto"/>
            <w:noWrap/>
            <w:hideMark/>
          </w:tcPr>
          <w:p w:rsidR="0036739A" w:rsidRPr="0036739A" w:rsidP="0036739A" w14:paraId="68047C5D" w14:textId="77777777">
            <w:pPr>
              <w:spacing w:after="0" w:line="240" w:lineRule="auto"/>
              <w:rPr>
                <w:rFonts w:eastAsia="Times New Roman" w:cs="Arial"/>
                <w:color w:val="000000"/>
                <w:sz w:val="20"/>
                <w:szCs w:val="20"/>
              </w:rPr>
            </w:pPr>
            <w:r w:rsidRPr="0036739A">
              <w:rPr>
                <w:rFonts w:eastAsia="Times New Roman" w:cs="Arial"/>
                <w:color w:val="000000"/>
                <w:sz w:val="20"/>
                <w:szCs w:val="20"/>
              </w:rPr>
              <w:t>GS-13 AVO</w:t>
            </w:r>
          </w:p>
        </w:tc>
        <w:tc>
          <w:tcPr>
            <w:tcW w:w="521" w:type="pct"/>
            <w:tcBorders>
              <w:top w:val="nil"/>
              <w:left w:val="nil"/>
              <w:bottom w:val="single" w:sz="4" w:space="0" w:color="auto"/>
              <w:right w:val="single" w:sz="4" w:space="0" w:color="auto"/>
            </w:tcBorders>
            <w:shd w:val="clear" w:color="auto" w:fill="auto"/>
            <w:noWrap/>
            <w:vAlign w:val="bottom"/>
            <w:hideMark/>
          </w:tcPr>
          <w:p w:rsidR="0036739A" w:rsidRPr="0036739A" w:rsidP="0036739A" w14:paraId="0F23E2AA" w14:textId="77777777">
            <w:pPr>
              <w:spacing w:after="0" w:line="240" w:lineRule="auto"/>
              <w:jc w:val="center"/>
              <w:rPr>
                <w:rFonts w:eastAsia="Times New Roman" w:cs="Arial"/>
                <w:color w:val="000000"/>
                <w:sz w:val="20"/>
                <w:szCs w:val="20"/>
              </w:rPr>
            </w:pPr>
            <w:r w:rsidRPr="0036739A">
              <w:rPr>
                <w:rFonts w:eastAsia="Times New Roman" w:cs="Arial"/>
                <w:color w:val="000000"/>
                <w:sz w:val="20"/>
                <w:szCs w:val="20"/>
              </w:rPr>
              <w:t>5</w:t>
            </w:r>
          </w:p>
        </w:tc>
        <w:tc>
          <w:tcPr>
            <w:tcW w:w="796" w:type="pct"/>
            <w:tcBorders>
              <w:top w:val="nil"/>
              <w:left w:val="nil"/>
              <w:bottom w:val="single" w:sz="4" w:space="0" w:color="auto"/>
              <w:right w:val="single" w:sz="4" w:space="0" w:color="auto"/>
            </w:tcBorders>
            <w:shd w:val="clear" w:color="auto" w:fill="auto"/>
            <w:noWrap/>
            <w:vAlign w:val="bottom"/>
            <w:hideMark/>
          </w:tcPr>
          <w:p w:rsidR="0036739A" w:rsidP="0036739A" w14:paraId="3589C520" w14:textId="77777777">
            <w:pPr>
              <w:spacing w:after="0" w:line="240" w:lineRule="auto"/>
              <w:jc w:val="center"/>
              <w:rPr>
                <w:rFonts w:eastAsia="Times New Roman" w:cs="Arial"/>
                <w:color w:val="000000"/>
                <w:sz w:val="20"/>
                <w:szCs w:val="20"/>
              </w:rPr>
            </w:pPr>
            <w:r w:rsidRPr="0036739A">
              <w:rPr>
                <w:rFonts w:eastAsia="Times New Roman" w:cs="Arial"/>
                <w:color w:val="000000"/>
                <w:sz w:val="20"/>
                <w:szCs w:val="20"/>
              </w:rPr>
              <w:t>45 minutes</w:t>
            </w:r>
          </w:p>
          <w:p w:rsidR="005D6F3C" w:rsidRPr="005D6F3C" w:rsidP="0036739A" w14:paraId="6EBB564B" w14:textId="76A940BA">
            <w:pPr>
              <w:spacing w:after="0" w:line="240" w:lineRule="auto"/>
              <w:jc w:val="center"/>
              <w:rPr>
                <w:rFonts w:eastAsia="Times New Roman" w:cs="Arial"/>
                <w:color w:val="000000"/>
                <w:sz w:val="16"/>
                <w:szCs w:val="16"/>
              </w:rPr>
            </w:pPr>
            <w:r w:rsidRPr="005D6F3C">
              <w:rPr>
                <w:rFonts w:eastAsia="Times New Roman" w:cs="Arial"/>
                <w:color w:val="000000"/>
                <w:sz w:val="16"/>
                <w:szCs w:val="16"/>
              </w:rPr>
              <w:t>(0.75)</w:t>
            </w:r>
          </w:p>
        </w:tc>
        <w:tc>
          <w:tcPr>
            <w:tcW w:w="639" w:type="pct"/>
            <w:tcBorders>
              <w:top w:val="nil"/>
              <w:left w:val="nil"/>
              <w:bottom w:val="single" w:sz="4" w:space="0" w:color="auto"/>
              <w:right w:val="single" w:sz="4" w:space="0" w:color="auto"/>
            </w:tcBorders>
            <w:shd w:val="clear" w:color="auto" w:fill="auto"/>
            <w:noWrap/>
            <w:vAlign w:val="bottom"/>
            <w:hideMark/>
          </w:tcPr>
          <w:p w:rsidR="0036739A" w:rsidRPr="0036739A" w:rsidP="0036739A" w14:paraId="23EA607A" w14:textId="06B7DA3A">
            <w:pPr>
              <w:spacing w:after="0" w:line="240" w:lineRule="auto"/>
              <w:jc w:val="center"/>
              <w:rPr>
                <w:rFonts w:eastAsia="Times New Roman" w:cs="Arial"/>
                <w:color w:val="000000"/>
                <w:sz w:val="20"/>
                <w:szCs w:val="20"/>
              </w:rPr>
            </w:pPr>
            <w:r w:rsidRPr="0036739A">
              <w:rPr>
                <w:rFonts w:eastAsia="Times New Roman" w:cs="Arial"/>
                <w:color w:val="000000"/>
                <w:sz w:val="20"/>
                <w:szCs w:val="20"/>
              </w:rPr>
              <w:t>$4</w:t>
            </w:r>
            <w:r w:rsidR="00C006D9">
              <w:rPr>
                <w:rFonts w:eastAsia="Times New Roman" w:cs="Arial"/>
                <w:color w:val="000000"/>
                <w:sz w:val="20"/>
                <w:szCs w:val="20"/>
              </w:rPr>
              <w:t>8.07</w:t>
            </w:r>
            <w:r w:rsidRPr="0036739A">
              <w:rPr>
                <w:rFonts w:eastAsia="Times New Roman" w:cs="Arial"/>
                <w:color w:val="000000"/>
                <w:sz w:val="20"/>
                <w:szCs w:val="20"/>
              </w:rPr>
              <w:t xml:space="preserve"> </w:t>
            </w:r>
          </w:p>
        </w:tc>
        <w:tc>
          <w:tcPr>
            <w:tcW w:w="560" w:type="pct"/>
            <w:tcBorders>
              <w:top w:val="nil"/>
              <w:left w:val="nil"/>
              <w:bottom w:val="single" w:sz="4" w:space="0" w:color="auto"/>
              <w:right w:val="single" w:sz="4" w:space="0" w:color="auto"/>
            </w:tcBorders>
            <w:shd w:val="clear" w:color="auto" w:fill="auto"/>
            <w:noWrap/>
            <w:vAlign w:val="bottom"/>
            <w:hideMark/>
          </w:tcPr>
          <w:p w:rsidR="0036739A" w:rsidP="008C5FEA" w14:paraId="2502967D" w14:textId="0B01758C">
            <w:pPr>
              <w:spacing w:after="0" w:line="240" w:lineRule="auto"/>
              <w:jc w:val="center"/>
              <w:rPr>
                <w:rFonts w:eastAsia="Times New Roman" w:cs="Arial"/>
                <w:color w:val="000000"/>
                <w:sz w:val="20"/>
                <w:szCs w:val="20"/>
              </w:rPr>
            </w:pPr>
            <w:r w:rsidRPr="0036739A">
              <w:rPr>
                <w:rFonts w:eastAsia="Times New Roman" w:cs="Arial"/>
                <w:color w:val="000000"/>
                <w:sz w:val="20"/>
                <w:szCs w:val="20"/>
              </w:rPr>
              <w:t>$3</w:t>
            </w:r>
            <w:r w:rsidR="00C006D9">
              <w:rPr>
                <w:rFonts w:eastAsia="Times New Roman" w:cs="Arial"/>
                <w:color w:val="000000"/>
                <w:sz w:val="20"/>
                <w:szCs w:val="20"/>
              </w:rPr>
              <w:t>6.05</w:t>
            </w:r>
          </w:p>
          <w:p w:rsidR="005D6F3C" w:rsidRPr="005D6F3C" w:rsidP="008C5FEA" w14:paraId="7183EB14" w14:textId="43FD9453">
            <w:pPr>
              <w:spacing w:after="0" w:line="240" w:lineRule="auto"/>
              <w:jc w:val="center"/>
              <w:rPr>
                <w:rFonts w:eastAsia="Times New Roman" w:cs="Arial"/>
                <w:color w:val="000000"/>
                <w:sz w:val="16"/>
                <w:szCs w:val="16"/>
              </w:rPr>
            </w:pPr>
            <w:r w:rsidRPr="005D6F3C">
              <w:rPr>
                <w:rFonts w:eastAsia="Times New Roman" w:cs="Arial"/>
                <w:color w:val="000000"/>
                <w:sz w:val="16"/>
                <w:szCs w:val="16"/>
              </w:rPr>
              <w:t>(0.75 x 4</w:t>
            </w:r>
            <w:r w:rsidR="00C006D9">
              <w:rPr>
                <w:rFonts w:eastAsia="Times New Roman" w:cs="Arial"/>
                <w:color w:val="000000"/>
                <w:sz w:val="16"/>
                <w:szCs w:val="16"/>
              </w:rPr>
              <w:t>8.07</w:t>
            </w:r>
            <w:r w:rsidRPr="005D6F3C">
              <w:rPr>
                <w:rFonts w:eastAsia="Times New Roman" w:cs="Arial"/>
                <w:color w:val="000000"/>
                <w:sz w:val="16"/>
                <w:szCs w:val="16"/>
              </w:rPr>
              <w:t>)</w:t>
            </w:r>
          </w:p>
        </w:tc>
        <w:tc>
          <w:tcPr>
            <w:tcW w:w="688" w:type="pct"/>
            <w:tcBorders>
              <w:top w:val="nil"/>
              <w:left w:val="nil"/>
              <w:bottom w:val="single" w:sz="4" w:space="0" w:color="auto"/>
              <w:right w:val="single" w:sz="4" w:space="0" w:color="auto"/>
            </w:tcBorders>
            <w:shd w:val="clear" w:color="000000" w:fill="FFFFFF"/>
            <w:noWrap/>
            <w:vAlign w:val="bottom"/>
            <w:hideMark/>
          </w:tcPr>
          <w:p w:rsidR="0036739A" w:rsidRPr="0036739A" w:rsidP="0036739A" w14:paraId="6CDE5865" w14:textId="77777777">
            <w:pPr>
              <w:spacing w:after="0" w:line="240" w:lineRule="auto"/>
              <w:jc w:val="center"/>
              <w:rPr>
                <w:rFonts w:eastAsia="Times New Roman" w:cs="Arial"/>
                <w:color w:val="000000"/>
                <w:sz w:val="20"/>
                <w:szCs w:val="20"/>
              </w:rPr>
            </w:pPr>
            <w:r w:rsidRPr="0036739A">
              <w:rPr>
                <w:rFonts w:eastAsia="Times New Roman" w:cs="Arial"/>
                <w:color w:val="000000"/>
                <w:sz w:val="20"/>
                <w:szCs w:val="20"/>
              </w:rPr>
              <w:t>239</w:t>
            </w:r>
          </w:p>
        </w:tc>
        <w:tc>
          <w:tcPr>
            <w:tcW w:w="629" w:type="pct"/>
            <w:tcBorders>
              <w:top w:val="nil"/>
              <w:left w:val="nil"/>
              <w:bottom w:val="single" w:sz="4" w:space="0" w:color="auto"/>
              <w:right w:val="single" w:sz="8" w:space="0" w:color="auto"/>
            </w:tcBorders>
            <w:shd w:val="clear" w:color="auto" w:fill="auto"/>
            <w:noWrap/>
            <w:vAlign w:val="bottom"/>
            <w:hideMark/>
          </w:tcPr>
          <w:p w:rsidR="0036739A" w:rsidRPr="0036739A" w:rsidP="0036739A" w14:paraId="28F21DE5" w14:textId="46F9AE5C">
            <w:pPr>
              <w:spacing w:after="0" w:line="240" w:lineRule="auto"/>
              <w:jc w:val="right"/>
              <w:rPr>
                <w:rFonts w:eastAsia="Times New Roman" w:cs="Arial"/>
                <w:color w:val="000000"/>
                <w:sz w:val="20"/>
                <w:szCs w:val="20"/>
              </w:rPr>
            </w:pPr>
            <w:r w:rsidRPr="0036739A">
              <w:rPr>
                <w:rFonts w:eastAsia="Times New Roman" w:cs="Arial"/>
                <w:color w:val="000000"/>
                <w:sz w:val="20"/>
                <w:szCs w:val="20"/>
              </w:rPr>
              <w:t>$8,</w:t>
            </w:r>
            <w:r w:rsidR="00C006D9">
              <w:rPr>
                <w:rFonts w:eastAsia="Times New Roman" w:cs="Arial"/>
                <w:color w:val="000000"/>
                <w:sz w:val="20"/>
                <w:szCs w:val="20"/>
              </w:rPr>
              <w:t>615.95</w:t>
            </w:r>
          </w:p>
        </w:tc>
      </w:tr>
      <w:tr w14:paraId="2E290A86" w14:textId="77777777" w:rsidTr="0036739A">
        <w:tblPrEx>
          <w:tblW w:w="5000" w:type="pct"/>
          <w:tblLook w:val="04A0"/>
        </w:tblPrEx>
        <w:trPr>
          <w:trHeight w:val="300"/>
        </w:trPr>
        <w:tc>
          <w:tcPr>
            <w:tcW w:w="1169" w:type="pct"/>
            <w:tcBorders>
              <w:top w:val="nil"/>
              <w:left w:val="single" w:sz="8" w:space="0" w:color="auto"/>
              <w:bottom w:val="nil"/>
              <w:right w:val="single" w:sz="4" w:space="0" w:color="auto"/>
            </w:tcBorders>
            <w:shd w:val="clear" w:color="auto" w:fill="auto"/>
            <w:noWrap/>
            <w:hideMark/>
          </w:tcPr>
          <w:p w:rsidR="0036739A" w:rsidRPr="0036739A" w:rsidP="0036739A" w14:paraId="7EA5272B" w14:textId="26F75E75">
            <w:pPr>
              <w:spacing w:after="0" w:line="240" w:lineRule="auto"/>
              <w:rPr>
                <w:rFonts w:eastAsia="Times New Roman" w:cs="Arial"/>
                <w:color w:val="000000"/>
                <w:sz w:val="20"/>
                <w:szCs w:val="20"/>
              </w:rPr>
            </w:pPr>
            <w:r w:rsidRPr="0036739A">
              <w:rPr>
                <w:rFonts w:eastAsia="Times New Roman" w:cs="Arial"/>
                <w:color w:val="000000"/>
                <w:sz w:val="20"/>
                <w:szCs w:val="20"/>
              </w:rPr>
              <w:t>GS-7/9/11/12</w:t>
            </w:r>
          </w:p>
        </w:tc>
        <w:tc>
          <w:tcPr>
            <w:tcW w:w="521" w:type="pct"/>
            <w:tcBorders>
              <w:top w:val="nil"/>
              <w:left w:val="nil"/>
              <w:bottom w:val="nil"/>
              <w:right w:val="single" w:sz="4" w:space="0" w:color="auto"/>
            </w:tcBorders>
            <w:shd w:val="clear" w:color="auto" w:fill="auto"/>
            <w:noWrap/>
            <w:vAlign w:val="bottom"/>
            <w:hideMark/>
          </w:tcPr>
          <w:p w:rsidR="0036739A" w:rsidRPr="0036739A" w:rsidP="0036739A" w14:paraId="20DC9C3A" w14:textId="77777777">
            <w:pPr>
              <w:spacing w:after="0" w:line="240" w:lineRule="auto"/>
              <w:jc w:val="center"/>
              <w:rPr>
                <w:rFonts w:eastAsia="Times New Roman" w:cs="Arial"/>
                <w:color w:val="000000"/>
                <w:sz w:val="20"/>
                <w:szCs w:val="20"/>
              </w:rPr>
            </w:pPr>
            <w:r w:rsidRPr="0036739A">
              <w:rPr>
                <w:rFonts w:eastAsia="Times New Roman" w:cs="Arial"/>
                <w:color w:val="000000"/>
                <w:sz w:val="20"/>
                <w:szCs w:val="20"/>
              </w:rPr>
              <w:t>5</w:t>
            </w:r>
          </w:p>
        </w:tc>
        <w:tc>
          <w:tcPr>
            <w:tcW w:w="796" w:type="pct"/>
            <w:tcBorders>
              <w:top w:val="nil"/>
              <w:left w:val="nil"/>
              <w:bottom w:val="nil"/>
              <w:right w:val="single" w:sz="4" w:space="0" w:color="auto"/>
            </w:tcBorders>
            <w:shd w:val="clear" w:color="auto" w:fill="auto"/>
            <w:noWrap/>
            <w:vAlign w:val="bottom"/>
            <w:hideMark/>
          </w:tcPr>
          <w:p w:rsidR="0036739A" w:rsidP="0036739A" w14:paraId="47D90754" w14:textId="77777777">
            <w:pPr>
              <w:spacing w:after="0" w:line="240" w:lineRule="auto"/>
              <w:jc w:val="center"/>
              <w:rPr>
                <w:rFonts w:eastAsia="Times New Roman" w:cs="Arial"/>
                <w:color w:val="000000"/>
                <w:sz w:val="20"/>
                <w:szCs w:val="20"/>
              </w:rPr>
            </w:pPr>
            <w:r w:rsidRPr="0036739A">
              <w:rPr>
                <w:rFonts w:eastAsia="Times New Roman" w:cs="Arial"/>
                <w:color w:val="000000"/>
                <w:sz w:val="20"/>
                <w:szCs w:val="20"/>
              </w:rPr>
              <w:t>60 minutes</w:t>
            </w:r>
          </w:p>
          <w:p w:rsidR="005D6F3C" w:rsidRPr="005D6F3C" w:rsidP="0036739A" w14:paraId="4A621D6F" w14:textId="33D483B2">
            <w:pPr>
              <w:spacing w:after="0" w:line="240" w:lineRule="auto"/>
              <w:jc w:val="center"/>
              <w:rPr>
                <w:rFonts w:eastAsia="Times New Roman" w:cs="Arial"/>
                <w:color w:val="000000"/>
                <w:sz w:val="16"/>
                <w:szCs w:val="16"/>
              </w:rPr>
            </w:pPr>
            <w:r w:rsidRPr="005D6F3C">
              <w:rPr>
                <w:rFonts w:eastAsia="Times New Roman" w:cs="Arial"/>
                <w:color w:val="000000"/>
                <w:sz w:val="16"/>
                <w:szCs w:val="16"/>
              </w:rPr>
              <w:t>(1.00)</w:t>
            </w:r>
          </w:p>
        </w:tc>
        <w:tc>
          <w:tcPr>
            <w:tcW w:w="639" w:type="pct"/>
            <w:tcBorders>
              <w:top w:val="nil"/>
              <w:left w:val="nil"/>
              <w:bottom w:val="nil"/>
              <w:right w:val="single" w:sz="4" w:space="0" w:color="auto"/>
            </w:tcBorders>
            <w:shd w:val="clear" w:color="auto" w:fill="auto"/>
            <w:noWrap/>
            <w:vAlign w:val="bottom"/>
            <w:hideMark/>
          </w:tcPr>
          <w:p w:rsidR="0036739A" w:rsidRPr="0036739A" w:rsidP="0036739A" w14:paraId="3110064A" w14:textId="30A4A78B">
            <w:pPr>
              <w:spacing w:after="0" w:line="240" w:lineRule="auto"/>
              <w:jc w:val="center"/>
              <w:rPr>
                <w:rFonts w:eastAsia="Times New Roman" w:cs="Arial"/>
                <w:color w:val="000000"/>
                <w:sz w:val="20"/>
                <w:szCs w:val="20"/>
              </w:rPr>
            </w:pPr>
            <w:r w:rsidRPr="0036739A">
              <w:rPr>
                <w:rFonts w:eastAsia="Times New Roman" w:cs="Arial"/>
                <w:color w:val="000000"/>
                <w:sz w:val="20"/>
                <w:szCs w:val="20"/>
              </w:rPr>
              <w:t>$</w:t>
            </w:r>
            <w:r w:rsidR="0094329D">
              <w:rPr>
                <w:rFonts w:eastAsia="Times New Roman" w:cs="Arial"/>
                <w:color w:val="000000"/>
                <w:sz w:val="20"/>
                <w:szCs w:val="20"/>
              </w:rPr>
              <w:t>31.21</w:t>
            </w:r>
            <w:r w:rsidRPr="0036739A">
              <w:rPr>
                <w:rFonts w:eastAsia="Times New Roman" w:cs="Arial"/>
                <w:color w:val="000000"/>
                <w:sz w:val="20"/>
                <w:szCs w:val="20"/>
              </w:rPr>
              <w:t xml:space="preserve"> </w:t>
            </w:r>
          </w:p>
        </w:tc>
        <w:tc>
          <w:tcPr>
            <w:tcW w:w="560" w:type="pct"/>
            <w:tcBorders>
              <w:top w:val="nil"/>
              <w:left w:val="nil"/>
              <w:bottom w:val="single" w:sz="4" w:space="0" w:color="auto"/>
              <w:right w:val="single" w:sz="4" w:space="0" w:color="auto"/>
            </w:tcBorders>
            <w:shd w:val="clear" w:color="auto" w:fill="auto"/>
            <w:noWrap/>
            <w:vAlign w:val="bottom"/>
            <w:hideMark/>
          </w:tcPr>
          <w:p w:rsidR="0036739A" w:rsidP="008C5FEA" w14:paraId="230D106D" w14:textId="10990512">
            <w:pPr>
              <w:spacing w:after="0" w:line="240" w:lineRule="auto"/>
              <w:jc w:val="center"/>
              <w:rPr>
                <w:rFonts w:eastAsia="Times New Roman" w:cs="Arial"/>
                <w:color w:val="000000"/>
                <w:sz w:val="16"/>
                <w:szCs w:val="16"/>
              </w:rPr>
            </w:pPr>
            <w:r w:rsidRPr="0036739A">
              <w:rPr>
                <w:rFonts w:eastAsia="Times New Roman" w:cs="Arial"/>
                <w:color w:val="000000"/>
                <w:sz w:val="20"/>
                <w:szCs w:val="20"/>
              </w:rPr>
              <w:t>$</w:t>
            </w:r>
            <w:r w:rsidR="0094329D">
              <w:rPr>
                <w:rFonts w:eastAsia="Times New Roman" w:cs="Arial"/>
                <w:color w:val="000000"/>
                <w:sz w:val="20"/>
                <w:szCs w:val="20"/>
              </w:rPr>
              <w:t>31.21</w:t>
            </w:r>
          </w:p>
          <w:p w:rsidR="005D6F3C" w:rsidRPr="005D6F3C" w:rsidP="008C5FEA" w14:paraId="4ECE0BFD" w14:textId="1D4CD520">
            <w:pPr>
              <w:spacing w:after="0" w:line="240" w:lineRule="auto"/>
              <w:jc w:val="center"/>
              <w:rPr>
                <w:rFonts w:eastAsia="Times New Roman" w:cs="Arial"/>
                <w:color w:val="000000"/>
                <w:sz w:val="16"/>
                <w:szCs w:val="16"/>
              </w:rPr>
            </w:pPr>
            <w:r>
              <w:rPr>
                <w:rFonts w:eastAsia="Times New Roman" w:cs="Arial"/>
                <w:color w:val="000000"/>
                <w:sz w:val="16"/>
                <w:szCs w:val="16"/>
              </w:rPr>
              <w:t xml:space="preserve">(1.00 x </w:t>
            </w:r>
            <w:r w:rsidR="0094329D">
              <w:rPr>
                <w:rFonts w:eastAsia="Times New Roman" w:cs="Arial"/>
                <w:color w:val="000000"/>
                <w:sz w:val="16"/>
                <w:szCs w:val="16"/>
              </w:rPr>
              <w:t>31.21</w:t>
            </w:r>
            <w:r>
              <w:rPr>
                <w:rFonts w:eastAsia="Times New Roman" w:cs="Arial"/>
                <w:color w:val="000000"/>
                <w:sz w:val="16"/>
                <w:szCs w:val="16"/>
              </w:rPr>
              <w:t>)</w:t>
            </w:r>
          </w:p>
        </w:tc>
        <w:tc>
          <w:tcPr>
            <w:tcW w:w="688" w:type="pct"/>
            <w:tcBorders>
              <w:top w:val="nil"/>
              <w:left w:val="nil"/>
              <w:bottom w:val="single" w:sz="4" w:space="0" w:color="auto"/>
              <w:right w:val="single" w:sz="4" w:space="0" w:color="auto"/>
            </w:tcBorders>
            <w:shd w:val="clear" w:color="000000" w:fill="FFFFFF"/>
            <w:noWrap/>
            <w:vAlign w:val="bottom"/>
            <w:hideMark/>
          </w:tcPr>
          <w:p w:rsidR="0036739A" w:rsidRPr="0036739A" w:rsidP="0036739A" w14:paraId="51AED136" w14:textId="77777777">
            <w:pPr>
              <w:spacing w:after="0" w:line="240" w:lineRule="auto"/>
              <w:jc w:val="center"/>
              <w:rPr>
                <w:rFonts w:eastAsia="Times New Roman" w:cs="Arial"/>
                <w:color w:val="000000"/>
                <w:sz w:val="20"/>
                <w:szCs w:val="20"/>
              </w:rPr>
            </w:pPr>
            <w:r w:rsidRPr="0036739A">
              <w:rPr>
                <w:rFonts w:eastAsia="Times New Roman" w:cs="Arial"/>
                <w:color w:val="000000"/>
                <w:sz w:val="20"/>
                <w:szCs w:val="20"/>
              </w:rPr>
              <w:t>239</w:t>
            </w:r>
          </w:p>
        </w:tc>
        <w:tc>
          <w:tcPr>
            <w:tcW w:w="629" w:type="pct"/>
            <w:tcBorders>
              <w:top w:val="nil"/>
              <w:left w:val="nil"/>
              <w:bottom w:val="nil"/>
              <w:right w:val="single" w:sz="8" w:space="0" w:color="auto"/>
            </w:tcBorders>
            <w:shd w:val="clear" w:color="auto" w:fill="auto"/>
            <w:noWrap/>
            <w:vAlign w:val="bottom"/>
            <w:hideMark/>
          </w:tcPr>
          <w:p w:rsidR="0036739A" w:rsidRPr="0036739A" w:rsidP="0036739A" w14:paraId="3A9CD876" w14:textId="6FC9485B">
            <w:pPr>
              <w:spacing w:after="0" w:line="240" w:lineRule="auto"/>
              <w:jc w:val="right"/>
              <w:rPr>
                <w:rFonts w:eastAsia="Times New Roman" w:cs="Arial"/>
                <w:color w:val="000000"/>
                <w:sz w:val="20"/>
                <w:szCs w:val="20"/>
              </w:rPr>
            </w:pPr>
            <w:r w:rsidRPr="0036739A">
              <w:rPr>
                <w:rFonts w:eastAsia="Times New Roman" w:cs="Arial"/>
                <w:color w:val="000000"/>
                <w:sz w:val="20"/>
                <w:szCs w:val="20"/>
              </w:rPr>
              <w:t>$7,</w:t>
            </w:r>
            <w:r w:rsidR="0094329D">
              <w:rPr>
                <w:rFonts w:eastAsia="Times New Roman" w:cs="Arial"/>
                <w:color w:val="000000"/>
                <w:sz w:val="20"/>
                <w:szCs w:val="20"/>
              </w:rPr>
              <w:t>459.19</w:t>
            </w:r>
          </w:p>
        </w:tc>
      </w:tr>
      <w:tr w14:paraId="06C3B1B4" w14:textId="77777777" w:rsidTr="0036739A">
        <w:tblPrEx>
          <w:tblW w:w="5000" w:type="pct"/>
          <w:tblLook w:val="04A0"/>
        </w:tblPrEx>
        <w:trPr>
          <w:trHeight w:val="620"/>
        </w:trPr>
        <w:tc>
          <w:tcPr>
            <w:tcW w:w="4371" w:type="pct"/>
            <w:gridSpan w:val="6"/>
            <w:tcBorders>
              <w:top w:val="single" w:sz="8" w:space="0" w:color="auto"/>
              <w:left w:val="single" w:sz="8" w:space="0" w:color="auto"/>
              <w:bottom w:val="single" w:sz="8" w:space="0" w:color="auto"/>
              <w:right w:val="single" w:sz="8" w:space="0" w:color="000000"/>
            </w:tcBorders>
            <w:shd w:val="clear" w:color="auto" w:fill="auto"/>
            <w:hideMark/>
          </w:tcPr>
          <w:p w:rsidR="0036739A" w:rsidRPr="0036739A" w:rsidP="0036739A" w14:paraId="7785807B" w14:textId="77777777">
            <w:pPr>
              <w:spacing w:after="0" w:line="240" w:lineRule="auto"/>
              <w:rPr>
                <w:rFonts w:eastAsia="Times New Roman" w:cs="Arial"/>
                <w:color w:val="000000"/>
                <w:sz w:val="20"/>
                <w:szCs w:val="20"/>
              </w:rPr>
            </w:pPr>
            <w:r w:rsidRPr="0036739A">
              <w:rPr>
                <w:rFonts w:eastAsia="Times New Roman" w:cs="Arial"/>
                <w:color w:val="000000"/>
                <w:sz w:val="20"/>
                <w:szCs w:val="20"/>
              </w:rPr>
              <w:t>Overhead at 100%. Overhead costs are 100% of salary, which are also the same as the wage listed above; and the amount is included in the total.</w:t>
            </w:r>
          </w:p>
        </w:tc>
        <w:tc>
          <w:tcPr>
            <w:tcW w:w="629" w:type="pct"/>
            <w:tcBorders>
              <w:top w:val="single" w:sz="8" w:space="0" w:color="auto"/>
              <w:left w:val="nil"/>
              <w:bottom w:val="single" w:sz="8" w:space="0" w:color="auto"/>
              <w:right w:val="single" w:sz="8" w:space="0" w:color="auto"/>
            </w:tcBorders>
            <w:shd w:val="clear" w:color="auto" w:fill="auto"/>
            <w:noWrap/>
            <w:vAlign w:val="bottom"/>
            <w:hideMark/>
          </w:tcPr>
          <w:p w:rsidR="0036739A" w:rsidRPr="0036739A" w:rsidP="0036739A" w14:paraId="579EEBAA" w14:textId="1E953E05">
            <w:pPr>
              <w:spacing w:after="0" w:line="240" w:lineRule="auto"/>
              <w:jc w:val="center"/>
              <w:rPr>
                <w:rFonts w:eastAsia="Times New Roman" w:cs="Arial"/>
                <w:color w:val="000000"/>
                <w:sz w:val="20"/>
                <w:szCs w:val="20"/>
              </w:rPr>
            </w:pPr>
          </w:p>
        </w:tc>
      </w:tr>
      <w:tr w14:paraId="140E7E29" w14:textId="77777777" w:rsidTr="0036739A">
        <w:tblPrEx>
          <w:tblW w:w="5000" w:type="pct"/>
          <w:tblLook w:val="04A0"/>
        </w:tblPrEx>
        <w:trPr>
          <w:trHeight w:val="300"/>
        </w:trPr>
        <w:tc>
          <w:tcPr>
            <w:tcW w:w="4371" w:type="pct"/>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6739A" w:rsidRPr="0036739A" w:rsidP="0036739A" w14:paraId="1C84EACF" w14:textId="77777777">
            <w:pPr>
              <w:spacing w:after="0" w:line="240" w:lineRule="auto"/>
              <w:jc w:val="right"/>
              <w:rPr>
                <w:rFonts w:eastAsia="Times New Roman" w:cs="Arial"/>
                <w:color w:val="000000"/>
                <w:sz w:val="20"/>
                <w:szCs w:val="20"/>
              </w:rPr>
            </w:pPr>
            <w:r w:rsidRPr="0036739A">
              <w:rPr>
                <w:rFonts w:eastAsia="Times New Roman" w:cs="Arial"/>
                <w:color w:val="000000"/>
                <w:sz w:val="20"/>
                <w:szCs w:val="20"/>
              </w:rPr>
              <w:t>Education Liaison Representative Processing/ Analyzing Cost:</w:t>
            </w:r>
          </w:p>
        </w:tc>
        <w:tc>
          <w:tcPr>
            <w:tcW w:w="629" w:type="pct"/>
            <w:tcBorders>
              <w:top w:val="nil"/>
              <w:left w:val="nil"/>
              <w:bottom w:val="single" w:sz="8" w:space="0" w:color="auto"/>
              <w:right w:val="single" w:sz="8" w:space="0" w:color="auto"/>
            </w:tcBorders>
            <w:shd w:val="clear" w:color="auto" w:fill="auto"/>
            <w:noWrap/>
            <w:vAlign w:val="bottom"/>
            <w:hideMark/>
          </w:tcPr>
          <w:p w:rsidR="0036739A" w:rsidRPr="0036739A" w:rsidP="0036739A" w14:paraId="3230C551" w14:textId="77777777">
            <w:pPr>
              <w:spacing w:after="0" w:line="240" w:lineRule="auto"/>
              <w:jc w:val="center"/>
              <w:rPr>
                <w:rFonts w:eastAsia="Times New Roman" w:cs="Arial"/>
                <w:color w:val="000000"/>
                <w:sz w:val="20"/>
                <w:szCs w:val="20"/>
              </w:rPr>
            </w:pPr>
            <w:r w:rsidRPr="0036739A">
              <w:rPr>
                <w:rFonts w:eastAsia="Times New Roman" w:cs="Arial"/>
                <w:color w:val="000000"/>
                <w:sz w:val="20"/>
                <w:szCs w:val="20"/>
              </w:rPr>
              <w:t>$0.00</w:t>
            </w:r>
          </w:p>
        </w:tc>
      </w:tr>
      <w:tr w14:paraId="468FC755" w14:textId="77777777" w:rsidTr="0036739A">
        <w:tblPrEx>
          <w:tblW w:w="5000" w:type="pct"/>
          <w:tblLook w:val="04A0"/>
        </w:tblPrEx>
        <w:trPr>
          <w:trHeight w:val="300"/>
        </w:trPr>
        <w:tc>
          <w:tcPr>
            <w:tcW w:w="4371" w:type="pct"/>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6739A" w:rsidRPr="0036739A" w:rsidP="0036739A" w14:paraId="0B0A942F" w14:textId="77777777">
            <w:pPr>
              <w:spacing w:after="0" w:line="240" w:lineRule="auto"/>
              <w:jc w:val="right"/>
              <w:rPr>
                <w:rFonts w:eastAsia="Times New Roman" w:cs="Arial"/>
                <w:color w:val="000000"/>
                <w:sz w:val="20"/>
                <w:szCs w:val="20"/>
              </w:rPr>
            </w:pPr>
            <w:r w:rsidRPr="0036739A">
              <w:rPr>
                <w:rFonts w:eastAsia="Times New Roman" w:cs="Arial"/>
                <w:color w:val="000000"/>
                <w:sz w:val="20"/>
                <w:szCs w:val="20"/>
              </w:rPr>
              <w:t>Printing and Production Cost:</w:t>
            </w:r>
          </w:p>
        </w:tc>
        <w:tc>
          <w:tcPr>
            <w:tcW w:w="629" w:type="pct"/>
            <w:tcBorders>
              <w:top w:val="nil"/>
              <w:left w:val="nil"/>
              <w:bottom w:val="double" w:sz="6" w:space="0" w:color="auto"/>
              <w:right w:val="single" w:sz="8" w:space="0" w:color="auto"/>
            </w:tcBorders>
            <w:shd w:val="clear" w:color="auto" w:fill="auto"/>
            <w:noWrap/>
            <w:vAlign w:val="bottom"/>
            <w:hideMark/>
          </w:tcPr>
          <w:p w:rsidR="0036739A" w:rsidRPr="0036739A" w:rsidP="0036739A" w14:paraId="2FE385C6" w14:textId="77777777">
            <w:pPr>
              <w:spacing w:after="0" w:line="240" w:lineRule="auto"/>
              <w:jc w:val="center"/>
              <w:rPr>
                <w:rFonts w:eastAsia="Times New Roman" w:cs="Arial"/>
                <w:color w:val="000000"/>
                <w:sz w:val="20"/>
                <w:szCs w:val="20"/>
              </w:rPr>
            </w:pPr>
            <w:r w:rsidRPr="0036739A">
              <w:rPr>
                <w:rFonts w:eastAsia="Times New Roman" w:cs="Arial"/>
                <w:color w:val="000000"/>
                <w:sz w:val="20"/>
                <w:szCs w:val="20"/>
              </w:rPr>
              <w:t>$0.00</w:t>
            </w:r>
          </w:p>
        </w:tc>
      </w:tr>
      <w:tr w14:paraId="2FBCCBAE" w14:textId="77777777" w:rsidTr="0036739A">
        <w:tblPrEx>
          <w:tblW w:w="5000" w:type="pct"/>
          <w:tblLook w:val="04A0"/>
        </w:tblPrEx>
        <w:trPr>
          <w:trHeight w:val="300"/>
        </w:trPr>
        <w:tc>
          <w:tcPr>
            <w:tcW w:w="4371" w:type="pct"/>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6739A" w:rsidRPr="0036739A" w:rsidP="0036739A" w14:paraId="14DEEFE2" w14:textId="6D0A15EC">
            <w:pPr>
              <w:spacing w:after="0" w:line="240" w:lineRule="auto"/>
              <w:jc w:val="right"/>
              <w:rPr>
                <w:rFonts w:eastAsia="Times New Roman" w:cs="Arial"/>
                <w:color w:val="000000"/>
                <w:sz w:val="20"/>
                <w:szCs w:val="20"/>
              </w:rPr>
            </w:pPr>
            <w:r w:rsidRPr="0036739A">
              <w:rPr>
                <w:rFonts w:eastAsia="Times New Roman" w:cs="Arial"/>
                <w:color w:val="000000"/>
                <w:sz w:val="20"/>
                <w:szCs w:val="20"/>
              </w:rPr>
              <w:t>Total Cost</w:t>
            </w:r>
            <w:r w:rsidR="000476EA">
              <w:rPr>
                <w:rFonts w:eastAsia="Times New Roman" w:cs="Arial"/>
                <w:color w:val="000000"/>
                <w:sz w:val="20"/>
                <w:szCs w:val="20"/>
              </w:rPr>
              <w:t xml:space="preserve"> for C&amp;V</w:t>
            </w:r>
            <w:r w:rsidRPr="0036739A">
              <w:rPr>
                <w:rFonts w:eastAsia="Times New Roman" w:cs="Arial"/>
                <w:color w:val="000000"/>
                <w:sz w:val="20"/>
                <w:szCs w:val="20"/>
              </w:rPr>
              <w:t>:</w:t>
            </w:r>
          </w:p>
        </w:tc>
        <w:tc>
          <w:tcPr>
            <w:tcW w:w="629" w:type="pct"/>
            <w:tcBorders>
              <w:top w:val="nil"/>
              <w:left w:val="nil"/>
              <w:bottom w:val="single" w:sz="8" w:space="0" w:color="auto"/>
              <w:right w:val="single" w:sz="8" w:space="0" w:color="auto"/>
            </w:tcBorders>
            <w:shd w:val="clear" w:color="auto" w:fill="auto"/>
            <w:noWrap/>
            <w:vAlign w:val="bottom"/>
            <w:hideMark/>
          </w:tcPr>
          <w:p w:rsidR="0036739A" w:rsidRPr="0036739A" w:rsidP="0036739A" w14:paraId="47A56913" w14:textId="25FE6A70">
            <w:pPr>
              <w:spacing w:after="0" w:line="240" w:lineRule="auto"/>
              <w:jc w:val="center"/>
              <w:rPr>
                <w:rFonts w:eastAsia="Times New Roman" w:cs="Arial"/>
                <w:b/>
                <w:bCs/>
                <w:color w:val="000000"/>
                <w:sz w:val="20"/>
                <w:szCs w:val="20"/>
              </w:rPr>
            </w:pPr>
            <w:r w:rsidRPr="0036739A">
              <w:rPr>
                <w:rFonts w:eastAsia="Times New Roman" w:cs="Arial"/>
                <w:b/>
                <w:bCs/>
                <w:color w:val="000000"/>
                <w:sz w:val="20"/>
                <w:szCs w:val="20"/>
              </w:rPr>
              <w:t>$</w:t>
            </w:r>
            <w:r w:rsidR="005D6F3C">
              <w:rPr>
                <w:rFonts w:eastAsia="Times New Roman" w:cs="Arial"/>
                <w:b/>
                <w:bCs/>
                <w:color w:val="000000"/>
                <w:sz w:val="20"/>
                <w:szCs w:val="20"/>
              </w:rPr>
              <w:t>2</w:t>
            </w:r>
            <w:r w:rsidR="0094329D">
              <w:rPr>
                <w:rFonts w:eastAsia="Times New Roman" w:cs="Arial"/>
                <w:b/>
                <w:bCs/>
                <w:color w:val="000000"/>
                <w:sz w:val="20"/>
                <w:szCs w:val="20"/>
              </w:rPr>
              <w:t>8,132.69</w:t>
            </w:r>
          </w:p>
        </w:tc>
      </w:tr>
      <w:tr w14:paraId="0EDA9EA9" w14:textId="77777777" w:rsidTr="00D64630">
        <w:tblPrEx>
          <w:tblW w:w="5000" w:type="pct"/>
          <w:tblLook w:val="04A0"/>
        </w:tblPrEx>
        <w:trPr>
          <w:trHeight w:val="20"/>
        </w:trPr>
        <w:tc>
          <w:tcPr>
            <w:tcW w:w="5000" w:type="pct"/>
            <w:gridSpan w:val="7"/>
            <w:tcBorders>
              <w:top w:val="single" w:sz="8" w:space="0" w:color="auto"/>
              <w:left w:val="nil"/>
              <w:bottom w:val="nil"/>
              <w:right w:val="nil"/>
            </w:tcBorders>
            <w:shd w:val="clear" w:color="auto" w:fill="auto"/>
            <w:hideMark/>
          </w:tcPr>
          <w:p w:rsidR="0036739A" w:rsidRPr="0036739A" w:rsidP="0036739A" w14:paraId="78DE9A83" w14:textId="1E77021A">
            <w:pPr>
              <w:spacing w:after="0" w:line="240" w:lineRule="auto"/>
              <w:rPr>
                <w:rFonts w:eastAsia="Times New Roman" w:cs="Arial"/>
                <w:color w:val="000000"/>
                <w:sz w:val="20"/>
                <w:szCs w:val="20"/>
              </w:rPr>
            </w:pPr>
            <w:r w:rsidRPr="0036739A">
              <w:rPr>
                <w:rFonts w:eastAsia="Times New Roman" w:cs="Arial"/>
                <w:color w:val="000000"/>
                <w:sz w:val="20"/>
                <w:szCs w:val="20"/>
              </w:rPr>
              <w:t xml:space="preserve">*Used average </w:t>
            </w:r>
            <w:r w:rsidR="00D64630">
              <w:rPr>
                <w:rFonts w:eastAsia="Times New Roman" w:cs="Arial"/>
                <w:color w:val="000000"/>
                <w:sz w:val="20"/>
                <w:szCs w:val="20"/>
              </w:rPr>
              <w:t>s</w:t>
            </w:r>
            <w:r w:rsidRPr="0036739A">
              <w:rPr>
                <w:rFonts w:eastAsia="Times New Roman" w:cs="Arial"/>
                <w:color w:val="000000"/>
                <w:sz w:val="20"/>
                <w:szCs w:val="20"/>
              </w:rPr>
              <w:t>tep due to so many employees in different offices review and approve the application.</w:t>
            </w:r>
          </w:p>
        </w:tc>
      </w:tr>
      <w:tr w14:paraId="0FE67069" w14:textId="77777777" w:rsidTr="00D64630">
        <w:tblPrEx>
          <w:tblW w:w="5000" w:type="pct"/>
          <w:tblLook w:val="04A0"/>
        </w:tblPrEx>
        <w:trPr>
          <w:trHeight w:val="20"/>
        </w:trPr>
        <w:tc>
          <w:tcPr>
            <w:tcW w:w="5000" w:type="pct"/>
            <w:gridSpan w:val="7"/>
            <w:tcBorders>
              <w:top w:val="nil"/>
              <w:left w:val="nil"/>
              <w:bottom w:val="nil"/>
              <w:right w:val="nil"/>
            </w:tcBorders>
            <w:shd w:val="clear" w:color="auto" w:fill="auto"/>
            <w:hideMark/>
          </w:tcPr>
          <w:p w:rsidR="0036739A" w:rsidRPr="0036739A" w:rsidP="0036739A" w14:paraId="740571AA" w14:textId="7E7867ED">
            <w:pPr>
              <w:spacing w:after="0" w:line="240" w:lineRule="auto"/>
              <w:rPr>
                <w:rFonts w:eastAsia="Times New Roman" w:cs="Arial"/>
                <w:color w:val="000000"/>
                <w:sz w:val="20"/>
                <w:szCs w:val="20"/>
              </w:rPr>
            </w:pPr>
            <w:r w:rsidRPr="0036739A">
              <w:rPr>
                <w:rFonts w:eastAsia="Times New Roman" w:cs="Arial"/>
                <w:color w:val="000000"/>
                <w:sz w:val="20"/>
                <w:szCs w:val="20"/>
              </w:rPr>
              <w:t xml:space="preserve">**Cost per response depending on where the need for recruitment in each state and county. Total responses </w:t>
            </w:r>
            <w:r w:rsidRPr="001D4E5C" w:rsidR="005934EB">
              <w:rPr>
                <w:rFonts w:eastAsia="Times New Roman" w:cs="Arial"/>
                <w:color w:val="000000"/>
                <w:sz w:val="20"/>
                <w:szCs w:val="20"/>
              </w:rPr>
              <w:t>are</w:t>
            </w:r>
            <w:r w:rsidRPr="001D4E5C" w:rsidR="00751EC2">
              <w:rPr>
                <w:rFonts w:eastAsia="Times New Roman" w:cs="Arial"/>
                <w:color w:val="000000"/>
                <w:sz w:val="20"/>
                <w:szCs w:val="20"/>
              </w:rPr>
              <w:t xml:space="preserve"> based</w:t>
            </w:r>
            <w:r w:rsidRPr="001D4E5C" w:rsidR="005934EB">
              <w:rPr>
                <w:rFonts w:eastAsia="Times New Roman" w:cs="Arial"/>
                <w:color w:val="000000"/>
                <w:sz w:val="20"/>
                <w:szCs w:val="20"/>
              </w:rPr>
              <w:t xml:space="preserve"> </w:t>
            </w:r>
            <w:r w:rsidRPr="001D4E5C" w:rsidR="00BA004E">
              <w:rPr>
                <w:rFonts w:eastAsia="Times New Roman" w:cs="Arial"/>
                <w:color w:val="000000"/>
                <w:sz w:val="20"/>
                <w:szCs w:val="20"/>
              </w:rPr>
              <w:t>on</w:t>
            </w:r>
            <w:r w:rsidRPr="0036739A">
              <w:rPr>
                <w:rFonts w:eastAsia="Times New Roman" w:cs="Arial"/>
                <w:color w:val="000000"/>
                <w:sz w:val="20"/>
                <w:szCs w:val="20"/>
              </w:rPr>
              <w:t xml:space="preserve"> applications received over 7 years</w:t>
            </w:r>
            <w:r w:rsidRPr="001D4E5C" w:rsidR="00186D81">
              <w:rPr>
                <w:rFonts w:eastAsia="Times New Roman" w:cs="Arial"/>
                <w:color w:val="000000"/>
                <w:sz w:val="20"/>
                <w:szCs w:val="20"/>
              </w:rPr>
              <w:t xml:space="preserve"> (1,673 total applications </w:t>
            </w:r>
            <w:r w:rsidRPr="001D4E5C" w:rsidR="00196BD8">
              <w:rPr>
                <w:rFonts w:eastAsia="Times New Roman" w:cs="Arial"/>
                <w:color w:val="000000"/>
                <w:sz w:val="20"/>
                <w:szCs w:val="20"/>
              </w:rPr>
              <w:t>from 2017-2023 divided by 7 years)</w:t>
            </w:r>
            <w:r w:rsidRPr="0036739A">
              <w:rPr>
                <w:rFonts w:eastAsia="Times New Roman" w:cs="Arial"/>
                <w:color w:val="000000"/>
                <w:sz w:val="20"/>
                <w:szCs w:val="20"/>
              </w:rPr>
              <w:t>.</w:t>
            </w:r>
          </w:p>
        </w:tc>
      </w:tr>
    </w:tbl>
    <w:p w:rsidR="00987FC8" w:rsidP="00987FC8" w14:paraId="085052A4" w14:textId="77777777">
      <w:pPr>
        <w:spacing w:after="0" w:line="240" w:lineRule="auto"/>
        <w:rPr>
          <w:rFonts w:cs="Arial"/>
          <w:u w:val="single"/>
        </w:rPr>
      </w:pPr>
    </w:p>
    <w:p w:rsidR="0097498B" w:rsidP="00987FC8" w14:paraId="74A1B238" w14:textId="77777777">
      <w:pPr>
        <w:spacing w:after="0" w:line="240" w:lineRule="auto"/>
        <w:rPr>
          <w:rFonts w:cs="Arial"/>
          <w:u w:val="single"/>
        </w:rPr>
      </w:pPr>
    </w:p>
    <w:p w:rsidR="0097498B" w:rsidP="00987FC8" w14:paraId="5FC1E6BE" w14:textId="77777777">
      <w:pPr>
        <w:spacing w:after="0" w:line="240" w:lineRule="auto"/>
        <w:rPr>
          <w:rFonts w:cs="Arial"/>
          <w:u w:val="single"/>
        </w:rPr>
      </w:pPr>
    </w:p>
    <w:p w:rsidR="0097498B" w:rsidP="00987FC8" w14:paraId="0EE9279C" w14:textId="77777777">
      <w:pPr>
        <w:spacing w:after="0" w:line="240" w:lineRule="auto"/>
        <w:rPr>
          <w:rFonts w:cs="Arial"/>
          <w:u w:val="single"/>
        </w:rPr>
      </w:pPr>
    </w:p>
    <w:p w:rsidR="0097498B" w:rsidP="00987FC8" w14:paraId="44B8072E" w14:textId="77777777">
      <w:pPr>
        <w:spacing w:after="0" w:line="240" w:lineRule="auto"/>
        <w:rPr>
          <w:rFonts w:cs="Arial"/>
          <w:u w:val="single"/>
        </w:rPr>
      </w:pPr>
    </w:p>
    <w:p w:rsidR="0097498B" w:rsidP="00987FC8" w14:paraId="6A1EF869" w14:textId="77777777">
      <w:pPr>
        <w:spacing w:after="0" w:line="240" w:lineRule="auto"/>
        <w:rPr>
          <w:rFonts w:cs="Arial"/>
          <w:u w:val="single"/>
        </w:rPr>
      </w:pPr>
    </w:p>
    <w:p w:rsidR="0097498B" w:rsidP="00987FC8" w14:paraId="6C82928A" w14:textId="77777777">
      <w:pPr>
        <w:spacing w:after="0" w:line="240" w:lineRule="auto"/>
        <w:rPr>
          <w:rFonts w:cs="Arial"/>
          <w:u w:val="single"/>
        </w:rPr>
      </w:pPr>
    </w:p>
    <w:p w:rsidR="0097498B" w:rsidP="00987FC8" w14:paraId="7C788CFC" w14:textId="77777777">
      <w:pPr>
        <w:spacing w:after="0" w:line="240" w:lineRule="auto"/>
        <w:rPr>
          <w:rFonts w:cs="Arial"/>
          <w:u w:val="single"/>
        </w:rPr>
      </w:pPr>
    </w:p>
    <w:p w:rsidR="00103F7D" w:rsidP="00987FC8" w14:paraId="578DEC72" w14:textId="683CB855">
      <w:pPr>
        <w:spacing w:after="0" w:line="240" w:lineRule="auto"/>
        <w:rPr>
          <w:rFonts w:cs="Arial"/>
          <w:u w:val="single"/>
        </w:rPr>
      </w:pPr>
      <w:r w:rsidRPr="001D4E5C">
        <w:rPr>
          <w:rFonts w:cs="Arial"/>
          <w:u w:val="single"/>
        </w:rPr>
        <w:t xml:space="preserve">SAH </w:t>
      </w:r>
      <w:r w:rsidR="0056159C">
        <w:rPr>
          <w:rFonts w:cs="Arial"/>
          <w:u w:val="single"/>
        </w:rPr>
        <w:t>Business Line</w:t>
      </w:r>
    </w:p>
    <w:p w:rsidR="00C54F62" w:rsidRPr="001D4E5C" w:rsidP="00987FC8" w14:paraId="788ED7C5" w14:textId="77777777">
      <w:pPr>
        <w:spacing w:after="0" w:line="240" w:lineRule="auto"/>
        <w:rPr>
          <w:rFonts w:cs="Arial"/>
          <w:u w:val="single"/>
        </w:rPr>
      </w:pPr>
    </w:p>
    <w:tbl>
      <w:tblPr>
        <w:tblW w:w="5000" w:type="pct"/>
        <w:tblLook w:val="04A0"/>
      </w:tblPr>
      <w:tblGrid>
        <w:gridCol w:w="2362"/>
        <w:gridCol w:w="728"/>
        <w:gridCol w:w="1195"/>
        <w:gridCol w:w="850"/>
        <w:gridCol w:w="1172"/>
        <w:gridCol w:w="1816"/>
        <w:gridCol w:w="1217"/>
      </w:tblGrid>
      <w:tr w14:paraId="65043CC5" w14:textId="77777777" w:rsidTr="0094329D">
        <w:tblPrEx>
          <w:tblW w:w="5000" w:type="pct"/>
          <w:tblLook w:val="04A0"/>
        </w:tblPrEx>
        <w:trPr>
          <w:trHeight w:val="880"/>
        </w:trPr>
        <w:tc>
          <w:tcPr>
            <w:tcW w:w="1241"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E55FFE" w:rsidRPr="00E55FFE" w:rsidP="00E55FFE" w14:paraId="09CF39C3" w14:textId="77777777">
            <w:pPr>
              <w:spacing w:after="0" w:line="240" w:lineRule="auto"/>
              <w:jc w:val="center"/>
              <w:rPr>
                <w:rFonts w:eastAsia="Times New Roman" w:cs="Arial"/>
                <w:b/>
                <w:bCs/>
                <w:color w:val="000000"/>
                <w:sz w:val="20"/>
                <w:szCs w:val="20"/>
              </w:rPr>
            </w:pPr>
            <w:r w:rsidRPr="00E55FFE">
              <w:rPr>
                <w:rFonts w:eastAsia="Times New Roman" w:cs="Arial"/>
                <w:b/>
                <w:bCs/>
                <w:color w:val="000000"/>
                <w:sz w:val="20"/>
                <w:szCs w:val="20"/>
              </w:rPr>
              <w:t>Grade</w:t>
            </w:r>
          </w:p>
        </w:tc>
        <w:tc>
          <w:tcPr>
            <w:tcW w:w="384" w:type="pct"/>
            <w:tcBorders>
              <w:top w:val="single" w:sz="8" w:space="0" w:color="auto"/>
              <w:left w:val="nil"/>
              <w:bottom w:val="single" w:sz="8" w:space="0" w:color="auto"/>
              <w:right w:val="single" w:sz="4" w:space="0" w:color="auto"/>
            </w:tcBorders>
            <w:shd w:val="clear" w:color="auto" w:fill="auto"/>
            <w:vAlign w:val="center"/>
            <w:hideMark/>
          </w:tcPr>
          <w:p w:rsidR="00E55FFE" w:rsidRPr="00E55FFE" w:rsidP="00E55FFE" w14:paraId="6DE79BEB" w14:textId="77777777">
            <w:pPr>
              <w:spacing w:after="0" w:line="240" w:lineRule="auto"/>
              <w:jc w:val="center"/>
              <w:rPr>
                <w:rFonts w:eastAsia="Times New Roman" w:cs="Arial"/>
                <w:b/>
                <w:bCs/>
                <w:color w:val="000000"/>
                <w:sz w:val="20"/>
                <w:szCs w:val="20"/>
              </w:rPr>
            </w:pPr>
            <w:r w:rsidRPr="00E55FFE">
              <w:rPr>
                <w:rFonts w:eastAsia="Times New Roman" w:cs="Arial"/>
                <w:b/>
                <w:bCs/>
                <w:color w:val="000000"/>
                <w:sz w:val="20"/>
                <w:szCs w:val="20"/>
              </w:rPr>
              <w:t>Step*</w:t>
            </w:r>
          </w:p>
        </w:tc>
        <w:tc>
          <w:tcPr>
            <w:tcW w:w="629" w:type="pct"/>
            <w:tcBorders>
              <w:top w:val="single" w:sz="8" w:space="0" w:color="auto"/>
              <w:left w:val="nil"/>
              <w:bottom w:val="single" w:sz="8" w:space="0" w:color="auto"/>
              <w:right w:val="single" w:sz="4" w:space="0" w:color="auto"/>
            </w:tcBorders>
            <w:shd w:val="clear" w:color="auto" w:fill="auto"/>
            <w:vAlign w:val="center"/>
            <w:hideMark/>
          </w:tcPr>
          <w:p w:rsidR="00E55FFE" w:rsidRPr="00E55FFE" w:rsidP="00E55FFE" w14:paraId="69557B68" w14:textId="77777777">
            <w:pPr>
              <w:spacing w:after="0" w:line="240" w:lineRule="auto"/>
              <w:jc w:val="center"/>
              <w:rPr>
                <w:rFonts w:eastAsia="Times New Roman" w:cs="Arial"/>
                <w:b/>
                <w:bCs/>
                <w:color w:val="000000"/>
                <w:sz w:val="20"/>
                <w:szCs w:val="20"/>
              </w:rPr>
            </w:pPr>
            <w:r w:rsidRPr="00E55FFE">
              <w:rPr>
                <w:rFonts w:eastAsia="Times New Roman" w:cs="Arial"/>
                <w:b/>
                <w:bCs/>
                <w:color w:val="000000"/>
                <w:sz w:val="20"/>
                <w:szCs w:val="20"/>
              </w:rPr>
              <w:t>Burden Time Employee</w:t>
            </w:r>
          </w:p>
        </w:tc>
        <w:tc>
          <w:tcPr>
            <w:tcW w:w="448" w:type="pct"/>
            <w:tcBorders>
              <w:top w:val="single" w:sz="8" w:space="0" w:color="auto"/>
              <w:left w:val="nil"/>
              <w:bottom w:val="single" w:sz="8" w:space="0" w:color="auto"/>
              <w:right w:val="single" w:sz="4" w:space="0" w:color="auto"/>
            </w:tcBorders>
            <w:shd w:val="clear" w:color="auto" w:fill="auto"/>
            <w:vAlign w:val="center"/>
            <w:hideMark/>
          </w:tcPr>
          <w:p w:rsidR="00E55FFE" w:rsidRPr="00E55FFE" w:rsidP="00E55FFE" w14:paraId="0F6C3A7F" w14:textId="77777777">
            <w:pPr>
              <w:spacing w:after="0" w:line="240" w:lineRule="auto"/>
              <w:jc w:val="center"/>
              <w:rPr>
                <w:rFonts w:eastAsia="Times New Roman" w:cs="Arial"/>
                <w:b/>
                <w:bCs/>
                <w:color w:val="000000"/>
                <w:sz w:val="20"/>
                <w:szCs w:val="20"/>
              </w:rPr>
            </w:pPr>
            <w:r w:rsidRPr="00E55FFE">
              <w:rPr>
                <w:rFonts w:eastAsia="Times New Roman" w:cs="Arial"/>
                <w:b/>
                <w:bCs/>
                <w:color w:val="000000"/>
                <w:sz w:val="20"/>
                <w:szCs w:val="20"/>
              </w:rPr>
              <w:t>Hourly Wage Rate</w:t>
            </w:r>
          </w:p>
        </w:tc>
        <w:tc>
          <w:tcPr>
            <w:tcW w:w="634" w:type="pct"/>
            <w:tcBorders>
              <w:top w:val="single" w:sz="8" w:space="0" w:color="auto"/>
              <w:left w:val="nil"/>
              <w:bottom w:val="single" w:sz="8" w:space="0" w:color="auto"/>
              <w:right w:val="single" w:sz="4" w:space="0" w:color="auto"/>
            </w:tcBorders>
            <w:shd w:val="clear" w:color="auto" w:fill="auto"/>
            <w:vAlign w:val="center"/>
            <w:hideMark/>
          </w:tcPr>
          <w:p w:rsidR="00E55FFE" w:rsidRPr="00E55FFE" w:rsidP="00E55FFE" w14:paraId="460CDB53" w14:textId="77777777">
            <w:pPr>
              <w:spacing w:after="0" w:line="240" w:lineRule="auto"/>
              <w:jc w:val="center"/>
              <w:rPr>
                <w:rFonts w:eastAsia="Times New Roman" w:cs="Arial"/>
                <w:b/>
                <w:bCs/>
                <w:color w:val="000000"/>
                <w:sz w:val="20"/>
                <w:szCs w:val="20"/>
              </w:rPr>
            </w:pPr>
            <w:r w:rsidRPr="00E55FFE">
              <w:rPr>
                <w:rFonts w:eastAsia="Times New Roman" w:cs="Arial"/>
                <w:b/>
                <w:bCs/>
                <w:color w:val="000000"/>
                <w:sz w:val="20"/>
                <w:szCs w:val="20"/>
              </w:rPr>
              <w:t>Cost per Response</w:t>
            </w:r>
          </w:p>
        </w:tc>
        <w:tc>
          <w:tcPr>
            <w:tcW w:w="1042" w:type="pct"/>
            <w:tcBorders>
              <w:top w:val="single" w:sz="8" w:space="0" w:color="auto"/>
              <w:left w:val="nil"/>
              <w:bottom w:val="single" w:sz="8" w:space="0" w:color="auto"/>
              <w:right w:val="single" w:sz="4" w:space="0" w:color="auto"/>
            </w:tcBorders>
            <w:shd w:val="clear" w:color="000000" w:fill="FFFFFF"/>
            <w:vAlign w:val="center"/>
            <w:hideMark/>
          </w:tcPr>
          <w:p w:rsidR="00E55FFE" w:rsidRPr="00E55FFE" w:rsidP="00E55FFE" w14:paraId="7646DA0A" w14:textId="77777777">
            <w:pPr>
              <w:spacing w:after="0" w:line="240" w:lineRule="auto"/>
              <w:jc w:val="center"/>
              <w:rPr>
                <w:rFonts w:eastAsia="Times New Roman" w:cs="Arial"/>
                <w:b/>
                <w:bCs/>
                <w:color w:val="000000"/>
                <w:sz w:val="20"/>
                <w:szCs w:val="20"/>
              </w:rPr>
            </w:pPr>
            <w:r w:rsidRPr="00E55FFE">
              <w:rPr>
                <w:rFonts w:eastAsia="Times New Roman" w:cs="Arial"/>
                <w:b/>
                <w:bCs/>
                <w:color w:val="000000"/>
                <w:sz w:val="20"/>
                <w:szCs w:val="20"/>
              </w:rPr>
              <w:t>Total Responses**</w:t>
            </w:r>
          </w:p>
        </w:tc>
        <w:tc>
          <w:tcPr>
            <w:tcW w:w="621" w:type="pct"/>
            <w:tcBorders>
              <w:top w:val="single" w:sz="8" w:space="0" w:color="auto"/>
              <w:left w:val="nil"/>
              <w:bottom w:val="single" w:sz="8" w:space="0" w:color="auto"/>
              <w:right w:val="single" w:sz="8" w:space="0" w:color="auto"/>
            </w:tcBorders>
            <w:shd w:val="clear" w:color="auto" w:fill="auto"/>
            <w:vAlign w:val="center"/>
            <w:hideMark/>
          </w:tcPr>
          <w:p w:rsidR="00E55FFE" w:rsidRPr="00E55FFE" w:rsidP="00E55FFE" w14:paraId="17279823" w14:textId="77777777">
            <w:pPr>
              <w:spacing w:after="0" w:line="240" w:lineRule="auto"/>
              <w:jc w:val="center"/>
              <w:rPr>
                <w:rFonts w:eastAsia="Times New Roman" w:cs="Arial"/>
                <w:b/>
                <w:bCs/>
                <w:color w:val="000000"/>
                <w:sz w:val="20"/>
                <w:szCs w:val="20"/>
              </w:rPr>
            </w:pPr>
            <w:r w:rsidRPr="00E55FFE">
              <w:rPr>
                <w:rFonts w:eastAsia="Times New Roman" w:cs="Arial"/>
                <w:b/>
                <w:bCs/>
                <w:color w:val="000000"/>
                <w:sz w:val="20"/>
                <w:szCs w:val="20"/>
              </w:rPr>
              <w:t>Govt. Cost</w:t>
            </w:r>
          </w:p>
        </w:tc>
      </w:tr>
      <w:tr w14:paraId="7C515D60" w14:textId="77777777" w:rsidTr="0094329D">
        <w:tblPrEx>
          <w:tblW w:w="5000" w:type="pct"/>
          <w:tblLook w:val="04A0"/>
        </w:tblPrEx>
        <w:trPr>
          <w:trHeight w:val="290"/>
        </w:trPr>
        <w:tc>
          <w:tcPr>
            <w:tcW w:w="1241" w:type="pct"/>
            <w:tcBorders>
              <w:top w:val="nil"/>
              <w:left w:val="single" w:sz="8" w:space="0" w:color="auto"/>
              <w:bottom w:val="single" w:sz="4" w:space="0" w:color="auto"/>
              <w:right w:val="single" w:sz="4" w:space="0" w:color="auto"/>
            </w:tcBorders>
            <w:shd w:val="clear" w:color="auto" w:fill="auto"/>
            <w:hideMark/>
          </w:tcPr>
          <w:p w:rsidR="00E55FFE" w:rsidRPr="00E55FFE" w:rsidP="00E55FFE" w14:paraId="6E9C4B66" w14:textId="77777777">
            <w:pPr>
              <w:spacing w:after="0" w:line="240" w:lineRule="auto"/>
              <w:rPr>
                <w:rFonts w:eastAsia="Times New Roman" w:cs="Arial"/>
                <w:color w:val="000000"/>
                <w:sz w:val="20"/>
                <w:szCs w:val="20"/>
              </w:rPr>
            </w:pPr>
            <w:r w:rsidRPr="00E55FFE">
              <w:rPr>
                <w:rFonts w:eastAsia="Times New Roman" w:cs="Arial"/>
                <w:color w:val="000000"/>
                <w:sz w:val="20"/>
                <w:szCs w:val="20"/>
              </w:rPr>
              <w:t>GS-15 ADSAH</w:t>
            </w:r>
          </w:p>
        </w:tc>
        <w:tc>
          <w:tcPr>
            <w:tcW w:w="384" w:type="pct"/>
            <w:tcBorders>
              <w:top w:val="nil"/>
              <w:left w:val="nil"/>
              <w:bottom w:val="single" w:sz="4" w:space="0" w:color="auto"/>
              <w:right w:val="single" w:sz="4" w:space="0" w:color="auto"/>
            </w:tcBorders>
            <w:shd w:val="clear" w:color="auto" w:fill="auto"/>
            <w:noWrap/>
            <w:vAlign w:val="center"/>
            <w:hideMark/>
          </w:tcPr>
          <w:p w:rsidR="00E55FFE" w:rsidRPr="00E55FFE" w:rsidP="00E55FFE" w14:paraId="7D056F3A" w14:textId="77777777">
            <w:pPr>
              <w:spacing w:after="0" w:line="240" w:lineRule="auto"/>
              <w:jc w:val="center"/>
              <w:rPr>
                <w:rFonts w:eastAsia="Times New Roman" w:cs="Arial"/>
                <w:color w:val="000000"/>
                <w:sz w:val="20"/>
                <w:szCs w:val="20"/>
              </w:rPr>
            </w:pPr>
            <w:r w:rsidRPr="00E55FFE">
              <w:rPr>
                <w:rFonts w:eastAsia="Times New Roman" w:cs="Arial"/>
                <w:color w:val="000000"/>
                <w:sz w:val="20"/>
                <w:szCs w:val="20"/>
              </w:rPr>
              <w:t>5</w:t>
            </w:r>
          </w:p>
        </w:tc>
        <w:tc>
          <w:tcPr>
            <w:tcW w:w="629" w:type="pct"/>
            <w:tcBorders>
              <w:top w:val="nil"/>
              <w:left w:val="nil"/>
              <w:bottom w:val="single" w:sz="4" w:space="0" w:color="auto"/>
              <w:right w:val="single" w:sz="4" w:space="0" w:color="auto"/>
            </w:tcBorders>
            <w:shd w:val="clear" w:color="auto" w:fill="auto"/>
            <w:noWrap/>
            <w:vAlign w:val="bottom"/>
            <w:hideMark/>
          </w:tcPr>
          <w:p w:rsidR="00E55FFE" w:rsidP="00E55FFE" w14:paraId="162B6C4D" w14:textId="77777777">
            <w:pPr>
              <w:spacing w:after="0" w:line="240" w:lineRule="auto"/>
              <w:jc w:val="center"/>
              <w:rPr>
                <w:rFonts w:eastAsia="Times New Roman" w:cs="Arial"/>
                <w:color w:val="000000"/>
                <w:sz w:val="20"/>
                <w:szCs w:val="20"/>
              </w:rPr>
            </w:pPr>
            <w:r w:rsidRPr="00E55FFE">
              <w:rPr>
                <w:rFonts w:eastAsia="Times New Roman" w:cs="Arial"/>
                <w:color w:val="000000"/>
                <w:sz w:val="20"/>
                <w:szCs w:val="20"/>
              </w:rPr>
              <w:t>30 minutes</w:t>
            </w:r>
          </w:p>
          <w:p w:rsidR="0094329D" w:rsidRPr="0094329D" w:rsidP="00E55FFE" w14:paraId="548908EB" w14:textId="33D43265">
            <w:pPr>
              <w:spacing w:after="0" w:line="240" w:lineRule="auto"/>
              <w:jc w:val="center"/>
              <w:rPr>
                <w:rFonts w:eastAsia="Times New Roman" w:cs="Arial"/>
                <w:color w:val="000000"/>
                <w:sz w:val="16"/>
                <w:szCs w:val="16"/>
              </w:rPr>
            </w:pPr>
            <w:r w:rsidRPr="0094329D">
              <w:rPr>
                <w:rFonts w:eastAsia="Times New Roman" w:cs="Arial"/>
                <w:color w:val="000000"/>
                <w:sz w:val="16"/>
                <w:szCs w:val="16"/>
              </w:rPr>
              <w:t>(0.50)</w:t>
            </w:r>
          </w:p>
        </w:tc>
        <w:tc>
          <w:tcPr>
            <w:tcW w:w="448" w:type="pct"/>
            <w:tcBorders>
              <w:top w:val="nil"/>
              <w:left w:val="nil"/>
              <w:bottom w:val="single" w:sz="4" w:space="0" w:color="auto"/>
              <w:right w:val="single" w:sz="4" w:space="0" w:color="auto"/>
            </w:tcBorders>
            <w:shd w:val="clear" w:color="auto" w:fill="auto"/>
            <w:noWrap/>
            <w:vAlign w:val="bottom"/>
            <w:hideMark/>
          </w:tcPr>
          <w:p w:rsidR="0094329D" w:rsidRPr="00E55FFE" w:rsidP="0094329D" w14:paraId="2827FB29" w14:textId="435DB796">
            <w:pPr>
              <w:spacing w:after="0" w:line="240" w:lineRule="auto"/>
              <w:jc w:val="center"/>
              <w:rPr>
                <w:rFonts w:eastAsia="Times New Roman" w:cs="Arial"/>
                <w:color w:val="000000"/>
                <w:sz w:val="20"/>
                <w:szCs w:val="20"/>
              </w:rPr>
            </w:pPr>
            <w:r w:rsidRPr="00E55FFE">
              <w:rPr>
                <w:rFonts w:eastAsia="Times New Roman" w:cs="Arial"/>
                <w:color w:val="000000"/>
                <w:sz w:val="20"/>
                <w:szCs w:val="20"/>
              </w:rPr>
              <w:t>$6</w:t>
            </w:r>
            <w:r>
              <w:rPr>
                <w:rFonts w:eastAsia="Times New Roman" w:cs="Arial"/>
                <w:color w:val="000000"/>
                <w:sz w:val="20"/>
                <w:szCs w:val="20"/>
              </w:rPr>
              <w:t>6</w:t>
            </w:r>
            <w:r w:rsidRPr="00E55FFE">
              <w:rPr>
                <w:rFonts w:eastAsia="Times New Roman" w:cs="Arial"/>
                <w:color w:val="000000"/>
                <w:sz w:val="20"/>
                <w:szCs w:val="20"/>
              </w:rPr>
              <w:t>.82</w:t>
            </w:r>
          </w:p>
        </w:tc>
        <w:tc>
          <w:tcPr>
            <w:tcW w:w="634" w:type="pct"/>
            <w:tcBorders>
              <w:top w:val="nil"/>
              <w:left w:val="nil"/>
              <w:bottom w:val="single" w:sz="4" w:space="0" w:color="auto"/>
              <w:right w:val="single" w:sz="4" w:space="0" w:color="auto"/>
            </w:tcBorders>
            <w:shd w:val="clear" w:color="auto" w:fill="auto"/>
            <w:noWrap/>
            <w:vAlign w:val="bottom"/>
            <w:hideMark/>
          </w:tcPr>
          <w:p w:rsidR="00E55FFE" w:rsidP="00E55FFE" w14:paraId="54AEEF2F" w14:textId="4857317F">
            <w:pPr>
              <w:spacing w:after="0" w:line="240" w:lineRule="auto"/>
              <w:jc w:val="center"/>
              <w:rPr>
                <w:rFonts w:eastAsia="Times New Roman" w:cs="Arial"/>
                <w:color w:val="000000"/>
                <w:sz w:val="20"/>
                <w:szCs w:val="20"/>
              </w:rPr>
            </w:pPr>
            <w:r w:rsidRPr="00E55FFE">
              <w:rPr>
                <w:rFonts w:eastAsia="Times New Roman" w:cs="Arial"/>
                <w:color w:val="000000"/>
                <w:sz w:val="20"/>
                <w:szCs w:val="20"/>
              </w:rPr>
              <w:t>$3</w:t>
            </w:r>
            <w:r w:rsidR="00AD7759">
              <w:rPr>
                <w:rFonts w:eastAsia="Times New Roman" w:cs="Arial"/>
                <w:color w:val="000000"/>
                <w:sz w:val="20"/>
                <w:szCs w:val="20"/>
              </w:rPr>
              <w:t>3.41</w:t>
            </w:r>
          </w:p>
          <w:p w:rsidR="0094329D" w:rsidRPr="0094329D" w:rsidP="00E55FFE" w14:paraId="20DB1AEE" w14:textId="4EF56467">
            <w:pPr>
              <w:spacing w:after="0" w:line="240" w:lineRule="auto"/>
              <w:jc w:val="center"/>
              <w:rPr>
                <w:rFonts w:eastAsia="Times New Roman" w:cs="Arial"/>
                <w:color w:val="000000"/>
                <w:sz w:val="14"/>
                <w:szCs w:val="14"/>
              </w:rPr>
            </w:pPr>
            <w:r w:rsidRPr="0094329D">
              <w:rPr>
                <w:rFonts w:eastAsia="Times New Roman" w:cs="Arial"/>
                <w:color w:val="000000"/>
                <w:sz w:val="14"/>
                <w:szCs w:val="14"/>
              </w:rPr>
              <w:t>(0.50 x 66.82)</w:t>
            </w:r>
          </w:p>
        </w:tc>
        <w:tc>
          <w:tcPr>
            <w:tcW w:w="1042" w:type="pct"/>
            <w:tcBorders>
              <w:top w:val="nil"/>
              <w:left w:val="nil"/>
              <w:bottom w:val="single" w:sz="4" w:space="0" w:color="auto"/>
              <w:right w:val="single" w:sz="4" w:space="0" w:color="auto"/>
            </w:tcBorders>
            <w:shd w:val="clear" w:color="000000" w:fill="FFFFFF"/>
            <w:noWrap/>
            <w:vAlign w:val="bottom"/>
            <w:hideMark/>
          </w:tcPr>
          <w:p w:rsidR="00E55FFE" w:rsidRPr="00E55FFE" w:rsidP="00E55FFE" w14:paraId="10A4D76F" w14:textId="77777777">
            <w:pPr>
              <w:spacing w:after="0" w:line="240" w:lineRule="auto"/>
              <w:jc w:val="center"/>
              <w:rPr>
                <w:rFonts w:eastAsia="Times New Roman" w:cs="Arial"/>
                <w:color w:val="000000"/>
                <w:sz w:val="20"/>
                <w:szCs w:val="20"/>
              </w:rPr>
            </w:pPr>
            <w:r w:rsidRPr="00E55FFE">
              <w:rPr>
                <w:rFonts w:eastAsia="Times New Roman" w:cs="Arial"/>
                <w:color w:val="000000"/>
                <w:sz w:val="20"/>
                <w:szCs w:val="20"/>
              </w:rPr>
              <w:t>80</w:t>
            </w:r>
          </w:p>
        </w:tc>
        <w:tc>
          <w:tcPr>
            <w:tcW w:w="621" w:type="pct"/>
            <w:tcBorders>
              <w:top w:val="nil"/>
              <w:left w:val="nil"/>
              <w:bottom w:val="nil"/>
              <w:right w:val="single" w:sz="8" w:space="0" w:color="auto"/>
            </w:tcBorders>
            <w:shd w:val="clear" w:color="auto" w:fill="auto"/>
            <w:noWrap/>
            <w:vAlign w:val="bottom"/>
            <w:hideMark/>
          </w:tcPr>
          <w:p w:rsidR="00E55FFE" w:rsidRPr="00E55FFE" w:rsidP="00E55FFE" w14:paraId="1EE96EEE" w14:textId="0EB41E56">
            <w:pPr>
              <w:spacing w:after="0" w:line="240" w:lineRule="auto"/>
              <w:jc w:val="center"/>
              <w:rPr>
                <w:rFonts w:eastAsia="Times New Roman" w:cs="Arial"/>
                <w:color w:val="000000"/>
                <w:sz w:val="20"/>
                <w:szCs w:val="20"/>
              </w:rPr>
            </w:pPr>
            <w:r w:rsidRPr="00E55FFE">
              <w:rPr>
                <w:rFonts w:eastAsia="Times New Roman" w:cs="Arial"/>
                <w:color w:val="000000"/>
                <w:sz w:val="20"/>
                <w:szCs w:val="20"/>
              </w:rPr>
              <w:t>$2,</w:t>
            </w:r>
            <w:r w:rsidR="00AD7759">
              <w:rPr>
                <w:rFonts w:eastAsia="Times New Roman" w:cs="Arial"/>
                <w:color w:val="000000"/>
                <w:sz w:val="20"/>
                <w:szCs w:val="20"/>
              </w:rPr>
              <w:t>672.80</w:t>
            </w:r>
          </w:p>
        </w:tc>
      </w:tr>
      <w:tr w14:paraId="782C28E3" w14:textId="77777777" w:rsidTr="0094329D">
        <w:tblPrEx>
          <w:tblW w:w="5000" w:type="pct"/>
          <w:tblLook w:val="04A0"/>
        </w:tblPrEx>
        <w:trPr>
          <w:trHeight w:val="290"/>
        </w:trPr>
        <w:tc>
          <w:tcPr>
            <w:tcW w:w="1241" w:type="pct"/>
            <w:tcBorders>
              <w:top w:val="nil"/>
              <w:left w:val="single" w:sz="8" w:space="0" w:color="auto"/>
              <w:bottom w:val="single" w:sz="4" w:space="0" w:color="auto"/>
              <w:right w:val="single" w:sz="4" w:space="0" w:color="auto"/>
            </w:tcBorders>
            <w:shd w:val="clear" w:color="auto" w:fill="auto"/>
            <w:noWrap/>
            <w:hideMark/>
          </w:tcPr>
          <w:p w:rsidR="00E55FFE" w:rsidRPr="00E55FFE" w:rsidP="00E55FFE" w14:paraId="58781F90" w14:textId="77777777">
            <w:pPr>
              <w:spacing w:after="0" w:line="240" w:lineRule="auto"/>
              <w:rPr>
                <w:rFonts w:eastAsia="Times New Roman" w:cs="Arial"/>
                <w:color w:val="000000"/>
                <w:sz w:val="20"/>
                <w:szCs w:val="20"/>
              </w:rPr>
            </w:pPr>
            <w:r w:rsidRPr="00E55FFE">
              <w:rPr>
                <w:rFonts w:eastAsia="Times New Roman" w:cs="Arial"/>
                <w:color w:val="000000"/>
                <w:sz w:val="20"/>
                <w:szCs w:val="20"/>
              </w:rPr>
              <w:t>GS-14 AO</w:t>
            </w:r>
          </w:p>
        </w:tc>
        <w:tc>
          <w:tcPr>
            <w:tcW w:w="384" w:type="pct"/>
            <w:tcBorders>
              <w:top w:val="nil"/>
              <w:left w:val="nil"/>
              <w:bottom w:val="single" w:sz="4" w:space="0" w:color="auto"/>
              <w:right w:val="single" w:sz="4" w:space="0" w:color="auto"/>
            </w:tcBorders>
            <w:shd w:val="clear" w:color="auto" w:fill="auto"/>
            <w:noWrap/>
            <w:vAlign w:val="bottom"/>
            <w:hideMark/>
          </w:tcPr>
          <w:p w:rsidR="00E55FFE" w:rsidRPr="00E55FFE" w:rsidP="00E55FFE" w14:paraId="135FC28A" w14:textId="77777777">
            <w:pPr>
              <w:spacing w:after="0" w:line="240" w:lineRule="auto"/>
              <w:jc w:val="center"/>
              <w:rPr>
                <w:rFonts w:eastAsia="Times New Roman" w:cs="Arial"/>
                <w:color w:val="000000"/>
                <w:sz w:val="20"/>
                <w:szCs w:val="20"/>
              </w:rPr>
            </w:pPr>
            <w:r w:rsidRPr="00E55FFE">
              <w:rPr>
                <w:rFonts w:eastAsia="Times New Roman" w:cs="Arial"/>
                <w:color w:val="000000"/>
                <w:sz w:val="20"/>
                <w:szCs w:val="20"/>
              </w:rPr>
              <w:t>5</w:t>
            </w:r>
          </w:p>
        </w:tc>
        <w:tc>
          <w:tcPr>
            <w:tcW w:w="629" w:type="pct"/>
            <w:tcBorders>
              <w:top w:val="nil"/>
              <w:left w:val="nil"/>
              <w:bottom w:val="single" w:sz="4" w:space="0" w:color="auto"/>
              <w:right w:val="single" w:sz="4" w:space="0" w:color="auto"/>
            </w:tcBorders>
            <w:shd w:val="clear" w:color="auto" w:fill="auto"/>
            <w:noWrap/>
            <w:vAlign w:val="bottom"/>
            <w:hideMark/>
          </w:tcPr>
          <w:p w:rsidR="00E55FFE" w:rsidP="00E55FFE" w14:paraId="09B0DFA0" w14:textId="77777777">
            <w:pPr>
              <w:spacing w:after="0" w:line="240" w:lineRule="auto"/>
              <w:jc w:val="center"/>
              <w:rPr>
                <w:rFonts w:eastAsia="Times New Roman" w:cs="Arial"/>
                <w:color w:val="000000"/>
                <w:sz w:val="20"/>
                <w:szCs w:val="20"/>
              </w:rPr>
            </w:pPr>
            <w:r w:rsidRPr="00E55FFE">
              <w:rPr>
                <w:rFonts w:eastAsia="Times New Roman" w:cs="Arial"/>
                <w:color w:val="000000"/>
                <w:sz w:val="20"/>
                <w:szCs w:val="20"/>
              </w:rPr>
              <w:t>30 minutes</w:t>
            </w:r>
          </w:p>
          <w:p w:rsidR="0094329D" w:rsidRPr="0094329D" w:rsidP="00E55FFE" w14:paraId="5BB6D8D6" w14:textId="40CC3B38">
            <w:pPr>
              <w:spacing w:after="0" w:line="240" w:lineRule="auto"/>
              <w:jc w:val="center"/>
              <w:rPr>
                <w:rFonts w:eastAsia="Times New Roman" w:cs="Arial"/>
                <w:color w:val="000000"/>
                <w:sz w:val="16"/>
                <w:szCs w:val="16"/>
              </w:rPr>
            </w:pPr>
            <w:r w:rsidRPr="0094329D">
              <w:rPr>
                <w:rFonts w:eastAsia="Times New Roman" w:cs="Arial"/>
                <w:color w:val="000000"/>
                <w:sz w:val="16"/>
                <w:szCs w:val="16"/>
              </w:rPr>
              <w:t>(0.50)</w:t>
            </w:r>
          </w:p>
        </w:tc>
        <w:tc>
          <w:tcPr>
            <w:tcW w:w="448" w:type="pct"/>
            <w:tcBorders>
              <w:top w:val="nil"/>
              <w:left w:val="nil"/>
              <w:bottom w:val="single" w:sz="4" w:space="0" w:color="auto"/>
              <w:right w:val="single" w:sz="4" w:space="0" w:color="auto"/>
            </w:tcBorders>
            <w:shd w:val="clear" w:color="auto" w:fill="auto"/>
            <w:noWrap/>
            <w:vAlign w:val="bottom"/>
            <w:hideMark/>
          </w:tcPr>
          <w:p w:rsidR="00E55FFE" w:rsidRPr="00E55FFE" w:rsidP="00E55FFE" w14:paraId="10A96622" w14:textId="716DEDAC">
            <w:pPr>
              <w:spacing w:after="0" w:line="240" w:lineRule="auto"/>
              <w:jc w:val="center"/>
              <w:rPr>
                <w:rFonts w:eastAsia="Times New Roman" w:cs="Arial"/>
                <w:color w:val="000000"/>
                <w:sz w:val="20"/>
                <w:szCs w:val="20"/>
              </w:rPr>
            </w:pPr>
            <w:r w:rsidRPr="00E55FFE">
              <w:rPr>
                <w:rFonts w:eastAsia="Times New Roman" w:cs="Arial"/>
                <w:color w:val="000000"/>
                <w:sz w:val="20"/>
                <w:szCs w:val="20"/>
              </w:rPr>
              <w:t>$5</w:t>
            </w:r>
            <w:r w:rsidR="0094329D">
              <w:rPr>
                <w:rFonts w:eastAsia="Times New Roman" w:cs="Arial"/>
                <w:color w:val="000000"/>
                <w:sz w:val="20"/>
                <w:szCs w:val="20"/>
              </w:rPr>
              <w:t>6.80</w:t>
            </w:r>
          </w:p>
        </w:tc>
        <w:tc>
          <w:tcPr>
            <w:tcW w:w="634" w:type="pct"/>
            <w:tcBorders>
              <w:top w:val="nil"/>
              <w:left w:val="nil"/>
              <w:bottom w:val="single" w:sz="4" w:space="0" w:color="auto"/>
              <w:right w:val="single" w:sz="4" w:space="0" w:color="auto"/>
            </w:tcBorders>
            <w:shd w:val="clear" w:color="auto" w:fill="auto"/>
            <w:noWrap/>
            <w:vAlign w:val="bottom"/>
            <w:hideMark/>
          </w:tcPr>
          <w:p w:rsidR="00E55FFE" w:rsidP="00E55FFE" w14:paraId="66ADCC94" w14:textId="78E62A93">
            <w:pPr>
              <w:spacing w:after="0" w:line="240" w:lineRule="auto"/>
              <w:jc w:val="center"/>
              <w:rPr>
                <w:rFonts w:eastAsia="Times New Roman" w:cs="Arial"/>
                <w:color w:val="000000"/>
                <w:sz w:val="20"/>
                <w:szCs w:val="20"/>
              </w:rPr>
            </w:pPr>
            <w:r w:rsidRPr="00E55FFE">
              <w:rPr>
                <w:rFonts w:eastAsia="Times New Roman" w:cs="Arial"/>
                <w:color w:val="000000"/>
                <w:sz w:val="20"/>
                <w:szCs w:val="20"/>
              </w:rPr>
              <w:t>$2</w:t>
            </w:r>
            <w:r w:rsidR="00AD7759">
              <w:rPr>
                <w:rFonts w:eastAsia="Times New Roman" w:cs="Arial"/>
                <w:color w:val="000000"/>
                <w:sz w:val="20"/>
                <w:szCs w:val="20"/>
              </w:rPr>
              <w:t>8.40</w:t>
            </w:r>
          </w:p>
          <w:p w:rsidR="0094329D" w:rsidRPr="0094329D" w:rsidP="00E55FFE" w14:paraId="4DBFD867" w14:textId="4926C664">
            <w:pPr>
              <w:spacing w:after="0" w:line="240" w:lineRule="auto"/>
              <w:jc w:val="center"/>
              <w:rPr>
                <w:rFonts w:eastAsia="Times New Roman" w:cs="Arial"/>
                <w:color w:val="000000"/>
                <w:sz w:val="14"/>
                <w:szCs w:val="14"/>
              </w:rPr>
            </w:pPr>
            <w:r w:rsidRPr="0094329D">
              <w:rPr>
                <w:rFonts w:eastAsia="Times New Roman" w:cs="Arial"/>
                <w:color w:val="000000"/>
                <w:sz w:val="14"/>
                <w:szCs w:val="14"/>
              </w:rPr>
              <w:t>(0.50 x 56.80)</w:t>
            </w:r>
          </w:p>
        </w:tc>
        <w:tc>
          <w:tcPr>
            <w:tcW w:w="1042" w:type="pct"/>
            <w:tcBorders>
              <w:top w:val="nil"/>
              <w:left w:val="nil"/>
              <w:bottom w:val="single" w:sz="4" w:space="0" w:color="auto"/>
              <w:right w:val="single" w:sz="4" w:space="0" w:color="auto"/>
            </w:tcBorders>
            <w:shd w:val="clear" w:color="000000" w:fill="FFFFFF"/>
            <w:noWrap/>
            <w:vAlign w:val="bottom"/>
            <w:hideMark/>
          </w:tcPr>
          <w:p w:rsidR="00E55FFE" w:rsidRPr="00E55FFE" w:rsidP="00E55FFE" w14:paraId="53DDCE25" w14:textId="77777777">
            <w:pPr>
              <w:spacing w:after="0" w:line="240" w:lineRule="auto"/>
              <w:jc w:val="center"/>
              <w:rPr>
                <w:rFonts w:eastAsia="Times New Roman" w:cs="Arial"/>
                <w:color w:val="000000"/>
                <w:sz w:val="20"/>
                <w:szCs w:val="20"/>
              </w:rPr>
            </w:pPr>
            <w:r w:rsidRPr="00E55FFE">
              <w:rPr>
                <w:rFonts w:eastAsia="Times New Roman" w:cs="Arial"/>
                <w:color w:val="000000"/>
                <w:sz w:val="20"/>
                <w:szCs w:val="20"/>
              </w:rPr>
              <w:t>80</w:t>
            </w:r>
          </w:p>
        </w:tc>
        <w:tc>
          <w:tcPr>
            <w:tcW w:w="621" w:type="pct"/>
            <w:tcBorders>
              <w:top w:val="single" w:sz="4" w:space="0" w:color="auto"/>
              <w:left w:val="nil"/>
              <w:bottom w:val="single" w:sz="4" w:space="0" w:color="auto"/>
              <w:right w:val="single" w:sz="8" w:space="0" w:color="auto"/>
            </w:tcBorders>
            <w:shd w:val="clear" w:color="auto" w:fill="auto"/>
            <w:noWrap/>
            <w:vAlign w:val="bottom"/>
            <w:hideMark/>
          </w:tcPr>
          <w:p w:rsidR="00E55FFE" w:rsidRPr="00E55FFE" w:rsidP="00E55FFE" w14:paraId="7F3A3C67" w14:textId="795BA7A5">
            <w:pPr>
              <w:spacing w:after="0" w:line="240" w:lineRule="auto"/>
              <w:jc w:val="center"/>
              <w:rPr>
                <w:rFonts w:eastAsia="Times New Roman" w:cs="Arial"/>
                <w:color w:val="000000"/>
                <w:sz w:val="20"/>
                <w:szCs w:val="20"/>
              </w:rPr>
            </w:pPr>
            <w:r w:rsidRPr="00E55FFE">
              <w:rPr>
                <w:rFonts w:eastAsia="Times New Roman" w:cs="Arial"/>
                <w:color w:val="000000"/>
                <w:sz w:val="20"/>
                <w:szCs w:val="20"/>
              </w:rPr>
              <w:t>$2,</w:t>
            </w:r>
            <w:r w:rsidR="00AD7759">
              <w:rPr>
                <w:rFonts w:eastAsia="Times New Roman" w:cs="Arial"/>
                <w:color w:val="000000"/>
                <w:sz w:val="20"/>
                <w:szCs w:val="20"/>
              </w:rPr>
              <w:t>272</w:t>
            </w:r>
            <w:r w:rsidRPr="00E55FFE">
              <w:rPr>
                <w:rFonts w:eastAsia="Times New Roman" w:cs="Arial"/>
                <w:color w:val="000000"/>
                <w:sz w:val="20"/>
                <w:szCs w:val="20"/>
              </w:rPr>
              <w:t>.00</w:t>
            </w:r>
          </w:p>
        </w:tc>
      </w:tr>
      <w:tr w14:paraId="4ADD6F0A" w14:textId="77777777" w:rsidTr="0094329D">
        <w:tblPrEx>
          <w:tblW w:w="5000" w:type="pct"/>
          <w:tblLook w:val="04A0"/>
        </w:tblPrEx>
        <w:trPr>
          <w:trHeight w:val="290"/>
        </w:trPr>
        <w:tc>
          <w:tcPr>
            <w:tcW w:w="1241" w:type="pct"/>
            <w:tcBorders>
              <w:top w:val="nil"/>
              <w:left w:val="single" w:sz="8" w:space="0" w:color="auto"/>
              <w:bottom w:val="single" w:sz="4" w:space="0" w:color="auto"/>
              <w:right w:val="single" w:sz="4" w:space="0" w:color="auto"/>
            </w:tcBorders>
            <w:shd w:val="clear" w:color="auto" w:fill="auto"/>
            <w:noWrap/>
            <w:hideMark/>
          </w:tcPr>
          <w:p w:rsidR="00E55FFE" w:rsidRPr="00E55FFE" w:rsidP="00E55FFE" w14:paraId="512974D7" w14:textId="77777777">
            <w:pPr>
              <w:spacing w:after="0" w:line="240" w:lineRule="auto"/>
              <w:rPr>
                <w:rFonts w:eastAsia="Times New Roman" w:cs="Arial"/>
                <w:color w:val="000000"/>
                <w:sz w:val="20"/>
                <w:szCs w:val="20"/>
              </w:rPr>
            </w:pPr>
            <w:r w:rsidRPr="00E55FFE">
              <w:rPr>
                <w:rFonts w:eastAsia="Times New Roman" w:cs="Arial"/>
                <w:color w:val="000000"/>
                <w:sz w:val="20"/>
                <w:szCs w:val="20"/>
              </w:rPr>
              <w:t>GS-13 AAO</w:t>
            </w:r>
          </w:p>
        </w:tc>
        <w:tc>
          <w:tcPr>
            <w:tcW w:w="384" w:type="pct"/>
            <w:tcBorders>
              <w:top w:val="nil"/>
              <w:left w:val="nil"/>
              <w:bottom w:val="single" w:sz="4" w:space="0" w:color="auto"/>
              <w:right w:val="single" w:sz="4" w:space="0" w:color="auto"/>
            </w:tcBorders>
            <w:shd w:val="clear" w:color="auto" w:fill="auto"/>
            <w:noWrap/>
            <w:vAlign w:val="bottom"/>
            <w:hideMark/>
          </w:tcPr>
          <w:p w:rsidR="00E55FFE" w:rsidRPr="00E55FFE" w:rsidP="00E55FFE" w14:paraId="3E7436FE" w14:textId="77777777">
            <w:pPr>
              <w:spacing w:after="0" w:line="240" w:lineRule="auto"/>
              <w:jc w:val="center"/>
              <w:rPr>
                <w:rFonts w:eastAsia="Times New Roman" w:cs="Arial"/>
                <w:color w:val="000000"/>
                <w:sz w:val="20"/>
                <w:szCs w:val="20"/>
              </w:rPr>
            </w:pPr>
            <w:r w:rsidRPr="00E55FFE">
              <w:rPr>
                <w:rFonts w:eastAsia="Times New Roman" w:cs="Arial"/>
                <w:color w:val="000000"/>
                <w:sz w:val="20"/>
                <w:szCs w:val="20"/>
              </w:rPr>
              <w:t>5</w:t>
            </w:r>
          </w:p>
        </w:tc>
        <w:tc>
          <w:tcPr>
            <w:tcW w:w="629" w:type="pct"/>
            <w:tcBorders>
              <w:top w:val="nil"/>
              <w:left w:val="nil"/>
              <w:bottom w:val="single" w:sz="4" w:space="0" w:color="auto"/>
              <w:right w:val="single" w:sz="4" w:space="0" w:color="auto"/>
            </w:tcBorders>
            <w:shd w:val="clear" w:color="auto" w:fill="auto"/>
            <w:noWrap/>
            <w:vAlign w:val="bottom"/>
            <w:hideMark/>
          </w:tcPr>
          <w:p w:rsidR="00E55FFE" w:rsidP="00E55FFE" w14:paraId="717176C9" w14:textId="77777777">
            <w:pPr>
              <w:spacing w:after="0" w:line="240" w:lineRule="auto"/>
              <w:jc w:val="center"/>
              <w:rPr>
                <w:rFonts w:eastAsia="Times New Roman" w:cs="Arial"/>
                <w:color w:val="000000"/>
                <w:sz w:val="20"/>
                <w:szCs w:val="20"/>
              </w:rPr>
            </w:pPr>
            <w:r w:rsidRPr="00E55FFE">
              <w:rPr>
                <w:rFonts w:eastAsia="Times New Roman" w:cs="Arial"/>
                <w:color w:val="000000"/>
                <w:sz w:val="20"/>
                <w:szCs w:val="20"/>
              </w:rPr>
              <w:t>45 minutes</w:t>
            </w:r>
          </w:p>
          <w:p w:rsidR="0094329D" w:rsidRPr="0094329D" w:rsidP="00E55FFE" w14:paraId="0B6E94C7" w14:textId="24CE967F">
            <w:pPr>
              <w:spacing w:after="0" w:line="240" w:lineRule="auto"/>
              <w:jc w:val="center"/>
              <w:rPr>
                <w:rFonts w:eastAsia="Times New Roman" w:cs="Arial"/>
                <w:color w:val="000000"/>
                <w:sz w:val="16"/>
                <w:szCs w:val="16"/>
              </w:rPr>
            </w:pPr>
            <w:r w:rsidRPr="0094329D">
              <w:rPr>
                <w:rFonts w:eastAsia="Times New Roman" w:cs="Arial"/>
                <w:color w:val="000000"/>
                <w:sz w:val="16"/>
                <w:szCs w:val="16"/>
              </w:rPr>
              <w:t>(0.75)</w:t>
            </w:r>
          </w:p>
        </w:tc>
        <w:tc>
          <w:tcPr>
            <w:tcW w:w="448" w:type="pct"/>
            <w:tcBorders>
              <w:top w:val="nil"/>
              <w:left w:val="nil"/>
              <w:bottom w:val="single" w:sz="4" w:space="0" w:color="auto"/>
              <w:right w:val="single" w:sz="4" w:space="0" w:color="auto"/>
            </w:tcBorders>
            <w:shd w:val="clear" w:color="auto" w:fill="auto"/>
            <w:noWrap/>
            <w:vAlign w:val="bottom"/>
            <w:hideMark/>
          </w:tcPr>
          <w:p w:rsidR="00E55FFE" w:rsidRPr="00E55FFE" w:rsidP="00E55FFE" w14:paraId="2C4E5C5A" w14:textId="15364614">
            <w:pPr>
              <w:spacing w:after="0" w:line="240" w:lineRule="auto"/>
              <w:jc w:val="center"/>
              <w:rPr>
                <w:rFonts w:eastAsia="Times New Roman" w:cs="Arial"/>
                <w:color w:val="000000"/>
                <w:sz w:val="20"/>
                <w:szCs w:val="20"/>
              </w:rPr>
            </w:pPr>
            <w:r w:rsidRPr="00E55FFE">
              <w:rPr>
                <w:rFonts w:eastAsia="Times New Roman" w:cs="Arial"/>
                <w:color w:val="000000"/>
                <w:sz w:val="20"/>
                <w:szCs w:val="20"/>
              </w:rPr>
              <w:t>$4</w:t>
            </w:r>
            <w:r w:rsidR="0094329D">
              <w:rPr>
                <w:rFonts w:eastAsia="Times New Roman" w:cs="Arial"/>
                <w:color w:val="000000"/>
                <w:sz w:val="20"/>
                <w:szCs w:val="20"/>
              </w:rPr>
              <w:t>8.07</w:t>
            </w:r>
          </w:p>
        </w:tc>
        <w:tc>
          <w:tcPr>
            <w:tcW w:w="634" w:type="pct"/>
            <w:tcBorders>
              <w:top w:val="nil"/>
              <w:left w:val="nil"/>
              <w:bottom w:val="single" w:sz="4" w:space="0" w:color="auto"/>
              <w:right w:val="single" w:sz="4" w:space="0" w:color="auto"/>
            </w:tcBorders>
            <w:shd w:val="clear" w:color="auto" w:fill="auto"/>
            <w:noWrap/>
            <w:vAlign w:val="bottom"/>
            <w:hideMark/>
          </w:tcPr>
          <w:p w:rsidR="00E55FFE" w:rsidP="00E55FFE" w14:paraId="7D0F4F10" w14:textId="69C3C982">
            <w:pPr>
              <w:spacing w:after="0" w:line="240" w:lineRule="auto"/>
              <w:jc w:val="center"/>
              <w:rPr>
                <w:rFonts w:eastAsia="Times New Roman" w:cs="Arial"/>
                <w:color w:val="000000"/>
                <w:sz w:val="20"/>
                <w:szCs w:val="20"/>
              </w:rPr>
            </w:pPr>
            <w:r w:rsidRPr="00E55FFE">
              <w:rPr>
                <w:rFonts w:eastAsia="Times New Roman" w:cs="Arial"/>
                <w:color w:val="000000"/>
                <w:sz w:val="20"/>
                <w:szCs w:val="20"/>
              </w:rPr>
              <w:t>$3</w:t>
            </w:r>
            <w:r w:rsidR="00AD7759">
              <w:rPr>
                <w:rFonts w:eastAsia="Times New Roman" w:cs="Arial"/>
                <w:color w:val="000000"/>
                <w:sz w:val="20"/>
                <w:szCs w:val="20"/>
              </w:rPr>
              <w:t>6.05</w:t>
            </w:r>
          </w:p>
          <w:p w:rsidR="0094329D" w:rsidRPr="0094329D" w:rsidP="00E55FFE" w14:paraId="5539BC2A" w14:textId="41FBED1C">
            <w:pPr>
              <w:spacing w:after="0" w:line="240" w:lineRule="auto"/>
              <w:jc w:val="center"/>
              <w:rPr>
                <w:rFonts w:eastAsia="Times New Roman" w:cs="Arial"/>
                <w:color w:val="000000"/>
                <w:sz w:val="14"/>
                <w:szCs w:val="14"/>
              </w:rPr>
            </w:pPr>
            <w:r w:rsidRPr="0094329D">
              <w:rPr>
                <w:rFonts w:eastAsia="Times New Roman" w:cs="Arial"/>
                <w:color w:val="000000"/>
                <w:sz w:val="14"/>
                <w:szCs w:val="14"/>
              </w:rPr>
              <w:t xml:space="preserve">(0.75 x 48.07) </w:t>
            </w:r>
          </w:p>
        </w:tc>
        <w:tc>
          <w:tcPr>
            <w:tcW w:w="1042" w:type="pct"/>
            <w:tcBorders>
              <w:top w:val="nil"/>
              <w:left w:val="nil"/>
              <w:bottom w:val="single" w:sz="4" w:space="0" w:color="auto"/>
              <w:right w:val="single" w:sz="4" w:space="0" w:color="auto"/>
            </w:tcBorders>
            <w:shd w:val="clear" w:color="000000" w:fill="FFFFFF"/>
            <w:noWrap/>
            <w:vAlign w:val="bottom"/>
            <w:hideMark/>
          </w:tcPr>
          <w:p w:rsidR="00E55FFE" w:rsidRPr="00E55FFE" w:rsidP="00E55FFE" w14:paraId="22F47E70" w14:textId="77777777">
            <w:pPr>
              <w:spacing w:after="0" w:line="240" w:lineRule="auto"/>
              <w:jc w:val="center"/>
              <w:rPr>
                <w:rFonts w:eastAsia="Times New Roman" w:cs="Arial"/>
                <w:color w:val="000000"/>
                <w:sz w:val="20"/>
                <w:szCs w:val="20"/>
              </w:rPr>
            </w:pPr>
            <w:r w:rsidRPr="00E55FFE">
              <w:rPr>
                <w:rFonts w:eastAsia="Times New Roman" w:cs="Arial"/>
                <w:color w:val="000000"/>
                <w:sz w:val="20"/>
                <w:szCs w:val="20"/>
              </w:rPr>
              <w:t>80</w:t>
            </w:r>
          </w:p>
        </w:tc>
        <w:tc>
          <w:tcPr>
            <w:tcW w:w="621" w:type="pct"/>
            <w:tcBorders>
              <w:top w:val="nil"/>
              <w:left w:val="nil"/>
              <w:bottom w:val="single" w:sz="4" w:space="0" w:color="auto"/>
              <w:right w:val="single" w:sz="8" w:space="0" w:color="auto"/>
            </w:tcBorders>
            <w:shd w:val="clear" w:color="auto" w:fill="auto"/>
            <w:noWrap/>
            <w:vAlign w:val="bottom"/>
            <w:hideMark/>
          </w:tcPr>
          <w:p w:rsidR="00E55FFE" w:rsidRPr="00E55FFE" w:rsidP="00E55FFE" w14:paraId="18A346BD" w14:textId="4A40D891">
            <w:pPr>
              <w:spacing w:after="0" w:line="240" w:lineRule="auto"/>
              <w:jc w:val="center"/>
              <w:rPr>
                <w:rFonts w:eastAsia="Times New Roman" w:cs="Arial"/>
                <w:color w:val="000000"/>
                <w:sz w:val="20"/>
                <w:szCs w:val="20"/>
              </w:rPr>
            </w:pPr>
            <w:r w:rsidRPr="00E55FFE">
              <w:rPr>
                <w:rFonts w:eastAsia="Times New Roman" w:cs="Arial"/>
                <w:color w:val="000000"/>
                <w:sz w:val="20"/>
                <w:szCs w:val="20"/>
              </w:rPr>
              <w:t>$2,</w:t>
            </w:r>
            <w:r w:rsidR="00AD7759">
              <w:rPr>
                <w:rFonts w:eastAsia="Times New Roman" w:cs="Arial"/>
                <w:color w:val="000000"/>
                <w:sz w:val="20"/>
                <w:szCs w:val="20"/>
              </w:rPr>
              <w:t>884.0</w:t>
            </w:r>
            <w:r w:rsidRPr="00E55FFE">
              <w:rPr>
                <w:rFonts w:eastAsia="Times New Roman" w:cs="Arial"/>
                <w:color w:val="000000"/>
                <w:sz w:val="20"/>
                <w:szCs w:val="20"/>
              </w:rPr>
              <w:t>0</w:t>
            </w:r>
          </w:p>
        </w:tc>
      </w:tr>
      <w:tr w14:paraId="5E59201D" w14:textId="77777777" w:rsidTr="0094329D">
        <w:tblPrEx>
          <w:tblW w:w="5000" w:type="pct"/>
          <w:tblLook w:val="04A0"/>
        </w:tblPrEx>
        <w:trPr>
          <w:trHeight w:val="300"/>
        </w:trPr>
        <w:tc>
          <w:tcPr>
            <w:tcW w:w="1241" w:type="pct"/>
            <w:tcBorders>
              <w:top w:val="nil"/>
              <w:left w:val="single" w:sz="8" w:space="0" w:color="auto"/>
              <w:bottom w:val="nil"/>
              <w:right w:val="single" w:sz="4" w:space="0" w:color="auto"/>
            </w:tcBorders>
            <w:shd w:val="clear" w:color="auto" w:fill="auto"/>
            <w:noWrap/>
            <w:hideMark/>
          </w:tcPr>
          <w:p w:rsidR="00E55FFE" w:rsidRPr="00E55FFE" w:rsidP="00E55FFE" w14:paraId="2BF9BD2F" w14:textId="77777777">
            <w:pPr>
              <w:spacing w:after="0" w:line="240" w:lineRule="auto"/>
              <w:rPr>
                <w:rFonts w:eastAsia="Times New Roman" w:cs="Arial"/>
                <w:color w:val="000000"/>
                <w:sz w:val="20"/>
                <w:szCs w:val="20"/>
              </w:rPr>
            </w:pPr>
            <w:r w:rsidRPr="00E55FFE">
              <w:rPr>
                <w:rFonts w:eastAsia="Times New Roman" w:cs="Arial"/>
                <w:color w:val="000000"/>
                <w:sz w:val="20"/>
                <w:szCs w:val="20"/>
              </w:rPr>
              <w:t>GS-12 SAH Coordinator</w:t>
            </w:r>
          </w:p>
        </w:tc>
        <w:tc>
          <w:tcPr>
            <w:tcW w:w="384" w:type="pct"/>
            <w:tcBorders>
              <w:top w:val="nil"/>
              <w:left w:val="nil"/>
              <w:bottom w:val="nil"/>
              <w:right w:val="single" w:sz="4" w:space="0" w:color="auto"/>
            </w:tcBorders>
            <w:shd w:val="clear" w:color="auto" w:fill="auto"/>
            <w:noWrap/>
            <w:vAlign w:val="bottom"/>
            <w:hideMark/>
          </w:tcPr>
          <w:p w:rsidR="00E55FFE" w:rsidRPr="00E55FFE" w:rsidP="00E55FFE" w14:paraId="26DB72CB" w14:textId="77777777">
            <w:pPr>
              <w:spacing w:after="0" w:line="240" w:lineRule="auto"/>
              <w:jc w:val="center"/>
              <w:rPr>
                <w:rFonts w:eastAsia="Times New Roman" w:cs="Arial"/>
                <w:color w:val="000000"/>
                <w:sz w:val="20"/>
                <w:szCs w:val="20"/>
              </w:rPr>
            </w:pPr>
            <w:r w:rsidRPr="00E55FFE">
              <w:rPr>
                <w:rFonts w:eastAsia="Times New Roman" w:cs="Arial"/>
                <w:color w:val="000000"/>
                <w:sz w:val="20"/>
                <w:szCs w:val="20"/>
              </w:rPr>
              <w:t>5</w:t>
            </w:r>
          </w:p>
        </w:tc>
        <w:tc>
          <w:tcPr>
            <w:tcW w:w="629" w:type="pct"/>
            <w:tcBorders>
              <w:top w:val="nil"/>
              <w:left w:val="nil"/>
              <w:bottom w:val="nil"/>
              <w:right w:val="single" w:sz="4" w:space="0" w:color="auto"/>
            </w:tcBorders>
            <w:shd w:val="clear" w:color="auto" w:fill="auto"/>
            <w:noWrap/>
            <w:vAlign w:val="bottom"/>
            <w:hideMark/>
          </w:tcPr>
          <w:p w:rsidR="00E55FFE" w:rsidP="00E55FFE" w14:paraId="185C9C22" w14:textId="77777777">
            <w:pPr>
              <w:spacing w:after="0" w:line="240" w:lineRule="auto"/>
              <w:jc w:val="center"/>
              <w:rPr>
                <w:rFonts w:eastAsia="Times New Roman" w:cs="Arial"/>
                <w:color w:val="000000"/>
                <w:sz w:val="20"/>
                <w:szCs w:val="20"/>
              </w:rPr>
            </w:pPr>
            <w:r w:rsidRPr="00E55FFE">
              <w:rPr>
                <w:rFonts w:eastAsia="Times New Roman" w:cs="Arial"/>
                <w:color w:val="000000"/>
                <w:sz w:val="20"/>
                <w:szCs w:val="20"/>
              </w:rPr>
              <w:t>90 minutes</w:t>
            </w:r>
          </w:p>
          <w:p w:rsidR="0094329D" w:rsidRPr="00E55FFE" w:rsidP="00E55FFE" w14:paraId="4BCF8A7F" w14:textId="4AAD9B60">
            <w:pPr>
              <w:spacing w:after="0" w:line="240" w:lineRule="auto"/>
              <w:jc w:val="center"/>
              <w:rPr>
                <w:rFonts w:eastAsia="Times New Roman" w:cs="Arial"/>
                <w:color w:val="000000"/>
                <w:sz w:val="20"/>
                <w:szCs w:val="20"/>
              </w:rPr>
            </w:pPr>
            <w:r>
              <w:rPr>
                <w:rFonts w:eastAsia="Times New Roman" w:cs="Arial"/>
                <w:color w:val="000000"/>
                <w:sz w:val="20"/>
                <w:szCs w:val="20"/>
              </w:rPr>
              <w:t>(1.50)</w:t>
            </w:r>
          </w:p>
        </w:tc>
        <w:tc>
          <w:tcPr>
            <w:tcW w:w="448" w:type="pct"/>
            <w:tcBorders>
              <w:top w:val="nil"/>
              <w:left w:val="nil"/>
              <w:bottom w:val="nil"/>
              <w:right w:val="single" w:sz="4" w:space="0" w:color="auto"/>
            </w:tcBorders>
            <w:shd w:val="clear" w:color="auto" w:fill="auto"/>
            <w:noWrap/>
            <w:vAlign w:val="bottom"/>
            <w:hideMark/>
          </w:tcPr>
          <w:p w:rsidR="00E55FFE" w:rsidRPr="00E55FFE" w:rsidP="00E55FFE" w14:paraId="7400FF2D" w14:textId="30EF7B5D">
            <w:pPr>
              <w:spacing w:after="0" w:line="240" w:lineRule="auto"/>
              <w:jc w:val="center"/>
              <w:rPr>
                <w:rFonts w:eastAsia="Times New Roman" w:cs="Arial"/>
                <w:color w:val="000000"/>
                <w:sz w:val="20"/>
                <w:szCs w:val="20"/>
              </w:rPr>
            </w:pPr>
            <w:r w:rsidRPr="00E55FFE">
              <w:rPr>
                <w:rFonts w:eastAsia="Times New Roman" w:cs="Arial"/>
                <w:color w:val="000000"/>
                <w:sz w:val="20"/>
                <w:szCs w:val="20"/>
              </w:rPr>
              <w:t>$</w:t>
            </w:r>
            <w:r w:rsidR="00AD7759">
              <w:rPr>
                <w:rFonts w:eastAsia="Times New Roman" w:cs="Arial"/>
                <w:color w:val="000000"/>
                <w:sz w:val="20"/>
                <w:szCs w:val="20"/>
              </w:rPr>
              <w:t>40.42</w:t>
            </w:r>
          </w:p>
        </w:tc>
        <w:tc>
          <w:tcPr>
            <w:tcW w:w="634" w:type="pct"/>
            <w:tcBorders>
              <w:top w:val="nil"/>
              <w:left w:val="nil"/>
              <w:bottom w:val="single" w:sz="4" w:space="0" w:color="auto"/>
              <w:right w:val="single" w:sz="4" w:space="0" w:color="auto"/>
            </w:tcBorders>
            <w:shd w:val="clear" w:color="auto" w:fill="auto"/>
            <w:noWrap/>
            <w:vAlign w:val="bottom"/>
            <w:hideMark/>
          </w:tcPr>
          <w:p w:rsidR="00E55FFE" w:rsidP="00E55FFE" w14:paraId="6CEB4B07" w14:textId="2A593005">
            <w:pPr>
              <w:spacing w:after="0" w:line="240" w:lineRule="auto"/>
              <w:jc w:val="center"/>
              <w:rPr>
                <w:rFonts w:eastAsia="Times New Roman" w:cs="Arial"/>
                <w:color w:val="000000"/>
                <w:sz w:val="20"/>
                <w:szCs w:val="20"/>
              </w:rPr>
            </w:pPr>
            <w:r w:rsidRPr="00E55FFE">
              <w:rPr>
                <w:rFonts w:eastAsia="Times New Roman" w:cs="Arial"/>
                <w:color w:val="000000"/>
                <w:sz w:val="20"/>
                <w:szCs w:val="20"/>
              </w:rPr>
              <w:t>$</w:t>
            </w:r>
            <w:r w:rsidR="00AD7759">
              <w:rPr>
                <w:rFonts w:eastAsia="Times New Roman" w:cs="Arial"/>
                <w:color w:val="000000"/>
                <w:sz w:val="20"/>
                <w:szCs w:val="20"/>
              </w:rPr>
              <w:t>60.63</w:t>
            </w:r>
          </w:p>
          <w:p w:rsidR="00AD7759" w:rsidRPr="00AD7759" w:rsidP="00E55FFE" w14:paraId="654A67C4" w14:textId="34D69375">
            <w:pPr>
              <w:spacing w:after="0" w:line="240" w:lineRule="auto"/>
              <w:jc w:val="center"/>
              <w:rPr>
                <w:rFonts w:eastAsia="Times New Roman" w:cs="Arial"/>
                <w:color w:val="000000"/>
                <w:sz w:val="14"/>
                <w:szCs w:val="14"/>
              </w:rPr>
            </w:pPr>
            <w:r w:rsidRPr="00AD7759">
              <w:rPr>
                <w:rFonts w:eastAsia="Times New Roman" w:cs="Arial"/>
                <w:color w:val="000000"/>
                <w:sz w:val="14"/>
                <w:szCs w:val="14"/>
              </w:rPr>
              <w:t>(1.50 x 40.42)</w:t>
            </w:r>
          </w:p>
        </w:tc>
        <w:tc>
          <w:tcPr>
            <w:tcW w:w="1042" w:type="pct"/>
            <w:tcBorders>
              <w:top w:val="nil"/>
              <w:left w:val="nil"/>
              <w:bottom w:val="single" w:sz="4" w:space="0" w:color="auto"/>
              <w:right w:val="single" w:sz="4" w:space="0" w:color="auto"/>
            </w:tcBorders>
            <w:shd w:val="clear" w:color="000000" w:fill="FFFFFF"/>
            <w:noWrap/>
            <w:vAlign w:val="bottom"/>
            <w:hideMark/>
          </w:tcPr>
          <w:p w:rsidR="00E55FFE" w:rsidRPr="00E55FFE" w:rsidP="00E55FFE" w14:paraId="727BC54F" w14:textId="77777777">
            <w:pPr>
              <w:spacing w:after="0" w:line="240" w:lineRule="auto"/>
              <w:jc w:val="center"/>
              <w:rPr>
                <w:rFonts w:eastAsia="Times New Roman" w:cs="Arial"/>
                <w:color w:val="000000"/>
                <w:sz w:val="20"/>
                <w:szCs w:val="20"/>
              </w:rPr>
            </w:pPr>
            <w:r w:rsidRPr="00E55FFE">
              <w:rPr>
                <w:rFonts w:eastAsia="Times New Roman" w:cs="Arial"/>
                <w:color w:val="000000"/>
                <w:sz w:val="20"/>
                <w:szCs w:val="20"/>
              </w:rPr>
              <w:t>80</w:t>
            </w:r>
          </w:p>
        </w:tc>
        <w:tc>
          <w:tcPr>
            <w:tcW w:w="621" w:type="pct"/>
            <w:tcBorders>
              <w:top w:val="nil"/>
              <w:left w:val="nil"/>
              <w:bottom w:val="nil"/>
              <w:right w:val="single" w:sz="8" w:space="0" w:color="auto"/>
            </w:tcBorders>
            <w:shd w:val="clear" w:color="auto" w:fill="auto"/>
            <w:noWrap/>
            <w:vAlign w:val="bottom"/>
            <w:hideMark/>
          </w:tcPr>
          <w:p w:rsidR="00E55FFE" w:rsidRPr="00E55FFE" w:rsidP="00E55FFE" w14:paraId="114D5240" w14:textId="4EE1D359">
            <w:pPr>
              <w:spacing w:after="0" w:line="240" w:lineRule="auto"/>
              <w:jc w:val="center"/>
              <w:rPr>
                <w:rFonts w:eastAsia="Times New Roman" w:cs="Arial"/>
                <w:color w:val="000000"/>
                <w:sz w:val="20"/>
                <w:szCs w:val="20"/>
              </w:rPr>
            </w:pPr>
            <w:r w:rsidRPr="00E55FFE">
              <w:rPr>
                <w:rFonts w:eastAsia="Times New Roman" w:cs="Arial"/>
                <w:color w:val="000000"/>
                <w:sz w:val="20"/>
                <w:szCs w:val="20"/>
              </w:rPr>
              <w:t>$4,</w:t>
            </w:r>
            <w:r w:rsidR="00AD7759">
              <w:rPr>
                <w:rFonts w:eastAsia="Times New Roman" w:cs="Arial"/>
                <w:color w:val="000000"/>
                <w:sz w:val="20"/>
                <w:szCs w:val="20"/>
              </w:rPr>
              <w:t>850</w:t>
            </w:r>
            <w:r w:rsidRPr="00E55FFE">
              <w:rPr>
                <w:rFonts w:eastAsia="Times New Roman" w:cs="Arial"/>
                <w:color w:val="000000"/>
                <w:sz w:val="20"/>
                <w:szCs w:val="20"/>
              </w:rPr>
              <w:t>.</w:t>
            </w:r>
            <w:r w:rsidR="00AD7759">
              <w:rPr>
                <w:rFonts w:eastAsia="Times New Roman" w:cs="Arial"/>
                <w:color w:val="000000"/>
                <w:sz w:val="20"/>
                <w:szCs w:val="20"/>
              </w:rPr>
              <w:t>4</w:t>
            </w:r>
            <w:r w:rsidRPr="00E55FFE">
              <w:rPr>
                <w:rFonts w:eastAsia="Times New Roman" w:cs="Arial"/>
                <w:color w:val="000000"/>
                <w:sz w:val="20"/>
                <w:szCs w:val="20"/>
              </w:rPr>
              <w:t>0</w:t>
            </w:r>
          </w:p>
        </w:tc>
      </w:tr>
      <w:tr w14:paraId="08B9920F" w14:textId="77777777" w:rsidTr="0094329D">
        <w:tblPrEx>
          <w:tblW w:w="5000" w:type="pct"/>
          <w:tblLook w:val="04A0"/>
        </w:tblPrEx>
        <w:trPr>
          <w:trHeight w:val="620"/>
        </w:trPr>
        <w:tc>
          <w:tcPr>
            <w:tcW w:w="4379" w:type="pct"/>
            <w:gridSpan w:val="6"/>
            <w:tcBorders>
              <w:top w:val="single" w:sz="8" w:space="0" w:color="auto"/>
              <w:left w:val="single" w:sz="8" w:space="0" w:color="auto"/>
              <w:bottom w:val="single" w:sz="8" w:space="0" w:color="auto"/>
              <w:right w:val="nil"/>
            </w:tcBorders>
            <w:shd w:val="clear" w:color="auto" w:fill="auto"/>
            <w:hideMark/>
          </w:tcPr>
          <w:p w:rsidR="00E55FFE" w:rsidRPr="00E55FFE" w:rsidP="00E55FFE" w14:paraId="1C31E196" w14:textId="77777777">
            <w:pPr>
              <w:spacing w:after="0" w:line="240" w:lineRule="auto"/>
              <w:rPr>
                <w:rFonts w:eastAsia="Times New Roman" w:cs="Arial"/>
                <w:color w:val="000000"/>
                <w:sz w:val="20"/>
                <w:szCs w:val="20"/>
              </w:rPr>
            </w:pPr>
            <w:r w:rsidRPr="00E55FFE">
              <w:rPr>
                <w:rFonts w:eastAsia="Times New Roman" w:cs="Arial"/>
                <w:color w:val="000000"/>
                <w:sz w:val="20"/>
                <w:szCs w:val="20"/>
              </w:rPr>
              <w:t>Overhead at 100%. Overhead costs are 100% of salary, which are also the same as the wage listed above; and the amount is included in the total.</w:t>
            </w:r>
          </w:p>
        </w:tc>
        <w:tc>
          <w:tcPr>
            <w:tcW w:w="621" w:type="pct"/>
            <w:tcBorders>
              <w:top w:val="single" w:sz="8" w:space="0" w:color="auto"/>
              <w:left w:val="single" w:sz="4" w:space="0" w:color="auto"/>
              <w:bottom w:val="single" w:sz="8" w:space="0" w:color="auto"/>
              <w:right w:val="single" w:sz="8" w:space="0" w:color="auto"/>
            </w:tcBorders>
            <w:shd w:val="clear" w:color="auto" w:fill="auto"/>
            <w:noWrap/>
            <w:vAlign w:val="bottom"/>
            <w:hideMark/>
          </w:tcPr>
          <w:p w:rsidR="00E55FFE" w:rsidRPr="00E55FFE" w:rsidP="00E55FFE" w14:paraId="40A8044B" w14:textId="66D74E2D">
            <w:pPr>
              <w:spacing w:after="0" w:line="240" w:lineRule="auto"/>
              <w:jc w:val="center"/>
              <w:rPr>
                <w:rFonts w:eastAsia="Times New Roman" w:cs="Arial"/>
                <w:color w:val="000000"/>
                <w:sz w:val="20"/>
                <w:szCs w:val="20"/>
              </w:rPr>
            </w:pPr>
          </w:p>
        </w:tc>
      </w:tr>
      <w:tr w14:paraId="545145E3" w14:textId="77777777" w:rsidTr="0094329D">
        <w:tblPrEx>
          <w:tblW w:w="5000" w:type="pct"/>
          <w:tblLook w:val="04A0"/>
        </w:tblPrEx>
        <w:trPr>
          <w:trHeight w:val="300"/>
        </w:trPr>
        <w:tc>
          <w:tcPr>
            <w:tcW w:w="4379" w:type="pct"/>
            <w:gridSpan w:val="6"/>
            <w:tcBorders>
              <w:top w:val="single" w:sz="8" w:space="0" w:color="auto"/>
              <w:left w:val="single" w:sz="8" w:space="0" w:color="auto"/>
              <w:bottom w:val="single" w:sz="8" w:space="0" w:color="auto"/>
              <w:right w:val="nil"/>
            </w:tcBorders>
            <w:shd w:val="clear" w:color="auto" w:fill="auto"/>
            <w:noWrap/>
            <w:vAlign w:val="bottom"/>
            <w:hideMark/>
          </w:tcPr>
          <w:p w:rsidR="00E55FFE" w:rsidRPr="00E55FFE" w:rsidP="00E55FFE" w14:paraId="5224F0A3" w14:textId="77777777">
            <w:pPr>
              <w:spacing w:after="0" w:line="240" w:lineRule="auto"/>
              <w:jc w:val="right"/>
              <w:rPr>
                <w:rFonts w:eastAsia="Times New Roman" w:cs="Arial"/>
                <w:color w:val="000000"/>
                <w:sz w:val="20"/>
                <w:szCs w:val="20"/>
              </w:rPr>
            </w:pPr>
            <w:r w:rsidRPr="00E55FFE">
              <w:rPr>
                <w:rFonts w:eastAsia="Times New Roman" w:cs="Arial"/>
                <w:color w:val="000000"/>
                <w:sz w:val="20"/>
                <w:szCs w:val="20"/>
              </w:rPr>
              <w:t>Education Liaison Representative Processing/ Analyzing Cost:</w:t>
            </w:r>
          </w:p>
        </w:tc>
        <w:tc>
          <w:tcPr>
            <w:tcW w:w="621" w:type="pct"/>
            <w:tcBorders>
              <w:top w:val="nil"/>
              <w:left w:val="single" w:sz="4" w:space="0" w:color="auto"/>
              <w:bottom w:val="single" w:sz="8" w:space="0" w:color="auto"/>
              <w:right w:val="single" w:sz="8" w:space="0" w:color="auto"/>
            </w:tcBorders>
            <w:shd w:val="clear" w:color="auto" w:fill="auto"/>
            <w:noWrap/>
            <w:vAlign w:val="bottom"/>
            <w:hideMark/>
          </w:tcPr>
          <w:p w:rsidR="00E55FFE" w:rsidRPr="00E55FFE" w:rsidP="00E55FFE" w14:paraId="6E3076FA" w14:textId="77777777">
            <w:pPr>
              <w:spacing w:after="0" w:line="240" w:lineRule="auto"/>
              <w:jc w:val="center"/>
              <w:rPr>
                <w:rFonts w:eastAsia="Times New Roman" w:cs="Arial"/>
                <w:color w:val="000000"/>
                <w:sz w:val="20"/>
                <w:szCs w:val="20"/>
              </w:rPr>
            </w:pPr>
            <w:r w:rsidRPr="00E55FFE">
              <w:rPr>
                <w:rFonts w:eastAsia="Times New Roman" w:cs="Arial"/>
                <w:color w:val="000000"/>
                <w:sz w:val="20"/>
                <w:szCs w:val="20"/>
              </w:rPr>
              <w:t>$0.00</w:t>
            </w:r>
          </w:p>
        </w:tc>
      </w:tr>
      <w:tr w14:paraId="3631B5A6" w14:textId="77777777" w:rsidTr="0094329D">
        <w:tblPrEx>
          <w:tblW w:w="5000" w:type="pct"/>
          <w:tblLook w:val="04A0"/>
        </w:tblPrEx>
        <w:trPr>
          <w:trHeight w:val="300"/>
        </w:trPr>
        <w:tc>
          <w:tcPr>
            <w:tcW w:w="4379" w:type="pct"/>
            <w:gridSpan w:val="6"/>
            <w:tcBorders>
              <w:top w:val="single" w:sz="8" w:space="0" w:color="auto"/>
              <w:left w:val="single" w:sz="8" w:space="0" w:color="auto"/>
              <w:bottom w:val="single" w:sz="8" w:space="0" w:color="auto"/>
              <w:right w:val="nil"/>
            </w:tcBorders>
            <w:shd w:val="clear" w:color="auto" w:fill="auto"/>
            <w:noWrap/>
            <w:vAlign w:val="bottom"/>
            <w:hideMark/>
          </w:tcPr>
          <w:p w:rsidR="00E55FFE" w:rsidRPr="00E55FFE" w:rsidP="00E55FFE" w14:paraId="4CF2F30D" w14:textId="77777777">
            <w:pPr>
              <w:spacing w:after="0" w:line="240" w:lineRule="auto"/>
              <w:jc w:val="right"/>
              <w:rPr>
                <w:rFonts w:eastAsia="Times New Roman" w:cs="Arial"/>
                <w:color w:val="000000"/>
                <w:sz w:val="20"/>
                <w:szCs w:val="20"/>
              </w:rPr>
            </w:pPr>
            <w:r w:rsidRPr="00E55FFE">
              <w:rPr>
                <w:rFonts w:eastAsia="Times New Roman" w:cs="Arial"/>
                <w:color w:val="000000"/>
                <w:sz w:val="20"/>
                <w:szCs w:val="20"/>
              </w:rPr>
              <w:t>Printing and Production Cost:</w:t>
            </w:r>
          </w:p>
        </w:tc>
        <w:tc>
          <w:tcPr>
            <w:tcW w:w="621" w:type="pct"/>
            <w:tcBorders>
              <w:top w:val="nil"/>
              <w:left w:val="single" w:sz="4" w:space="0" w:color="auto"/>
              <w:bottom w:val="double" w:sz="6" w:space="0" w:color="auto"/>
              <w:right w:val="single" w:sz="8" w:space="0" w:color="auto"/>
            </w:tcBorders>
            <w:shd w:val="clear" w:color="auto" w:fill="auto"/>
            <w:noWrap/>
            <w:vAlign w:val="bottom"/>
            <w:hideMark/>
          </w:tcPr>
          <w:p w:rsidR="00E55FFE" w:rsidRPr="00E55FFE" w:rsidP="00E55FFE" w14:paraId="1F630E8B" w14:textId="77777777">
            <w:pPr>
              <w:spacing w:after="0" w:line="240" w:lineRule="auto"/>
              <w:jc w:val="center"/>
              <w:rPr>
                <w:rFonts w:eastAsia="Times New Roman" w:cs="Arial"/>
                <w:color w:val="000000"/>
                <w:sz w:val="20"/>
                <w:szCs w:val="20"/>
              </w:rPr>
            </w:pPr>
            <w:r w:rsidRPr="00E55FFE">
              <w:rPr>
                <w:rFonts w:eastAsia="Times New Roman" w:cs="Arial"/>
                <w:color w:val="000000"/>
                <w:sz w:val="20"/>
                <w:szCs w:val="20"/>
              </w:rPr>
              <w:t>$0.00</w:t>
            </w:r>
          </w:p>
        </w:tc>
      </w:tr>
      <w:tr w14:paraId="1AFDD98A" w14:textId="77777777" w:rsidTr="0094329D">
        <w:tblPrEx>
          <w:tblW w:w="5000" w:type="pct"/>
          <w:tblLook w:val="04A0"/>
        </w:tblPrEx>
        <w:trPr>
          <w:trHeight w:val="300"/>
        </w:trPr>
        <w:tc>
          <w:tcPr>
            <w:tcW w:w="4379" w:type="pct"/>
            <w:gridSpan w:val="6"/>
            <w:tcBorders>
              <w:top w:val="single" w:sz="8" w:space="0" w:color="auto"/>
              <w:left w:val="single" w:sz="8" w:space="0" w:color="auto"/>
              <w:bottom w:val="single" w:sz="8" w:space="0" w:color="auto"/>
              <w:right w:val="nil"/>
            </w:tcBorders>
            <w:shd w:val="clear" w:color="auto" w:fill="auto"/>
            <w:noWrap/>
            <w:vAlign w:val="bottom"/>
            <w:hideMark/>
          </w:tcPr>
          <w:p w:rsidR="00E55FFE" w:rsidRPr="00E55FFE" w:rsidP="00E55FFE" w14:paraId="2C128243" w14:textId="344CEC8F">
            <w:pPr>
              <w:spacing w:after="0" w:line="240" w:lineRule="auto"/>
              <w:jc w:val="right"/>
              <w:rPr>
                <w:rFonts w:eastAsia="Times New Roman" w:cs="Arial"/>
                <w:color w:val="000000"/>
                <w:sz w:val="20"/>
                <w:szCs w:val="20"/>
              </w:rPr>
            </w:pPr>
            <w:r w:rsidRPr="00E55FFE">
              <w:rPr>
                <w:rFonts w:eastAsia="Times New Roman" w:cs="Arial"/>
                <w:color w:val="000000"/>
                <w:sz w:val="20"/>
                <w:szCs w:val="20"/>
              </w:rPr>
              <w:t xml:space="preserve">Total Cost </w:t>
            </w:r>
            <w:r w:rsidR="000476EA">
              <w:rPr>
                <w:rFonts w:eastAsia="Times New Roman" w:cs="Arial"/>
                <w:color w:val="000000"/>
                <w:sz w:val="20"/>
                <w:szCs w:val="20"/>
              </w:rPr>
              <w:t>for SAH</w:t>
            </w:r>
            <w:r w:rsidRPr="00E55FFE">
              <w:rPr>
                <w:rFonts w:eastAsia="Times New Roman" w:cs="Arial"/>
                <w:color w:val="000000"/>
                <w:sz w:val="20"/>
                <w:szCs w:val="20"/>
              </w:rPr>
              <w:t>:</w:t>
            </w:r>
          </w:p>
        </w:tc>
        <w:tc>
          <w:tcPr>
            <w:tcW w:w="621" w:type="pct"/>
            <w:tcBorders>
              <w:top w:val="nil"/>
              <w:left w:val="single" w:sz="4" w:space="0" w:color="auto"/>
              <w:bottom w:val="single" w:sz="8" w:space="0" w:color="auto"/>
              <w:right w:val="single" w:sz="8" w:space="0" w:color="auto"/>
            </w:tcBorders>
            <w:shd w:val="clear" w:color="auto" w:fill="auto"/>
            <w:noWrap/>
            <w:vAlign w:val="bottom"/>
            <w:hideMark/>
          </w:tcPr>
          <w:p w:rsidR="00E55FFE" w:rsidRPr="00E55FFE" w:rsidP="00E55FFE" w14:paraId="5D1C1FD3" w14:textId="66A0EA9D">
            <w:pPr>
              <w:spacing w:after="0" w:line="240" w:lineRule="auto"/>
              <w:jc w:val="center"/>
              <w:rPr>
                <w:rFonts w:eastAsia="Times New Roman" w:cs="Arial"/>
                <w:b/>
                <w:bCs/>
                <w:color w:val="000000"/>
                <w:sz w:val="20"/>
                <w:szCs w:val="20"/>
              </w:rPr>
            </w:pPr>
            <w:r w:rsidRPr="00E55FFE">
              <w:rPr>
                <w:rFonts w:eastAsia="Times New Roman" w:cs="Arial"/>
                <w:b/>
                <w:bCs/>
                <w:color w:val="000000"/>
                <w:sz w:val="20"/>
                <w:szCs w:val="20"/>
              </w:rPr>
              <w:t>$</w:t>
            </w:r>
            <w:r w:rsidR="00AD7759">
              <w:rPr>
                <w:rFonts w:eastAsia="Times New Roman" w:cs="Arial"/>
                <w:b/>
                <w:bCs/>
                <w:color w:val="000000"/>
                <w:sz w:val="20"/>
                <w:szCs w:val="20"/>
              </w:rPr>
              <w:t>12,6</w:t>
            </w:r>
            <w:r w:rsidR="009F2BA5">
              <w:rPr>
                <w:rFonts w:eastAsia="Times New Roman" w:cs="Arial"/>
                <w:b/>
                <w:bCs/>
                <w:color w:val="000000"/>
                <w:sz w:val="20"/>
                <w:szCs w:val="20"/>
              </w:rPr>
              <w:t>79</w:t>
            </w:r>
            <w:r w:rsidR="00AD7759">
              <w:rPr>
                <w:rFonts w:eastAsia="Times New Roman" w:cs="Arial"/>
                <w:b/>
                <w:bCs/>
                <w:color w:val="000000"/>
                <w:sz w:val="20"/>
                <w:szCs w:val="20"/>
              </w:rPr>
              <w:t>.20</w:t>
            </w:r>
          </w:p>
        </w:tc>
      </w:tr>
      <w:tr w14:paraId="6FC6A6F5" w14:textId="77777777" w:rsidTr="00D64630">
        <w:tblPrEx>
          <w:tblW w:w="5000" w:type="pct"/>
          <w:tblLook w:val="04A0"/>
        </w:tblPrEx>
        <w:trPr>
          <w:trHeight w:val="20"/>
        </w:trPr>
        <w:tc>
          <w:tcPr>
            <w:tcW w:w="5000" w:type="pct"/>
            <w:gridSpan w:val="7"/>
            <w:tcBorders>
              <w:top w:val="single" w:sz="8" w:space="0" w:color="auto"/>
              <w:left w:val="nil"/>
              <w:bottom w:val="nil"/>
              <w:right w:val="nil"/>
            </w:tcBorders>
            <w:shd w:val="clear" w:color="auto" w:fill="auto"/>
            <w:hideMark/>
          </w:tcPr>
          <w:p w:rsidR="00E55FFE" w:rsidRPr="00E55FFE" w:rsidP="00E55FFE" w14:paraId="178F4E97" w14:textId="2ED700B5">
            <w:pPr>
              <w:spacing w:after="0" w:line="240" w:lineRule="auto"/>
              <w:rPr>
                <w:rFonts w:eastAsia="Times New Roman" w:cs="Arial"/>
                <w:color w:val="000000"/>
                <w:sz w:val="20"/>
                <w:szCs w:val="20"/>
              </w:rPr>
            </w:pPr>
            <w:r w:rsidRPr="00E55FFE">
              <w:rPr>
                <w:rFonts w:eastAsia="Times New Roman" w:cs="Arial"/>
                <w:color w:val="000000"/>
                <w:sz w:val="20"/>
                <w:szCs w:val="20"/>
              </w:rPr>
              <w:t xml:space="preserve">*Used average </w:t>
            </w:r>
            <w:r w:rsidR="00D64630">
              <w:rPr>
                <w:rFonts w:eastAsia="Times New Roman" w:cs="Arial"/>
                <w:color w:val="000000"/>
                <w:sz w:val="20"/>
                <w:szCs w:val="20"/>
              </w:rPr>
              <w:t>s</w:t>
            </w:r>
            <w:r w:rsidRPr="00E55FFE">
              <w:rPr>
                <w:rFonts w:eastAsia="Times New Roman" w:cs="Arial"/>
                <w:color w:val="000000"/>
                <w:sz w:val="20"/>
                <w:szCs w:val="20"/>
              </w:rPr>
              <w:t>tep due to so many employees in different offices review and approve the application.</w:t>
            </w:r>
          </w:p>
        </w:tc>
      </w:tr>
      <w:tr w14:paraId="209B6D9C" w14:textId="77777777" w:rsidTr="00D64630">
        <w:tblPrEx>
          <w:tblW w:w="5000" w:type="pct"/>
          <w:tblLook w:val="04A0"/>
        </w:tblPrEx>
        <w:trPr>
          <w:trHeight w:val="20"/>
        </w:trPr>
        <w:tc>
          <w:tcPr>
            <w:tcW w:w="5000" w:type="pct"/>
            <w:gridSpan w:val="7"/>
            <w:tcBorders>
              <w:top w:val="nil"/>
              <w:left w:val="nil"/>
              <w:bottom w:val="nil"/>
              <w:right w:val="nil"/>
            </w:tcBorders>
            <w:shd w:val="clear" w:color="auto" w:fill="auto"/>
            <w:noWrap/>
            <w:vAlign w:val="bottom"/>
            <w:hideMark/>
          </w:tcPr>
          <w:p w:rsidR="00E55FFE" w:rsidRPr="00E55FFE" w:rsidP="00E55FFE" w14:paraId="32FFF65F" w14:textId="77777777">
            <w:pPr>
              <w:spacing w:after="0" w:line="240" w:lineRule="auto"/>
              <w:rPr>
                <w:rFonts w:eastAsia="Times New Roman" w:cs="Arial"/>
                <w:color w:val="000000"/>
                <w:sz w:val="20"/>
                <w:szCs w:val="20"/>
              </w:rPr>
            </w:pPr>
            <w:r w:rsidRPr="00E55FFE">
              <w:rPr>
                <w:rFonts w:eastAsia="Times New Roman" w:cs="Arial"/>
                <w:color w:val="000000"/>
                <w:sz w:val="20"/>
                <w:szCs w:val="20"/>
              </w:rPr>
              <w:t>**Cost per response depending on where the need for recruitment in each state and county.</w:t>
            </w:r>
          </w:p>
        </w:tc>
      </w:tr>
    </w:tbl>
    <w:p w:rsidR="00103F7D" w:rsidRPr="001D4E5C" w:rsidP="00BA4499" w14:paraId="514B404D" w14:textId="77777777">
      <w:pPr>
        <w:spacing w:after="0" w:line="240" w:lineRule="auto"/>
        <w:rPr>
          <w:rFonts w:cs="Arial"/>
          <w:u w:val="single"/>
        </w:rPr>
      </w:pP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8123"/>
        <w:gridCol w:w="1217"/>
      </w:tblGrid>
      <w:tr w14:paraId="06A77C62" w14:textId="77777777" w:rsidTr="009C7250">
        <w:tblPrEx>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Ex>
        <w:trPr>
          <w:trHeight w:val="300"/>
        </w:trPr>
        <w:tc>
          <w:tcPr>
            <w:tcW w:w="4379" w:type="pct"/>
            <w:shd w:val="clear" w:color="auto" w:fill="auto"/>
            <w:noWrap/>
            <w:vAlign w:val="bottom"/>
            <w:hideMark/>
          </w:tcPr>
          <w:p w:rsidR="000476EA" w:rsidRPr="00E55FFE" w:rsidP="0013577C" w14:paraId="75A62B71" w14:textId="603099E5">
            <w:pPr>
              <w:spacing w:after="0" w:line="240" w:lineRule="auto"/>
              <w:jc w:val="right"/>
              <w:rPr>
                <w:rFonts w:eastAsia="Times New Roman" w:cs="Arial"/>
                <w:color w:val="000000"/>
                <w:sz w:val="20"/>
                <w:szCs w:val="20"/>
              </w:rPr>
            </w:pPr>
            <w:r w:rsidRPr="000476EA">
              <w:rPr>
                <w:rFonts w:eastAsia="Times New Roman" w:cs="Arial"/>
                <w:b/>
                <w:bCs/>
                <w:color w:val="000000"/>
                <w:sz w:val="20"/>
                <w:szCs w:val="20"/>
              </w:rPr>
              <w:t>Total Cost to Government</w:t>
            </w:r>
            <w:r w:rsidRPr="00E55FFE">
              <w:rPr>
                <w:rFonts w:eastAsia="Times New Roman" w:cs="Arial"/>
                <w:color w:val="000000"/>
                <w:sz w:val="20"/>
                <w:szCs w:val="20"/>
              </w:rPr>
              <w:t>:</w:t>
            </w:r>
          </w:p>
        </w:tc>
        <w:tc>
          <w:tcPr>
            <w:tcW w:w="621" w:type="pct"/>
            <w:shd w:val="clear" w:color="auto" w:fill="auto"/>
            <w:noWrap/>
            <w:vAlign w:val="bottom"/>
            <w:hideMark/>
          </w:tcPr>
          <w:p w:rsidR="000476EA" w:rsidRPr="00E55FFE" w:rsidP="0013577C" w14:paraId="02DD80EB" w14:textId="1CC43E5D">
            <w:pPr>
              <w:spacing w:after="0" w:line="240" w:lineRule="auto"/>
              <w:jc w:val="center"/>
              <w:rPr>
                <w:rFonts w:eastAsia="Times New Roman" w:cs="Arial"/>
                <w:b/>
                <w:bCs/>
                <w:color w:val="000000"/>
                <w:sz w:val="20"/>
                <w:szCs w:val="20"/>
              </w:rPr>
            </w:pPr>
            <w:r w:rsidRPr="00E55FFE">
              <w:rPr>
                <w:rFonts w:eastAsia="Times New Roman" w:cs="Arial"/>
                <w:b/>
                <w:bCs/>
                <w:color w:val="000000"/>
                <w:sz w:val="20"/>
                <w:szCs w:val="20"/>
              </w:rPr>
              <w:t>$</w:t>
            </w:r>
            <w:r>
              <w:rPr>
                <w:rFonts w:eastAsia="Times New Roman" w:cs="Arial"/>
                <w:b/>
                <w:bCs/>
                <w:color w:val="000000"/>
                <w:sz w:val="20"/>
                <w:szCs w:val="20"/>
              </w:rPr>
              <w:t>40,811.89</w:t>
            </w:r>
          </w:p>
        </w:tc>
      </w:tr>
    </w:tbl>
    <w:p w:rsidR="000476EA" w:rsidP="00BA4499" w14:paraId="677F3D80" w14:textId="77777777">
      <w:pPr>
        <w:spacing w:after="0" w:line="240" w:lineRule="auto"/>
        <w:rPr>
          <w:rFonts w:cs="Arial"/>
        </w:rPr>
      </w:pPr>
    </w:p>
    <w:p w:rsidR="00647FD6" w:rsidP="00BA4499" w14:paraId="397E582E" w14:textId="396B6144">
      <w:pPr>
        <w:spacing w:after="0" w:line="240" w:lineRule="auto"/>
        <w:rPr>
          <w:rFonts w:cs="Arial"/>
        </w:rPr>
      </w:pPr>
      <w:r w:rsidRPr="001D4E5C">
        <w:rPr>
          <w:rFonts w:cs="Arial"/>
        </w:rPr>
        <w:t xml:space="preserve">The processing time estimates above are based on the actual amount of time </w:t>
      </w:r>
      <w:r w:rsidRPr="001D4E5C" w:rsidR="001D09B4">
        <w:rPr>
          <w:rFonts w:cs="Arial"/>
        </w:rPr>
        <w:t>e</w:t>
      </w:r>
      <w:r w:rsidRPr="001D4E5C">
        <w:rPr>
          <w:rFonts w:cs="Arial"/>
        </w:rPr>
        <w:t xml:space="preserve">mployees of </w:t>
      </w:r>
      <w:r w:rsidR="00895FC3">
        <w:rPr>
          <w:rFonts w:cs="Arial"/>
        </w:rPr>
        <w:t xml:space="preserve">each </w:t>
      </w:r>
      <w:r w:rsidRPr="001D4E5C">
        <w:rPr>
          <w:rFonts w:cs="Arial"/>
        </w:rPr>
        <w:t>grade level spend</w:t>
      </w:r>
      <w:r w:rsidR="00895FC3">
        <w:rPr>
          <w:rFonts w:cs="Arial"/>
        </w:rPr>
        <w:t>s</w:t>
      </w:r>
      <w:r w:rsidRPr="001D4E5C">
        <w:rPr>
          <w:rFonts w:cs="Arial"/>
        </w:rPr>
        <w:t xml:space="preserve"> to process </w:t>
      </w:r>
      <w:r w:rsidR="00793FE5">
        <w:rPr>
          <w:rFonts w:cs="Arial"/>
        </w:rPr>
        <w:t>VA Form 668</w:t>
      </w:r>
      <w:r w:rsidR="00745263">
        <w:rPr>
          <w:rFonts w:cs="Arial"/>
        </w:rPr>
        <w:t xml:space="preserve">1 from review to </w:t>
      </w:r>
      <w:r w:rsidR="002E0A1C">
        <w:rPr>
          <w:rFonts w:cs="Arial"/>
        </w:rPr>
        <w:t>final approval by the AD</w:t>
      </w:r>
      <w:r w:rsidR="00260EB0">
        <w:rPr>
          <w:rFonts w:cs="Arial"/>
        </w:rPr>
        <w:t xml:space="preserve"> C&amp;V and ADSAH.</w:t>
      </w:r>
    </w:p>
    <w:p w:rsidR="00BA4499" w:rsidRPr="001D4E5C" w:rsidP="00BA4499" w14:paraId="146CEDFF" w14:textId="77777777">
      <w:pPr>
        <w:spacing w:after="0" w:line="240" w:lineRule="auto"/>
        <w:rPr>
          <w:rFonts w:cs="Arial"/>
          <w:color w:val="FF0000"/>
        </w:rPr>
      </w:pPr>
    </w:p>
    <w:p w:rsidR="00647FD6" w:rsidRPr="005C2329" w:rsidP="00647FD6" w14:paraId="3F09BAD2" w14:textId="77777777">
      <w:pPr>
        <w:rPr>
          <w:rFonts w:cs="Arial"/>
          <w:color w:val="000000" w:themeColor="text1"/>
        </w:rPr>
      </w:pPr>
      <w:r w:rsidRPr="005C2329">
        <w:rPr>
          <w:rFonts w:cs="Arial"/>
          <w:color w:val="000000" w:themeColor="text1"/>
        </w:rPr>
        <w:t xml:space="preserve">15. </w:t>
      </w:r>
      <w:r w:rsidRPr="005C2329">
        <w:rPr>
          <w:rFonts w:cs="Arial"/>
          <w:b/>
          <w:bCs/>
          <w:color w:val="000000" w:themeColor="text1"/>
        </w:rPr>
        <w:t>Explain the reason for any burden hour changes since the last submission.</w:t>
      </w:r>
    </w:p>
    <w:p w:rsidR="000308D0" w:rsidRPr="001D4E5C" w:rsidP="000643BF" w14:paraId="5B93B486" w14:textId="181E2F85">
      <w:pPr>
        <w:rPr>
          <w:rFonts w:cs="Arial"/>
        </w:rPr>
      </w:pPr>
      <w:r>
        <w:rPr>
          <w:rFonts w:cs="Arial"/>
        </w:rPr>
        <w:t xml:space="preserve">The reduction in burden hours was accomplished by reevaluating the number of respondents that was previously </w:t>
      </w:r>
      <w:r w:rsidR="00420C4C">
        <w:rPr>
          <w:rFonts w:cs="Arial"/>
        </w:rPr>
        <w:t>over-</w:t>
      </w:r>
      <w:r>
        <w:rPr>
          <w:rFonts w:cs="Arial"/>
        </w:rPr>
        <w:t xml:space="preserve">estimated </w:t>
      </w:r>
      <w:r w:rsidR="000643BF">
        <w:rPr>
          <w:rFonts w:cs="Arial"/>
        </w:rPr>
        <w:t xml:space="preserve">in 2021 </w:t>
      </w:r>
      <w:r>
        <w:rPr>
          <w:rFonts w:cs="Arial"/>
        </w:rPr>
        <w:t xml:space="preserve">at 2,000 </w:t>
      </w:r>
      <w:r w:rsidR="000643BF">
        <w:rPr>
          <w:rFonts w:cs="Arial"/>
        </w:rPr>
        <w:t xml:space="preserve">respondents </w:t>
      </w:r>
      <w:r w:rsidR="00420C4C">
        <w:rPr>
          <w:rFonts w:cs="Arial"/>
        </w:rPr>
        <w:t>per ye</w:t>
      </w:r>
      <w:r w:rsidR="000643BF">
        <w:rPr>
          <w:rFonts w:cs="Arial"/>
        </w:rPr>
        <w:t>ar to</w:t>
      </w:r>
      <w:r>
        <w:rPr>
          <w:rFonts w:cs="Arial"/>
        </w:rPr>
        <w:t xml:space="preserve"> </w:t>
      </w:r>
      <w:r w:rsidR="000643BF">
        <w:rPr>
          <w:rFonts w:cs="Arial"/>
        </w:rPr>
        <w:t>the c</w:t>
      </w:r>
      <w:r w:rsidR="00420C4C">
        <w:rPr>
          <w:rFonts w:cs="Arial"/>
        </w:rPr>
        <w:t xml:space="preserve">urrent </w:t>
      </w:r>
      <w:r w:rsidR="000643BF">
        <w:rPr>
          <w:rFonts w:cs="Arial"/>
        </w:rPr>
        <w:t>C&amp;V and SAH c</w:t>
      </w:r>
      <w:r w:rsidRPr="00030201" w:rsidR="000643BF">
        <w:rPr>
          <w:rFonts w:cs="Arial"/>
        </w:rPr>
        <w:t xml:space="preserve">ombined 319 </w:t>
      </w:r>
      <w:r w:rsidR="000643BF">
        <w:rPr>
          <w:rFonts w:cs="Arial"/>
        </w:rPr>
        <w:t xml:space="preserve">respondents </w:t>
      </w:r>
      <w:r w:rsidRPr="00030201" w:rsidR="000643BF">
        <w:rPr>
          <w:rFonts w:cs="Arial"/>
        </w:rPr>
        <w:t xml:space="preserve">per year. </w:t>
      </w:r>
      <w:r w:rsidR="004B2A8A">
        <w:rPr>
          <w:rFonts w:cs="Arial"/>
        </w:rPr>
        <w:t>The</w:t>
      </w:r>
      <w:r w:rsidR="000643BF">
        <w:rPr>
          <w:rFonts w:cs="Arial"/>
        </w:rPr>
        <w:t xml:space="preserve"> </w:t>
      </w:r>
      <w:r w:rsidRPr="00030201" w:rsidR="000643BF">
        <w:rPr>
          <w:rFonts w:cs="Arial"/>
        </w:rPr>
        <w:t>C&amp;V Business line</w:t>
      </w:r>
      <w:r w:rsidR="000643BF">
        <w:rPr>
          <w:rFonts w:cs="Arial"/>
        </w:rPr>
        <w:t xml:space="preserve"> contributes </w:t>
      </w:r>
      <w:r w:rsidRPr="00030201" w:rsidR="000643BF">
        <w:rPr>
          <w:rFonts w:cs="Arial"/>
        </w:rPr>
        <w:t xml:space="preserve">239 </w:t>
      </w:r>
      <w:r w:rsidR="000643BF">
        <w:rPr>
          <w:rFonts w:cs="Arial"/>
        </w:rPr>
        <w:t xml:space="preserve">respondents per year </w:t>
      </w:r>
      <w:r w:rsidRPr="00030201" w:rsidR="000643BF">
        <w:rPr>
          <w:rFonts w:cs="Arial"/>
        </w:rPr>
        <w:t xml:space="preserve">(based on </w:t>
      </w:r>
      <w:r w:rsidR="000643BF">
        <w:rPr>
          <w:rFonts w:cs="Arial"/>
        </w:rPr>
        <w:t xml:space="preserve">the actual </w:t>
      </w:r>
      <w:r w:rsidRPr="00030201" w:rsidR="000643BF">
        <w:rPr>
          <w:rFonts w:cs="Arial"/>
        </w:rPr>
        <w:t>average respondents over 7 years)</w:t>
      </w:r>
      <w:r w:rsidR="000643BF">
        <w:rPr>
          <w:rFonts w:cs="Arial"/>
        </w:rPr>
        <w:t xml:space="preserve"> and</w:t>
      </w:r>
      <w:r w:rsidRPr="00030201" w:rsidR="000643BF">
        <w:rPr>
          <w:rFonts w:cs="Arial"/>
        </w:rPr>
        <w:t xml:space="preserve"> </w:t>
      </w:r>
      <w:r w:rsidR="000643BF">
        <w:rPr>
          <w:rFonts w:cs="Arial"/>
        </w:rPr>
        <w:t xml:space="preserve">the </w:t>
      </w:r>
      <w:r w:rsidRPr="00030201" w:rsidR="000643BF">
        <w:rPr>
          <w:rFonts w:cs="Arial"/>
        </w:rPr>
        <w:t>SAH Business line</w:t>
      </w:r>
      <w:r w:rsidR="000643BF">
        <w:rPr>
          <w:rFonts w:cs="Arial"/>
        </w:rPr>
        <w:t xml:space="preserve"> contributes</w:t>
      </w:r>
      <w:r w:rsidRPr="00030201" w:rsidR="000643BF">
        <w:rPr>
          <w:rFonts w:cs="Arial"/>
        </w:rPr>
        <w:t xml:space="preserve"> 80 </w:t>
      </w:r>
      <w:r w:rsidR="000643BF">
        <w:rPr>
          <w:rFonts w:cs="Arial"/>
        </w:rPr>
        <w:t xml:space="preserve">respondents per year </w:t>
      </w:r>
      <w:r w:rsidRPr="00030201" w:rsidR="000643BF">
        <w:rPr>
          <w:rFonts w:cs="Arial"/>
        </w:rPr>
        <w:t>(based on average 10 per 8 field offices per year)</w:t>
      </w:r>
      <w:r w:rsidR="000643BF">
        <w:rPr>
          <w:rFonts w:cs="Arial"/>
        </w:rPr>
        <w:t xml:space="preserve">. The reduction in respondents per year resulted in a decrease in burden hours from the previous 1,000 hours to </w:t>
      </w:r>
      <w:r w:rsidR="009F21CB">
        <w:rPr>
          <w:rFonts w:cs="Arial"/>
        </w:rPr>
        <w:t xml:space="preserve">the current combined </w:t>
      </w:r>
      <w:r w:rsidR="000643BF">
        <w:rPr>
          <w:rFonts w:cs="Arial"/>
        </w:rPr>
        <w:t>C&amp;V/SAH annual burden of 160 hours.</w:t>
      </w:r>
    </w:p>
    <w:p w:rsidR="00647FD6" w:rsidRPr="00467C94" w:rsidP="00647FD6" w14:paraId="7630D00F" w14:textId="77777777">
      <w:pPr>
        <w:rPr>
          <w:rFonts w:cs="Arial"/>
        </w:rPr>
      </w:pPr>
      <w:r w:rsidRPr="00467C94">
        <w:rPr>
          <w:rFonts w:cs="Arial"/>
        </w:rPr>
        <w:t xml:space="preserve">16. </w:t>
      </w:r>
      <w:r w:rsidRPr="00467C94">
        <w:rPr>
          <w:rFonts w:cs="Arial"/>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47FD6" w:rsidRPr="00467C94" w:rsidP="00647FD6" w14:paraId="37915211" w14:textId="75ADA9C9">
      <w:pPr>
        <w:rPr>
          <w:rFonts w:cs="Arial"/>
        </w:rPr>
      </w:pPr>
      <w:r w:rsidRPr="00467C94">
        <w:rPr>
          <w:rFonts w:cs="Arial"/>
        </w:rPr>
        <w:t>VA does not publish this information or make it available for publication.</w:t>
      </w:r>
    </w:p>
    <w:p w:rsidR="00647FD6" w:rsidRPr="00467C94" w:rsidP="00647FD6" w14:paraId="5D062D64" w14:textId="77777777">
      <w:pPr>
        <w:rPr>
          <w:rFonts w:cs="Arial"/>
        </w:rPr>
      </w:pPr>
      <w:r w:rsidRPr="00467C94">
        <w:rPr>
          <w:rFonts w:cs="Arial"/>
        </w:rPr>
        <w:t xml:space="preserve">17. </w:t>
      </w:r>
      <w:r w:rsidRPr="00467C94">
        <w:rPr>
          <w:rFonts w:cs="Arial"/>
          <w:b/>
          <w:bCs/>
        </w:rPr>
        <w:t>If seeking approval to not display the expiration date for OMB approval of the information collection, explain the reasons that display would be inappropriate.</w:t>
      </w:r>
    </w:p>
    <w:p w:rsidR="00647FD6" w:rsidRPr="00467C94" w:rsidP="00647FD6" w14:paraId="4CAC5495" w14:textId="0EE4C14E">
      <w:pPr>
        <w:rPr>
          <w:rFonts w:cs="Arial"/>
        </w:rPr>
      </w:pPr>
      <w:r w:rsidRPr="00467C94">
        <w:rPr>
          <w:rFonts w:cs="Arial"/>
        </w:rPr>
        <w:t>We are not seeking approval to omit the</w:t>
      </w:r>
      <w:r w:rsidRPr="00467C94" w:rsidR="001D09B4">
        <w:rPr>
          <w:rFonts w:cs="Arial"/>
        </w:rPr>
        <w:t xml:space="preserve"> </w:t>
      </w:r>
      <w:r w:rsidRPr="00467C94">
        <w:rPr>
          <w:rFonts w:cs="Arial"/>
        </w:rPr>
        <w:t>expiration date for OMB approval.</w:t>
      </w:r>
    </w:p>
    <w:p w:rsidR="00647FD6" w:rsidRPr="00467C94" w:rsidP="00647FD6" w14:paraId="0A35AC0D" w14:textId="0051124E">
      <w:pPr>
        <w:rPr>
          <w:rFonts w:cs="Arial"/>
        </w:rPr>
      </w:pPr>
      <w:r w:rsidRPr="00467C94">
        <w:rPr>
          <w:rFonts w:cs="Arial"/>
        </w:rPr>
        <w:t xml:space="preserve">18. </w:t>
      </w:r>
      <w:r w:rsidRPr="00467C94">
        <w:rPr>
          <w:rFonts w:cs="Arial"/>
          <w:b/>
          <w:bCs/>
        </w:rPr>
        <w:t>Explain each exception to the certification statement identified in Item 19,</w:t>
      </w:r>
      <w:r w:rsidRPr="00467C94" w:rsidR="00A43A56">
        <w:rPr>
          <w:rFonts w:cs="Arial"/>
          <w:b/>
          <w:bCs/>
        </w:rPr>
        <w:t xml:space="preserve"> </w:t>
      </w:r>
      <w:r w:rsidRPr="00467C94" w:rsidR="0075012B">
        <w:rPr>
          <w:rFonts w:cs="Arial"/>
          <w:b/>
          <w:bCs/>
        </w:rPr>
        <w:t>C</w:t>
      </w:r>
      <w:r w:rsidRPr="00467C94">
        <w:rPr>
          <w:rFonts w:cs="Arial"/>
          <w:b/>
          <w:bCs/>
        </w:rPr>
        <w:t>ertification for Paperwork Reduction Act Submissions,” of OMB 83-I.</w:t>
      </w:r>
    </w:p>
    <w:p w:rsidR="00647FD6" w:rsidRPr="00467C94" w:rsidP="00647FD6" w14:paraId="661B9D43" w14:textId="610B745E">
      <w:pPr>
        <w:rPr>
          <w:rFonts w:cs="Arial"/>
        </w:rPr>
      </w:pPr>
      <w:r w:rsidRPr="00046553">
        <w:rPr>
          <w:rFonts w:cs="Arial"/>
        </w:rPr>
        <w:t>This information collection fully complies with all the</w:t>
      </w:r>
      <w:r w:rsidRPr="00046553" w:rsidR="0075012B">
        <w:rPr>
          <w:rFonts w:cs="Arial"/>
        </w:rPr>
        <w:t xml:space="preserve"> </w:t>
      </w:r>
      <w:r w:rsidRPr="00046553">
        <w:rPr>
          <w:rFonts w:cs="Arial"/>
        </w:rPr>
        <w:t>requirements of 5 CFR 1 320.8(b)(3).</w:t>
      </w:r>
    </w:p>
    <w:p w:rsidR="00647FD6" w:rsidRPr="00467C94" w:rsidP="00647FD6" w14:paraId="4C6D0036" w14:textId="77777777">
      <w:pPr>
        <w:rPr>
          <w:rFonts w:cs="Arial"/>
          <w:u w:val="single"/>
        </w:rPr>
      </w:pPr>
      <w:r w:rsidRPr="00467C94">
        <w:rPr>
          <w:rFonts w:cs="Arial"/>
          <w:u w:val="single"/>
        </w:rPr>
        <w:t>B. Collection of Information Employing Statistical Methods</w:t>
      </w:r>
    </w:p>
    <w:p w:rsidR="00575833" w:rsidRPr="001D4E5C" w:rsidP="00647FD6" w14:paraId="71844491" w14:textId="65683706">
      <w:pPr>
        <w:rPr>
          <w:rFonts w:cs="Arial"/>
        </w:rPr>
      </w:pPr>
      <w:r w:rsidRPr="001D4E5C">
        <w:rPr>
          <w:rFonts w:cs="Arial"/>
        </w:rPr>
        <w:t>This collection of information by the Veterans Benefits Administration does not employ statistical methods.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C0076B"/>
    <w:multiLevelType w:val="hybridMultilevel"/>
    <w:tmpl w:val="8814EC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E5E2D41"/>
    <w:multiLevelType w:val="hybridMultilevel"/>
    <w:tmpl w:val="9A960E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93056639">
    <w:abstractNumId w:val="0"/>
  </w:num>
  <w:num w:numId="2" w16cid:durableId="1265764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FD6"/>
    <w:rsid w:val="00000957"/>
    <w:rsid w:val="00015E01"/>
    <w:rsid w:val="00030201"/>
    <w:rsid w:val="000308D0"/>
    <w:rsid w:val="00031D82"/>
    <w:rsid w:val="00046553"/>
    <w:rsid w:val="000476EA"/>
    <w:rsid w:val="00051B2C"/>
    <w:rsid w:val="0005448C"/>
    <w:rsid w:val="000643BF"/>
    <w:rsid w:val="000668BF"/>
    <w:rsid w:val="00066D46"/>
    <w:rsid w:val="000766C9"/>
    <w:rsid w:val="00081F3C"/>
    <w:rsid w:val="00092142"/>
    <w:rsid w:val="00094C32"/>
    <w:rsid w:val="000A3DBA"/>
    <w:rsid w:val="000A7F8E"/>
    <w:rsid w:val="000B0180"/>
    <w:rsid w:val="000E182D"/>
    <w:rsid w:val="000E1F9A"/>
    <w:rsid w:val="000E49EB"/>
    <w:rsid w:val="000E750F"/>
    <w:rsid w:val="000F2C00"/>
    <w:rsid w:val="0010176A"/>
    <w:rsid w:val="00103F7D"/>
    <w:rsid w:val="00105735"/>
    <w:rsid w:val="00132E2F"/>
    <w:rsid w:val="001345A7"/>
    <w:rsid w:val="0013577C"/>
    <w:rsid w:val="00136399"/>
    <w:rsid w:val="00156723"/>
    <w:rsid w:val="001649A2"/>
    <w:rsid w:val="0016601F"/>
    <w:rsid w:val="00180A80"/>
    <w:rsid w:val="00186D81"/>
    <w:rsid w:val="0019360F"/>
    <w:rsid w:val="00196BD8"/>
    <w:rsid w:val="001A6954"/>
    <w:rsid w:val="001B41B6"/>
    <w:rsid w:val="001D09B4"/>
    <w:rsid w:val="001D1582"/>
    <w:rsid w:val="001D1E41"/>
    <w:rsid w:val="001D4E5C"/>
    <w:rsid w:val="001E0596"/>
    <w:rsid w:val="001E204B"/>
    <w:rsid w:val="001E69AC"/>
    <w:rsid w:val="001F1D3C"/>
    <w:rsid w:val="00200E17"/>
    <w:rsid w:val="00201C4C"/>
    <w:rsid w:val="00204128"/>
    <w:rsid w:val="00206187"/>
    <w:rsid w:val="0020653B"/>
    <w:rsid w:val="002261BF"/>
    <w:rsid w:val="002375DA"/>
    <w:rsid w:val="0024655D"/>
    <w:rsid w:val="00247CDA"/>
    <w:rsid w:val="0025333B"/>
    <w:rsid w:val="00256450"/>
    <w:rsid w:val="00257383"/>
    <w:rsid w:val="00260EB0"/>
    <w:rsid w:val="0026552E"/>
    <w:rsid w:val="00265C1A"/>
    <w:rsid w:val="00275FEA"/>
    <w:rsid w:val="002A5C2E"/>
    <w:rsid w:val="002B4265"/>
    <w:rsid w:val="002B7AE3"/>
    <w:rsid w:val="002C0FE2"/>
    <w:rsid w:val="002D6CE6"/>
    <w:rsid w:val="002D790D"/>
    <w:rsid w:val="002E0A1C"/>
    <w:rsid w:val="002E2955"/>
    <w:rsid w:val="002E389A"/>
    <w:rsid w:val="002E5268"/>
    <w:rsid w:val="002F0268"/>
    <w:rsid w:val="00300F60"/>
    <w:rsid w:val="00305ADE"/>
    <w:rsid w:val="00336435"/>
    <w:rsid w:val="0034140C"/>
    <w:rsid w:val="003438AD"/>
    <w:rsid w:val="00352B85"/>
    <w:rsid w:val="00353579"/>
    <w:rsid w:val="0036739A"/>
    <w:rsid w:val="00377014"/>
    <w:rsid w:val="003944AE"/>
    <w:rsid w:val="0039701A"/>
    <w:rsid w:val="003B5869"/>
    <w:rsid w:val="003C7578"/>
    <w:rsid w:val="003C79B0"/>
    <w:rsid w:val="003D1B0F"/>
    <w:rsid w:val="00401CE3"/>
    <w:rsid w:val="0040354A"/>
    <w:rsid w:val="0040457B"/>
    <w:rsid w:val="00420C4C"/>
    <w:rsid w:val="00437082"/>
    <w:rsid w:val="004603BB"/>
    <w:rsid w:val="004607B9"/>
    <w:rsid w:val="00467C94"/>
    <w:rsid w:val="00477C79"/>
    <w:rsid w:val="0048682A"/>
    <w:rsid w:val="004A1429"/>
    <w:rsid w:val="004A47F3"/>
    <w:rsid w:val="004A57CD"/>
    <w:rsid w:val="004B0AFF"/>
    <w:rsid w:val="004B2A8A"/>
    <w:rsid w:val="004B2ABA"/>
    <w:rsid w:val="004B2D42"/>
    <w:rsid w:val="004B4664"/>
    <w:rsid w:val="004B596C"/>
    <w:rsid w:val="004C799F"/>
    <w:rsid w:val="004D21D7"/>
    <w:rsid w:val="004D282C"/>
    <w:rsid w:val="004E0CC3"/>
    <w:rsid w:val="004E5B7C"/>
    <w:rsid w:val="004E7069"/>
    <w:rsid w:val="004F0F5F"/>
    <w:rsid w:val="00502374"/>
    <w:rsid w:val="005031F5"/>
    <w:rsid w:val="00505F18"/>
    <w:rsid w:val="00506DE9"/>
    <w:rsid w:val="005240AD"/>
    <w:rsid w:val="0052728E"/>
    <w:rsid w:val="00530C13"/>
    <w:rsid w:val="00533072"/>
    <w:rsid w:val="00533A39"/>
    <w:rsid w:val="00533C57"/>
    <w:rsid w:val="00553FFF"/>
    <w:rsid w:val="0056027E"/>
    <w:rsid w:val="0056159C"/>
    <w:rsid w:val="00563C0C"/>
    <w:rsid w:val="005712FD"/>
    <w:rsid w:val="00575833"/>
    <w:rsid w:val="00576C79"/>
    <w:rsid w:val="00582C15"/>
    <w:rsid w:val="0058358F"/>
    <w:rsid w:val="00586E4F"/>
    <w:rsid w:val="00591F0F"/>
    <w:rsid w:val="00593141"/>
    <w:rsid w:val="005934EB"/>
    <w:rsid w:val="005A19A9"/>
    <w:rsid w:val="005A1D8A"/>
    <w:rsid w:val="005A7409"/>
    <w:rsid w:val="005B4AF3"/>
    <w:rsid w:val="005C0EA5"/>
    <w:rsid w:val="005C2329"/>
    <w:rsid w:val="005D5F52"/>
    <w:rsid w:val="005D6F3C"/>
    <w:rsid w:val="005E3DC0"/>
    <w:rsid w:val="005F286C"/>
    <w:rsid w:val="005F7D47"/>
    <w:rsid w:val="00603BC3"/>
    <w:rsid w:val="00604B31"/>
    <w:rsid w:val="00635698"/>
    <w:rsid w:val="0064473E"/>
    <w:rsid w:val="00646FE6"/>
    <w:rsid w:val="00647FD6"/>
    <w:rsid w:val="00657D20"/>
    <w:rsid w:val="00663FCF"/>
    <w:rsid w:val="0066488D"/>
    <w:rsid w:val="00671D19"/>
    <w:rsid w:val="006927E8"/>
    <w:rsid w:val="00695551"/>
    <w:rsid w:val="006A4302"/>
    <w:rsid w:val="006D3961"/>
    <w:rsid w:val="006D5F98"/>
    <w:rsid w:val="006F0F26"/>
    <w:rsid w:val="00710BD5"/>
    <w:rsid w:val="0071173E"/>
    <w:rsid w:val="007218B0"/>
    <w:rsid w:val="00726A08"/>
    <w:rsid w:val="007308D6"/>
    <w:rsid w:val="00745263"/>
    <w:rsid w:val="0075012B"/>
    <w:rsid w:val="00751EC2"/>
    <w:rsid w:val="00766F94"/>
    <w:rsid w:val="007674FB"/>
    <w:rsid w:val="00770132"/>
    <w:rsid w:val="00770168"/>
    <w:rsid w:val="00770609"/>
    <w:rsid w:val="0079082B"/>
    <w:rsid w:val="00791CA6"/>
    <w:rsid w:val="00793FE5"/>
    <w:rsid w:val="00795FF6"/>
    <w:rsid w:val="00796E62"/>
    <w:rsid w:val="007A1AF0"/>
    <w:rsid w:val="007A4D49"/>
    <w:rsid w:val="007A59A3"/>
    <w:rsid w:val="007B0069"/>
    <w:rsid w:val="007B1D1B"/>
    <w:rsid w:val="007B37A1"/>
    <w:rsid w:val="007B38A2"/>
    <w:rsid w:val="007B5904"/>
    <w:rsid w:val="007C01B3"/>
    <w:rsid w:val="007C2E53"/>
    <w:rsid w:val="007D57C5"/>
    <w:rsid w:val="007D6717"/>
    <w:rsid w:val="007E683F"/>
    <w:rsid w:val="007F2023"/>
    <w:rsid w:val="0080090E"/>
    <w:rsid w:val="0081708E"/>
    <w:rsid w:val="00821034"/>
    <w:rsid w:val="008224C9"/>
    <w:rsid w:val="008276FB"/>
    <w:rsid w:val="00831CFC"/>
    <w:rsid w:val="00853A75"/>
    <w:rsid w:val="00887BC9"/>
    <w:rsid w:val="00893EB8"/>
    <w:rsid w:val="00895FC3"/>
    <w:rsid w:val="00897091"/>
    <w:rsid w:val="008973D5"/>
    <w:rsid w:val="008B10A3"/>
    <w:rsid w:val="008C1A5F"/>
    <w:rsid w:val="008C2361"/>
    <w:rsid w:val="008C5FEA"/>
    <w:rsid w:val="008D1068"/>
    <w:rsid w:val="008D169A"/>
    <w:rsid w:val="008D31F9"/>
    <w:rsid w:val="008D749C"/>
    <w:rsid w:val="008E2143"/>
    <w:rsid w:val="008F42EF"/>
    <w:rsid w:val="008F493E"/>
    <w:rsid w:val="008F58DB"/>
    <w:rsid w:val="00901FD8"/>
    <w:rsid w:val="0091065C"/>
    <w:rsid w:val="00916966"/>
    <w:rsid w:val="00916F6F"/>
    <w:rsid w:val="00927B4D"/>
    <w:rsid w:val="009342BF"/>
    <w:rsid w:val="00934933"/>
    <w:rsid w:val="0094329D"/>
    <w:rsid w:val="00943971"/>
    <w:rsid w:val="00944E32"/>
    <w:rsid w:val="00956A2D"/>
    <w:rsid w:val="00956D70"/>
    <w:rsid w:val="00957915"/>
    <w:rsid w:val="00957E9E"/>
    <w:rsid w:val="0097498B"/>
    <w:rsid w:val="009763FD"/>
    <w:rsid w:val="009836E1"/>
    <w:rsid w:val="009855CE"/>
    <w:rsid w:val="00987A7D"/>
    <w:rsid w:val="00987FC8"/>
    <w:rsid w:val="00990173"/>
    <w:rsid w:val="009915CF"/>
    <w:rsid w:val="0099392C"/>
    <w:rsid w:val="00996A5B"/>
    <w:rsid w:val="009B363B"/>
    <w:rsid w:val="009B45FA"/>
    <w:rsid w:val="009C4EDE"/>
    <w:rsid w:val="009C7250"/>
    <w:rsid w:val="009D2CAB"/>
    <w:rsid w:val="009D6588"/>
    <w:rsid w:val="009F21CB"/>
    <w:rsid w:val="009F2BA5"/>
    <w:rsid w:val="009F6233"/>
    <w:rsid w:val="00A0588B"/>
    <w:rsid w:val="00A06A20"/>
    <w:rsid w:val="00A12315"/>
    <w:rsid w:val="00A27994"/>
    <w:rsid w:val="00A43A56"/>
    <w:rsid w:val="00A53545"/>
    <w:rsid w:val="00A67539"/>
    <w:rsid w:val="00A74442"/>
    <w:rsid w:val="00A76C53"/>
    <w:rsid w:val="00A9150B"/>
    <w:rsid w:val="00A97A4A"/>
    <w:rsid w:val="00AA2DE7"/>
    <w:rsid w:val="00AA33F4"/>
    <w:rsid w:val="00AA722E"/>
    <w:rsid w:val="00AB17C6"/>
    <w:rsid w:val="00AB4712"/>
    <w:rsid w:val="00AC4D32"/>
    <w:rsid w:val="00AC4F6E"/>
    <w:rsid w:val="00AC5420"/>
    <w:rsid w:val="00AD680B"/>
    <w:rsid w:val="00AD7759"/>
    <w:rsid w:val="00AE5BA6"/>
    <w:rsid w:val="00AF08F8"/>
    <w:rsid w:val="00AF0DA0"/>
    <w:rsid w:val="00AF34F3"/>
    <w:rsid w:val="00B00B85"/>
    <w:rsid w:val="00B10110"/>
    <w:rsid w:val="00B114A3"/>
    <w:rsid w:val="00B12062"/>
    <w:rsid w:val="00B162B9"/>
    <w:rsid w:val="00B23706"/>
    <w:rsid w:val="00B27838"/>
    <w:rsid w:val="00B43D11"/>
    <w:rsid w:val="00B4786F"/>
    <w:rsid w:val="00B54B0B"/>
    <w:rsid w:val="00B61486"/>
    <w:rsid w:val="00B6284B"/>
    <w:rsid w:val="00B76C87"/>
    <w:rsid w:val="00B77061"/>
    <w:rsid w:val="00B83BE0"/>
    <w:rsid w:val="00BA004E"/>
    <w:rsid w:val="00BA4499"/>
    <w:rsid w:val="00BC7847"/>
    <w:rsid w:val="00BE2AD4"/>
    <w:rsid w:val="00BE7B49"/>
    <w:rsid w:val="00BF0367"/>
    <w:rsid w:val="00C00661"/>
    <w:rsid w:val="00C006D9"/>
    <w:rsid w:val="00C169A2"/>
    <w:rsid w:val="00C1704D"/>
    <w:rsid w:val="00C2053A"/>
    <w:rsid w:val="00C2512B"/>
    <w:rsid w:val="00C262DF"/>
    <w:rsid w:val="00C337DB"/>
    <w:rsid w:val="00C35096"/>
    <w:rsid w:val="00C36773"/>
    <w:rsid w:val="00C4005C"/>
    <w:rsid w:val="00C43423"/>
    <w:rsid w:val="00C44A64"/>
    <w:rsid w:val="00C470EC"/>
    <w:rsid w:val="00C546AF"/>
    <w:rsid w:val="00C54F62"/>
    <w:rsid w:val="00C6063E"/>
    <w:rsid w:val="00C9028B"/>
    <w:rsid w:val="00CA14AE"/>
    <w:rsid w:val="00CA774B"/>
    <w:rsid w:val="00CB184F"/>
    <w:rsid w:val="00CB26D5"/>
    <w:rsid w:val="00CC56EC"/>
    <w:rsid w:val="00CC77B2"/>
    <w:rsid w:val="00CE3431"/>
    <w:rsid w:val="00CE4556"/>
    <w:rsid w:val="00CF1FA0"/>
    <w:rsid w:val="00D001A2"/>
    <w:rsid w:val="00D03C4C"/>
    <w:rsid w:val="00D04C92"/>
    <w:rsid w:val="00D056BB"/>
    <w:rsid w:val="00D125EB"/>
    <w:rsid w:val="00D23A0B"/>
    <w:rsid w:val="00D251C6"/>
    <w:rsid w:val="00D25D3A"/>
    <w:rsid w:val="00D27AB0"/>
    <w:rsid w:val="00D33223"/>
    <w:rsid w:val="00D4397F"/>
    <w:rsid w:val="00D64630"/>
    <w:rsid w:val="00D66540"/>
    <w:rsid w:val="00D73548"/>
    <w:rsid w:val="00D76AD4"/>
    <w:rsid w:val="00D84000"/>
    <w:rsid w:val="00D9172F"/>
    <w:rsid w:val="00D92B59"/>
    <w:rsid w:val="00DA769F"/>
    <w:rsid w:val="00DC103F"/>
    <w:rsid w:val="00DC6B69"/>
    <w:rsid w:val="00DE2702"/>
    <w:rsid w:val="00E11A54"/>
    <w:rsid w:val="00E128A8"/>
    <w:rsid w:val="00E3180F"/>
    <w:rsid w:val="00E32470"/>
    <w:rsid w:val="00E42472"/>
    <w:rsid w:val="00E44DB0"/>
    <w:rsid w:val="00E51D01"/>
    <w:rsid w:val="00E55633"/>
    <w:rsid w:val="00E55FFE"/>
    <w:rsid w:val="00E60AE0"/>
    <w:rsid w:val="00E614BF"/>
    <w:rsid w:val="00E65009"/>
    <w:rsid w:val="00E70770"/>
    <w:rsid w:val="00E87D48"/>
    <w:rsid w:val="00E93E50"/>
    <w:rsid w:val="00E9429D"/>
    <w:rsid w:val="00EA62C5"/>
    <w:rsid w:val="00EB3339"/>
    <w:rsid w:val="00EC324B"/>
    <w:rsid w:val="00ED51C2"/>
    <w:rsid w:val="00EE2F30"/>
    <w:rsid w:val="00EF4D46"/>
    <w:rsid w:val="00F00F58"/>
    <w:rsid w:val="00F118BA"/>
    <w:rsid w:val="00F1601F"/>
    <w:rsid w:val="00F27AFF"/>
    <w:rsid w:val="00F346B7"/>
    <w:rsid w:val="00F4574B"/>
    <w:rsid w:val="00F62480"/>
    <w:rsid w:val="00F63F9A"/>
    <w:rsid w:val="00F82452"/>
    <w:rsid w:val="00F86AAA"/>
    <w:rsid w:val="00F87511"/>
    <w:rsid w:val="00F92CF4"/>
    <w:rsid w:val="00F9656F"/>
    <w:rsid w:val="00F96E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22A5C5"/>
  <w15:chartTrackingRefBased/>
  <w15:docId w15:val="{F8E06918-53E1-4D93-B53D-E3E918B9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360F"/>
    <w:rPr>
      <w:color w:val="0563C1" w:themeColor="hyperlink"/>
      <w:u w:val="single"/>
    </w:rPr>
  </w:style>
  <w:style w:type="character" w:styleId="UnresolvedMention">
    <w:name w:val="Unresolved Mention"/>
    <w:basedOn w:val="DefaultParagraphFont"/>
    <w:uiPriority w:val="99"/>
    <w:semiHidden/>
    <w:unhideWhenUsed/>
    <w:rsid w:val="0019360F"/>
    <w:rPr>
      <w:color w:val="605E5C"/>
      <w:shd w:val="clear" w:color="auto" w:fill="E1DFDD"/>
    </w:rPr>
  </w:style>
  <w:style w:type="character" w:styleId="FollowedHyperlink">
    <w:name w:val="FollowedHyperlink"/>
    <w:basedOn w:val="DefaultParagraphFont"/>
    <w:uiPriority w:val="99"/>
    <w:semiHidden/>
    <w:unhideWhenUsed/>
    <w:rsid w:val="00401CE3"/>
    <w:rPr>
      <w:color w:val="954F72" w:themeColor="followedHyperlink"/>
      <w:u w:val="single"/>
    </w:rPr>
  </w:style>
  <w:style w:type="character" w:styleId="CommentReference">
    <w:name w:val="annotation reference"/>
    <w:basedOn w:val="DefaultParagraphFont"/>
    <w:uiPriority w:val="99"/>
    <w:semiHidden/>
    <w:unhideWhenUsed/>
    <w:rsid w:val="00D125EB"/>
    <w:rPr>
      <w:sz w:val="16"/>
      <w:szCs w:val="16"/>
    </w:rPr>
  </w:style>
  <w:style w:type="paragraph" w:styleId="CommentText">
    <w:name w:val="annotation text"/>
    <w:basedOn w:val="Normal"/>
    <w:link w:val="CommentTextChar"/>
    <w:uiPriority w:val="99"/>
    <w:unhideWhenUsed/>
    <w:rsid w:val="00D125EB"/>
    <w:pPr>
      <w:spacing w:line="240" w:lineRule="auto"/>
    </w:pPr>
    <w:rPr>
      <w:sz w:val="20"/>
      <w:szCs w:val="20"/>
    </w:rPr>
  </w:style>
  <w:style w:type="character" w:customStyle="1" w:styleId="CommentTextChar">
    <w:name w:val="Comment Text Char"/>
    <w:basedOn w:val="DefaultParagraphFont"/>
    <w:link w:val="CommentText"/>
    <w:uiPriority w:val="99"/>
    <w:rsid w:val="00D125EB"/>
    <w:rPr>
      <w:sz w:val="20"/>
      <w:szCs w:val="20"/>
    </w:rPr>
  </w:style>
  <w:style w:type="paragraph" w:styleId="CommentSubject">
    <w:name w:val="annotation subject"/>
    <w:basedOn w:val="CommentText"/>
    <w:next w:val="CommentText"/>
    <w:link w:val="CommentSubjectChar"/>
    <w:uiPriority w:val="99"/>
    <w:semiHidden/>
    <w:unhideWhenUsed/>
    <w:rsid w:val="00D125EB"/>
    <w:rPr>
      <w:b/>
      <w:bCs/>
    </w:rPr>
  </w:style>
  <w:style w:type="character" w:customStyle="1" w:styleId="CommentSubjectChar">
    <w:name w:val="Comment Subject Char"/>
    <w:basedOn w:val="CommentTextChar"/>
    <w:link w:val="CommentSubject"/>
    <w:uiPriority w:val="99"/>
    <w:semiHidden/>
    <w:rsid w:val="00D125EB"/>
    <w:rPr>
      <w:b/>
      <w:bCs/>
      <w:sz w:val="20"/>
      <w:szCs w:val="20"/>
    </w:rPr>
  </w:style>
  <w:style w:type="paragraph" w:styleId="Revision">
    <w:name w:val="Revision"/>
    <w:hidden/>
    <w:uiPriority w:val="99"/>
    <w:semiHidden/>
    <w:rsid w:val="00377014"/>
    <w:pPr>
      <w:spacing w:after="0" w:line="240" w:lineRule="auto"/>
    </w:pPr>
  </w:style>
  <w:style w:type="paragraph" w:styleId="ListParagraph">
    <w:name w:val="List Paragraph"/>
    <w:basedOn w:val="Normal"/>
    <w:uiPriority w:val="34"/>
    <w:qFormat/>
    <w:rsid w:val="00046553"/>
    <w:pPr>
      <w:ind w:left="720"/>
      <w:contextualSpacing/>
    </w:pPr>
  </w:style>
  <w:style w:type="paragraph" w:styleId="NormalWeb">
    <w:name w:val="Normal (Web)"/>
    <w:basedOn w:val="Normal"/>
    <w:unhideWhenUsed/>
    <w:rsid w:val="00046553"/>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bls.gov/oes/current/oes_nat.htm" TargetMode="External" /><Relationship Id="rId8" Type="http://schemas.openxmlformats.org/officeDocument/2006/relationships/hyperlink" Target="https://www.opm.gov/policy-data-oversight/pay-leave/salaries-wages/salary-tables/24Tables/html/GS_h.aspx"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4457549E64DC49ABA5D18AD7B5D1EF" ma:contentTypeVersion="13" ma:contentTypeDescription="Create a new document." ma:contentTypeScope="" ma:versionID="0b0a577ddc2c12ee01560873bb02aaa6">
  <xsd:schema xmlns:xsd="http://www.w3.org/2001/XMLSchema" xmlns:xs="http://www.w3.org/2001/XMLSchema" xmlns:p="http://schemas.microsoft.com/office/2006/metadata/properties" xmlns:ns1="http://schemas.microsoft.com/sharepoint/v3" xmlns:ns2="547e784c-7b66-4b2d-92e4-0346c44d9d4a" xmlns:ns3="8e72235a-c647-452d-ba09-9bf23b0c6e90" targetNamespace="http://schemas.microsoft.com/office/2006/metadata/properties" ma:root="true" ma:fieldsID="a5dfd46e1e614d785efc84d97f447911" ns1:_="" ns2:_="" ns3:_="">
    <xsd:import namespace="http://schemas.microsoft.com/sharepoint/v3"/>
    <xsd:import namespace="547e784c-7b66-4b2d-92e4-0346c44d9d4a"/>
    <xsd:import namespace="8e72235a-c647-452d-ba09-9bf23b0c6e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7e784c-7b66-4b2d-92e4-0346c44d9d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72235a-c647-452d-ba09-9bf23b0c6e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0b0789c-fde8-4f67-ae3c-8f5f508ace6d}" ma:internalName="TaxCatchAll" ma:showField="CatchAllData" ma:web="8e72235a-c647-452d-ba09-9bf23b0c6e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47e784c-7b66-4b2d-92e4-0346c44d9d4a">
      <Terms xmlns="http://schemas.microsoft.com/office/infopath/2007/PartnerControls"/>
    </lcf76f155ced4ddcb4097134ff3c332f>
    <TaxCatchAll xmlns="8e72235a-c647-452d-ba09-9bf23b0c6e90" xsi:nil="true"/>
  </documentManagement>
</p:properties>
</file>

<file path=customXml/itemProps1.xml><?xml version="1.0" encoding="utf-8"?>
<ds:datastoreItem xmlns:ds="http://schemas.openxmlformats.org/officeDocument/2006/customXml" ds:itemID="{8C7A43D8-34DF-4166-AA6D-CA5954E9F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7e784c-7b66-4b2d-92e4-0346c44d9d4a"/>
    <ds:schemaRef ds:uri="8e72235a-c647-452d-ba09-9bf23b0c6e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FFDE66-D778-4D49-9CDF-5778976350E2}">
  <ds:schemaRefs>
    <ds:schemaRef ds:uri="http://schemas.microsoft.com/sharepoint/v3/contenttype/forms"/>
  </ds:schemaRefs>
</ds:datastoreItem>
</file>

<file path=customXml/itemProps3.xml><?xml version="1.0" encoding="utf-8"?>
<ds:datastoreItem xmlns:ds="http://schemas.openxmlformats.org/officeDocument/2006/customXml" ds:itemID="{EF408CAA-4D3B-4277-8F87-8801F1A3EBAA}">
  <ds:schemaRefs>
    <ds:schemaRef ds:uri="http://schemas.microsoft.com/office/2006/metadata/properties"/>
    <ds:schemaRef ds:uri="http://schemas.microsoft.com/office/infopath/2007/PartnerControls"/>
    <ds:schemaRef ds:uri="http://schemas.microsoft.com/sharepoint/v3"/>
    <ds:schemaRef ds:uri="547e784c-7b66-4b2d-92e4-0346c44d9d4a"/>
    <ds:schemaRef ds:uri="8e72235a-c647-452d-ba09-9bf23b0c6e90"/>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2736</Words>
  <Characters>15596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Eason, Kevin, VBADENV</dc:creator>
  <cp:lastModifiedBy>Stewart, Deborah, VBAVACO</cp:lastModifiedBy>
  <cp:revision>5</cp:revision>
  <dcterms:created xsi:type="dcterms:W3CDTF">2024-06-28T12:50:00Z</dcterms:created>
  <dcterms:modified xsi:type="dcterms:W3CDTF">2024-06-28T13:56:00Z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0x0101000A4457549E64DC49ABA5D18AD7B5D1EF</vt:lpwstr>
  </property>
  <property fmtid="{D5CDD505-2E9C-101B-9397-08002B2CF9AE}" pid="3" name="MSIP_Label_ea60d57e-af5b-4752-ac57-3e4f28ca11dc_ActionId">
    <vt:lpwstr>29387094-08cd-4d49-a869-67b94b97ed37</vt:lpwstr>
  </property>
  <property fmtid="{D5CDD505-2E9C-101B-9397-08002B2CF9AE}" pid="4" name="MSIP_Label_ea60d57e-af5b-4752-ac57-3e4f28ca11dc_ContentBits">
    <vt:lpwstr>0</vt:lpwstr>
  </property>
  <property fmtid="{D5CDD505-2E9C-101B-9397-08002B2CF9AE}" pid="5" name="MSIP_Label_ea60d57e-af5b-4752-ac57-3e4f28ca11dc_Enabled">
    <vt:lpwstr>true</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etDate">
    <vt:lpwstr>2024-01-18T14:55:46Z</vt:lpwstr>
  </property>
  <property fmtid="{D5CDD505-2E9C-101B-9397-08002B2CF9AE}" pid="9" name="MSIP_Label_ea60d57e-af5b-4752-ac57-3e4f28ca11dc_SiteId">
    <vt:lpwstr>36da45f1-dd2c-4d1f-af13-5abe46b99921</vt:lpwstr>
  </property>
</Properties>
</file>