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213F5" w:rsidP="00F93EE1" w14:paraId="29E303A8" w14:textId="46E68EB9">
      <w:pPr>
        <w:widowControl w:val="0"/>
        <w:tabs>
          <w:tab w:val="center" w:pos="4680"/>
        </w:tabs>
        <w:spacing w:line="240" w:lineRule="auto"/>
        <w:jc w:val="center"/>
      </w:pPr>
      <w:r>
        <w:t xml:space="preserve">FINAL OMB </w:t>
      </w:r>
      <w:r w:rsidRPr="002A64F1">
        <w:fldChar w:fldCharType="begin"/>
      </w:r>
      <w:r w:rsidRPr="002A64F1">
        <w:instrText xml:space="preserve"> SEQ CHAPTER \h \r 1</w:instrText>
      </w:r>
      <w:r w:rsidRPr="002A64F1">
        <w:fldChar w:fldCharType="separate"/>
      </w:r>
      <w:r w:rsidRPr="002A64F1">
        <w:fldChar w:fldCharType="end"/>
      </w:r>
      <w:r w:rsidRPr="002A64F1">
        <w:t>SUPPORTING STATEMENT</w:t>
      </w:r>
      <w:r w:rsidR="00F93EE1">
        <w:t xml:space="preserve"> </w:t>
      </w:r>
      <w:r w:rsidRPr="002A64F1">
        <w:t>FOR</w:t>
      </w:r>
    </w:p>
    <w:p w:rsidR="00F93EE1" w:rsidRPr="002A64F1" w:rsidP="00F93EE1" w14:paraId="00494D41" w14:textId="77777777">
      <w:pPr>
        <w:widowControl w:val="0"/>
        <w:tabs>
          <w:tab w:val="center" w:pos="4680"/>
        </w:tabs>
        <w:spacing w:line="240" w:lineRule="auto"/>
        <w:jc w:val="center"/>
      </w:pPr>
    </w:p>
    <w:p w:rsidR="00E213F5" w:rsidP="00F93EE1" w14:paraId="05100C91" w14:textId="0F1F3037">
      <w:pPr>
        <w:widowControl w:val="0"/>
        <w:spacing w:line="240" w:lineRule="auto"/>
        <w:jc w:val="center"/>
      </w:pPr>
      <w:r>
        <w:t xml:space="preserve">NRC Form </w:t>
      </w:r>
      <w:r w:rsidR="000F5880">
        <w:t xml:space="preserve">833, </w:t>
      </w:r>
      <w:r>
        <w:t xml:space="preserve">Form </w:t>
      </w:r>
      <w:r w:rsidR="000F5880">
        <w:t>To</w:t>
      </w:r>
      <w:r w:rsidR="000F5880">
        <w:t xml:space="preserve"> </w:t>
      </w:r>
      <w:r>
        <w:t xml:space="preserve">Propose </w:t>
      </w:r>
      <w:r w:rsidR="000F5880">
        <w:t xml:space="preserve">A </w:t>
      </w:r>
      <w:r>
        <w:t xml:space="preserve">Generic Issue </w:t>
      </w:r>
    </w:p>
    <w:p w:rsidR="00237F5A" w:rsidRPr="002A64F1" w:rsidP="00F93EE1" w14:paraId="3175936D" w14:textId="77777777">
      <w:pPr>
        <w:widowControl w:val="0"/>
        <w:spacing w:line="240" w:lineRule="auto"/>
        <w:jc w:val="center"/>
      </w:pPr>
    </w:p>
    <w:p w:rsidR="00E213F5" w:rsidRPr="002A64F1" w:rsidP="00F93EE1" w14:paraId="53BEC38F" w14:textId="6A1DD8DB">
      <w:pPr>
        <w:widowControl w:val="0"/>
        <w:tabs>
          <w:tab w:val="center" w:pos="4680"/>
        </w:tabs>
        <w:spacing w:line="240" w:lineRule="auto"/>
        <w:jc w:val="center"/>
      </w:pPr>
      <w:r w:rsidRPr="002A64F1">
        <w:t>3150-</w:t>
      </w:r>
      <w:r w:rsidR="00655CA3">
        <w:t>XXXX</w:t>
      </w:r>
    </w:p>
    <w:p w:rsidR="00655CA3" w:rsidP="00F93EE1" w14:paraId="54DE8BB8" w14:textId="77777777">
      <w:pPr>
        <w:widowControl w:val="0"/>
        <w:tabs>
          <w:tab w:val="center" w:pos="4680"/>
        </w:tabs>
        <w:spacing w:line="240" w:lineRule="auto"/>
        <w:jc w:val="center"/>
      </w:pPr>
    </w:p>
    <w:p w:rsidR="00E213F5" w:rsidRPr="002A64F1" w:rsidP="00F93EE1" w14:paraId="58611738" w14:textId="404C9435">
      <w:pPr>
        <w:widowControl w:val="0"/>
        <w:tabs>
          <w:tab w:val="center" w:pos="4680"/>
        </w:tabs>
        <w:spacing w:line="240" w:lineRule="auto"/>
        <w:jc w:val="center"/>
      </w:pPr>
      <w:r>
        <w:t>NEW</w:t>
      </w:r>
    </w:p>
    <w:p w:rsidR="00E213F5" w:rsidRPr="002A64F1" w:rsidP="00E213F5" w14:paraId="56BF1484" w14:textId="41EA76A0">
      <w:pPr>
        <w:widowControl w:val="0"/>
      </w:pPr>
    </w:p>
    <w:p w:rsidR="00E213F5" w:rsidP="00E213F5" w14:paraId="7B830110" w14:textId="743FE6FA">
      <w:pPr>
        <w:widowControl w:val="0"/>
      </w:pPr>
      <w:r>
        <w:rPr>
          <w:u w:val="single"/>
        </w:rPr>
        <w:t>Abstract</w:t>
      </w:r>
    </w:p>
    <w:p w:rsidR="00E41953" w:rsidP="00E213F5" w14:paraId="466C61BB" w14:textId="7E6B04C9">
      <w:pPr>
        <w:widowControl w:val="0"/>
      </w:pPr>
    </w:p>
    <w:p w:rsidR="00E41953" w:rsidP="00F93EE1" w14:paraId="0E42D60A" w14:textId="018B971A">
      <w:pPr>
        <w:spacing w:line="240" w:lineRule="auto"/>
      </w:pPr>
      <w:r>
        <w:t xml:space="preserve">NRC </w:t>
      </w:r>
      <w:r>
        <w:t>Form 833 is used for submission of a proposed generic safety issue that has potential for affecting two or more nuclear facilities. The form calls for information on the nature of the postulated issue and why i</w:t>
      </w:r>
      <w:r w:rsidR="00315ED2">
        <w:t>t</w:t>
      </w:r>
      <w:r>
        <w:t xml:space="preserve"> represents a potential generic unresolved safety issue. The issue may affect public health, safety, common defense and security, or environment; and it is not being addressed by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regulatory</w:t>
      </w:r>
      <w:r>
        <w:rPr>
          <w:spacing w:val="-3"/>
        </w:rPr>
        <w:t xml:space="preserve"> </w:t>
      </w:r>
      <w:r>
        <w:t>processes.</w:t>
      </w:r>
    </w:p>
    <w:p w:rsidR="00E213F5" w:rsidP="00F93EE1" w14:paraId="6BCCBF57" w14:textId="77777777">
      <w:pPr>
        <w:spacing w:line="240" w:lineRule="auto"/>
      </w:pPr>
    </w:p>
    <w:p w:rsidR="00E213F5" w:rsidP="00F93EE1" w14:paraId="10C88466" w14:textId="77777777">
      <w:pPr>
        <w:widowControl w:val="0"/>
        <w:numPr>
          <w:ilvl w:val="0"/>
          <w:numId w:val="1"/>
        </w:numPr>
        <w:spacing w:line="240" w:lineRule="auto"/>
      </w:pPr>
      <w:r w:rsidRPr="00D871AC">
        <w:t>JUSTIFICATION</w:t>
      </w:r>
    </w:p>
    <w:p w:rsidR="00E213F5" w:rsidP="00F93EE1" w14:paraId="778BF22D" w14:textId="77777777">
      <w:pPr>
        <w:widowControl w:val="0"/>
        <w:spacing w:line="240" w:lineRule="auto"/>
        <w:ind w:left="360"/>
      </w:pPr>
    </w:p>
    <w:p w:rsidR="00E213F5" w:rsidP="00F93EE1" w14:paraId="4ED6A03B" w14:textId="486D2758">
      <w:pPr>
        <w:widowControl w:val="0"/>
        <w:numPr>
          <w:ilvl w:val="0"/>
          <w:numId w:val="2"/>
        </w:numPr>
        <w:spacing w:line="240" w:lineRule="auto"/>
        <w:rPr>
          <w:u w:val="single"/>
        </w:rPr>
      </w:pPr>
      <w:r>
        <w:rPr>
          <w:u w:val="single"/>
        </w:rPr>
        <w:t>Need For the Collection of Information</w:t>
      </w:r>
    </w:p>
    <w:p w:rsidR="00F93EE1" w:rsidP="00F93EE1" w14:paraId="1E8B33C3" w14:textId="77777777">
      <w:pPr>
        <w:widowControl w:val="0"/>
        <w:spacing w:line="240" w:lineRule="auto"/>
        <w:ind w:left="1080"/>
        <w:rPr>
          <w:u w:val="single"/>
        </w:rPr>
      </w:pPr>
    </w:p>
    <w:p w:rsidR="00020B13" w:rsidP="00F93EE1" w14:paraId="4A525C3F" w14:textId="631EF590">
      <w:pPr>
        <w:pStyle w:val="MD2HeadingNoTOC"/>
        <w:keepNext w:val="0"/>
        <w:keepLines w:val="0"/>
        <w:numPr>
          <w:ilvl w:val="0"/>
          <w:numId w:val="0"/>
        </w:numPr>
        <w:spacing w:before="0" w:after="0" w:line="240" w:lineRule="auto"/>
        <w:ind w:left="1080"/>
        <w:rPr>
          <w:rFonts w:cs="Arial"/>
        </w:rPr>
      </w:pPr>
      <w:r>
        <w:rPr>
          <w:rFonts w:cs="Arial"/>
        </w:rPr>
        <w:t>The regulatory basis for NRC’s generic issues program is based on</w:t>
      </w:r>
      <w:r w:rsidRPr="00221FF9">
        <w:rPr>
          <w:rFonts w:cs="Arial"/>
        </w:rPr>
        <w:t xml:space="preserve"> the Energy Reorganization Act of 1974 </w:t>
      </w:r>
      <w:r>
        <w:rPr>
          <w:rFonts w:cs="Arial"/>
        </w:rPr>
        <w:t>as</w:t>
      </w:r>
      <w:r w:rsidRPr="00221FF9">
        <w:rPr>
          <w:rFonts w:cs="Arial"/>
        </w:rPr>
        <w:t xml:space="preserve"> amended by Congress through Public Law 95-209 to include, among other things, a new Section 210, “Unresolved Safety Issues</w:t>
      </w:r>
      <w:r w:rsidR="00501D7E">
        <w:rPr>
          <w:rFonts w:cs="Arial"/>
        </w:rPr>
        <w:t>”.</w:t>
      </w:r>
      <w:r w:rsidRPr="00221FF9">
        <w:rPr>
          <w:rFonts w:cs="Arial"/>
        </w:rPr>
        <w:t xml:space="preserve"> To meet both Commission and </w:t>
      </w:r>
      <w:r>
        <w:rPr>
          <w:rFonts w:cs="Arial"/>
        </w:rPr>
        <w:t>C</w:t>
      </w:r>
      <w:r w:rsidRPr="00221FF9">
        <w:rPr>
          <w:rFonts w:cs="Arial"/>
        </w:rPr>
        <w:t>ongressional directives, the staff developed a program to address Section 210 of the Energy Reorganization Act of 1974 as described in 43 FR 1565; January 10, 1978, “Program for Resolution of Generic Issues Related to Nuclear Power</w:t>
      </w:r>
      <w:r w:rsidR="00501D7E">
        <w:rPr>
          <w:rFonts w:cs="Arial"/>
        </w:rPr>
        <w:t>”.</w:t>
      </w:r>
      <w:r>
        <w:rPr>
          <w:rFonts w:cs="Arial"/>
        </w:rPr>
        <w:t xml:space="preserve"> </w:t>
      </w:r>
    </w:p>
    <w:p w:rsidR="00F93EE1" w:rsidRPr="00F93EE1" w:rsidP="00F93EE1" w14:paraId="6ADA0134" w14:textId="77777777">
      <w:pPr>
        <w:spacing w:line="240" w:lineRule="auto"/>
      </w:pPr>
    </w:p>
    <w:p w:rsidR="007A1408" w:rsidRPr="00F93EE1" w:rsidP="00F93EE1" w14:paraId="0220AFC3" w14:textId="799E5D8F">
      <w:pPr>
        <w:widowControl w:val="0"/>
        <w:spacing w:line="240" w:lineRule="auto"/>
        <w:ind w:left="1080"/>
        <w:rPr>
          <w:iCs/>
        </w:rPr>
      </w:pPr>
      <w:r w:rsidRPr="00F93EE1">
        <w:t xml:space="preserve">NRC Form 833, </w:t>
      </w:r>
      <w:r w:rsidRPr="00F93EE1">
        <w:rPr>
          <w:i/>
          <w:iCs/>
        </w:rPr>
        <w:t>“For</w:t>
      </w:r>
      <w:r w:rsidRPr="00F93EE1" w:rsidR="004942FA">
        <w:rPr>
          <w:i/>
          <w:iCs/>
        </w:rPr>
        <w:t>m</w:t>
      </w:r>
      <w:r w:rsidRPr="00F93EE1">
        <w:rPr>
          <w:i/>
          <w:iCs/>
        </w:rPr>
        <w:t xml:space="preserve"> to Propose a Generic Issue</w:t>
      </w:r>
      <w:r w:rsidRPr="00F93EE1" w:rsidR="004942FA">
        <w:rPr>
          <w:i/>
          <w:iCs/>
        </w:rPr>
        <w:t>,</w:t>
      </w:r>
      <w:r w:rsidRPr="00F93EE1" w:rsidR="000E5646">
        <w:rPr>
          <w:i/>
          <w:iCs/>
        </w:rPr>
        <w:t>”</w:t>
      </w:r>
      <w:r w:rsidRPr="00F93EE1" w:rsidR="004942FA">
        <w:t xml:space="preserve"> </w:t>
      </w:r>
      <w:r w:rsidRPr="00F93EE1">
        <w:t>is a voluntary method</w:t>
      </w:r>
      <w:r w:rsidRPr="00F93EE1" w:rsidR="00F34DBB">
        <w:t xml:space="preserve"> for</w:t>
      </w:r>
      <w:r w:rsidRPr="00F93EE1" w:rsidR="00B166F4">
        <w:t xml:space="preserve"> stakeholders to submit a proposed generic safety issue to </w:t>
      </w:r>
      <w:r w:rsidRPr="00F93EE1" w:rsidR="00677DF1">
        <w:t>NRC</w:t>
      </w:r>
      <w:r w:rsidRPr="00F93EE1" w:rsidR="00AA22E0">
        <w:t>.</w:t>
      </w:r>
      <w:r w:rsidRPr="00F93EE1" w:rsidR="00B166F4">
        <w:t xml:space="preserve"> </w:t>
      </w:r>
      <w:r w:rsidRPr="00F93EE1">
        <w:rPr>
          <w:iCs/>
        </w:rPr>
        <w:t xml:space="preserve">The information </w:t>
      </w:r>
      <w:r w:rsidRPr="00F93EE1" w:rsidR="00C82437">
        <w:rPr>
          <w:iCs/>
        </w:rPr>
        <w:t xml:space="preserve">is needed </w:t>
      </w:r>
      <w:r w:rsidRPr="00F93EE1" w:rsidR="004B0790">
        <w:rPr>
          <w:iCs/>
        </w:rPr>
        <w:t xml:space="preserve">for </w:t>
      </w:r>
      <w:r w:rsidRPr="00F93EE1">
        <w:rPr>
          <w:iCs/>
        </w:rPr>
        <w:t>descri</w:t>
      </w:r>
      <w:r w:rsidRPr="00F93EE1" w:rsidR="004B0790">
        <w:rPr>
          <w:iCs/>
        </w:rPr>
        <w:t>bing</w:t>
      </w:r>
      <w:r w:rsidRPr="00F93EE1">
        <w:rPr>
          <w:iCs/>
        </w:rPr>
        <w:t xml:space="preserve"> the situation, condition, cause and significance of occurrence or adverse consequence affecting nuclear safety at multiple nuclear facilities. The </w:t>
      </w:r>
      <w:r w:rsidRPr="00F93EE1" w:rsidR="00E775D9">
        <w:rPr>
          <w:iCs/>
        </w:rPr>
        <w:t xml:space="preserve">proposed </w:t>
      </w:r>
      <w:r w:rsidRPr="00F93EE1">
        <w:rPr>
          <w:iCs/>
        </w:rPr>
        <w:t>issue</w:t>
      </w:r>
      <w:r w:rsidRPr="00F93EE1" w:rsidR="00EB4C36">
        <w:rPr>
          <w:iCs/>
        </w:rPr>
        <w:t xml:space="preserve"> would</w:t>
      </w:r>
      <w:r w:rsidRPr="00F93EE1" w:rsidR="00085040">
        <w:rPr>
          <w:iCs/>
        </w:rPr>
        <w:t xml:space="preserve"> </w:t>
      </w:r>
      <w:r w:rsidRPr="00F93EE1" w:rsidR="00DE28D8">
        <w:rPr>
          <w:iCs/>
        </w:rPr>
        <w:t>potentially</w:t>
      </w:r>
      <w:r w:rsidRPr="00F93EE1">
        <w:rPr>
          <w:iCs/>
        </w:rPr>
        <w:t xml:space="preserve"> affect public health, safety, common defense and security, or environment</w:t>
      </w:r>
      <w:r w:rsidRPr="00F93EE1" w:rsidR="001903F0">
        <w:rPr>
          <w:iCs/>
        </w:rPr>
        <w:t xml:space="preserve"> </w:t>
      </w:r>
      <w:r w:rsidRPr="00F93EE1" w:rsidR="0033456B">
        <w:rPr>
          <w:iCs/>
        </w:rPr>
        <w:t>and it</w:t>
      </w:r>
      <w:r w:rsidRPr="00F93EE1" w:rsidR="001903F0">
        <w:rPr>
          <w:iCs/>
        </w:rPr>
        <w:t xml:space="preserve"> </w:t>
      </w:r>
      <w:r w:rsidRPr="00F93EE1">
        <w:rPr>
          <w:iCs/>
        </w:rPr>
        <w:t>is not addressed by existing regulations and guidance.</w:t>
      </w:r>
    </w:p>
    <w:p w:rsidR="00020B13" w:rsidRPr="00F93EE1" w:rsidP="00F93EE1" w14:paraId="4E8EB500" w14:textId="77777777">
      <w:pPr>
        <w:widowControl w:val="0"/>
        <w:spacing w:line="240" w:lineRule="auto"/>
        <w:ind w:left="1080"/>
        <w:rPr>
          <w:iCs/>
        </w:rPr>
      </w:pPr>
    </w:p>
    <w:p w:rsidR="00E213F5" w:rsidRPr="00F93EE1" w:rsidP="00F93EE1" w14:paraId="0BC742DB" w14:textId="7BD58B48">
      <w:pPr>
        <w:widowControl w:val="0"/>
        <w:numPr>
          <w:ilvl w:val="0"/>
          <w:numId w:val="2"/>
        </w:numPr>
        <w:spacing w:line="240" w:lineRule="auto"/>
        <w:rPr>
          <w:u w:val="single"/>
        </w:rPr>
      </w:pPr>
      <w:r w:rsidRPr="00F93EE1">
        <w:rPr>
          <w:u w:val="single"/>
        </w:rPr>
        <w:t>Agency Use</w:t>
      </w:r>
      <w:r w:rsidRPr="00F93EE1" w:rsidR="00E41C7D">
        <w:rPr>
          <w:u w:val="single"/>
        </w:rPr>
        <w:t xml:space="preserve"> and Practical Utility of</w:t>
      </w:r>
      <w:r w:rsidRPr="00F93EE1">
        <w:rPr>
          <w:u w:val="single"/>
        </w:rPr>
        <w:t xml:space="preserve"> Information</w:t>
      </w:r>
    </w:p>
    <w:p w:rsidR="00E213F5" w:rsidRPr="00F93EE1" w:rsidP="00F93EE1" w14:paraId="765C88EC" w14:textId="77777777">
      <w:pPr>
        <w:widowControl w:val="0"/>
        <w:spacing w:line="240" w:lineRule="auto"/>
        <w:rPr>
          <w:u w:val="single"/>
        </w:rPr>
      </w:pPr>
    </w:p>
    <w:p w:rsidR="00A65159" w:rsidRPr="00F93EE1" w:rsidP="00F93EE1" w14:paraId="6B92DCBE" w14:textId="10D47C53">
      <w:pPr>
        <w:widowControl w:val="0"/>
        <w:spacing w:line="240" w:lineRule="auto"/>
        <w:ind w:left="1080"/>
        <w:rPr>
          <w:iCs/>
        </w:rPr>
      </w:pPr>
      <w:r w:rsidRPr="00F93EE1">
        <w:rPr>
          <w:iCs/>
        </w:rPr>
        <w:t xml:space="preserve">The information called for in Form 833 </w:t>
      </w:r>
      <w:r w:rsidRPr="00F93EE1" w:rsidR="00031554">
        <w:rPr>
          <w:iCs/>
        </w:rPr>
        <w:t xml:space="preserve">is needed to assess the assertion </w:t>
      </w:r>
      <w:r w:rsidRPr="00F93EE1" w:rsidR="00CC29C4">
        <w:rPr>
          <w:iCs/>
        </w:rPr>
        <w:t>that there is a</w:t>
      </w:r>
      <w:r w:rsidRPr="00F93EE1" w:rsidR="00031554">
        <w:rPr>
          <w:iCs/>
        </w:rPr>
        <w:t xml:space="preserve"> potential generic safety issue affecting multiple nuclear facilities</w:t>
      </w:r>
      <w:r w:rsidRPr="00F93EE1" w:rsidR="00AF5FA6">
        <w:rPr>
          <w:iCs/>
        </w:rPr>
        <w:t xml:space="preserve">. </w:t>
      </w:r>
      <w:r w:rsidRPr="00F93EE1" w:rsidR="0096076F">
        <w:rPr>
          <w:iCs/>
        </w:rPr>
        <w:t xml:space="preserve">This is done through screening </w:t>
      </w:r>
      <w:r w:rsidRPr="00F93EE1" w:rsidR="00DE2D59">
        <w:rPr>
          <w:iCs/>
        </w:rPr>
        <w:t xml:space="preserve">against seven </w:t>
      </w:r>
      <w:r w:rsidRPr="00F93EE1" w:rsidR="00AF5FA6">
        <w:rPr>
          <w:iCs/>
        </w:rPr>
        <w:t xml:space="preserve">screening factors </w:t>
      </w:r>
      <w:r w:rsidRPr="00F93EE1" w:rsidR="00DE2D59">
        <w:rPr>
          <w:iCs/>
        </w:rPr>
        <w:t xml:space="preserve">that </w:t>
      </w:r>
      <w:r w:rsidRPr="00F93EE1" w:rsidR="00AF5FA6">
        <w:rPr>
          <w:iCs/>
        </w:rPr>
        <w:t>are specified in NRC Management Directive 6.</w:t>
      </w:r>
      <w:r w:rsidRPr="00F93EE1" w:rsidR="00DF416E">
        <w:rPr>
          <w:iCs/>
        </w:rPr>
        <w:t>4</w:t>
      </w:r>
      <w:r w:rsidRPr="00F93EE1" w:rsidR="00756E01">
        <w:rPr>
          <w:iCs/>
        </w:rPr>
        <w:t>, “Generic Issues</w:t>
      </w:r>
      <w:r w:rsidRPr="00F93EE1" w:rsidR="00232FA6">
        <w:rPr>
          <w:iCs/>
        </w:rPr>
        <w:t xml:space="preserve"> Program</w:t>
      </w:r>
      <w:r w:rsidR="00501D7E">
        <w:rPr>
          <w:iCs/>
        </w:rPr>
        <w:t>”.</w:t>
      </w:r>
      <w:r w:rsidRPr="00F93EE1" w:rsidR="00DF416E">
        <w:rPr>
          <w:iCs/>
        </w:rPr>
        <w:t xml:space="preserve"> </w:t>
      </w:r>
      <w:r w:rsidRPr="00F93EE1" w:rsidR="002D1D46">
        <w:rPr>
          <w:iCs/>
        </w:rPr>
        <w:t xml:space="preserve"> </w:t>
      </w:r>
      <w:r w:rsidRPr="00F93EE1" w:rsidR="00A14FDE">
        <w:rPr>
          <w:iCs/>
        </w:rPr>
        <w:t>The information must be complete enough to</w:t>
      </w:r>
      <w:r w:rsidRPr="00F93EE1" w:rsidR="00AE468A">
        <w:rPr>
          <w:iCs/>
        </w:rPr>
        <w:t xml:space="preserve"> do the screening and Form 833 provides such a structure. </w:t>
      </w:r>
    </w:p>
    <w:p w:rsidR="00E54D42" w:rsidRPr="00F93EE1" w:rsidP="00F93EE1" w14:paraId="253635C8" w14:textId="25AD5AB0">
      <w:pPr>
        <w:widowControl w:val="0"/>
        <w:spacing w:line="240" w:lineRule="auto"/>
        <w:ind w:left="1080"/>
        <w:rPr>
          <w:i/>
        </w:rPr>
      </w:pPr>
    </w:p>
    <w:p w:rsidR="00E213F5" w:rsidRPr="00F93EE1" w:rsidP="00F93EE1" w14:paraId="3D04D948" w14:textId="77777777">
      <w:pPr>
        <w:widowControl w:val="0"/>
        <w:numPr>
          <w:ilvl w:val="0"/>
          <w:numId w:val="2"/>
        </w:numPr>
        <w:spacing w:line="240" w:lineRule="auto"/>
      </w:pPr>
      <w:r w:rsidRPr="00F93EE1">
        <w:rPr>
          <w:u w:val="single"/>
        </w:rPr>
        <w:t>Reduction of Burden Through Information Technology</w:t>
      </w:r>
      <w:r w:rsidRPr="00F93EE1">
        <w:t xml:space="preserve">  </w:t>
      </w:r>
    </w:p>
    <w:p w:rsidR="003A27C8" w:rsidRPr="00F93EE1" w:rsidP="00F93EE1" w14:paraId="6F994FC3" w14:textId="77777777">
      <w:pPr>
        <w:widowControl w:val="0"/>
        <w:spacing w:line="240" w:lineRule="auto"/>
      </w:pPr>
    </w:p>
    <w:p w:rsidR="007974A2" w:rsidRPr="00F93EE1" w:rsidP="00F93EE1" w14:paraId="07EA9EFE" w14:textId="578A14EA">
      <w:pPr>
        <w:spacing w:line="240" w:lineRule="auto"/>
        <w:ind w:left="1080"/>
      </w:pPr>
      <w:r w:rsidRPr="00F93EE1">
        <w:t>There are no legal obstacles to reducing the burden associated with this information collection</w:t>
      </w:r>
      <w:r w:rsidR="005F4FC0">
        <w:t xml:space="preserve">. </w:t>
      </w:r>
      <w:r w:rsidRPr="00F93EE1">
        <w:t>The NRC encourages respondents to use information technology when it would be beneficial to them</w:t>
      </w:r>
      <w:r w:rsidRPr="00F93EE1" w:rsidR="00C269A3">
        <w:t xml:space="preserve">. Electronic submission of Form 833 offers </w:t>
      </w:r>
      <w:r w:rsidRPr="00F93EE1" w:rsidR="00404F28">
        <w:t xml:space="preserve">a vehicle to </w:t>
      </w:r>
      <w:r w:rsidRPr="00F93EE1" w:rsidR="004F3374">
        <w:t xml:space="preserve">use modern information technology. </w:t>
      </w:r>
      <w:r w:rsidRPr="00F93EE1" w:rsidR="00254012">
        <w:t>This does not preclude t</w:t>
      </w:r>
      <w:r w:rsidRPr="00F93EE1" w:rsidR="00FB2C2F">
        <w:t xml:space="preserve">he </w:t>
      </w:r>
      <w:r w:rsidRPr="00F93EE1">
        <w:t xml:space="preserve">public </w:t>
      </w:r>
      <w:r w:rsidRPr="00F93EE1" w:rsidR="00E0513B">
        <w:t xml:space="preserve">from </w:t>
      </w:r>
      <w:r w:rsidRPr="00F93EE1">
        <w:t>submitting a potential generic unresolve</w:t>
      </w:r>
      <w:r w:rsidRPr="00F93EE1" w:rsidR="00E0513B">
        <w:t>d</w:t>
      </w:r>
      <w:r w:rsidRPr="00F93EE1">
        <w:t xml:space="preserve"> safety </w:t>
      </w:r>
      <w:r w:rsidRPr="00F93EE1" w:rsidR="00E0513B">
        <w:t xml:space="preserve">issue </w:t>
      </w:r>
      <w:r w:rsidRPr="00F93EE1">
        <w:t xml:space="preserve">via </w:t>
      </w:r>
      <w:r w:rsidRPr="00F93EE1" w:rsidR="00EB50D4">
        <w:t xml:space="preserve">regular </w:t>
      </w:r>
      <w:r w:rsidRPr="00F93EE1">
        <w:t xml:space="preserve">mail to the NRC although </w:t>
      </w:r>
      <w:r w:rsidRPr="00F93EE1" w:rsidR="00F12CDD">
        <w:t>100</w:t>
      </w:r>
      <w:r w:rsidRPr="00F93EE1">
        <w:t xml:space="preserve">% of submissions </w:t>
      </w:r>
      <w:r w:rsidRPr="00F93EE1" w:rsidR="004F6417">
        <w:t>are estimated to be</w:t>
      </w:r>
      <w:r w:rsidRPr="00F93EE1">
        <w:t xml:space="preserve"> electronic.</w:t>
      </w:r>
    </w:p>
    <w:p w:rsidR="007974A2" w:rsidRPr="00F93EE1" w:rsidP="00F93EE1" w14:paraId="4EE2258D" w14:textId="77777777">
      <w:pPr>
        <w:spacing w:line="240" w:lineRule="auto"/>
      </w:pPr>
    </w:p>
    <w:p w:rsidR="00E213F5" w:rsidRPr="00F93EE1" w:rsidP="00F93EE1" w14:paraId="3DED3BAA" w14:textId="7FDF8488">
      <w:pPr>
        <w:widowControl w:val="0"/>
        <w:numPr>
          <w:ilvl w:val="0"/>
          <w:numId w:val="2"/>
        </w:numPr>
        <w:spacing w:line="240" w:lineRule="auto"/>
        <w:rPr>
          <w:u w:val="single"/>
        </w:rPr>
      </w:pPr>
      <w:r w:rsidRPr="00F93EE1">
        <w:rPr>
          <w:u w:val="single"/>
        </w:rPr>
        <w:t>Effort to Identify Duplication and Use Similar Information</w:t>
      </w:r>
    </w:p>
    <w:p w:rsidR="002C3483" w:rsidRPr="00F93EE1" w:rsidP="00F93EE1" w14:paraId="3CEC5BE7" w14:textId="528E888E">
      <w:pPr>
        <w:widowControl w:val="0"/>
        <w:spacing w:line="240" w:lineRule="auto"/>
        <w:rPr>
          <w:u w:val="single"/>
        </w:rPr>
      </w:pPr>
    </w:p>
    <w:p w:rsidR="00E213F5" w:rsidRPr="00F93EE1" w:rsidP="00F93EE1" w14:paraId="6ED89469" w14:textId="7F178FE7">
      <w:pPr>
        <w:widowControl w:val="0"/>
        <w:spacing w:line="240" w:lineRule="auto"/>
        <w:ind w:left="1080"/>
      </w:pPr>
      <w:r w:rsidRPr="00F93EE1">
        <w:t>There is no duplication of requirements</w:t>
      </w:r>
      <w:r w:rsidRPr="00F93EE1" w:rsidR="00FA3A31">
        <w:t xml:space="preserve"> for </w:t>
      </w:r>
      <w:r w:rsidRPr="00F93EE1" w:rsidR="00A36C87">
        <w:t xml:space="preserve">submission of proposed generic issues related to NRC’s responsibilities under the Atomic Energy Act as Amended in 1977. </w:t>
      </w:r>
    </w:p>
    <w:p w:rsidR="00E213F5" w:rsidRPr="00F93EE1" w:rsidP="00F93EE1" w14:paraId="05C26EF8" w14:textId="77777777">
      <w:pPr>
        <w:widowControl w:val="0"/>
        <w:spacing w:line="240" w:lineRule="auto"/>
        <w:rPr>
          <w:u w:val="single"/>
        </w:rPr>
      </w:pPr>
    </w:p>
    <w:p w:rsidR="00E213F5" w:rsidRPr="00F93EE1" w:rsidP="00F93EE1" w14:paraId="0F27C616" w14:textId="77777777">
      <w:pPr>
        <w:widowControl w:val="0"/>
        <w:numPr>
          <w:ilvl w:val="0"/>
          <w:numId w:val="2"/>
        </w:numPr>
        <w:spacing w:line="240" w:lineRule="auto"/>
      </w:pPr>
      <w:r w:rsidRPr="00F93EE1">
        <w:rPr>
          <w:u w:val="single"/>
        </w:rPr>
        <w:t>Effort to Reduce Small Business Burden</w:t>
      </w:r>
    </w:p>
    <w:p w:rsidR="005504EC" w:rsidRPr="00F93EE1" w:rsidP="00F93EE1" w14:paraId="7E85856A" w14:textId="77777777">
      <w:pPr>
        <w:widowControl w:val="0"/>
        <w:spacing w:line="240" w:lineRule="auto"/>
        <w:rPr>
          <w:u w:val="single"/>
        </w:rPr>
      </w:pPr>
    </w:p>
    <w:p w:rsidR="00E213F5" w:rsidRPr="00F93EE1" w:rsidP="00F93EE1" w14:paraId="4DB80030" w14:textId="6A6D40EC">
      <w:pPr>
        <w:widowControl w:val="0"/>
        <w:spacing w:line="240" w:lineRule="auto"/>
        <w:ind w:left="360" w:firstLine="720"/>
      </w:pPr>
      <w:r w:rsidRPr="00F93EE1">
        <w:t>Not applicable</w:t>
      </w:r>
    </w:p>
    <w:p w:rsidR="00CF2EA8" w:rsidRPr="00F93EE1" w:rsidP="00F93EE1" w14:paraId="3B24723B" w14:textId="77777777">
      <w:pPr>
        <w:widowControl w:val="0"/>
        <w:spacing w:line="240" w:lineRule="auto"/>
        <w:ind w:left="360" w:firstLine="720"/>
      </w:pPr>
    </w:p>
    <w:p w:rsidR="00E213F5" w:rsidRPr="00F93EE1" w:rsidP="00F93EE1" w14:paraId="26EC08F5" w14:textId="77777777">
      <w:pPr>
        <w:widowControl w:val="0"/>
        <w:numPr>
          <w:ilvl w:val="0"/>
          <w:numId w:val="2"/>
        </w:numPr>
        <w:spacing w:line="240" w:lineRule="auto"/>
      </w:pPr>
      <w:r w:rsidRPr="00F93EE1">
        <w:rPr>
          <w:u w:val="single"/>
        </w:rPr>
        <w:t>Consequences to Federal Program or Policy Activities if the Collection Is Not Conducted or Is Conducted Less Frequently</w:t>
      </w:r>
    </w:p>
    <w:p w:rsidR="00E213F5" w:rsidRPr="00F93EE1" w:rsidP="00F93EE1" w14:paraId="48205879" w14:textId="77777777">
      <w:pPr>
        <w:widowControl w:val="0"/>
        <w:spacing w:line="240" w:lineRule="auto"/>
      </w:pPr>
    </w:p>
    <w:p w:rsidR="00E213F5" w:rsidP="00AE01A8" w14:paraId="3AE035B4" w14:textId="5BAAD6DA">
      <w:pPr>
        <w:widowControl w:val="0"/>
        <w:spacing w:line="240" w:lineRule="auto"/>
        <w:ind w:left="1080"/>
        <w:rPr>
          <w:iCs/>
        </w:rPr>
      </w:pPr>
      <w:r w:rsidRPr="00F93EE1">
        <w:rPr>
          <w:iCs/>
        </w:rPr>
        <w:t xml:space="preserve">If stakeholders do not provide the </w:t>
      </w:r>
      <w:r w:rsidRPr="00F93EE1" w:rsidR="00485A1A">
        <w:rPr>
          <w:iCs/>
        </w:rPr>
        <w:t>information,</w:t>
      </w:r>
      <w:r w:rsidRPr="00F93EE1">
        <w:rPr>
          <w:iCs/>
        </w:rPr>
        <w:t xml:space="preserve"> it will be impossible for </w:t>
      </w:r>
      <w:r w:rsidR="000F5880">
        <w:rPr>
          <w:iCs/>
        </w:rPr>
        <w:t xml:space="preserve">the </w:t>
      </w:r>
      <w:r w:rsidRPr="00F93EE1">
        <w:rPr>
          <w:iCs/>
        </w:rPr>
        <w:t xml:space="preserve">NRC to assess whether there is a potential generic safety issues affecting nuclear </w:t>
      </w:r>
      <w:r w:rsidRPr="00F93EE1" w:rsidR="005C378B">
        <w:rPr>
          <w:iCs/>
        </w:rPr>
        <w:t>facilities</w:t>
      </w:r>
      <w:r w:rsidRPr="00F93EE1" w:rsidR="005C378B">
        <w:rPr>
          <w:i/>
        </w:rPr>
        <w:t>.</w:t>
      </w:r>
      <w:r w:rsidRPr="00F93EE1" w:rsidR="00485A1A">
        <w:rPr>
          <w:i/>
        </w:rPr>
        <w:t xml:space="preserve"> </w:t>
      </w:r>
      <w:r w:rsidR="000F5880">
        <w:rPr>
          <w:iCs/>
        </w:rPr>
        <w:t>Since the submission of</w:t>
      </w:r>
      <w:r w:rsidR="00580198">
        <w:rPr>
          <w:iCs/>
        </w:rPr>
        <w:t xml:space="preserve"> </w:t>
      </w:r>
      <w:r w:rsidR="00952CAA">
        <w:rPr>
          <w:iCs/>
        </w:rPr>
        <w:t>an</w:t>
      </w:r>
      <w:r w:rsidR="000F5880">
        <w:rPr>
          <w:iCs/>
        </w:rPr>
        <w:t xml:space="preserve"> NRC Form 833 </w:t>
      </w:r>
      <w:r w:rsidR="00580198">
        <w:rPr>
          <w:iCs/>
        </w:rPr>
        <w:t xml:space="preserve">regarding a specific potential generic issue is a </w:t>
      </w:r>
      <w:r w:rsidR="0028782D">
        <w:rPr>
          <w:iCs/>
        </w:rPr>
        <w:t>one-time</w:t>
      </w:r>
      <w:r w:rsidR="00580198">
        <w:rPr>
          <w:iCs/>
        </w:rPr>
        <w:t xml:space="preserve"> event, the information cannot be co</w:t>
      </w:r>
      <w:r w:rsidR="0028782D">
        <w:rPr>
          <w:iCs/>
        </w:rPr>
        <w:t>llected less frequently.</w:t>
      </w:r>
      <w:r w:rsidRPr="00F93EE1" w:rsidR="009077A7">
        <w:rPr>
          <w:iCs/>
        </w:rPr>
        <w:t xml:space="preserve"> </w:t>
      </w:r>
    </w:p>
    <w:p w:rsidR="00AE01A8" w:rsidRPr="00F93EE1" w:rsidP="00AE01A8" w14:paraId="232534D7" w14:textId="77777777">
      <w:pPr>
        <w:widowControl w:val="0"/>
        <w:spacing w:line="240" w:lineRule="auto"/>
        <w:ind w:left="1080"/>
      </w:pPr>
    </w:p>
    <w:p w:rsidR="00E213F5" w:rsidRPr="00F93EE1" w:rsidP="006608F8" w14:paraId="46790039" w14:textId="3EA98281">
      <w:pPr>
        <w:widowControl w:val="0"/>
        <w:numPr>
          <w:ilvl w:val="0"/>
          <w:numId w:val="2"/>
        </w:numPr>
        <w:spacing w:line="240" w:lineRule="auto"/>
        <w:rPr>
          <w:u w:val="single"/>
        </w:rPr>
      </w:pPr>
      <w:r w:rsidRPr="00F93EE1">
        <w:rPr>
          <w:u w:val="single"/>
        </w:rPr>
        <w:t>Circumstances Which Justify Variation from OMB Guidelines</w:t>
      </w:r>
    </w:p>
    <w:p w:rsidR="001C118F" w:rsidRPr="00F93EE1" w:rsidP="00F93EE1" w14:paraId="08007392" w14:textId="145E6050">
      <w:pPr>
        <w:widowControl w:val="0"/>
        <w:spacing w:line="240" w:lineRule="auto"/>
        <w:rPr>
          <w:u w:val="single"/>
        </w:rPr>
      </w:pPr>
    </w:p>
    <w:p w:rsidR="008245B9" w:rsidRPr="00F93EE1" w:rsidP="00F93EE1" w14:paraId="6CBBD26F" w14:textId="77777777">
      <w:pPr>
        <w:widowControl w:val="0"/>
        <w:spacing w:line="240" w:lineRule="auto"/>
        <w:ind w:left="360" w:firstLine="720"/>
      </w:pPr>
    </w:p>
    <w:p w:rsidR="001C118F" w:rsidRPr="00F93EE1" w:rsidP="00F93EE1" w14:paraId="03A1A05A" w14:textId="10A34796">
      <w:pPr>
        <w:widowControl w:val="0"/>
        <w:spacing w:line="240" w:lineRule="auto"/>
        <w:ind w:left="360" w:firstLine="720"/>
      </w:pPr>
      <w:r w:rsidRPr="00F93EE1">
        <w:t>Not applicable</w:t>
      </w:r>
    </w:p>
    <w:p w:rsidR="005976AE" w:rsidRPr="00F93EE1" w:rsidP="00F93EE1" w14:paraId="36DDBC8F" w14:textId="77777777">
      <w:pPr>
        <w:widowControl w:val="0"/>
        <w:spacing w:line="240" w:lineRule="auto"/>
        <w:rPr>
          <w:u w:val="single"/>
        </w:rPr>
      </w:pPr>
    </w:p>
    <w:p w:rsidR="00E213F5" w:rsidRPr="00F93EE1" w:rsidP="00F93EE1" w14:paraId="2370F059" w14:textId="77777777">
      <w:pPr>
        <w:numPr>
          <w:ilvl w:val="0"/>
          <w:numId w:val="2"/>
        </w:numPr>
        <w:spacing w:line="240" w:lineRule="auto"/>
      </w:pPr>
      <w:r w:rsidRPr="00F93EE1">
        <w:rPr>
          <w:u w:val="single"/>
        </w:rPr>
        <w:t>Consultations Outside the NRC</w:t>
      </w:r>
    </w:p>
    <w:p w:rsidR="00E213F5" w:rsidRPr="00F93EE1" w:rsidP="00F93EE1" w14:paraId="3EC13B9B" w14:textId="77777777">
      <w:pPr>
        <w:spacing w:line="240" w:lineRule="auto"/>
        <w:rPr>
          <w:u w:val="single"/>
        </w:rPr>
      </w:pPr>
    </w:p>
    <w:p w:rsidR="007C2600" w:rsidP="007C2600" w14:paraId="1A790149" w14:textId="5BFC885C">
      <w:pPr>
        <w:pStyle w:val="ListParagraph"/>
        <w:spacing w:line="240" w:lineRule="auto"/>
        <w:ind w:left="1080"/>
        <w:rPr>
          <w:rFonts w:eastAsia="Times New Roman"/>
        </w:rPr>
      </w:pPr>
      <w:r>
        <w:rPr>
          <w:rFonts w:eastAsia="Times New Roman"/>
        </w:rPr>
        <w:t xml:space="preserve">Opportunity for public comment on the information collection requirements for this clearance package was published In the </w:t>
      </w:r>
      <w:r>
        <w:rPr>
          <w:rFonts w:eastAsia="Times New Roman"/>
          <w:i/>
          <w:iCs/>
        </w:rPr>
        <w:t>Federal Register</w:t>
      </w:r>
      <w:r>
        <w:rPr>
          <w:rFonts w:eastAsia="Times New Roman"/>
        </w:rPr>
        <w:t xml:space="preserve"> on December 21, 2023 (88 FR 88422</w:t>
      </w:r>
      <w:r>
        <w:rPr>
          <w:rFonts w:ascii="Helvetica" w:eastAsia="Times New Roman" w:hAnsi="Helvetica" w:cs="Helvetica"/>
          <w:color w:val="333333"/>
        </w:rPr>
        <w:t>)</w:t>
      </w:r>
      <w:r>
        <w:rPr>
          <w:rFonts w:eastAsia="Times New Roman"/>
        </w:rPr>
        <w:t>. </w:t>
      </w:r>
      <w:r w:rsidR="0028782D">
        <w:rPr>
          <w:rFonts w:eastAsia="Times New Roman"/>
        </w:rPr>
        <w:t xml:space="preserve">Comments were solicited </w:t>
      </w:r>
      <w:r w:rsidR="00B471F7">
        <w:rPr>
          <w:rFonts w:eastAsia="Times New Roman"/>
        </w:rPr>
        <w:t>from Brett</w:t>
      </w:r>
      <w:r w:rsidR="00A2047F">
        <w:rPr>
          <w:rFonts w:eastAsia="Times New Roman"/>
        </w:rPr>
        <w:t xml:space="preserve"> Titus of EPRI, Emma Wong of OECD, Lesa Hill of Southern State Nuclear and Harold Scott</w:t>
      </w:r>
      <w:r w:rsidR="00F95437">
        <w:rPr>
          <w:rFonts w:eastAsia="Times New Roman"/>
        </w:rPr>
        <w:t xml:space="preserve">, </w:t>
      </w:r>
      <w:r w:rsidR="00655CA3">
        <w:rPr>
          <w:rFonts w:eastAsia="Times New Roman"/>
        </w:rPr>
        <w:t xml:space="preserve">a </w:t>
      </w:r>
      <w:r w:rsidR="00F95437">
        <w:rPr>
          <w:rFonts w:eastAsia="Times New Roman"/>
        </w:rPr>
        <w:t xml:space="preserve">retired NRC </w:t>
      </w:r>
      <w:r w:rsidR="00497163">
        <w:rPr>
          <w:rFonts w:eastAsia="Times New Roman"/>
        </w:rPr>
        <w:t>empl</w:t>
      </w:r>
      <w:r w:rsidR="004A2DE3">
        <w:rPr>
          <w:rFonts w:eastAsia="Times New Roman"/>
        </w:rPr>
        <w:t xml:space="preserve">oyee </w:t>
      </w:r>
      <w:r w:rsidR="00C151AF">
        <w:rPr>
          <w:rFonts w:eastAsia="Times New Roman"/>
        </w:rPr>
        <w:t>via email</w:t>
      </w:r>
      <w:r w:rsidR="00295C48">
        <w:rPr>
          <w:rFonts w:eastAsia="Times New Roman"/>
        </w:rPr>
        <w:t xml:space="preserve">. </w:t>
      </w:r>
      <w:r w:rsidR="00655CA3">
        <w:rPr>
          <w:rFonts w:eastAsia="Times New Roman"/>
        </w:rPr>
        <w:t>One c</w:t>
      </w:r>
      <w:r w:rsidR="00533661">
        <w:rPr>
          <w:rFonts w:eastAsia="Times New Roman"/>
        </w:rPr>
        <w:t>omment w</w:t>
      </w:r>
      <w:r w:rsidR="00655CA3">
        <w:rPr>
          <w:rFonts w:eastAsia="Times New Roman"/>
        </w:rPr>
        <w:t>as</w:t>
      </w:r>
      <w:r w:rsidR="00533661">
        <w:rPr>
          <w:rFonts w:eastAsia="Times New Roman"/>
        </w:rPr>
        <w:t xml:space="preserve"> received </w:t>
      </w:r>
      <w:r w:rsidR="00655CA3">
        <w:rPr>
          <w:rFonts w:eastAsia="Times New Roman"/>
        </w:rPr>
        <w:t xml:space="preserve">that was out of scope and none </w:t>
      </w:r>
      <w:r w:rsidR="0028782D">
        <w:rPr>
          <w:rFonts w:eastAsia="Times New Roman"/>
        </w:rPr>
        <w:t xml:space="preserve">were </w:t>
      </w:r>
      <w:r w:rsidR="00655CA3">
        <w:rPr>
          <w:rFonts w:eastAsia="Times New Roman"/>
        </w:rPr>
        <w:t>received</w:t>
      </w:r>
      <w:r w:rsidR="002358C1">
        <w:rPr>
          <w:rFonts w:eastAsia="Times New Roman"/>
        </w:rPr>
        <w:t xml:space="preserve"> from the</w:t>
      </w:r>
      <w:r w:rsidR="00533661">
        <w:rPr>
          <w:rFonts w:eastAsia="Times New Roman"/>
        </w:rPr>
        <w:t xml:space="preserve"> Federal Register Notice. </w:t>
      </w:r>
    </w:p>
    <w:p w:rsidR="00090240" w:rsidRPr="00F93EE1" w:rsidP="00F93EE1" w14:paraId="790C9071" w14:textId="2070CB16">
      <w:pPr>
        <w:spacing w:line="240" w:lineRule="auto"/>
      </w:pPr>
    </w:p>
    <w:p w:rsidR="00E213F5" w:rsidRPr="00F93EE1" w:rsidP="00F93EE1" w14:paraId="2DE19983" w14:textId="428602B5">
      <w:pPr>
        <w:numPr>
          <w:ilvl w:val="0"/>
          <w:numId w:val="2"/>
        </w:numPr>
        <w:spacing w:line="240" w:lineRule="auto"/>
      </w:pPr>
      <w:r w:rsidRPr="00F93EE1">
        <w:rPr>
          <w:u w:val="single"/>
        </w:rPr>
        <w:t>Payment or Gift to Respondents</w:t>
      </w:r>
    </w:p>
    <w:p w:rsidR="00217AF1" w:rsidRPr="00F93EE1" w:rsidP="00F93EE1" w14:paraId="2A22BEFC" w14:textId="12058C3C">
      <w:pPr>
        <w:spacing w:line="240" w:lineRule="auto"/>
        <w:rPr>
          <w:u w:val="single"/>
        </w:rPr>
      </w:pPr>
    </w:p>
    <w:p w:rsidR="00217AF1" w:rsidRPr="00F93EE1" w:rsidP="00F93EE1" w14:paraId="79E1A698" w14:textId="2EE45F36">
      <w:pPr>
        <w:spacing w:line="240" w:lineRule="auto"/>
        <w:ind w:left="1080"/>
      </w:pPr>
      <w:r w:rsidRPr="00F93EE1">
        <w:t>Not Applicable</w:t>
      </w:r>
    </w:p>
    <w:p w:rsidR="008277D4" w:rsidRPr="00F93EE1" w:rsidP="00F93EE1" w14:paraId="2524B41D" w14:textId="0C1E8F7C">
      <w:pPr>
        <w:spacing w:line="240" w:lineRule="auto"/>
        <w:rPr>
          <w:u w:val="single"/>
        </w:rPr>
      </w:pPr>
    </w:p>
    <w:p w:rsidR="00E213F5" w:rsidRPr="00F93EE1" w:rsidP="00F93EE1" w14:paraId="3899029E" w14:textId="1B14AFB4">
      <w:pPr>
        <w:numPr>
          <w:ilvl w:val="0"/>
          <w:numId w:val="2"/>
        </w:numPr>
        <w:spacing w:line="240" w:lineRule="auto"/>
      </w:pPr>
      <w:r w:rsidRPr="00F93EE1">
        <w:rPr>
          <w:u w:val="single"/>
        </w:rPr>
        <w:t>Confidentiality of Information</w:t>
      </w:r>
    </w:p>
    <w:p w:rsidR="006D4172" w:rsidRPr="00F93EE1" w:rsidP="00F93EE1" w14:paraId="03A53B3A" w14:textId="74DDC156">
      <w:pPr>
        <w:spacing w:line="240" w:lineRule="auto"/>
        <w:rPr>
          <w:u w:val="single"/>
        </w:rPr>
      </w:pPr>
    </w:p>
    <w:p w:rsidR="00E213F5" w:rsidRPr="00F93EE1" w:rsidP="00F93EE1" w14:paraId="4C4B0F9E" w14:textId="2E6B06EB">
      <w:pPr>
        <w:widowControl w:val="0"/>
        <w:spacing w:line="240" w:lineRule="auto"/>
        <w:ind w:left="1080"/>
      </w:pPr>
      <w:r w:rsidRPr="00F93EE1">
        <w:t>Confidential and proprietary information is protected in accordance with NRC regulations at 10 CFR 9.17(a) and 10 CFR 2.390(b)</w:t>
      </w:r>
      <w:r w:rsidRPr="00F93EE1" w:rsidR="006440A6">
        <w:t xml:space="preserve">. </w:t>
      </w:r>
    </w:p>
    <w:p w:rsidR="00E213F5" w:rsidRPr="00F93EE1" w:rsidP="00F93EE1" w14:paraId="76A30F97" w14:textId="77777777">
      <w:pPr>
        <w:spacing w:line="240" w:lineRule="auto"/>
        <w:ind w:left="1080"/>
        <w:rPr>
          <w:u w:val="single"/>
        </w:rPr>
      </w:pPr>
    </w:p>
    <w:p w:rsidR="00E213F5" w:rsidRPr="00F93EE1" w:rsidP="00F93EE1" w14:paraId="7770F2AE" w14:textId="77777777">
      <w:pPr>
        <w:numPr>
          <w:ilvl w:val="0"/>
          <w:numId w:val="2"/>
        </w:numPr>
        <w:spacing w:line="240" w:lineRule="auto"/>
      </w:pPr>
      <w:r w:rsidRPr="00F93EE1">
        <w:rPr>
          <w:u w:val="single"/>
        </w:rPr>
        <w:t>Justification for Sensitive Questions</w:t>
      </w:r>
    </w:p>
    <w:p w:rsidR="00E213F5" w:rsidRPr="00F93EE1" w:rsidP="00F93EE1" w14:paraId="431AF073" w14:textId="77777777">
      <w:pPr>
        <w:spacing w:line="240" w:lineRule="auto"/>
        <w:rPr>
          <w:u w:val="single"/>
        </w:rPr>
      </w:pPr>
    </w:p>
    <w:p w:rsidR="00D3133A" w:rsidRPr="00F93EE1" w:rsidP="00F93EE1" w14:paraId="29E9A8A9" w14:textId="3AB065EE">
      <w:pPr>
        <w:spacing w:line="240" w:lineRule="auto"/>
        <w:ind w:left="1080"/>
      </w:pPr>
      <w:r w:rsidRPr="00F93EE1">
        <w:t>Not Applicable</w:t>
      </w:r>
    </w:p>
    <w:p w:rsidR="00655CA3" w14:paraId="11A2F7C3" w14:textId="7F92BA1C">
      <w:pPr>
        <w:spacing w:after="200"/>
      </w:pPr>
      <w:r>
        <w:br w:type="page"/>
      </w:r>
    </w:p>
    <w:p w:rsidR="00E213F5" w:rsidRPr="00F93EE1" w:rsidP="00F93EE1" w14:paraId="3AFABDB5" w14:textId="77777777">
      <w:pPr>
        <w:spacing w:line="240" w:lineRule="auto"/>
      </w:pPr>
    </w:p>
    <w:p w:rsidR="00E213F5" w:rsidRPr="00F93EE1" w:rsidP="00F93EE1" w14:paraId="34079F86" w14:textId="4820DBEB">
      <w:pPr>
        <w:numPr>
          <w:ilvl w:val="0"/>
          <w:numId w:val="2"/>
        </w:numPr>
        <w:spacing w:line="240" w:lineRule="auto"/>
      </w:pPr>
      <w:r w:rsidRPr="00F93EE1">
        <w:rPr>
          <w:u w:val="single"/>
        </w:rPr>
        <w:t>Estimated Burden and Burden Hour Cost</w:t>
      </w:r>
    </w:p>
    <w:p w:rsidR="00406766" w:rsidRPr="00F93EE1" w:rsidP="00F93EE1" w14:paraId="2FA19665" w14:textId="65137A3B">
      <w:pPr>
        <w:spacing w:line="240" w:lineRule="auto"/>
        <w:rPr>
          <w:u w:val="single"/>
        </w:rPr>
      </w:pPr>
    </w:p>
    <w:p w:rsidR="00217AF1" w:rsidP="00F93EE1" w14:paraId="19DCE0D6" w14:textId="192792FD">
      <w:pPr>
        <w:spacing w:line="240" w:lineRule="auto"/>
        <w:ind w:left="1080"/>
        <w:rPr>
          <w:iCs/>
        </w:rPr>
      </w:pPr>
    </w:p>
    <w:p w:rsidR="0028782D" w:rsidP="00F93EE1" w14:paraId="7EA88345" w14:textId="43330F3E">
      <w:pPr>
        <w:spacing w:line="240" w:lineRule="auto"/>
        <w:ind w:left="1080"/>
        <w:rPr>
          <w:iCs/>
        </w:rPr>
      </w:pPr>
      <w:r w:rsidRPr="0028782D">
        <w:rPr>
          <w:iCs/>
        </w:rPr>
        <w:t>It is estimated that it takes about 1 hour to complete a form and</w:t>
      </w:r>
      <w:r w:rsidR="006608F8">
        <w:rPr>
          <w:iCs/>
        </w:rPr>
        <w:t xml:space="preserve"> </w:t>
      </w:r>
      <w:r w:rsidRPr="0028782D">
        <w:rPr>
          <w:iCs/>
        </w:rPr>
        <w:t>1 form will be submitted annually. The total estimated burden for the approximately 1 form received annually is 1 hour (1 hour x 1 form). The estimated annual cost is $300 (1 hour x $300/hour).</w:t>
      </w:r>
    </w:p>
    <w:p w:rsidR="0028782D" w:rsidRPr="00F93EE1" w:rsidP="00F93EE1" w14:paraId="015FEEC7" w14:textId="77777777">
      <w:pPr>
        <w:spacing w:line="240" w:lineRule="auto"/>
        <w:ind w:left="1080"/>
        <w:rPr>
          <w:iCs/>
        </w:rPr>
      </w:pPr>
    </w:p>
    <w:p w:rsidR="00AC7E5C" w:rsidP="00AC7E5C" w14:paraId="336A34CA" w14:textId="77777777">
      <w:pPr>
        <w:autoSpaceDE w:val="0"/>
        <w:autoSpaceDN w:val="0"/>
        <w:adjustRightInd w:val="0"/>
        <w:spacing w:line="240" w:lineRule="auto"/>
        <w:ind w:left="1080"/>
        <w:rPr>
          <w:color w:val="000000"/>
        </w:rPr>
      </w:pPr>
      <w:r>
        <w:rPr>
          <w:color w:val="000000"/>
        </w:rPr>
        <w:t>The $300 hourly rate used in the burden estimates is based on the Nuclear</w:t>
      </w:r>
    </w:p>
    <w:p w:rsidR="00AC7E5C" w:rsidP="00AC7E5C" w14:paraId="0C7808D8" w14:textId="77777777">
      <w:pPr>
        <w:autoSpaceDE w:val="0"/>
        <w:autoSpaceDN w:val="0"/>
        <w:adjustRightInd w:val="0"/>
        <w:spacing w:line="240" w:lineRule="auto"/>
        <w:ind w:left="1080"/>
        <w:rPr>
          <w:color w:val="000000"/>
        </w:rPr>
      </w:pPr>
      <w:r>
        <w:rPr>
          <w:color w:val="000000"/>
        </w:rPr>
        <w:t>Regulatory Commission’s fee for hourly rates as noted in 10 CFR 170.20 “Average</w:t>
      </w:r>
    </w:p>
    <w:p w:rsidR="00AC7E5C" w:rsidP="00AC7E5C" w14:paraId="73F809AD" w14:textId="77777777">
      <w:pPr>
        <w:autoSpaceDE w:val="0"/>
        <w:autoSpaceDN w:val="0"/>
        <w:adjustRightInd w:val="0"/>
        <w:spacing w:line="240" w:lineRule="auto"/>
        <w:ind w:left="1080"/>
        <w:rPr>
          <w:color w:val="000000"/>
        </w:rPr>
      </w:pPr>
      <w:r>
        <w:rPr>
          <w:color w:val="000000"/>
        </w:rPr>
        <w:t xml:space="preserve">cost per professional staff-hour.” For more information on the basis of this rate, </w:t>
      </w:r>
      <w:r>
        <w:rPr>
          <w:color w:val="000000"/>
        </w:rPr>
        <w:t>see</w:t>
      </w:r>
    </w:p>
    <w:p w:rsidR="00AC7E5C" w:rsidP="00AC7E5C" w14:paraId="0D982F6E" w14:textId="62F3E352">
      <w:pPr>
        <w:autoSpaceDE w:val="0"/>
        <w:autoSpaceDN w:val="0"/>
        <w:adjustRightInd w:val="0"/>
        <w:spacing w:line="240" w:lineRule="auto"/>
        <w:ind w:left="990"/>
        <w:rPr>
          <w:color w:val="01203B"/>
        </w:rPr>
      </w:pPr>
      <w:r>
        <w:rPr>
          <w:color w:val="000000"/>
        </w:rPr>
        <w:t xml:space="preserve"> the Revision of Fee Schedules, Fee Recovery for Fiscal Year 2023 (</w:t>
      </w:r>
      <w:r>
        <w:rPr>
          <w:color w:val="01203B"/>
        </w:rPr>
        <w:t>88 FR 39120,</w:t>
      </w:r>
    </w:p>
    <w:p w:rsidR="00217AF1" w:rsidP="00F93EE1" w14:paraId="79126778" w14:textId="239E94FD">
      <w:pPr>
        <w:spacing w:line="240" w:lineRule="auto"/>
        <w:ind w:left="1080"/>
        <w:rPr>
          <w:color w:val="01203B"/>
        </w:rPr>
      </w:pPr>
      <w:r>
        <w:rPr>
          <w:color w:val="01203B"/>
        </w:rPr>
        <w:t>June 15, 2023).</w:t>
      </w:r>
    </w:p>
    <w:p w:rsidR="00AC7E5C" w:rsidRPr="00F93EE1" w:rsidP="00F93EE1" w14:paraId="7EA84FC6" w14:textId="77777777">
      <w:pPr>
        <w:spacing w:line="240" w:lineRule="auto"/>
        <w:ind w:left="1080"/>
      </w:pPr>
    </w:p>
    <w:p w:rsidR="00E213F5" w:rsidRPr="00F93EE1" w:rsidP="00F93EE1" w14:paraId="282E0074" w14:textId="10D2FED4">
      <w:pPr>
        <w:pStyle w:val="Level1"/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3EE1">
        <w:rPr>
          <w:rFonts w:ascii="Arial" w:hAnsi="Arial" w:cs="Arial"/>
          <w:sz w:val="22"/>
          <w:szCs w:val="22"/>
          <w:u w:val="single"/>
        </w:rPr>
        <w:t>Estimate of Other Additional Costs</w:t>
      </w:r>
    </w:p>
    <w:p w:rsidR="006833B5" w:rsidRPr="00F93EE1" w:rsidP="00F93EE1" w14:paraId="0986D593" w14:textId="14BC119E">
      <w:pPr>
        <w:pStyle w:val="Level1"/>
        <w:widowControl/>
        <w:rPr>
          <w:rFonts w:ascii="Arial" w:hAnsi="Arial" w:cs="Arial"/>
          <w:sz w:val="22"/>
          <w:szCs w:val="22"/>
          <w:u w:val="single"/>
        </w:rPr>
      </w:pPr>
    </w:p>
    <w:p w:rsidR="00AF4AEB" w:rsidRPr="00F93EE1" w:rsidP="00F93EE1" w14:paraId="14C65A40" w14:textId="56CDB3A0">
      <w:pPr>
        <w:pStyle w:val="Level1"/>
        <w:widowControl/>
        <w:ind w:left="1080"/>
        <w:rPr>
          <w:rFonts w:ascii="Arial" w:hAnsi="Arial" w:cs="Arial"/>
          <w:sz w:val="22"/>
          <w:szCs w:val="22"/>
        </w:rPr>
      </w:pPr>
      <w:r w:rsidRPr="00F93EE1">
        <w:rPr>
          <w:rFonts w:ascii="Arial" w:hAnsi="Arial" w:cs="Arial"/>
          <w:sz w:val="22"/>
          <w:szCs w:val="22"/>
        </w:rPr>
        <w:t>There are no additional costs.</w:t>
      </w:r>
    </w:p>
    <w:p w:rsidR="00E213F5" w:rsidRPr="00F93EE1" w:rsidP="00F93EE1" w14:paraId="1E54A60D" w14:textId="77777777">
      <w:pPr>
        <w:pStyle w:val="Level1"/>
        <w:widowControl/>
        <w:rPr>
          <w:rFonts w:ascii="Arial" w:hAnsi="Arial" w:cs="Arial"/>
          <w:sz w:val="22"/>
          <w:szCs w:val="22"/>
        </w:rPr>
      </w:pPr>
    </w:p>
    <w:p w:rsidR="00E213F5" w:rsidRPr="00F93EE1" w:rsidP="00F93EE1" w14:paraId="3072FB65" w14:textId="3907813A">
      <w:pPr>
        <w:pStyle w:val="Level1"/>
        <w:widowControl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3EE1">
        <w:rPr>
          <w:rFonts w:ascii="Arial" w:hAnsi="Arial" w:cs="Arial"/>
          <w:sz w:val="22"/>
          <w:szCs w:val="22"/>
          <w:u w:val="single"/>
        </w:rPr>
        <w:t>Estimated Annualized Cost to the Federal Government</w:t>
      </w:r>
    </w:p>
    <w:p w:rsidR="00E82E98" w:rsidRPr="00F93EE1" w:rsidP="00F93EE1" w14:paraId="6FF5521A" w14:textId="315BACF4">
      <w:pPr>
        <w:pStyle w:val="Level1"/>
        <w:widowControl/>
        <w:rPr>
          <w:rFonts w:ascii="Arial" w:hAnsi="Arial" w:cs="Arial"/>
          <w:sz w:val="22"/>
          <w:szCs w:val="22"/>
          <w:u w:val="single"/>
        </w:rPr>
      </w:pPr>
    </w:p>
    <w:p w:rsidR="00D43618" w:rsidP="00916C06" w14:paraId="61AC529B" w14:textId="77777777">
      <w:pPr>
        <w:autoSpaceDE w:val="0"/>
        <w:autoSpaceDN w:val="0"/>
        <w:adjustRightInd w:val="0"/>
        <w:spacing w:line="240" w:lineRule="auto"/>
        <w:ind w:left="360" w:firstLine="720"/>
      </w:pPr>
      <w:r>
        <w:t xml:space="preserve">The burden to the federal government to review and disposition a submitted </w:t>
      </w:r>
      <w:r>
        <w:t>Form</w:t>
      </w:r>
    </w:p>
    <w:p w:rsidR="00D43618" w:rsidP="00952CAA" w14:paraId="6BAB2A91" w14:textId="0E9CC811">
      <w:pPr>
        <w:autoSpaceDE w:val="0"/>
        <w:autoSpaceDN w:val="0"/>
        <w:adjustRightInd w:val="0"/>
        <w:spacing w:line="240" w:lineRule="auto"/>
        <w:ind w:left="360" w:firstLine="720"/>
      </w:pPr>
      <w:r>
        <w:t xml:space="preserve">833 is estimated to be 40 hours. It is estimated that one </w:t>
      </w:r>
      <w:r>
        <w:t>proposed</w:t>
      </w:r>
    </w:p>
    <w:p w:rsidR="00D43618" w:rsidP="00916C06" w14:paraId="208CE295" w14:textId="77777777">
      <w:pPr>
        <w:autoSpaceDE w:val="0"/>
        <w:autoSpaceDN w:val="0"/>
        <w:adjustRightInd w:val="0"/>
        <w:spacing w:line="240" w:lineRule="auto"/>
        <w:ind w:left="360" w:firstLine="720"/>
      </w:pPr>
      <w:r>
        <w:t>generic issue will be submitted annually with a cost to the Federal Government of</w:t>
      </w:r>
    </w:p>
    <w:p w:rsidR="00E213F5" w:rsidRPr="00E35B08" w:rsidP="00916C06" w14:paraId="7DDAEC0F" w14:textId="08381128">
      <w:pPr>
        <w:pStyle w:val="Level1"/>
        <w:widowControl/>
        <w:ind w:left="360" w:firstLine="720"/>
        <w:rPr>
          <w:rFonts w:ascii="Arial" w:hAnsi="Arial" w:cs="Arial"/>
          <w:sz w:val="22"/>
          <w:szCs w:val="22"/>
        </w:rPr>
      </w:pPr>
      <w:r w:rsidRPr="00E35B08">
        <w:rPr>
          <w:rFonts w:ascii="Arial" w:hAnsi="Arial" w:cs="Arial"/>
          <w:sz w:val="22"/>
          <w:szCs w:val="22"/>
        </w:rPr>
        <w:t>$12,000</w:t>
      </w:r>
      <w:r w:rsidR="00952CAA">
        <w:rPr>
          <w:rFonts w:ascii="Arial" w:hAnsi="Arial" w:cs="Arial"/>
          <w:sz w:val="22"/>
          <w:szCs w:val="22"/>
        </w:rPr>
        <w:t xml:space="preserve"> (40 hours x $300/hour)</w:t>
      </w:r>
      <w:r w:rsidRPr="00E35B08">
        <w:rPr>
          <w:rFonts w:ascii="Arial" w:hAnsi="Arial" w:cs="Arial"/>
          <w:sz w:val="22"/>
          <w:szCs w:val="22"/>
        </w:rPr>
        <w:t>.</w:t>
      </w:r>
    </w:p>
    <w:p w:rsidR="00916C06" w:rsidRPr="00F93EE1" w:rsidP="00916C06" w14:paraId="16C42453" w14:textId="77777777">
      <w:pPr>
        <w:pStyle w:val="Level1"/>
        <w:widowControl/>
        <w:ind w:left="360" w:firstLine="720"/>
        <w:rPr>
          <w:rFonts w:ascii="Arial" w:hAnsi="Arial" w:cs="Arial"/>
          <w:sz w:val="22"/>
          <w:szCs w:val="22"/>
        </w:rPr>
      </w:pPr>
    </w:p>
    <w:p w:rsidR="00E213F5" w:rsidRPr="00F93EE1" w:rsidP="00F93EE1" w14:paraId="529EF4C2" w14:textId="49B8B3E3">
      <w:pPr>
        <w:widowControl w:val="0"/>
        <w:numPr>
          <w:ilvl w:val="0"/>
          <w:numId w:val="2"/>
        </w:numPr>
        <w:spacing w:line="240" w:lineRule="auto"/>
        <w:rPr>
          <w:u w:val="single"/>
        </w:rPr>
      </w:pPr>
      <w:r w:rsidRPr="00F93EE1">
        <w:rPr>
          <w:u w:val="single"/>
        </w:rPr>
        <w:t>Reasons for Change in Burden or Cost</w:t>
      </w:r>
    </w:p>
    <w:p w:rsidR="00071FA9" w:rsidRPr="00F93EE1" w:rsidP="00F93EE1" w14:paraId="4DD9D6D8" w14:textId="4C931B0F">
      <w:pPr>
        <w:widowControl w:val="0"/>
        <w:spacing w:line="240" w:lineRule="auto"/>
        <w:rPr>
          <w:u w:val="single"/>
        </w:rPr>
      </w:pPr>
    </w:p>
    <w:p w:rsidR="00E213F5" w:rsidRPr="00F93EE1" w:rsidP="00F93EE1" w14:paraId="77C03FEC" w14:textId="1FABAD8A">
      <w:pPr>
        <w:widowControl w:val="0"/>
        <w:spacing w:line="240" w:lineRule="auto"/>
        <w:ind w:left="1080"/>
        <w:rPr>
          <w:iCs/>
        </w:rPr>
      </w:pPr>
      <w:r>
        <w:rPr>
          <w:iCs/>
        </w:rPr>
        <w:t xml:space="preserve">This is a new </w:t>
      </w:r>
      <w:r>
        <w:rPr>
          <w:iCs/>
        </w:rPr>
        <w:t>collection</w:t>
      </w:r>
    </w:p>
    <w:p w:rsidR="00E213F5" w:rsidRPr="00F93EE1" w:rsidP="00F93EE1" w14:paraId="2561351A" w14:textId="77777777">
      <w:pPr>
        <w:widowControl w:val="0"/>
        <w:spacing w:line="240" w:lineRule="auto"/>
        <w:rPr>
          <w:u w:val="single"/>
        </w:rPr>
      </w:pPr>
    </w:p>
    <w:p w:rsidR="00E213F5" w:rsidRPr="00F93EE1" w:rsidP="00F93EE1" w14:paraId="1D3EDD5F" w14:textId="55302E18">
      <w:pPr>
        <w:pStyle w:val="Level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3EE1">
        <w:rPr>
          <w:rFonts w:ascii="Arial" w:hAnsi="Arial" w:cs="Arial"/>
          <w:sz w:val="22"/>
          <w:szCs w:val="22"/>
          <w:u w:val="single"/>
        </w:rPr>
        <w:t>Publication for Statistical Use</w:t>
      </w:r>
    </w:p>
    <w:p w:rsidR="004E131E" w:rsidRPr="00F93EE1" w:rsidP="00F93EE1" w14:paraId="346521AA" w14:textId="26C95385">
      <w:pPr>
        <w:pStyle w:val="Level1"/>
        <w:rPr>
          <w:rFonts w:ascii="Arial" w:hAnsi="Arial" w:cs="Arial"/>
          <w:sz w:val="22"/>
          <w:szCs w:val="22"/>
          <w:u w:val="single"/>
        </w:rPr>
      </w:pPr>
    </w:p>
    <w:p w:rsidR="00E213F5" w:rsidRPr="00F93EE1" w:rsidP="00F93EE1" w14:paraId="36CBEA24" w14:textId="462125F2">
      <w:pPr>
        <w:pStyle w:val="Level1"/>
        <w:ind w:left="1080"/>
        <w:rPr>
          <w:rFonts w:ascii="Arial" w:hAnsi="Arial" w:cs="Arial"/>
          <w:sz w:val="22"/>
          <w:szCs w:val="22"/>
        </w:rPr>
      </w:pPr>
      <w:r w:rsidRPr="00F93EE1">
        <w:rPr>
          <w:rFonts w:ascii="Arial" w:hAnsi="Arial" w:cs="Arial"/>
          <w:sz w:val="22"/>
          <w:szCs w:val="22"/>
        </w:rPr>
        <w:t>Not applicable</w:t>
      </w:r>
    </w:p>
    <w:p w:rsidR="00E213F5" w:rsidRPr="00F93EE1" w:rsidP="00F93EE1" w14:paraId="47E24689" w14:textId="77777777">
      <w:pPr>
        <w:pStyle w:val="Level1"/>
        <w:rPr>
          <w:rFonts w:ascii="Arial" w:hAnsi="Arial" w:cs="Arial"/>
          <w:sz w:val="22"/>
          <w:szCs w:val="22"/>
        </w:rPr>
      </w:pPr>
    </w:p>
    <w:p w:rsidR="00E213F5" w:rsidRPr="00F93EE1" w:rsidP="00F93EE1" w14:paraId="4EB8DF58" w14:textId="00B1CB15">
      <w:pPr>
        <w:pStyle w:val="Level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3EE1">
        <w:rPr>
          <w:rFonts w:ascii="Arial" w:hAnsi="Arial" w:cs="Arial"/>
          <w:sz w:val="22"/>
          <w:szCs w:val="22"/>
          <w:u w:val="single"/>
        </w:rPr>
        <w:t>Reason for Not Displaying the Expiration Date</w:t>
      </w:r>
    </w:p>
    <w:p w:rsidR="004E131E" w:rsidRPr="00F93EE1" w:rsidP="00F93EE1" w14:paraId="3FC8A298" w14:textId="0F128361">
      <w:pPr>
        <w:pStyle w:val="Level1"/>
        <w:rPr>
          <w:rFonts w:ascii="Arial" w:hAnsi="Arial" w:cs="Arial"/>
          <w:sz w:val="22"/>
          <w:szCs w:val="22"/>
          <w:u w:val="single"/>
        </w:rPr>
      </w:pPr>
    </w:p>
    <w:p w:rsidR="00E213F5" w:rsidRPr="00F93EE1" w:rsidP="00F93EE1" w14:paraId="7D5C9765" w14:textId="52E7426C">
      <w:pPr>
        <w:pStyle w:val="Level1"/>
        <w:ind w:left="10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The expiration date will be displayed on the form.</w:t>
      </w:r>
    </w:p>
    <w:p w:rsidR="00E213F5" w:rsidRPr="00F93EE1" w:rsidP="00F93EE1" w14:paraId="6428F43A" w14:textId="77777777">
      <w:pPr>
        <w:pStyle w:val="Level1"/>
        <w:rPr>
          <w:rFonts w:ascii="Arial" w:hAnsi="Arial" w:cs="Arial"/>
          <w:sz w:val="22"/>
          <w:szCs w:val="22"/>
        </w:rPr>
      </w:pPr>
    </w:p>
    <w:p w:rsidR="00E213F5" w:rsidRPr="00F93EE1" w:rsidP="00F93EE1" w14:paraId="122E3CB3" w14:textId="4F01D7C3">
      <w:pPr>
        <w:pStyle w:val="Level1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F93EE1">
        <w:rPr>
          <w:rFonts w:ascii="Arial" w:hAnsi="Arial" w:cs="Arial"/>
          <w:sz w:val="22"/>
          <w:szCs w:val="22"/>
          <w:u w:val="single"/>
        </w:rPr>
        <w:t>Exceptions to the Certification Statement</w:t>
      </w:r>
    </w:p>
    <w:p w:rsidR="00F01A15" w:rsidRPr="00F93EE1" w:rsidP="00F93EE1" w14:paraId="14BF3759" w14:textId="06BB0D34">
      <w:pPr>
        <w:pStyle w:val="Level1"/>
        <w:rPr>
          <w:rFonts w:ascii="Arial" w:hAnsi="Arial" w:cs="Arial"/>
          <w:sz w:val="22"/>
          <w:szCs w:val="22"/>
          <w:u w:val="single"/>
        </w:rPr>
      </w:pPr>
    </w:p>
    <w:p w:rsidR="00D24BC0" w:rsidRPr="00F93EE1" w:rsidP="00F93EE1" w14:paraId="3A9ED376" w14:textId="3E2247A4">
      <w:pPr>
        <w:pStyle w:val="Level1"/>
        <w:ind w:left="1080"/>
        <w:rPr>
          <w:rFonts w:ascii="Arial" w:hAnsi="Arial" w:cs="Arial"/>
          <w:sz w:val="22"/>
          <w:szCs w:val="22"/>
        </w:rPr>
      </w:pPr>
      <w:r w:rsidRPr="00F93EE1">
        <w:rPr>
          <w:rFonts w:ascii="Arial" w:hAnsi="Arial" w:cs="Arial"/>
          <w:iCs/>
          <w:sz w:val="22"/>
          <w:szCs w:val="22"/>
        </w:rPr>
        <w:t>None requested</w:t>
      </w:r>
      <w:r w:rsidRPr="00F93EE1" w:rsidR="00AC2ADA">
        <w:rPr>
          <w:rFonts w:ascii="Arial" w:hAnsi="Arial" w:cs="Arial"/>
          <w:i/>
          <w:sz w:val="22"/>
          <w:szCs w:val="22"/>
        </w:rPr>
        <w:t>.</w:t>
      </w:r>
      <w:r w:rsidRPr="00F93EE1">
        <w:rPr>
          <w:rFonts w:ascii="Arial" w:hAnsi="Arial" w:cs="Arial"/>
          <w:sz w:val="22"/>
          <w:szCs w:val="22"/>
        </w:rPr>
        <w:br w:type="page"/>
      </w:r>
    </w:p>
    <w:p w:rsidR="00AC2ADA" w:rsidRPr="00F93EE1" w:rsidP="00F93EE1" w14:paraId="27E4AA74" w14:textId="342903C7">
      <w:pPr>
        <w:pStyle w:val="ListParagraph"/>
        <w:numPr>
          <w:ilvl w:val="0"/>
          <w:numId w:val="1"/>
        </w:numPr>
        <w:tabs>
          <w:tab w:val="clear" w:pos="720"/>
        </w:tabs>
        <w:spacing w:line="240" w:lineRule="auto"/>
        <w:ind w:left="360"/>
        <w:rPr>
          <w:caps/>
        </w:rPr>
      </w:pPr>
      <w:r w:rsidRPr="00F93EE1">
        <w:rPr>
          <w:caps/>
        </w:rPr>
        <w:t>Collections of Information Employing Statistical Methods</w:t>
      </w:r>
    </w:p>
    <w:p w:rsidR="00F93EE1" w:rsidRPr="00F93EE1" w:rsidP="00F93EE1" w14:paraId="4EABE97B" w14:textId="77777777">
      <w:pPr>
        <w:pStyle w:val="ListParagraph"/>
        <w:spacing w:line="240" w:lineRule="auto"/>
        <w:ind w:left="360"/>
        <w:rPr>
          <w:caps/>
        </w:rPr>
      </w:pPr>
    </w:p>
    <w:p w:rsidR="00AC2ADA" w:rsidRPr="00F93EE1" w:rsidP="00F93EE1" w14:paraId="36F9A7CE" w14:textId="5F2A0354">
      <w:pPr>
        <w:spacing w:line="240" w:lineRule="auto"/>
      </w:pPr>
      <w:r w:rsidRPr="00F93EE1">
        <w:t>Not</w:t>
      </w:r>
      <w:r w:rsidRPr="00F93EE1" w:rsidR="00E21393">
        <w:t xml:space="preserve"> applicable</w:t>
      </w:r>
    </w:p>
    <w:p w:rsidR="00E213F5" w:rsidRPr="00F93EE1" w:rsidP="00F93EE1" w14:paraId="3C83A71D" w14:textId="77777777">
      <w:pPr>
        <w:spacing w:line="240" w:lineRule="auto"/>
      </w:pPr>
      <w:bookmarkStart w:id="0" w:name="QuickMar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2D4862"/>
    <w:multiLevelType w:val="hybridMultilevel"/>
    <w:tmpl w:val="A35A5256"/>
    <w:lvl w:ilvl="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C2228CF"/>
    <w:multiLevelType w:val="hybridMultilevel"/>
    <w:tmpl w:val="6D5A8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815DB2"/>
    <w:multiLevelType w:val="hybridMultilevel"/>
    <w:tmpl w:val="60F63B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46D6F"/>
    <w:multiLevelType w:val="hybridMultilevel"/>
    <w:tmpl w:val="F7CAA1D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53A30CC"/>
    <w:multiLevelType w:val="hybridMultilevel"/>
    <w:tmpl w:val="73308A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B95795"/>
    <w:multiLevelType w:val="hybridMultilevel"/>
    <w:tmpl w:val="EA12679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8330EF"/>
    <w:multiLevelType w:val="hybridMultilevel"/>
    <w:tmpl w:val="0D7EFF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D65B49"/>
    <w:multiLevelType w:val="multilevel"/>
    <w:tmpl w:val="2EA4CCB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upperLetter"/>
      <w:pStyle w:val="MD2HeadingNoTOC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right"/>
      <w:pPr>
        <w:tabs>
          <w:tab w:val="num" w:pos="1051"/>
        </w:tabs>
        <w:ind w:left="1771" w:hanging="14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5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 w16cid:durableId="129255120">
    <w:abstractNumId w:val="6"/>
  </w:num>
  <w:num w:numId="2" w16cid:durableId="2098530">
    <w:abstractNumId w:val="2"/>
  </w:num>
  <w:num w:numId="3" w16cid:durableId="820852705">
    <w:abstractNumId w:val="4"/>
  </w:num>
  <w:num w:numId="4" w16cid:durableId="756294196">
    <w:abstractNumId w:val="3"/>
  </w:num>
  <w:num w:numId="5" w16cid:durableId="642589060">
    <w:abstractNumId w:val="0"/>
  </w:num>
  <w:num w:numId="6" w16cid:durableId="250771889">
    <w:abstractNumId w:val="5"/>
  </w:num>
  <w:num w:numId="7" w16cid:durableId="564995010">
    <w:abstractNumId w:val="7"/>
  </w:num>
  <w:num w:numId="8" w16cid:durableId="813571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3F5"/>
    <w:rsid w:val="000009A6"/>
    <w:rsid w:val="000069EF"/>
    <w:rsid w:val="00012D31"/>
    <w:rsid w:val="00020B13"/>
    <w:rsid w:val="00020CC8"/>
    <w:rsid w:val="0002389A"/>
    <w:rsid w:val="00023D5B"/>
    <w:rsid w:val="000310AB"/>
    <w:rsid w:val="0003118D"/>
    <w:rsid w:val="00031554"/>
    <w:rsid w:val="0003598B"/>
    <w:rsid w:val="00045C04"/>
    <w:rsid w:val="000461F5"/>
    <w:rsid w:val="00060E38"/>
    <w:rsid w:val="00071FA9"/>
    <w:rsid w:val="00073A72"/>
    <w:rsid w:val="0008335D"/>
    <w:rsid w:val="00085040"/>
    <w:rsid w:val="00090240"/>
    <w:rsid w:val="0009423B"/>
    <w:rsid w:val="000B1446"/>
    <w:rsid w:val="000B5D40"/>
    <w:rsid w:val="000B6087"/>
    <w:rsid w:val="000B774C"/>
    <w:rsid w:val="000E5646"/>
    <w:rsid w:val="000F5880"/>
    <w:rsid w:val="00106315"/>
    <w:rsid w:val="0011395B"/>
    <w:rsid w:val="00114DF9"/>
    <w:rsid w:val="00124CC8"/>
    <w:rsid w:val="00126D00"/>
    <w:rsid w:val="00133D37"/>
    <w:rsid w:val="00145233"/>
    <w:rsid w:val="0015099A"/>
    <w:rsid w:val="00162B65"/>
    <w:rsid w:val="001778CD"/>
    <w:rsid w:val="001903F0"/>
    <w:rsid w:val="001A777B"/>
    <w:rsid w:val="001B7B32"/>
    <w:rsid w:val="001C118F"/>
    <w:rsid w:val="001D1881"/>
    <w:rsid w:val="001D3610"/>
    <w:rsid w:val="001E5516"/>
    <w:rsid w:val="001F0728"/>
    <w:rsid w:val="001F4FFC"/>
    <w:rsid w:val="002006B3"/>
    <w:rsid w:val="00202075"/>
    <w:rsid w:val="00217AF1"/>
    <w:rsid w:val="00221FF9"/>
    <w:rsid w:val="002266C2"/>
    <w:rsid w:val="002267B1"/>
    <w:rsid w:val="00232FA6"/>
    <w:rsid w:val="002358C1"/>
    <w:rsid w:val="00236278"/>
    <w:rsid w:val="00237F5A"/>
    <w:rsid w:val="00246490"/>
    <w:rsid w:val="00254012"/>
    <w:rsid w:val="0026096A"/>
    <w:rsid w:val="002716C8"/>
    <w:rsid w:val="0028782D"/>
    <w:rsid w:val="00294882"/>
    <w:rsid w:val="00295C48"/>
    <w:rsid w:val="0029602C"/>
    <w:rsid w:val="002A09A5"/>
    <w:rsid w:val="002A64F1"/>
    <w:rsid w:val="002C3483"/>
    <w:rsid w:val="002C3A93"/>
    <w:rsid w:val="002C4BC5"/>
    <w:rsid w:val="002D1B59"/>
    <w:rsid w:val="002D1D46"/>
    <w:rsid w:val="002E59CF"/>
    <w:rsid w:val="002E5ECF"/>
    <w:rsid w:val="002F14A0"/>
    <w:rsid w:val="002F66CC"/>
    <w:rsid w:val="003016C7"/>
    <w:rsid w:val="00303C29"/>
    <w:rsid w:val="00310252"/>
    <w:rsid w:val="003133EA"/>
    <w:rsid w:val="00315ED2"/>
    <w:rsid w:val="00331FA2"/>
    <w:rsid w:val="0033456B"/>
    <w:rsid w:val="00384C38"/>
    <w:rsid w:val="00386142"/>
    <w:rsid w:val="003A27C8"/>
    <w:rsid w:val="003A7F7C"/>
    <w:rsid w:val="003B49F0"/>
    <w:rsid w:val="003B682F"/>
    <w:rsid w:val="003C0631"/>
    <w:rsid w:val="003D5336"/>
    <w:rsid w:val="003D6029"/>
    <w:rsid w:val="003D7D71"/>
    <w:rsid w:val="00404F28"/>
    <w:rsid w:val="00404FCC"/>
    <w:rsid w:val="004063B0"/>
    <w:rsid w:val="00406766"/>
    <w:rsid w:val="0041466D"/>
    <w:rsid w:val="00421ED6"/>
    <w:rsid w:val="004325E2"/>
    <w:rsid w:val="00437D5B"/>
    <w:rsid w:val="00485A1A"/>
    <w:rsid w:val="004942FA"/>
    <w:rsid w:val="00497163"/>
    <w:rsid w:val="004A11FA"/>
    <w:rsid w:val="004A1FBF"/>
    <w:rsid w:val="004A2DE3"/>
    <w:rsid w:val="004A479B"/>
    <w:rsid w:val="004A67A8"/>
    <w:rsid w:val="004B0790"/>
    <w:rsid w:val="004C2099"/>
    <w:rsid w:val="004D41C5"/>
    <w:rsid w:val="004E131E"/>
    <w:rsid w:val="004F3374"/>
    <w:rsid w:val="004F3996"/>
    <w:rsid w:val="004F6417"/>
    <w:rsid w:val="004F77C0"/>
    <w:rsid w:val="00501D7E"/>
    <w:rsid w:val="005241B4"/>
    <w:rsid w:val="00532A57"/>
    <w:rsid w:val="00533661"/>
    <w:rsid w:val="00544837"/>
    <w:rsid w:val="005504EC"/>
    <w:rsid w:val="00562139"/>
    <w:rsid w:val="0056411B"/>
    <w:rsid w:val="00564136"/>
    <w:rsid w:val="00564ECB"/>
    <w:rsid w:val="00570608"/>
    <w:rsid w:val="00580198"/>
    <w:rsid w:val="00580861"/>
    <w:rsid w:val="005976AE"/>
    <w:rsid w:val="005A2D03"/>
    <w:rsid w:val="005B1B4F"/>
    <w:rsid w:val="005B23EA"/>
    <w:rsid w:val="005B2C09"/>
    <w:rsid w:val="005B391C"/>
    <w:rsid w:val="005B4327"/>
    <w:rsid w:val="005C378B"/>
    <w:rsid w:val="005D1356"/>
    <w:rsid w:val="005D567E"/>
    <w:rsid w:val="005F4FC0"/>
    <w:rsid w:val="006035A8"/>
    <w:rsid w:val="00610BE8"/>
    <w:rsid w:val="00610E06"/>
    <w:rsid w:val="0061627F"/>
    <w:rsid w:val="006302C5"/>
    <w:rsid w:val="006440A6"/>
    <w:rsid w:val="00644FAB"/>
    <w:rsid w:val="00655CA3"/>
    <w:rsid w:val="006603E6"/>
    <w:rsid w:val="006608F8"/>
    <w:rsid w:val="00661781"/>
    <w:rsid w:val="006627B7"/>
    <w:rsid w:val="0066690B"/>
    <w:rsid w:val="00670370"/>
    <w:rsid w:val="00670F22"/>
    <w:rsid w:val="00675AAF"/>
    <w:rsid w:val="00677DF1"/>
    <w:rsid w:val="006833B5"/>
    <w:rsid w:val="00690B37"/>
    <w:rsid w:val="00690B76"/>
    <w:rsid w:val="006A4326"/>
    <w:rsid w:val="006B6249"/>
    <w:rsid w:val="006C40F9"/>
    <w:rsid w:val="006D22F4"/>
    <w:rsid w:val="006D3156"/>
    <w:rsid w:val="006D4172"/>
    <w:rsid w:val="006F1623"/>
    <w:rsid w:val="00701348"/>
    <w:rsid w:val="00722617"/>
    <w:rsid w:val="00725F87"/>
    <w:rsid w:val="007262A5"/>
    <w:rsid w:val="00727B9E"/>
    <w:rsid w:val="00742785"/>
    <w:rsid w:val="007546F8"/>
    <w:rsid w:val="00754AA2"/>
    <w:rsid w:val="00756E01"/>
    <w:rsid w:val="0076338F"/>
    <w:rsid w:val="0079320A"/>
    <w:rsid w:val="007974A2"/>
    <w:rsid w:val="007A1408"/>
    <w:rsid w:val="007A2C94"/>
    <w:rsid w:val="007B2C21"/>
    <w:rsid w:val="007C2600"/>
    <w:rsid w:val="007D5BDD"/>
    <w:rsid w:val="007E2780"/>
    <w:rsid w:val="007E5B16"/>
    <w:rsid w:val="007E667A"/>
    <w:rsid w:val="007E7D0F"/>
    <w:rsid w:val="008019D5"/>
    <w:rsid w:val="00815E27"/>
    <w:rsid w:val="00822634"/>
    <w:rsid w:val="008245B9"/>
    <w:rsid w:val="008277D4"/>
    <w:rsid w:val="008312C7"/>
    <w:rsid w:val="008363D2"/>
    <w:rsid w:val="00851207"/>
    <w:rsid w:val="00875312"/>
    <w:rsid w:val="0087544D"/>
    <w:rsid w:val="00897034"/>
    <w:rsid w:val="0089781E"/>
    <w:rsid w:val="008A00EC"/>
    <w:rsid w:val="008A4659"/>
    <w:rsid w:val="008E2B0D"/>
    <w:rsid w:val="009002CF"/>
    <w:rsid w:val="009011A4"/>
    <w:rsid w:val="009077A7"/>
    <w:rsid w:val="00916849"/>
    <w:rsid w:val="00916C06"/>
    <w:rsid w:val="009323AF"/>
    <w:rsid w:val="009421F9"/>
    <w:rsid w:val="00952CAA"/>
    <w:rsid w:val="0096076F"/>
    <w:rsid w:val="0096522F"/>
    <w:rsid w:val="00970BBD"/>
    <w:rsid w:val="009735D4"/>
    <w:rsid w:val="00973E51"/>
    <w:rsid w:val="00980B8E"/>
    <w:rsid w:val="009931FE"/>
    <w:rsid w:val="00994AB2"/>
    <w:rsid w:val="009A74AD"/>
    <w:rsid w:val="009B60BD"/>
    <w:rsid w:val="009B6175"/>
    <w:rsid w:val="009C3D7F"/>
    <w:rsid w:val="009E2458"/>
    <w:rsid w:val="009F1AF9"/>
    <w:rsid w:val="00A11D80"/>
    <w:rsid w:val="00A14FDE"/>
    <w:rsid w:val="00A17BC4"/>
    <w:rsid w:val="00A2047F"/>
    <w:rsid w:val="00A255E1"/>
    <w:rsid w:val="00A36C87"/>
    <w:rsid w:val="00A40381"/>
    <w:rsid w:val="00A544BF"/>
    <w:rsid w:val="00A60FAF"/>
    <w:rsid w:val="00A65159"/>
    <w:rsid w:val="00A70497"/>
    <w:rsid w:val="00A81EE3"/>
    <w:rsid w:val="00AA1F9F"/>
    <w:rsid w:val="00AA22E0"/>
    <w:rsid w:val="00AB6619"/>
    <w:rsid w:val="00AC2ADA"/>
    <w:rsid w:val="00AC7E5C"/>
    <w:rsid w:val="00AD1007"/>
    <w:rsid w:val="00AE01A8"/>
    <w:rsid w:val="00AE468A"/>
    <w:rsid w:val="00AF25DE"/>
    <w:rsid w:val="00AF4AEB"/>
    <w:rsid w:val="00AF56DF"/>
    <w:rsid w:val="00AF5FA6"/>
    <w:rsid w:val="00B166F4"/>
    <w:rsid w:val="00B237E1"/>
    <w:rsid w:val="00B376B3"/>
    <w:rsid w:val="00B422C1"/>
    <w:rsid w:val="00B43A3B"/>
    <w:rsid w:val="00B471F7"/>
    <w:rsid w:val="00B5406E"/>
    <w:rsid w:val="00B61114"/>
    <w:rsid w:val="00B80AD9"/>
    <w:rsid w:val="00B8204D"/>
    <w:rsid w:val="00B948A6"/>
    <w:rsid w:val="00BA0171"/>
    <w:rsid w:val="00BB2B36"/>
    <w:rsid w:val="00BB2CE8"/>
    <w:rsid w:val="00BB3FD6"/>
    <w:rsid w:val="00BC6482"/>
    <w:rsid w:val="00BD4B9F"/>
    <w:rsid w:val="00BE5857"/>
    <w:rsid w:val="00C151AF"/>
    <w:rsid w:val="00C15574"/>
    <w:rsid w:val="00C2067B"/>
    <w:rsid w:val="00C269A3"/>
    <w:rsid w:val="00C3147E"/>
    <w:rsid w:val="00C439FE"/>
    <w:rsid w:val="00C44652"/>
    <w:rsid w:val="00C50626"/>
    <w:rsid w:val="00C82437"/>
    <w:rsid w:val="00CA4E0C"/>
    <w:rsid w:val="00CA55E2"/>
    <w:rsid w:val="00CB4D62"/>
    <w:rsid w:val="00CC29C4"/>
    <w:rsid w:val="00CC77A0"/>
    <w:rsid w:val="00CD3004"/>
    <w:rsid w:val="00CD5E60"/>
    <w:rsid w:val="00CD6508"/>
    <w:rsid w:val="00CE5BBE"/>
    <w:rsid w:val="00CF2EA8"/>
    <w:rsid w:val="00D00E5D"/>
    <w:rsid w:val="00D068C7"/>
    <w:rsid w:val="00D136AC"/>
    <w:rsid w:val="00D149A0"/>
    <w:rsid w:val="00D228B7"/>
    <w:rsid w:val="00D2490B"/>
    <w:rsid w:val="00D24BC0"/>
    <w:rsid w:val="00D3133A"/>
    <w:rsid w:val="00D348F0"/>
    <w:rsid w:val="00D35B9F"/>
    <w:rsid w:val="00D36D6B"/>
    <w:rsid w:val="00D43618"/>
    <w:rsid w:val="00D44A7E"/>
    <w:rsid w:val="00D537DE"/>
    <w:rsid w:val="00D57FC2"/>
    <w:rsid w:val="00D674A2"/>
    <w:rsid w:val="00D7654F"/>
    <w:rsid w:val="00D84BA0"/>
    <w:rsid w:val="00D871AC"/>
    <w:rsid w:val="00D87CF8"/>
    <w:rsid w:val="00DB5BEE"/>
    <w:rsid w:val="00DD35F2"/>
    <w:rsid w:val="00DE28D8"/>
    <w:rsid w:val="00DE2D59"/>
    <w:rsid w:val="00DE5F37"/>
    <w:rsid w:val="00DF416E"/>
    <w:rsid w:val="00E0513B"/>
    <w:rsid w:val="00E1793C"/>
    <w:rsid w:val="00E17AA1"/>
    <w:rsid w:val="00E21393"/>
    <w:rsid w:val="00E213F5"/>
    <w:rsid w:val="00E2539C"/>
    <w:rsid w:val="00E31DDF"/>
    <w:rsid w:val="00E358F4"/>
    <w:rsid w:val="00E35B08"/>
    <w:rsid w:val="00E40F40"/>
    <w:rsid w:val="00E41953"/>
    <w:rsid w:val="00E41C7D"/>
    <w:rsid w:val="00E4238F"/>
    <w:rsid w:val="00E4498C"/>
    <w:rsid w:val="00E467F6"/>
    <w:rsid w:val="00E54D42"/>
    <w:rsid w:val="00E6183E"/>
    <w:rsid w:val="00E66455"/>
    <w:rsid w:val="00E67391"/>
    <w:rsid w:val="00E72E14"/>
    <w:rsid w:val="00E767C4"/>
    <w:rsid w:val="00E775D9"/>
    <w:rsid w:val="00E82E98"/>
    <w:rsid w:val="00E96CE7"/>
    <w:rsid w:val="00EA1223"/>
    <w:rsid w:val="00EA61EB"/>
    <w:rsid w:val="00EB4C36"/>
    <w:rsid w:val="00EB50D4"/>
    <w:rsid w:val="00EC4DC6"/>
    <w:rsid w:val="00ED29F5"/>
    <w:rsid w:val="00ED2E3D"/>
    <w:rsid w:val="00EE5F97"/>
    <w:rsid w:val="00F01A15"/>
    <w:rsid w:val="00F11006"/>
    <w:rsid w:val="00F11573"/>
    <w:rsid w:val="00F12CDD"/>
    <w:rsid w:val="00F15268"/>
    <w:rsid w:val="00F21FD1"/>
    <w:rsid w:val="00F31B7E"/>
    <w:rsid w:val="00F34DBB"/>
    <w:rsid w:val="00F41F5B"/>
    <w:rsid w:val="00F46CC8"/>
    <w:rsid w:val="00F66CCD"/>
    <w:rsid w:val="00F72416"/>
    <w:rsid w:val="00F81A39"/>
    <w:rsid w:val="00F8228C"/>
    <w:rsid w:val="00F85A39"/>
    <w:rsid w:val="00F932CA"/>
    <w:rsid w:val="00F93EE1"/>
    <w:rsid w:val="00F943F0"/>
    <w:rsid w:val="00F95437"/>
    <w:rsid w:val="00FA02FC"/>
    <w:rsid w:val="00FA3A31"/>
    <w:rsid w:val="00FB2C2F"/>
    <w:rsid w:val="00FC1E80"/>
    <w:rsid w:val="00FD77F0"/>
    <w:rsid w:val="522399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7D5B24"/>
  <w15:docId w15:val="{5EDFAB5F-7FF2-461B-B1FA-17A6694A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3F5"/>
    <w:pPr>
      <w:spacing w:after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E213F5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118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1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1A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1A4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A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68C7"/>
    <w:pPr>
      <w:ind w:left="720"/>
      <w:contextualSpacing/>
    </w:pPr>
  </w:style>
  <w:style w:type="paragraph" w:customStyle="1" w:styleId="MD2HeadingNoTOC">
    <w:name w:val="MD 2 Heading No TOC"/>
    <w:basedOn w:val="Normal"/>
    <w:next w:val="Normal"/>
    <w:qFormat/>
    <w:rsid w:val="00E4238F"/>
    <w:pPr>
      <w:keepNext/>
      <w:keepLines/>
      <w:numPr>
        <w:ilvl w:val="1"/>
        <w:numId w:val="7"/>
      </w:numPr>
      <w:spacing w:before="240" w:after="120" w:line="259" w:lineRule="auto"/>
    </w:pPr>
    <w:rPr>
      <w:rFonts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9E24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7AF1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4321EF3F43B46B3C00583E2201668" ma:contentTypeVersion="8" ma:contentTypeDescription="Create a new document." ma:contentTypeScope="" ma:versionID="fe8aa1206806116befad37348425cc0c">
  <xsd:schema xmlns:xsd="http://www.w3.org/2001/XMLSchema" xmlns:xs="http://www.w3.org/2001/XMLSchema" xmlns:p="http://schemas.microsoft.com/office/2006/metadata/properties" xmlns:ns2="b3a34a53-9a19-47a4-8acc-4e423288e9ad" xmlns:ns3="5727b8a7-5843-4790-b74e-450215766ddc" targetNamespace="http://schemas.microsoft.com/office/2006/metadata/properties" ma:root="true" ma:fieldsID="633f022e7f95111a57cb901ea2d1e1d9" ns2:_="" ns3:_="">
    <xsd:import namespace="b3a34a53-9a19-47a4-8acc-4e423288e9ad"/>
    <xsd:import namespace="5727b8a7-5843-4790-b74e-450215766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4a53-9a19-47a4-8acc-4e423288e9a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b8a7-5843-4790-b74e-450215766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a34a53-9a19-47a4-8acc-4e423288e9ad">WF3D534FWZTE-2140536802-130</_dlc_DocId>
    <_dlc_DocIdUrl xmlns="b3a34a53-9a19-47a4-8acc-4e423288e9ad">
      <Url>https://usnrc.sharepoint.com/teams/OCIO-Information-Collections-Site/_layouts/15/DocIdRedir.aspx?ID=WF3D534FWZTE-2140536802-130</Url>
      <Description>WF3D534FWZTE-2140536802-130</Description>
    </_dlc_DocIdUrl>
    <SharedWithUsers xmlns="b3a34a53-9a19-47a4-8acc-4e423288e9ad">
      <UserInfo>
        <DisplayName>Taswell, Dariele</DisplayName>
        <AccountId>36</AccountId>
        <AccountType/>
      </UserInfo>
      <UserInfo>
        <DisplayName>Fishman, Lisa</DisplayName>
        <AccountId>20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6D477-F6B6-4FBE-BE9B-F894E56D9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34a53-9a19-47a4-8acc-4e423288e9ad"/>
    <ds:schemaRef ds:uri="5727b8a7-5843-4790-b74e-450215766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3D8D11-D95F-4FB7-A665-E6814B47B7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31AAC-DB76-44C9-8988-6EE3823A1035}">
  <ds:schemaRefs>
    <ds:schemaRef ds:uri="http://schemas.microsoft.com/office/2006/metadata/properties"/>
    <ds:schemaRef ds:uri="http://schemas.microsoft.com/office/infopath/2007/PartnerControls"/>
    <ds:schemaRef ds:uri="b3a34a53-9a19-47a4-8acc-4e423288e9ad"/>
  </ds:schemaRefs>
</ds:datastoreItem>
</file>

<file path=customXml/itemProps4.xml><?xml version="1.0" encoding="utf-8"?>
<ds:datastoreItem xmlns:ds="http://schemas.openxmlformats.org/officeDocument/2006/customXml" ds:itemID="{A9888331-2204-4A0E-97C9-8C3D5C6D61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4989C2-D4D9-4CF3-9E0D-5B67E68F768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Benney, Kristen</dc:creator>
  <cp:lastModifiedBy>Lisa Fishman</cp:lastModifiedBy>
  <cp:revision>2</cp:revision>
  <cp:lastPrinted>2023-01-26T16:32:00Z</cp:lastPrinted>
  <dcterms:created xsi:type="dcterms:W3CDTF">2024-07-11T21:02:00Z</dcterms:created>
  <dcterms:modified xsi:type="dcterms:W3CDTF">2024-07-11T21:02:00Z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18</vt:lpwstr>
  </property>
  <property fmtid="{D5CDD505-2E9C-101B-9397-08002B2CF9AE}" pid="3" name="ContentTypeId">
    <vt:lpwstr>0x010100FC04321EF3F43B46B3C00583E2201668</vt:lpwstr>
  </property>
  <property fmtid="{D5CDD505-2E9C-101B-9397-08002B2CF9AE}" pid="4" name="Order">
    <vt:r8>13000</vt:r8>
  </property>
  <property fmtid="{D5CDD505-2E9C-101B-9397-08002B2CF9AE}" pid="5" name="_dlc_DocIdItemGuid">
    <vt:lpwstr>c0b3548b-1425-469e-9c93-ad8085e4a47c</vt:lpwstr>
  </property>
</Properties>
</file>