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946BB" w:rsidP="00F06866" w14:paraId="435784CF" w14:textId="77777777">
      <w:pPr>
        <w:pStyle w:val="Heading2"/>
        <w:tabs>
          <w:tab w:val="left" w:pos="900"/>
        </w:tabs>
        <w:ind w:right="-180"/>
        <w:rPr>
          <w:sz w:val="28"/>
        </w:rPr>
      </w:pPr>
      <w:r>
        <w:rPr>
          <w:sz w:val="28"/>
        </w:rPr>
        <w:t xml:space="preserve">Request for Approval under the </w:t>
      </w:r>
      <w:r w:rsidRPr="00F06866">
        <w:rPr>
          <w:sz w:val="28"/>
        </w:rPr>
        <w:t>“</w:t>
      </w:r>
      <w:r w:rsidRPr="00D51FC3" w:rsidR="00D51FC3">
        <w:rPr>
          <w:sz w:val="28"/>
        </w:rPr>
        <w:t>Generic Clearance for Formative Data Collections for Evaluation, Research, and Evidence-Building</w:t>
      </w:r>
      <w:r w:rsidRPr="00F06866">
        <w:rPr>
          <w:sz w:val="28"/>
        </w:rPr>
        <w:t>”</w:t>
      </w:r>
      <w:r>
        <w:rPr>
          <w:sz w:val="28"/>
        </w:rPr>
        <w:t xml:space="preserve"> </w:t>
      </w:r>
    </w:p>
    <w:p w:rsidR="005E714A" w:rsidP="00F06866" w14:paraId="0F8EC687" w14:textId="77777777">
      <w:pPr>
        <w:pStyle w:val="Heading2"/>
        <w:tabs>
          <w:tab w:val="left" w:pos="900"/>
        </w:tabs>
        <w:ind w:right="-180"/>
      </w:pPr>
      <w:r>
        <w:rPr>
          <w:sz w:val="28"/>
        </w:rPr>
        <w:t xml:space="preserve">(OMB Control Number: </w:t>
      </w:r>
      <w:r w:rsidR="00D51FC3">
        <w:rPr>
          <w:sz w:val="28"/>
        </w:rPr>
        <w:t>3245</w:t>
      </w:r>
      <w:r>
        <w:rPr>
          <w:sz w:val="28"/>
        </w:rPr>
        <w:t>-</w:t>
      </w:r>
      <w:r w:rsidR="00D51FC3">
        <w:rPr>
          <w:sz w:val="28"/>
        </w:rPr>
        <w:t>0425</w:t>
      </w:r>
      <w:r>
        <w:rPr>
          <w:sz w:val="28"/>
        </w:rPr>
        <w:t>)</w:t>
      </w:r>
    </w:p>
    <w:p w:rsidR="00E50293" w:rsidRPr="009239AA" w:rsidP="00434E33" w14:paraId="7362EDE6" w14:textId="7856F970">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2D3F30" w:rsidP="002D3F30" w14:paraId="0E1AE3A0" w14:textId="5C8A2821">
      <w:r w:rsidRPr="004A41E5">
        <w:t>Community Navigator Pilot Program (CNPP)</w:t>
      </w:r>
      <w:r>
        <w:t xml:space="preserve"> Hub Survey</w:t>
      </w:r>
    </w:p>
    <w:p w:rsidR="004A41E5" w14:paraId="7B4CD914" w14:textId="77777777"/>
    <w:p w:rsidR="00A946BB" w:rsidP="00A946BB" w14:paraId="4E30E0FB" w14:textId="77777777">
      <w:r>
        <w:rPr>
          <w:b/>
        </w:rPr>
        <w:t>PURPOSE OF THE COLLECTION:</w:t>
      </w:r>
    </w:p>
    <w:p w:rsidR="00561811" w:rsidP="00561811" w14:paraId="6DC8550B" w14:textId="34559BBF">
      <w:r>
        <w:t xml:space="preserve">This data collection is part of the Community Navigator Pilot Program (CNPP) Evaluation which seeks to identify barriers and facilitators to program implementation, as well as to assess whether the CNPP is utilizing available resources, conducting sufficient activities, and reaching its intended outputs and outcomes. The purpose of this data collection is to administer a web-based survey among </w:t>
      </w:r>
      <w:r w:rsidR="00DB641D">
        <w:t>46 Hub</w:t>
      </w:r>
      <w:r w:rsidR="009100B3">
        <w:t xml:space="preserve"> staff </w:t>
      </w:r>
      <w:r w:rsidR="00517A33">
        <w:t xml:space="preserve">members </w:t>
      </w:r>
      <w:r>
        <w:t xml:space="preserve">in order to </w:t>
      </w:r>
      <w:r w:rsidR="003028DC">
        <w:t>better understand the CNPP’s customer-centric design and the practices in place for delivering counseling and training assistance among small business owners.</w:t>
      </w:r>
      <w:r w:rsidR="00B76886">
        <w:t xml:space="preserve"> </w:t>
      </w:r>
      <w:r>
        <w:t>This data collection will provide recommendations for customer-centric design and program delivery.</w:t>
      </w:r>
    </w:p>
    <w:p w:rsidR="003028DC" w:rsidP="004F336E" w14:paraId="664E7B6B" w14:textId="77777777"/>
    <w:p w:rsidR="00D51FC3" w:rsidRPr="00F06866" w:rsidP="00D51FC3" w14:paraId="4608F58A" w14:textId="77777777">
      <w:pPr>
        <w:rPr>
          <w:b/>
        </w:rPr>
      </w:pPr>
      <w:r>
        <w:rPr>
          <w:b/>
        </w:rPr>
        <w:t>TYPE OF COLLECTION</w:t>
      </w:r>
      <w:r w:rsidR="002B7EC9">
        <w:rPr>
          <w:b/>
        </w:rPr>
        <w:t xml:space="preserve"> ACTIVITY</w:t>
      </w:r>
      <w:r>
        <w:rPr>
          <w:b/>
        </w:rPr>
        <w:t>:</w:t>
      </w:r>
      <w:r w:rsidRPr="00F06866">
        <w:t xml:space="preserve"> (Check one)</w:t>
      </w:r>
    </w:p>
    <w:p w:rsidR="00673C96" w:rsidRPr="00605AF6" w:rsidP="00673C96" w14:paraId="60C07B8F" w14:textId="77777777">
      <w:pPr>
        <w:pStyle w:val="BodyTextIndent"/>
        <w:tabs>
          <w:tab w:val="left" w:pos="360"/>
        </w:tabs>
        <w:ind w:left="0"/>
        <w:rPr>
          <w:bCs/>
          <w:sz w:val="24"/>
        </w:rPr>
      </w:pPr>
      <w:r w:rsidRPr="00605AF6">
        <w:rPr>
          <w:bCs/>
          <w:sz w:val="24"/>
        </w:rPr>
        <w:t>[</w:t>
      </w:r>
      <w:r w:rsidR="00CF6C62">
        <w:rPr>
          <w:bCs/>
          <w:sz w:val="24"/>
        </w:rPr>
        <w:t>X</w:t>
      </w:r>
      <w:r w:rsidRPr="00605AF6">
        <w:rPr>
          <w:bCs/>
          <w:sz w:val="24"/>
        </w:rPr>
        <w:t xml:space="preserve">] </w:t>
      </w:r>
      <w:r w:rsidRPr="00605AF6" w:rsidR="002B7EC9">
        <w:rPr>
          <w:bCs/>
          <w:sz w:val="24"/>
        </w:rPr>
        <w:t>Survey/questionnaire</w:t>
      </w:r>
      <w:r w:rsidRPr="00605AF6">
        <w:rPr>
          <w:bCs/>
          <w:sz w:val="24"/>
        </w:rPr>
        <w:tab/>
      </w:r>
      <w:r w:rsidRPr="00605AF6">
        <w:rPr>
          <w:bCs/>
          <w:sz w:val="24"/>
        </w:rPr>
        <w:tab/>
      </w:r>
      <w:r w:rsidRPr="00605AF6">
        <w:rPr>
          <w:bCs/>
          <w:sz w:val="24"/>
        </w:rPr>
        <w:tab/>
      </w:r>
      <w:r w:rsidRPr="00605AF6">
        <w:rPr>
          <w:bCs/>
          <w:sz w:val="24"/>
        </w:rPr>
        <w:t>[ ]</w:t>
      </w:r>
      <w:r w:rsidRPr="00605AF6">
        <w:rPr>
          <w:bCs/>
          <w:sz w:val="24"/>
        </w:rPr>
        <w:t xml:space="preserve"> Cognitive </w:t>
      </w:r>
      <w:r w:rsidRPr="00605AF6" w:rsidR="002B7EC9">
        <w:rPr>
          <w:bCs/>
          <w:sz w:val="24"/>
        </w:rPr>
        <w:t>interview</w:t>
      </w:r>
    </w:p>
    <w:p w:rsidR="00673C96" w:rsidRPr="00605AF6" w:rsidP="00673C96" w14:paraId="53510147" w14:textId="77777777">
      <w:pPr>
        <w:pStyle w:val="BodyTextIndent"/>
        <w:tabs>
          <w:tab w:val="left" w:pos="360"/>
        </w:tabs>
        <w:ind w:left="0"/>
        <w:rPr>
          <w:bCs/>
          <w:sz w:val="24"/>
        </w:rPr>
      </w:pPr>
      <w:r w:rsidRPr="00605AF6">
        <w:rPr>
          <w:bCs/>
          <w:sz w:val="24"/>
        </w:rPr>
        <w:t>[ ]</w:t>
      </w:r>
      <w:r w:rsidRPr="00605AF6">
        <w:rPr>
          <w:bCs/>
          <w:sz w:val="24"/>
        </w:rPr>
        <w:t xml:space="preserve"> </w:t>
      </w:r>
      <w:r w:rsidRPr="00605AF6" w:rsidR="002B7EC9">
        <w:rPr>
          <w:bCs/>
          <w:sz w:val="24"/>
        </w:rPr>
        <w:t>Focus group/small group discussion</w:t>
      </w:r>
      <w:r w:rsidRPr="00605AF6">
        <w:rPr>
          <w:bCs/>
          <w:sz w:val="24"/>
        </w:rPr>
        <w:t xml:space="preserve"> </w:t>
      </w:r>
      <w:r w:rsidRPr="00605AF6">
        <w:rPr>
          <w:bCs/>
          <w:sz w:val="24"/>
        </w:rPr>
        <w:tab/>
        <w:t xml:space="preserve">[ ] </w:t>
      </w:r>
      <w:r w:rsidRPr="00605AF6" w:rsidR="002B7EC9">
        <w:rPr>
          <w:bCs/>
          <w:sz w:val="24"/>
        </w:rPr>
        <w:t>User testing</w:t>
      </w:r>
    </w:p>
    <w:p w:rsidR="00673C96" w:rsidRPr="00605AF6" w:rsidP="00673C96" w14:paraId="65AAE2F2" w14:textId="77777777">
      <w:pPr>
        <w:pStyle w:val="BodyTextIndent"/>
        <w:tabs>
          <w:tab w:val="left" w:pos="360"/>
        </w:tabs>
        <w:ind w:left="0"/>
        <w:rPr>
          <w:bCs/>
          <w:sz w:val="24"/>
        </w:rPr>
      </w:pPr>
      <w:r w:rsidRPr="00605AF6">
        <w:rPr>
          <w:bCs/>
          <w:sz w:val="24"/>
        </w:rPr>
        <w:t>[ ]</w:t>
      </w:r>
      <w:r w:rsidRPr="00605AF6">
        <w:rPr>
          <w:bCs/>
          <w:sz w:val="24"/>
        </w:rPr>
        <w:t xml:space="preserve"> </w:t>
      </w:r>
      <w:r w:rsidRPr="00605AF6" w:rsidR="002B7EC9">
        <w:rPr>
          <w:bCs/>
          <w:sz w:val="24"/>
        </w:rPr>
        <w:t xml:space="preserve">Interviews </w:t>
      </w:r>
      <w:r w:rsidRPr="00605AF6" w:rsidR="002B7EC9">
        <w:rPr>
          <w:bCs/>
          <w:sz w:val="24"/>
        </w:rPr>
        <w:tab/>
      </w:r>
      <w:r w:rsidRPr="00605AF6">
        <w:rPr>
          <w:bCs/>
          <w:sz w:val="24"/>
        </w:rPr>
        <w:t xml:space="preserve"> </w:t>
      </w:r>
      <w:r w:rsidRPr="00605AF6">
        <w:rPr>
          <w:bCs/>
          <w:sz w:val="24"/>
        </w:rPr>
        <w:tab/>
      </w:r>
      <w:r w:rsidRPr="00605AF6">
        <w:rPr>
          <w:bCs/>
          <w:sz w:val="24"/>
        </w:rPr>
        <w:tab/>
      </w:r>
      <w:r w:rsidRPr="00605AF6">
        <w:rPr>
          <w:bCs/>
          <w:sz w:val="24"/>
        </w:rPr>
        <w:tab/>
      </w:r>
      <w:r w:rsidRPr="00605AF6">
        <w:rPr>
          <w:bCs/>
          <w:sz w:val="24"/>
        </w:rPr>
        <w:tab/>
        <w:t xml:space="preserve">[ ] </w:t>
      </w:r>
      <w:r w:rsidRPr="00605AF6" w:rsidR="002B7EC9">
        <w:rPr>
          <w:bCs/>
          <w:sz w:val="24"/>
        </w:rPr>
        <w:t>Observation/field study</w:t>
      </w:r>
      <w:r w:rsidRPr="00605AF6" w:rsidR="002B7EC9">
        <w:rPr>
          <w:bCs/>
          <w:sz w:val="24"/>
        </w:rPr>
        <w:tab/>
      </w:r>
    </w:p>
    <w:p w:rsidR="00D51FC3" w:rsidRPr="00605AF6" w:rsidP="00D51FC3" w14:paraId="67D15C2B" w14:textId="77777777">
      <w:pPr>
        <w:pStyle w:val="BodyTextIndent"/>
        <w:tabs>
          <w:tab w:val="left" w:pos="360"/>
        </w:tabs>
        <w:ind w:left="0"/>
        <w:rPr>
          <w:bCs/>
          <w:sz w:val="24"/>
        </w:rPr>
      </w:pPr>
      <w:r w:rsidRPr="00605AF6">
        <w:rPr>
          <w:bCs/>
          <w:sz w:val="24"/>
        </w:rPr>
        <w:t>[ ]</w:t>
      </w:r>
      <w:r w:rsidRPr="00605AF6">
        <w:rPr>
          <w:bCs/>
          <w:sz w:val="24"/>
        </w:rPr>
        <w:t xml:space="preserve"> Other: _______________________</w:t>
      </w:r>
      <w:r w:rsidRPr="00605AF6">
        <w:rPr>
          <w:bCs/>
          <w:sz w:val="24"/>
        </w:rPr>
        <w:tab/>
      </w:r>
      <w:r w:rsidRPr="00605AF6">
        <w:rPr>
          <w:bCs/>
          <w:sz w:val="24"/>
        </w:rPr>
        <w:tab/>
      </w:r>
      <w:r w:rsidRPr="00605AF6">
        <w:rPr>
          <w:bCs/>
          <w:sz w:val="24"/>
        </w:rPr>
        <w:tab/>
        <w:t xml:space="preserve"> </w:t>
      </w:r>
      <w:r w:rsidRPr="00605AF6">
        <w:rPr>
          <w:bCs/>
          <w:sz w:val="24"/>
        </w:rPr>
        <w:tab/>
      </w:r>
    </w:p>
    <w:p w:rsidR="00171E56" w:rsidP="00171E56" w14:paraId="65C9B9EE" w14:textId="77777777">
      <w:pPr>
        <w:rPr>
          <w:rFonts w:ascii="Courier New" w:hAnsi="Courier New" w:cs="Courier New"/>
        </w:rPr>
      </w:pPr>
    </w:p>
    <w:p w:rsidR="00171E56" w:rsidRPr="00DB0D60" w:rsidP="00171E56" w14:paraId="06EED746" w14:textId="77777777">
      <w:pPr>
        <w:rPr>
          <w:b/>
        </w:rPr>
      </w:pPr>
      <w:r w:rsidRPr="00DB0D60">
        <w:rPr>
          <w:b/>
        </w:rPr>
        <w:t>CERTIFICATION:</w:t>
      </w:r>
    </w:p>
    <w:p w:rsidR="00171E56" w:rsidRPr="00171E56" w:rsidP="00171E56" w14:paraId="13C55CEB" w14:textId="77777777">
      <w:r w:rsidRPr="00171E56">
        <w:t xml:space="preserve">I certify the following to be true: </w:t>
      </w:r>
    </w:p>
    <w:p w:rsidR="00171E56" w:rsidRPr="00171E56" w:rsidP="00171E56" w14:paraId="158A5799" w14:textId="77777777">
      <w:pPr>
        <w:pStyle w:val="PlainText"/>
        <w:numPr>
          <w:ilvl w:val="0"/>
          <w:numId w:val="20"/>
        </w:numPr>
        <w:rPr>
          <w:rFonts w:ascii="Times New Roman" w:hAnsi="Times New Roman"/>
          <w:sz w:val="24"/>
          <w:szCs w:val="24"/>
        </w:rPr>
      </w:pPr>
      <w:r w:rsidRPr="00171E56">
        <w:rPr>
          <w:rFonts w:ascii="Times New Roman" w:hAnsi="Times New Roman"/>
          <w:sz w:val="24"/>
          <w:szCs w:val="24"/>
        </w:rPr>
        <w:t>The collections are voluntary.</w:t>
      </w:r>
    </w:p>
    <w:p w:rsidR="00171E56" w:rsidRPr="00171E56" w:rsidP="00171E56" w14:paraId="774F5335" w14:textId="77777777">
      <w:pPr>
        <w:pStyle w:val="ListParagraph"/>
        <w:numPr>
          <w:ilvl w:val="0"/>
          <w:numId w:val="20"/>
        </w:numPr>
      </w:pPr>
      <w:r w:rsidRPr="00171E56">
        <w:t xml:space="preserve">The collection is </w:t>
      </w:r>
      <w:r w:rsidRPr="00171E56" w:rsidR="00DB0D60">
        <w:t>low burden</w:t>
      </w:r>
      <w:r w:rsidRPr="00171E56">
        <w:t xml:space="preserve"> for respondents and low-cost for the Federal Government.</w:t>
      </w:r>
    </w:p>
    <w:p w:rsidR="00171E56" w:rsidRPr="00171E56" w:rsidP="00171E56" w14:paraId="39381529" w14:textId="77777777">
      <w:pPr>
        <w:pStyle w:val="PlainText"/>
        <w:numPr>
          <w:ilvl w:val="0"/>
          <w:numId w:val="20"/>
        </w:numPr>
        <w:rPr>
          <w:rFonts w:ascii="Times New Roman" w:hAnsi="Times New Roman"/>
          <w:sz w:val="24"/>
          <w:szCs w:val="24"/>
        </w:rPr>
      </w:pPr>
      <w:r w:rsidRPr="00171E56">
        <w:rPr>
          <w:rFonts w:ascii="Times New Roman" w:hAnsi="Times New Roman"/>
          <w:sz w:val="24"/>
          <w:szCs w:val="24"/>
        </w:rPr>
        <w:t>The collections are non-controversial and do not raise issues of concern to other Federal agencies</w:t>
      </w:r>
      <w:r w:rsidR="00DB0D60">
        <w:rPr>
          <w:rFonts w:ascii="Times New Roman" w:hAnsi="Times New Roman"/>
          <w:sz w:val="24"/>
          <w:szCs w:val="24"/>
        </w:rPr>
        <w:t>.</w:t>
      </w:r>
    </w:p>
    <w:p w:rsidR="00171E56" w:rsidRPr="00171E56" w:rsidP="00171E56" w14:paraId="379097F1" w14:textId="77777777">
      <w:pPr>
        <w:pStyle w:val="PlainText"/>
        <w:numPr>
          <w:ilvl w:val="0"/>
          <w:numId w:val="20"/>
        </w:numPr>
        <w:rPr>
          <w:rFonts w:ascii="Times New Roman" w:hAnsi="Times New Roman"/>
          <w:sz w:val="24"/>
          <w:szCs w:val="24"/>
        </w:rPr>
      </w:pPr>
      <w:r>
        <w:rPr>
          <w:rFonts w:ascii="Times New Roman" w:hAnsi="Times New Roman"/>
          <w:sz w:val="24"/>
          <w:szCs w:val="24"/>
        </w:rPr>
        <w:t>The</w:t>
      </w:r>
      <w:r w:rsidRPr="00171E56">
        <w:rPr>
          <w:rFonts w:ascii="Times New Roman" w:hAnsi="Times New Roman"/>
          <w:sz w:val="24"/>
          <w:szCs w:val="24"/>
        </w:rPr>
        <w:t xml:space="preserve"> collection is targeted to the solicitation of opinions from respondents who have experience with the program or may have experience with the program in the near future</w:t>
      </w:r>
      <w:r w:rsidR="00DB0D60">
        <w:rPr>
          <w:rFonts w:ascii="Times New Roman" w:hAnsi="Times New Roman"/>
          <w:sz w:val="24"/>
          <w:szCs w:val="24"/>
        </w:rPr>
        <w:t>.</w:t>
      </w:r>
    </w:p>
    <w:p w:rsidR="00171E56" w:rsidRPr="00171E56" w:rsidP="00171E56" w14:paraId="4121CE6B" w14:textId="77777777">
      <w:pPr>
        <w:pStyle w:val="PlainText"/>
        <w:numPr>
          <w:ilvl w:val="0"/>
          <w:numId w:val="20"/>
        </w:numPr>
        <w:rPr>
          <w:rFonts w:ascii="Times New Roman" w:hAnsi="Times New Roman"/>
          <w:sz w:val="24"/>
          <w:szCs w:val="24"/>
        </w:rPr>
      </w:pPr>
      <w:r w:rsidRPr="00171E56">
        <w:rPr>
          <w:rFonts w:ascii="Times New Roman" w:hAnsi="Times New Roman"/>
          <w:sz w:val="24"/>
          <w:szCs w:val="24"/>
        </w:rPr>
        <w:t>Personally identifiable information (PII) is collected only to the extent necessary and is not retained</w:t>
      </w:r>
      <w:r w:rsidR="00DB0D60">
        <w:rPr>
          <w:rFonts w:ascii="Times New Roman" w:hAnsi="Times New Roman"/>
          <w:sz w:val="24"/>
          <w:szCs w:val="24"/>
        </w:rPr>
        <w:t>.</w:t>
      </w:r>
    </w:p>
    <w:p w:rsidR="00171E56" w:rsidRPr="00171E56" w:rsidP="00171E56" w14:paraId="48F8BEDB" w14:textId="77777777">
      <w:pPr>
        <w:pStyle w:val="PlainText"/>
        <w:numPr>
          <w:ilvl w:val="0"/>
          <w:numId w:val="20"/>
        </w:numPr>
        <w:rPr>
          <w:rFonts w:ascii="Times New Roman" w:hAnsi="Times New Roman"/>
          <w:sz w:val="24"/>
          <w:szCs w:val="24"/>
        </w:rPr>
      </w:pPr>
      <w:r w:rsidRPr="00171E56">
        <w:rPr>
          <w:rFonts w:ascii="Times New Roman" w:hAnsi="Times New Roman"/>
          <w:sz w:val="24"/>
          <w:szCs w:val="24"/>
        </w:rPr>
        <w:t>Information gathered is intended to be used for general service improvement and program management purposes</w:t>
      </w:r>
      <w:r w:rsidR="00DB0D60">
        <w:rPr>
          <w:rFonts w:ascii="Times New Roman" w:hAnsi="Times New Roman"/>
          <w:sz w:val="24"/>
          <w:szCs w:val="24"/>
        </w:rPr>
        <w:t>.</w:t>
      </w:r>
    </w:p>
    <w:p w:rsidR="00171E56" w:rsidRPr="00171E56" w:rsidP="00171E56" w14:paraId="09BEA530" w14:textId="77777777">
      <w:pPr>
        <w:pStyle w:val="ListParagraph"/>
        <w:numPr>
          <w:ilvl w:val="0"/>
          <w:numId w:val="20"/>
        </w:numPr>
      </w:pPr>
      <w:r>
        <w:t xml:space="preserve">Summaries and </w:t>
      </w:r>
      <w:r w:rsidRPr="00171E56">
        <w:t xml:space="preserve">aggregate results </w:t>
      </w:r>
      <w:r>
        <w:t xml:space="preserve">may be included </w:t>
      </w:r>
      <w:r w:rsidRPr="00DB0D60">
        <w:t xml:space="preserve">in public-facing </w:t>
      </w:r>
      <w:r w:rsidRPr="00171E56">
        <w:t xml:space="preserve">evaluation </w:t>
      </w:r>
      <w:r>
        <w:t xml:space="preserve">or similar </w:t>
      </w:r>
      <w:r w:rsidRPr="00171E56">
        <w:t>report.</w:t>
      </w:r>
    </w:p>
    <w:p w:rsidR="00171E56" w:rsidRPr="00DB0D60" w:rsidP="00DB0D60" w14:paraId="71D3DCCE" w14:textId="77777777">
      <w:pPr>
        <w:pStyle w:val="ListParagraph"/>
        <w:numPr>
          <w:ilvl w:val="0"/>
          <w:numId w:val="20"/>
        </w:numPr>
      </w:pPr>
      <w:r w:rsidRPr="0011444E">
        <w:t xml:space="preserve">Information gathered will not be used for the purpose of </w:t>
      </w:r>
      <w:r w:rsidRPr="0011444E">
        <w:rPr>
          <w:u w:val="single"/>
        </w:rPr>
        <w:t>substantially</w:t>
      </w:r>
      <w:r w:rsidRPr="0011444E">
        <w:t xml:space="preserve"> informing </w:t>
      </w:r>
      <w:r w:rsidRPr="0011444E">
        <w:rPr>
          <w:u w:val="single"/>
        </w:rPr>
        <w:t xml:space="preserve">influential </w:t>
      </w:r>
      <w:r w:rsidRPr="0011444E">
        <w:t xml:space="preserve">policy decisions. </w:t>
      </w:r>
    </w:p>
    <w:p w:rsidR="00171E56" w14:paraId="67CAB7C8" w14:textId="77777777">
      <w:pPr>
        <w:rPr>
          <w:b/>
        </w:rPr>
      </w:pPr>
    </w:p>
    <w:p w:rsidR="00BD2F1A" w:rsidP="00BD2F1A" w14:paraId="30C01E18" w14:textId="77777777">
      <w:pPr>
        <w:rPr>
          <w:b/>
        </w:rPr>
      </w:pPr>
      <w:r>
        <w:rPr>
          <w:b/>
        </w:rPr>
        <w:t xml:space="preserve">Name: </w:t>
      </w:r>
      <w:r w:rsidRPr="009D75CF">
        <w:rPr>
          <w:bCs/>
        </w:rPr>
        <w:t>Kate</w:t>
      </w:r>
      <w:r>
        <w:rPr>
          <w:b/>
        </w:rPr>
        <w:t xml:space="preserve"> </w:t>
      </w:r>
      <w:r w:rsidRPr="009D75CF">
        <w:rPr>
          <w:bCs/>
        </w:rPr>
        <w:t>Aaby</w:t>
      </w:r>
    </w:p>
    <w:p w:rsidR="00BD2F1A" w:rsidRPr="009D75CF" w:rsidP="00BD2F1A" w14:paraId="554F3B2F" w14:textId="77777777">
      <w:pPr>
        <w:rPr>
          <w:bCs/>
        </w:rPr>
      </w:pPr>
      <w:r>
        <w:rPr>
          <w:b/>
        </w:rPr>
        <w:t xml:space="preserve">Title: </w:t>
      </w:r>
      <w:r w:rsidRPr="009D75CF">
        <w:rPr>
          <w:bCs/>
        </w:rPr>
        <w:t>Associate Administrator for OPPCFO</w:t>
      </w:r>
    </w:p>
    <w:p w:rsidR="0011444E" w:rsidP="0011444E" w14:paraId="29F15278" w14:textId="77777777"/>
    <w:p w:rsidR="0011444E" w:rsidRPr="00DB0D60" w:rsidP="0011444E" w14:paraId="29F58270" w14:textId="77777777">
      <w:pPr>
        <w:rPr>
          <w:i/>
          <w:iCs/>
        </w:rPr>
      </w:pPr>
      <w:r w:rsidRPr="00DB0D60">
        <w:rPr>
          <w:i/>
          <w:iCs/>
        </w:rPr>
        <w:t>All instruments used to collect information must include:</w:t>
      </w:r>
    </w:p>
    <w:p w:rsidR="0011444E" w:rsidRPr="00DB0D60" w:rsidP="0011444E" w14:paraId="4A99C90B" w14:textId="77777777">
      <w:pPr>
        <w:rPr>
          <w:i/>
          <w:iCs/>
        </w:rPr>
      </w:pPr>
      <w:r w:rsidRPr="00DB0D60">
        <w:rPr>
          <w:i/>
          <w:iCs/>
        </w:rPr>
        <w:t>OMB Control No. 3245-0425</w:t>
      </w:r>
    </w:p>
    <w:p w:rsidR="0011444E" w:rsidP="0011444E" w14:paraId="08C29A58" w14:textId="77777777">
      <w:pPr>
        <w:rPr>
          <w:i/>
          <w:iCs/>
        </w:rPr>
      </w:pPr>
      <w:r w:rsidRPr="00DB0D60">
        <w:rPr>
          <w:i/>
          <w:iCs/>
        </w:rPr>
        <w:t>Expiration Date: 10/31/2025</w:t>
      </w:r>
    </w:p>
    <w:p w:rsidR="00CF6C62" w:rsidP="0011444E" w14:paraId="2CA7D24D" w14:textId="77777777">
      <w:pPr>
        <w:rPr>
          <w:i/>
          <w:iCs/>
        </w:rPr>
      </w:pPr>
    </w:p>
    <w:p w:rsidR="00B15542" w:rsidP="00B15542" w14:paraId="3D3B8D85" w14:textId="77777777">
      <w:pPr>
        <w:spacing w:after="120"/>
      </w:pPr>
      <w:r>
        <w:rPr>
          <w:b/>
        </w:rPr>
        <w:t>DESCRIPTION OF THIS SPECIFIC COLLECTION</w:t>
      </w:r>
      <w:r>
        <w:t xml:space="preserve"> </w:t>
      </w:r>
    </w:p>
    <w:p w:rsidR="0011444E" w:rsidP="0011444E" w14:paraId="30B0EDFA" w14:textId="77777777">
      <w:r>
        <w:t>To assist review, please provide answers to the following question:</w:t>
      </w:r>
    </w:p>
    <w:p w:rsidR="00B15542" w:rsidP="00B15542" w14:paraId="0EA64E50" w14:textId="77777777">
      <w:pPr>
        <w:pStyle w:val="ListParagraph"/>
        <w:ind w:left="360"/>
      </w:pPr>
    </w:p>
    <w:p w:rsidR="0063541C" w:rsidP="0063541C" w14:paraId="1D171946" w14:textId="77777777">
      <w:pPr>
        <w:numPr>
          <w:ilvl w:val="0"/>
          <w:numId w:val="19"/>
        </w:numPr>
        <w:tabs>
          <w:tab w:val="clear" w:pos="1080"/>
        </w:tabs>
        <w:ind w:hanging="1080"/>
        <w:rPr>
          <w:b/>
        </w:rPr>
      </w:pPr>
      <w:r>
        <w:rPr>
          <w:b/>
        </w:rPr>
        <w:t>Administration of the Instrument</w:t>
      </w:r>
    </w:p>
    <w:p w:rsidR="0063541C" w:rsidP="0063541C" w14:paraId="1A314D7A" w14:textId="77777777">
      <w:pPr>
        <w:pStyle w:val="ListParagraph"/>
        <w:numPr>
          <w:ilvl w:val="0"/>
          <w:numId w:val="21"/>
        </w:numPr>
      </w:pPr>
      <w:r>
        <w:t>How will you collect the information? (Check all that apply)</w:t>
      </w:r>
    </w:p>
    <w:p w:rsidR="0063541C" w:rsidP="0063541C" w14:paraId="7075F9E3" w14:textId="33422E48">
      <w:pPr>
        <w:ind w:left="1080"/>
      </w:pPr>
      <w:r>
        <w:t>[</w:t>
      </w:r>
      <w:r w:rsidR="00CF6C62">
        <w:t>X</w:t>
      </w:r>
      <w:r>
        <w:t xml:space="preserve">] Web-based or other forms of </w:t>
      </w:r>
      <w:r>
        <w:t>Social Media</w:t>
      </w:r>
      <w:r>
        <w:t xml:space="preserve"> </w:t>
      </w:r>
    </w:p>
    <w:p w:rsidR="0063541C" w:rsidP="0063541C" w14:paraId="79007EFC" w14:textId="77777777">
      <w:pPr>
        <w:ind w:left="1080"/>
      </w:pPr>
      <w:r>
        <w:t>[  ]</w:t>
      </w:r>
      <w:r>
        <w:t xml:space="preserve"> Telephone or other </w:t>
      </w:r>
      <w:r w:rsidRPr="007E4889">
        <w:t>audio technology</w:t>
      </w:r>
      <w:r>
        <w:tab/>
      </w:r>
    </w:p>
    <w:p w:rsidR="0063541C" w:rsidP="0063541C" w14:paraId="23147DC3" w14:textId="77777777">
      <w:pPr>
        <w:ind w:left="1080"/>
      </w:pPr>
      <w:r>
        <w:t>[  ]</w:t>
      </w:r>
      <w:r>
        <w:t xml:space="preserve"> Video</w:t>
      </w:r>
    </w:p>
    <w:p w:rsidR="0063541C" w:rsidP="0063541C" w14:paraId="64297130" w14:textId="77777777">
      <w:pPr>
        <w:ind w:left="1080"/>
      </w:pPr>
      <w:r>
        <w:t>[  ]</w:t>
      </w:r>
      <w:r>
        <w:t xml:space="preserve"> In-person</w:t>
      </w:r>
      <w:r>
        <w:tab/>
      </w:r>
    </w:p>
    <w:p w:rsidR="0063541C" w:rsidP="0063541C" w14:paraId="24E825FE" w14:textId="77777777">
      <w:pPr>
        <w:ind w:left="1080"/>
      </w:pPr>
      <w:r>
        <w:t>[  ]</w:t>
      </w:r>
      <w:r>
        <w:t xml:space="preserve"> Mail </w:t>
      </w:r>
    </w:p>
    <w:p w:rsidR="0063541C" w:rsidP="0063541C" w14:paraId="790635CC" w14:textId="77777777">
      <w:pPr>
        <w:ind w:left="1080"/>
      </w:pPr>
      <w:r>
        <w:t>[  ]</w:t>
      </w:r>
      <w:r>
        <w:t xml:space="preserve"> Other _________________________</w:t>
      </w:r>
    </w:p>
    <w:p w:rsidR="0063541C" w:rsidP="0063541C" w14:paraId="7E4AB99C" w14:textId="77777777">
      <w:pPr>
        <w:ind w:left="720"/>
      </w:pPr>
    </w:p>
    <w:p w:rsidR="00DB0D60" w:rsidRPr="0063541C" w:rsidP="0063541C" w14:paraId="13BF8219" w14:textId="77777777">
      <w:pPr>
        <w:pStyle w:val="ListParagraph"/>
        <w:numPr>
          <w:ilvl w:val="0"/>
          <w:numId w:val="21"/>
        </w:numPr>
      </w:pPr>
      <w:r>
        <w:t>Will interviewers or facilitators be</w:t>
      </w:r>
      <w:r w:rsidR="003C7955">
        <w:t xml:space="preserve"> </w:t>
      </w:r>
      <w:r>
        <w:t xml:space="preserve">used?  </w:t>
      </w:r>
      <w:r>
        <w:t>[  ]</w:t>
      </w:r>
      <w:r>
        <w:t xml:space="preserve"> Yes [ </w:t>
      </w:r>
      <w:r w:rsidR="00CF6C62">
        <w:t>X</w:t>
      </w:r>
      <w:r>
        <w:t xml:space="preserve"> ] No</w:t>
      </w:r>
    </w:p>
    <w:p w:rsidR="00D51FC3" w:rsidRPr="00DB0D60" w:rsidP="00D51FC3" w14:paraId="34EEA644" w14:textId="77777777">
      <w:pPr>
        <w:rPr>
          <w:bCs/>
        </w:rPr>
      </w:pPr>
    </w:p>
    <w:p w:rsidR="00117A5A" w:rsidP="00117A5A" w14:paraId="426D467C" w14:textId="77777777">
      <w:pPr>
        <w:numPr>
          <w:ilvl w:val="0"/>
          <w:numId w:val="19"/>
        </w:numPr>
        <w:tabs>
          <w:tab w:val="num" w:pos="720"/>
        </w:tabs>
        <w:ind w:left="360"/>
        <w:rPr>
          <w:b/>
        </w:rPr>
      </w:pPr>
      <w:r w:rsidRPr="00DB0D60">
        <w:rPr>
          <w:b/>
        </w:rPr>
        <w:t>Description of respondents/participants</w:t>
      </w:r>
    </w:p>
    <w:p w:rsidR="00F2231F" w:rsidP="00F2231F" w14:paraId="4BBA305F" w14:textId="408545B6">
      <w:r>
        <w:t xml:space="preserve">The Hub survey </w:t>
      </w:r>
      <w:r w:rsidR="00E73F1C">
        <w:t>universe</w:t>
      </w:r>
      <w:r>
        <w:t xml:space="preserve"> will consist of </w:t>
      </w:r>
      <w:r w:rsidR="005235E0">
        <w:t xml:space="preserve">all 51 </w:t>
      </w:r>
      <w:r>
        <w:t xml:space="preserve">Hubs who received CNPP grants. </w:t>
      </w:r>
      <w:r>
        <w:t>Based on pilot testing, as well as prior SBA data collection efforts,</w:t>
      </w:r>
      <w:r w:rsidRPr="00AE20BE">
        <w:t xml:space="preserve"> </w:t>
      </w:r>
      <w:r>
        <w:t>the evaluation team</w:t>
      </w:r>
      <w:r w:rsidRPr="00AE20BE">
        <w:t xml:space="preserve"> anticipate</w:t>
      </w:r>
      <w:r>
        <w:t>s</w:t>
      </w:r>
      <w:r w:rsidRPr="00AE20BE">
        <w:t xml:space="preserve"> a </w:t>
      </w:r>
      <w:r>
        <w:t>90%</w:t>
      </w:r>
      <w:r w:rsidRPr="00AE20BE">
        <w:t xml:space="preserve"> response rate among </w:t>
      </w:r>
      <w:r>
        <w:t>Hubs</w:t>
      </w:r>
      <w:r w:rsidRPr="00AE20BE">
        <w:t xml:space="preserve"> (</w:t>
      </w:r>
      <w:r>
        <w:t>46/51 responses</w:t>
      </w:r>
      <w:r w:rsidRPr="00AE20BE">
        <w:t>).</w:t>
      </w:r>
      <w:r>
        <w:t xml:space="preserve"> S</w:t>
      </w:r>
      <w:r w:rsidRPr="00FF5404">
        <w:t>ampling will not be conducted for</w:t>
      </w:r>
      <w:r w:rsidRPr="00EE185E">
        <w:t xml:space="preserve"> </w:t>
      </w:r>
      <w:r w:rsidR="000F7022">
        <w:t>Hub</w:t>
      </w:r>
      <w:r w:rsidRPr="00EE185E">
        <w:t xml:space="preserve"> survey data collection</w:t>
      </w:r>
      <w:r>
        <w:t xml:space="preserve">. </w:t>
      </w:r>
    </w:p>
    <w:p w:rsidR="00EB03F2" w:rsidRPr="00DB0D60" w:rsidP="00117A5A" w14:paraId="7917D4F6" w14:textId="77777777">
      <w:pPr>
        <w:rPr>
          <w:b/>
        </w:rPr>
      </w:pPr>
    </w:p>
    <w:p w:rsidR="00D51FC3" w:rsidRPr="00DB0D60" w:rsidP="00D51FC3" w14:paraId="73360D72" w14:textId="77777777">
      <w:pPr>
        <w:numPr>
          <w:ilvl w:val="0"/>
          <w:numId w:val="19"/>
        </w:numPr>
        <w:tabs>
          <w:tab w:val="num" w:pos="720"/>
        </w:tabs>
        <w:ind w:left="360"/>
        <w:rPr>
          <w:b/>
        </w:rPr>
      </w:pPr>
      <w:r>
        <w:rPr>
          <w:b/>
        </w:rPr>
        <w:t>A</w:t>
      </w:r>
      <w:r w:rsidRPr="00DB0D60">
        <w:rPr>
          <w:b/>
        </w:rPr>
        <w:t xml:space="preserve">ctivity timeframe </w:t>
      </w:r>
    </w:p>
    <w:p w:rsidR="00AF321E" w:rsidP="00AF321E" w14:paraId="06639941" w14:textId="4C79ABCD">
      <w:pPr>
        <w:pStyle w:val="ListParagraph"/>
        <w:ind w:left="0"/>
        <w:rPr>
          <w:bCs/>
        </w:rPr>
      </w:pPr>
      <w:r>
        <w:rPr>
          <w:rStyle w:val="normaltextrun"/>
          <w:color w:val="000000"/>
          <w:shd w:val="clear" w:color="auto" w:fill="FFFFFF"/>
        </w:rPr>
        <w:t xml:space="preserve">Survey data </w:t>
      </w:r>
      <w:r w:rsidRPr="00070917">
        <w:rPr>
          <w:bCs/>
        </w:rPr>
        <w:t xml:space="preserve">will be collected on a one-time basis from </w:t>
      </w:r>
      <w:r w:rsidR="00636851">
        <w:rPr>
          <w:bCs/>
        </w:rPr>
        <w:t>May</w:t>
      </w:r>
      <w:r>
        <w:rPr>
          <w:bCs/>
        </w:rPr>
        <w:t xml:space="preserve"> to Ju</w:t>
      </w:r>
      <w:r w:rsidR="00636851">
        <w:rPr>
          <w:bCs/>
        </w:rPr>
        <w:t>ly</w:t>
      </w:r>
      <w:r>
        <w:rPr>
          <w:bCs/>
        </w:rPr>
        <w:t xml:space="preserve"> 2023.</w:t>
      </w:r>
      <w:r>
        <w:rPr>
          <w:rStyle w:val="eop"/>
          <w:color w:val="000000"/>
          <w:shd w:val="clear" w:color="auto" w:fill="FFFFFF"/>
        </w:rPr>
        <w:t> </w:t>
      </w:r>
    </w:p>
    <w:p w:rsidR="00D51FC3" w:rsidRPr="00DB0D60" w:rsidP="00DB0D60" w14:paraId="7AD20562" w14:textId="77777777">
      <w:pPr>
        <w:rPr>
          <w:bCs/>
        </w:rPr>
      </w:pPr>
    </w:p>
    <w:p w:rsidR="00D51FC3" w:rsidRPr="00DB0D60" w:rsidP="00D51FC3" w14:paraId="66257869" w14:textId="77777777">
      <w:pPr>
        <w:numPr>
          <w:ilvl w:val="0"/>
          <w:numId w:val="19"/>
        </w:numPr>
        <w:tabs>
          <w:tab w:val="num" w:pos="720"/>
        </w:tabs>
        <w:ind w:left="360"/>
        <w:rPr>
          <w:b/>
        </w:rPr>
      </w:pPr>
      <w:r w:rsidRPr="00DB0D60">
        <w:rPr>
          <w:b/>
        </w:rPr>
        <w:t xml:space="preserve">Collection procedures </w:t>
      </w:r>
    </w:p>
    <w:p w:rsidR="003E7F4E" w:rsidP="003E7F4E" w14:paraId="663DC204" w14:textId="77777777">
      <w:pPr>
        <w:pStyle w:val="ListParagraph"/>
        <w:numPr>
          <w:ilvl w:val="0"/>
          <w:numId w:val="29"/>
        </w:numPr>
      </w:pPr>
      <w:r>
        <w:t xml:space="preserve">The </w:t>
      </w:r>
      <w:r>
        <w:t xml:space="preserve">SBA CNPP </w:t>
      </w:r>
      <w:r>
        <w:t xml:space="preserve">Officer </w:t>
      </w:r>
      <w:r>
        <w:t xml:space="preserve"> will</w:t>
      </w:r>
      <w:r>
        <w:t xml:space="preserve"> send an </w:t>
      </w:r>
      <w:r w:rsidRPr="00F92C54">
        <w:t>introduct</w:t>
      </w:r>
      <w:r>
        <w:t>ory</w:t>
      </w:r>
      <w:r w:rsidRPr="00F92C54">
        <w:t xml:space="preserve"> email </w:t>
      </w:r>
      <w:r>
        <w:t>to</w:t>
      </w:r>
      <w:r>
        <w:t xml:space="preserve"> all Hubs introducing the contractor and informing Hubs of the survey </w:t>
      </w:r>
      <w:r w:rsidRPr="006615D5">
        <w:t>(</w:t>
      </w:r>
      <w:r>
        <w:t xml:space="preserve">See </w:t>
      </w:r>
      <w:r w:rsidRPr="00C50C9B">
        <w:t>Attachment</w:t>
      </w:r>
      <w:r w:rsidRPr="006615D5">
        <w:t>).</w:t>
      </w:r>
      <w:r>
        <w:t xml:space="preserve"> </w:t>
      </w:r>
    </w:p>
    <w:p w:rsidR="003E7F4E" w:rsidP="003E7F4E" w14:paraId="74B66D61" w14:textId="4563B447">
      <w:pPr>
        <w:pStyle w:val="ListParagraph"/>
        <w:numPr>
          <w:ilvl w:val="0"/>
          <w:numId w:val="29"/>
        </w:numPr>
      </w:pPr>
      <w:r>
        <w:t xml:space="preserve">Within one week, the evaluation contractor will send a follow-up email to provide further information, including </w:t>
      </w:r>
      <w:r w:rsidR="00C300BC">
        <w:t xml:space="preserve">an individualized </w:t>
      </w:r>
      <w:r w:rsidR="004773D3">
        <w:t xml:space="preserve">link to the web survey </w:t>
      </w:r>
      <w:r w:rsidRPr="006615D5">
        <w:t>(</w:t>
      </w:r>
      <w:r>
        <w:t xml:space="preserve">See </w:t>
      </w:r>
      <w:r w:rsidRPr="00662E88">
        <w:t>Attachment</w:t>
      </w:r>
      <w:r w:rsidRPr="006615D5">
        <w:t>)</w:t>
      </w:r>
      <w:r>
        <w:t xml:space="preserve">. </w:t>
      </w:r>
    </w:p>
    <w:p w:rsidR="003E7F4E" w:rsidP="003E7F4E" w14:paraId="6DAEBE59" w14:textId="093B7746">
      <w:pPr>
        <w:pStyle w:val="ListParagraph"/>
        <w:numPr>
          <w:ilvl w:val="0"/>
          <w:numId w:val="29"/>
        </w:numPr>
      </w:pPr>
      <w:r>
        <w:t>The evaluation contractor</w:t>
      </w:r>
      <w:r w:rsidR="0090694D">
        <w:t xml:space="preserve"> will send </w:t>
      </w:r>
      <w:r w:rsidRPr="00362253" w:rsidR="0090694D">
        <w:t xml:space="preserve">up to </w:t>
      </w:r>
      <w:r w:rsidR="004773D3">
        <w:t>ten</w:t>
      </w:r>
      <w:r w:rsidRPr="00362253" w:rsidR="0090694D">
        <w:t xml:space="preserve"> reminder emails (two per week)</w:t>
      </w:r>
      <w:r w:rsidR="0090694D">
        <w:t xml:space="preserve"> to</w:t>
      </w:r>
      <w:r>
        <w:t xml:space="preserve"> non-respondents with the individualized link to the web survey (See Attachment)</w:t>
      </w:r>
      <w:r w:rsidR="0090694D">
        <w:t xml:space="preserve">. </w:t>
      </w:r>
    </w:p>
    <w:p w:rsidR="0090694D" w:rsidP="003E7F4E" w14:paraId="63F3E8C6" w14:textId="0AE95615">
      <w:pPr>
        <w:pStyle w:val="ListParagraph"/>
        <w:numPr>
          <w:ilvl w:val="0"/>
          <w:numId w:val="29"/>
        </w:numPr>
      </w:pPr>
      <w:r>
        <w:t>If email follow-up is unsuccessful</w:t>
      </w:r>
      <w:r w:rsidR="00C30017">
        <w:t xml:space="preserve"> and fewer than the targeted 46/51 Hubs have responded</w:t>
      </w:r>
      <w:r>
        <w:t xml:space="preserve">, </w:t>
      </w:r>
      <w:r w:rsidR="003E7F4E">
        <w:t xml:space="preserve">the evaluation contractor </w:t>
      </w:r>
      <w:r>
        <w:t>will make up to</w:t>
      </w:r>
      <w:r w:rsidRPr="00362253">
        <w:t xml:space="preserve"> two</w:t>
      </w:r>
      <w:r>
        <w:t xml:space="preserve"> </w:t>
      </w:r>
      <w:r w:rsidRPr="00362253">
        <w:t xml:space="preserve">reminder phone calls </w:t>
      </w:r>
      <w:r w:rsidR="003875AF">
        <w:t xml:space="preserve">and leave one voicemail </w:t>
      </w:r>
      <w:r w:rsidRPr="00E155A5" w:rsidR="003875AF">
        <w:t>message during the final week of data collection</w:t>
      </w:r>
      <w:r w:rsidRPr="00362253">
        <w:t xml:space="preserve"> </w:t>
      </w:r>
      <w:r w:rsidRPr="006615D5">
        <w:t>(</w:t>
      </w:r>
      <w:r>
        <w:t xml:space="preserve">See </w:t>
      </w:r>
      <w:r w:rsidRPr="00662E88">
        <w:t>Attachment</w:t>
      </w:r>
      <w:r w:rsidRPr="006615D5">
        <w:t>)</w:t>
      </w:r>
      <w:r>
        <w:t>.</w:t>
      </w:r>
    </w:p>
    <w:p w:rsidR="003E7F4E" w:rsidP="003E7F4E" w14:paraId="34981D40" w14:textId="5ACC1AE1">
      <w:pPr>
        <w:ind w:left="360"/>
      </w:pPr>
    </w:p>
    <w:p w:rsidR="003E7F4E" w:rsidP="003E7F4E" w14:paraId="6330152F" w14:textId="4A550C37">
      <w:pPr>
        <w:ind w:left="360"/>
      </w:pPr>
      <w:r>
        <w:t>Based on pilot testing with 7 individuals, the anticipated time to complete the survey is 15 minutes.</w:t>
      </w:r>
    </w:p>
    <w:p w:rsidR="002270D7" w:rsidRPr="00DB0D60" w:rsidP="00DB0D60" w14:paraId="5CE8A098" w14:textId="77777777">
      <w:pPr>
        <w:pStyle w:val="ListParagraph"/>
        <w:ind w:left="0"/>
        <w:rPr>
          <w:bCs/>
        </w:rPr>
      </w:pPr>
    </w:p>
    <w:p w:rsidR="00117A5A" w:rsidP="00117A5A" w14:paraId="6365D91C" w14:textId="4104219A">
      <w:pPr>
        <w:numPr>
          <w:ilvl w:val="0"/>
          <w:numId w:val="19"/>
        </w:numPr>
        <w:tabs>
          <w:tab w:val="num" w:pos="720"/>
          <w:tab w:val="left" w:pos="810"/>
        </w:tabs>
        <w:ind w:left="720" w:hanging="720"/>
        <w:rPr>
          <w:b/>
        </w:rPr>
      </w:pPr>
      <w:r>
        <w:rPr>
          <w:b/>
        </w:rPr>
        <w:t>Provide the question list (</w:t>
      </w:r>
      <w:r w:rsidRPr="00117A5A">
        <w:rPr>
          <w:b/>
        </w:rPr>
        <w:t>Submit all instruments, instructions, and scripts with th</w:t>
      </w:r>
      <w:r w:rsidR="003C7955">
        <w:rPr>
          <w:b/>
        </w:rPr>
        <w:t>is</w:t>
      </w:r>
      <w:r w:rsidRPr="00117A5A">
        <w:rPr>
          <w:b/>
        </w:rPr>
        <w:t xml:space="preserve"> request</w:t>
      </w:r>
      <w:r>
        <w:rPr>
          <w:b/>
        </w:rPr>
        <w:t>)</w:t>
      </w:r>
      <w:r w:rsidR="003C7955">
        <w:rPr>
          <w:b/>
        </w:rPr>
        <w:t>.</w:t>
      </w:r>
    </w:p>
    <w:p w:rsidR="002208C1" w:rsidRPr="002E3A7B" w:rsidP="002E3A7B" w14:paraId="7130BCF6" w14:textId="02A8E228">
      <w:pPr>
        <w:rPr>
          <w:rFonts w:eastAsia="Source Sans Pro"/>
          <w:i/>
          <w:iCs/>
        </w:rPr>
      </w:pPr>
      <w:bookmarkStart w:id="0" w:name="_Toc112244508"/>
      <w:bookmarkStart w:id="1" w:name="_Toc114211832"/>
      <w:r w:rsidRPr="002E3A7B">
        <w:t>Please see the following a</w:t>
      </w:r>
      <w:r w:rsidRPr="004A13C6">
        <w:rPr>
          <w:rFonts w:eastAsia="Source Sans Pro"/>
        </w:rPr>
        <w:t xml:space="preserve">ttachment: </w:t>
      </w:r>
      <w:r w:rsidRPr="002E3A7B">
        <w:rPr>
          <w:rFonts w:eastAsia="Source Sans Pro"/>
          <w:i/>
          <w:iCs/>
        </w:rPr>
        <w:t>CNPP Data Collection Materials</w:t>
      </w:r>
    </w:p>
    <w:bookmarkEnd w:id="0"/>
    <w:bookmarkEnd w:id="1"/>
    <w:p w:rsidR="00117A5A" w:rsidP="00117A5A" w14:paraId="1BBCFB8E" w14:textId="77777777">
      <w:pPr>
        <w:ind w:left="360"/>
        <w:rPr>
          <w:b/>
        </w:rPr>
      </w:pPr>
    </w:p>
    <w:p w:rsidR="00D51FC3" w:rsidRPr="00DB0D60" w:rsidP="00D51FC3" w14:paraId="3C0B49FB" w14:textId="77777777">
      <w:pPr>
        <w:numPr>
          <w:ilvl w:val="0"/>
          <w:numId w:val="19"/>
        </w:numPr>
        <w:tabs>
          <w:tab w:val="num" w:pos="720"/>
        </w:tabs>
        <w:ind w:left="360"/>
        <w:rPr>
          <w:b/>
        </w:rPr>
      </w:pPr>
      <w:r>
        <w:rPr>
          <w:b/>
        </w:rPr>
        <w:t xml:space="preserve">Use and dissemination of the </w:t>
      </w:r>
      <w:r w:rsidRPr="00DB0D60">
        <w:rPr>
          <w:b/>
        </w:rPr>
        <w:t>results</w:t>
      </w:r>
      <w:r w:rsidRPr="00DB0D60">
        <w:rPr>
          <w:b/>
        </w:rPr>
        <w:t xml:space="preserve"> </w:t>
      </w:r>
    </w:p>
    <w:p w:rsidR="00AD321A" w:rsidP="00FF74F3" w14:paraId="37C78EE6" w14:textId="3586CFB9">
      <w:r>
        <w:t>Information from the survey will be used to describe the</w:t>
      </w:r>
      <w:r w:rsidRPr="00156193">
        <w:t xml:space="preserve"> extent </w:t>
      </w:r>
      <w:r>
        <w:t xml:space="preserve">to which </w:t>
      </w:r>
      <w:r w:rsidRPr="00156193">
        <w:t xml:space="preserve">the program </w:t>
      </w:r>
      <w:r>
        <w:t xml:space="preserve">has </w:t>
      </w:r>
      <w:r w:rsidRPr="00156193">
        <w:t>been implemented as intended</w:t>
      </w:r>
      <w:r>
        <w:t>, and the</w:t>
      </w:r>
      <w:r w:rsidRPr="00156193">
        <w:t xml:space="preserve"> extent </w:t>
      </w:r>
      <w:r>
        <w:t>to which</w:t>
      </w:r>
      <w:r w:rsidRPr="00156193">
        <w:t xml:space="preserve"> the program</w:t>
      </w:r>
      <w:r>
        <w:t xml:space="preserve"> has</w:t>
      </w:r>
      <w:r w:rsidRPr="00156193">
        <w:t xml:space="preserve"> achiev</w:t>
      </w:r>
      <w:r>
        <w:t>ed</w:t>
      </w:r>
      <w:r w:rsidRPr="00156193">
        <w:t xml:space="preserve"> </w:t>
      </w:r>
      <w:r>
        <w:t>its</w:t>
      </w:r>
      <w:r w:rsidRPr="00156193">
        <w:t xml:space="preserve"> desired outputs</w:t>
      </w:r>
      <w:r>
        <w:t xml:space="preserve"> and outcomes</w:t>
      </w:r>
      <w:r w:rsidRPr="00156193">
        <w:t>.</w:t>
      </w:r>
      <w:r>
        <w:t xml:space="preserve"> These results will be used for the development of program improvement recommendations, an evaluation report, and briefs.</w:t>
      </w:r>
    </w:p>
    <w:p w:rsidR="00605AF6" w:rsidP="00DB0D60" w14:paraId="75047919" w14:textId="77777777">
      <w:pPr>
        <w:pStyle w:val="ListParagraph"/>
        <w:rPr>
          <w:bCs/>
        </w:rPr>
      </w:pPr>
    </w:p>
    <w:p w:rsidR="00605AF6" w:rsidRPr="00AE35D2" w:rsidP="00605AF6" w14:paraId="47A6BBB4" w14:textId="77777777">
      <w:pPr>
        <w:rPr>
          <w:b/>
          <w:caps/>
        </w:rPr>
      </w:pPr>
      <w:r>
        <w:rPr>
          <w:b/>
        </w:rPr>
        <w:t>PERSONALLY IDENTIFIABLE INFORMATION</w:t>
      </w:r>
    </w:p>
    <w:p w:rsidR="00605AF6" w:rsidP="00605AF6" w14:paraId="627BB989" w14:textId="77777777">
      <w:pPr>
        <w:pStyle w:val="ListParagraph"/>
        <w:numPr>
          <w:ilvl w:val="0"/>
          <w:numId w:val="18"/>
        </w:numPr>
      </w:pPr>
      <w:r>
        <w:t xml:space="preserve">Is personally identifiable information (PII) collected? </w:t>
      </w:r>
      <w:r>
        <w:t>[</w:t>
      </w:r>
      <w:r w:rsidR="00E0161B">
        <w:t xml:space="preserve"> </w:t>
      </w:r>
      <w:r>
        <w:t>]</w:t>
      </w:r>
      <w:r>
        <w:t xml:space="preserve"> Yes  [</w:t>
      </w:r>
      <w:r w:rsidR="00E0161B">
        <w:t>X</w:t>
      </w:r>
      <w:r>
        <w:t xml:space="preserve">] No </w:t>
      </w:r>
    </w:p>
    <w:p w:rsidR="00605AF6" w:rsidP="00605AF6" w14:paraId="3F89B21C" w14:textId="77777777">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 No   </w:t>
      </w:r>
    </w:p>
    <w:p w:rsidR="00605AF6" w:rsidP="00605AF6" w14:paraId="2082A0E2" w14:textId="77777777">
      <w:pPr>
        <w:pStyle w:val="ListParagraph"/>
        <w:numPr>
          <w:ilvl w:val="0"/>
          <w:numId w:val="18"/>
        </w:numPr>
      </w:pPr>
      <w:r>
        <w:t xml:space="preserve">If </w:t>
      </w:r>
      <w:r>
        <w:t>Yes</w:t>
      </w:r>
      <w:r>
        <w:t xml:space="preserve">, has an up-to-date System of Records Notice (SORN) been published? </w:t>
      </w:r>
      <w:r>
        <w:t>[ ]</w:t>
      </w:r>
      <w:r>
        <w:t xml:space="preserve"> Yes [ ] No</w:t>
      </w:r>
    </w:p>
    <w:p w:rsidR="00605AF6" w:rsidP="00605AF6" w14:paraId="4E62C73B" w14:textId="77777777">
      <w:pPr>
        <w:pStyle w:val="ListParagraph"/>
        <w:ind w:left="0"/>
        <w:rPr>
          <w:b/>
        </w:rPr>
      </w:pPr>
    </w:p>
    <w:p w:rsidR="00605AF6" w:rsidRPr="00AE35D2" w:rsidP="00605AF6" w14:paraId="3E820710" w14:textId="77777777">
      <w:pPr>
        <w:pStyle w:val="ListParagraph"/>
        <w:ind w:left="0"/>
        <w:rPr>
          <w:b/>
          <w:caps/>
        </w:rPr>
      </w:pPr>
      <w:r>
        <w:rPr>
          <w:b/>
        </w:rPr>
        <w:t>GIFTS OR PAYMENTS</w:t>
      </w:r>
    </w:p>
    <w:p w:rsidR="00605AF6" w:rsidP="00605AF6" w14:paraId="1D55C87B" w14:textId="77777777">
      <w:r>
        <w:t xml:space="preserve">Is an incentive (e.g., money or reimbursement of expenses, token of appreciation) provided to participants? </w:t>
      </w:r>
      <w:r>
        <w:t>[  ]</w:t>
      </w:r>
      <w:r>
        <w:t xml:space="preserve"> Yes [</w:t>
      </w:r>
      <w:r w:rsidR="00E0161B">
        <w:t>X</w:t>
      </w:r>
      <w:r>
        <w:t xml:space="preserve">] No </w:t>
      </w:r>
    </w:p>
    <w:p w:rsidR="00605AF6" w:rsidP="00605AF6" w14:paraId="7EF8DE16" w14:textId="77777777">
      <w:pPr>
        <w:rPr>
          <w:b/>
        </w:rPr>
      </w:pPr>
      <w:r>
        <w:t xml:space="preserve">If </w:t>
      </w:r>
      <w:r>
        <w:t>Yes</w:t>
      </w:r>
      <w:r>
        <w:t xml:space="preserve">, describe:  </w:t>
      </w:r>
    </w:p>
    <w:p w:rsidR="00020DD8" w:rsidP="00020DD8" w14:paraId="03685DC3" w14:textId="77777777">
      <w:pPr>
        <w:rPr>
          <w:rStyle w:val="normaltextrun"/>
          <w:color w:val="000000"/>
          <w:shd w:val="clear" w:color="auto" w:fill="FFFFFF"/>
        </w:rPr>
      </w:pPr>
    </w:p>
    <w:p w:rsidR="005A604D" w:rsidP="00020DD8" w14:paraId="7525C471" w14:textId="77777777">
      <w:pPr>
        <w:rPr>
          <w:rStyle w:val="normaltextrun"/>
          <w:color w:val="000000"/>
          <w:shd w:val="clear" w:color="auto" w:fill="FFFFFF"/>
        </w:rPr>
      </w:pPr>
      <w:r w:rsidRPr="00D60CF8">
        <w:rPr>
          <w:b/>
        </w:rPr>
        <w:t>BURDEN HOUR COMPUTATION</w:t>
      </w:r>
      <w:r>
        <w:rPr>
          <w:rStyle w:val="normaltextrun"/>
          <w:color w:val="000000"/>
          <w:shd w:val="clear" w:color="auto" w:fill="FFFFFF"/>
        </w:rPr>
        <w:t xml:space="preserve"> </w:t>
      </w:r>
    </w:p>
    <w:p w:rsidR="00D51FC3" w:rsidP="00D51FC3" w14:paraId="6B2C92FB" w14:textId="788D7516">
      <w:pPr>
        <w:rPr>
          <w:i/>
        </w:rPr>
      </w:pPr>
      <w:r>
        <w:rPr>
          <w:rStyle w:val="normaltextrun"/>
          <w:color w:val="000000"/>
          <w:shd w:val="clear" w:color="auto" w:fill="FFFFFF"/>
        </w:rPr>
        <w:t>The burden hour estimate for Hub survey data collection is based on pilot testing with seven respondents.</w:t>
      </w:r>
    </w:p>
    <w:tbl>
      <w:tblPr>
        <w:tblW w:w="6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3"/>
        <w:gridCol w:w="1351"/>
        <w:gridCol w:w="1414"/>
        <w:gridCol w:w="969"/>
      </w:tblGrid>
      <w:tr w14:paraId="2CAAC8F4" w14:textId="77777777" w:rsidTr="00501355">
        <w:tblPrEx>
          <w:tblW w:w="6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83"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280F8C57" w14:textId="77777777">
            <w:pPr>
              <w:jc w:val="center"/>
              <w:rPr>
                <w:b/>
                <w:sz w:val="20"/>
                <w:szCs w:val="20"/>
              </w:rPr>
            </w:pPr>
            <w:r w:rsidRPr="00673C96">
              <w:rPr>
                <w:b/>
                <w:sz w:val="20"/>
                <w:szCs w:val="20"/>
              </w:rPr>
              <w:t>Category of Respondent</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7787A178" w14:textId="410C21EA">
            <w:pPr>
              <w:jc w:val="center"/>
              <w:rPr>
                <w:b/>
                <w:sz w:val="20"/>
                <w:szCs w:val="20"/>
              </w:rPr>
            </w:pPr>
            <w:r w:rsidRPr="00673C96">
              <w:rPr>
                <w:b/>
                <w:sz w:val="20"/>
                <w:szCs w:val="20"/>
              </w:rPr>
              <w:t>N</w:t>
            </w:r>
            <w:r>
              <w:rPr>
                <w:b/>
                <w:sz w:val="20"/>
                <w:szCs w:val="20"/>
              </w:rPr>
              <w:t>umber</w:t>
            </w:r>
            <w:r w:rsidRPr="00673C96">
              <w:rPr>
                <w:b/>
                <w:sz w:val="20"/>
                <w:szCs w:val="20"/>
              </w:rPr>
              <w:t xml:space="preserve"> of Respondents</w:t>
            </w:r>
          </w:p>
        </w:tc>
        <w:tc>
          <w:tcPr>
            <w:tcW w:w="1414"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294A7DD1" w14:textId="77777777">
            <w:pPr>
              <w:jc w:val="center"/>
              <w:rPr>
                <w:b/>
                <w:sz w:val="20"/>
                <w:szCs w:val="20"/>
              </w:rPr>
            </w:pPr>
            <w:r w:rsidRPr="00673C96">
              <w:rPr>
                <w:b/>
                <w:sz w:val="20"/>
                <w:szCs w:val="20"/>
              </w:rPr>
              <w:t>Participation Time</w:t>
            </w:r>
            <w:r>
              <w:rPr>
                <w:b/>
                <w:sz w:val="20"/>
                <w:szCs w:val="20"/>
              </w:rPr>
              <w:t xml:space="preserve"> (mins)</w:t>
            </w:r>
          </w:p>
        </w:tc>
        <w:tc>
          <w:tcPr>
            <w:tcW w:w="969"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29C99345" w14:textId="77777777">
            <w:pPr>
              <w:jc w:val="center"/>
              <w:rPr>
                <w:b/>
                <w:sz w:val="20"/>
                <w:szCs w:val="20"/>
              </w:rPr>
            </w:pPr>
            <w:r w:rsidRPr="00673C96">
              <w:rPr>
                <w:b/>
                <w:sz w:val="20"/>
                <w:szCs w:val="20"/>
              </w:rPr>
              <w:t>Burden</w:t>
            </w:r>
          </w:p>
          <w:p w:rsidR="000459FE" w:rsidRPr="00673C96" w:rsidP="000459FE" w14:paraId="35237776" w14:textId="77777777">
            <w:pPr>
              <w:jc w:val="center"/>
              <w:rPr>
                <w:b/>
                <w:sz w:val="20"/>
                <w:szCs w:val="20"/>
              </w:rPr>
            </w:pPr>
            <w:r w:rsidRPr="00673C96">
              <w:rPr>
                <w:b/>
                <w:sz w:val="20"/>
                <w:szCs w:val="20"/>
              </w:rPr>
              <w:t>Hours</w:t>
            </w:r>
          </w:p>
        </w:tc>
      </w:tr>
      <w:tr w14:paraId="65285B05" w14:textId="77777777" w:rsidTr="00501355">
        <w:tblPrEx>
          <w:tblW w:w="6117" w:type="dxa"/>
          <w:tblInd w:w="108" w:type="dxa"/>
          <w:tblLayout w:type="fixed"/>
          <w:tblLook w:val="01E0"/>
        </w:tblPrEx>
        <w:tc>
          <w:tcPr>
            <w:tcW w:w="2383" w:type="dxa"/>
            <w:tcBorders>
              <w:top w:val="single" w:sz="4" w:space="0" w:color="auto"/>
              <w:left w:val="single" w:sz="4" w:space="0" w:color="auto"/>
              <w:bottom w:val="single" w:sz="4" w:space="0" w:color="auto"/>
              <w:right w:val="single" w:sz="4" w:space="0" w:color="auto"/>
            </w:tcBorders>
          </w:tcPr>
          <w:p w:rsidR="00A05BF5" w:rsidRPr="00673C96" w:rsidP="00A05BF5" w14:paraId="2EEBFF60" w14:textId="77777777">
            <w:pPr>
              <w:rPr>
                <w:sz w:val="20"/>
                <w:szCs w:val="20"/>
              </w:rPr>
            </w:pPr>
            <w:r>
              <w:rPr>
                <w:sz w:val="20"/>
                <w:szCs w:val="20"/>
              </w:rPr>
              <w:t>Hub administrators</w:t>
            </w:r>
          </w:p>
        </w:tc>
        <w:tc>
          <w:tcPr>
            <w:tcW w:w="1351" w:type="dxa"/>
            <w:tcBorders>
              <w:top w:val="single" w:sz="4" w:space="0" w:color="auto"/>
              <w:left w:val="single" w:sz="4" w:space="0" w:color="auto"/>
              <w:bottom w:val="single" w:sz="4" w:space="0" w:color="auto"/>
              <w:right w:val="single" w:sz="4" w:space="0" w:color="auto"/>
            </w:tcBorders>
          </w:tcPr>
          <w:p w:rsidR="00A05BF5" w:rsidRPr="00673C96" w:rsidP="00A05BF5" w14:paraId="2EB0CB56" w14:textId="77777777">
            <w:pPr>
              <w:rPr>
                <w:sz w:val="20"/>
                <w:szCs w:val="20"/>
              </w:rPr>
            </w:pPr>
            <w:r>
              <w:rPr>
                <w:sz w:val="20"/>
                <w:szCs w:val="20"/>
              </w:rPr>
              <w:t>46</w:t>
            </w:r>
          </w:p>
        </w:tc>
        <w:tc>
          <w:tcPr>
            <w:tcW w:w="1414" w:type="dxa"/>
            <w:tcBorders>
              <w:top w:val="single" w:sz="4" w:space="0" w:color="auto"/>
              <w:left w:val="single" w:sz="4" w:space="0" w:color="auto"/>
              <w:bottom w:val="single" w:sz="4" w:space="0" w:color="auto"/>
              <w:right w:val="single" w:sz="4" w:space="0" w:color="auto"/>
            </w:tcBorders>
          </w:tcPr>
          <w:p w:rsidR="00A05BF5" w:rsidRPr="00673C96" w:rsidP="00A05BF5" w14:paraId="4F756454" w14:textId="43C9D74A">
            <w:pPr>
              <w:rPr>
                <w:sz w:val="20"/>
                <w:szCs w:val="20"/>
              </w:rPr>
            </w:pPr>
            <w:r>
              <w:rPr>
                <w:sz w:val="20"/>
                <w:szCs w:val="20"/>
              </w:rPr>
              <w:t>15</w:t>
            </w:r>
          </w:p>
        </w:tc>
        <w:tc>
          <w:tcPr>
            <w:tcW w:w="969" w:type="dxa"/>
            <w:tcBorders>
              <w:top w:val="single" w:sz="4" w:space="0" w:color="auto"/>
              <w:left w:val="single" w:sz="4" w:space="0" w:color="auto"/>
              <w:bottom w:val="single" w:sz="4" w:space="0" w:color="auto"/>
              <w:right w:val="single" w:sz="4" w:space="0" w:color="auto"/>
            </w:tcBorders>
          </w:tcPr>
          <w:p w:rsidR="00A05BF5" w:rsidRPr="00673C96" w:rsidP="00A05BF5" w14:paraId="6596CC4C" w14:textId="31551BAF">
            <w:pPr>
              <w:rPr>
                <w:sz w:val="20"/>
                <w:szCs w:val="20"/>
              </w:rPr>
            </w:pPr>
            <w:r>
              <w:rPr>
                <w:sz w:val="20"/>
                <w:szCs w:val="20"/>
              </w:rPr>
              <w:t>11.5</w:t>
            </w:r>
          </w:p>
        </w:tc>
      </w:tr>
    </w:tbl>
    <w:p w:rsidR="00721883" w:rsidRPr="00114E25" w:rsidP="00721883" w14:paraId="546ABABE" w14:textId="77777777">
      <w:pPr>
        <w:pStyle w:val="FootnoteText"/>
        <w:rPr>
          <w:rFonts w:eastAsia="Source Sans Pro"/>
          <w:sz w:val="24"/>
          <w:szCs w:val="24"/>
        </w:rPr>
      </w:pPr>
    </w:p>
    <w:p w:rsidR="00673C96" w:rsidP="001C74E1" w14:paraId="04C4A21B" w14:textId="77777777">
      <w:pPr>
        <w:rPr>
          <w:b/>
        </w:rPr>
      </w:pPr>
      <w:r w:rsidRPr="00D60CF8">
        <w:rPr>
          <w:b/>
        </w:rPr>
        <w:t>BURDEN COST COMPUTATION</w:t>
      </w:r>
    </w:p>
    <w:p w:rsidR="00EE4073" w:rsidP="00EE4073" w14:paraId="2C24918F" w14:textId="67CEC6C2">
      <w:pPr>
        <w:rPr>
          <w:rFonts w:eastAsia="Source Sans Pro"/>
          <w:sz w:val="18"/>
          <w:szCs w:val="18"/>
        </w:rPr>
      </w:pPr>
      <w:r>
        <w:rPr>
          <w:rStyle w:val="normaltextrun"/>
          <w:color w:val="000000"/>
          <w:shd w:val="clear" w:color="auto" w:fill="FFFFFF"/>
        </w:rPr>
        <w:t xml:space="preserve">The burden cost estimate for Hub survey data collection </w:t>
      </w:r>
      <w:r w:rsidRPr="00150091">
        <w:rPr>
          <w:rStyle w:val="normaltextrun"/>
          <w:color w:val="000000"/>
          <w:shd w:val="clear" w:color="auto" w:fill="FFFFFF"/>
        </w:rPr>
        <w:t xml:space="preserve">is based on the average </w:t>
      </w:r>
      <w:r>
        <w:rPr>
          <w:rStyle w:val="normaltextrun"/>
          <w:color w:val="000000"/>
          <w:shd w:val="clear" w:color="auto" w:fill="FFFFFF"/>
        </w:rPr>
        <w:t xml:space="preserve">annual salary of </w:t>
      </w:r>
      <w:r w:rsidRPr="00E72711">
        <w:rPr>
          <w:rStyle w:val="normaltextrun"/>
          <w:color w:val="000000"/>
          <w:shd w:val="clear" w:color="auto" w:fill="FFFFFF"/>
        </w:rPr>
        <w:t xml:space="preserve">$115,250 </w:t>
      </w:r>
      <w:r>
        <w:rPr>
          <w:rStyle w:val="normaltextrun"/>
          <w:color w:val="000000"/>
          <w:shd w:val="clear" w:color="auto" w:fill="FFFFFF"/>
        </w:rPr>
        <w:t>(</w:t>
      </w:r>
      <w:r w:rsidRPr="00A20FAF">
        <w:rPr>
          <w:rStyle w:val="normaltextrun"/>
          <w:color w:val="000000"/>
          <w:shd w:val="clear" w:color="auto" w:fill="FFFFFF"/>
        </w:rPr>
        <w:t xml:space="preserve">$55.41 </w:t>
      </w:r>
      <w:r w:rsidRPr="00150091">
        <w:rPr>
          <w:rStyle w:val="normaltextrun"/>
          <w:color w:val="000000"/>
          <w:shd w:val="clear" w:color="auto" w:fill="FFFFFF"/>
        </w:rPr>
        <w:t>per hour</w:t>
      </w:r>
      <w:r>
        <w:rPr>
          <w:rStyle w:val="normaltextrun"/>
          <w:color w:val="000000"/>
          <w:shd w:val="clear" w:color="auto" w:fill="FFFFFF"/>
        </w:rPr>
        <w:t>)</w:t>
      </w:r>
      <w:r w:rsidRPr="00150091">
        <w:rPr>
          <w:rStyle w:val="normaltextrun"/>
          <w:color w:val="000000"/>
          <w:shd w:val="clear" w:color="auto" w:fill="FFFFFF"/>
        </w:rPr>
        <w:t xml:space="preserve"> for</w:t>
      </w:r>
      <w:r w:rsidRPr="00A20FAF">
        <w:rPr>
          <w:rStyle w:val="normaltextrun"/>
          <w:color w:val="000000"/>
          <w:shd w:val="clear" w:color="auto" w:fill="FFFFFF"/>
        </w:rPr>
        <w:t xml:space="preserve"> </w:t>
      </w:r>
      <w:r w:rsidRPr="00A20FAF">
        <w:rPr>
          <w:rStyle w:val="normaltextrun"/>
          <w:color w:val="000000"/>
          <w:shd w:val="clear" w:color="auto" w:fill="FFFFFF"/>
        </w:rPr>
        <w:t>General and Operations Managers</w:t>
      </w:r>
      <w:r w:rsidRPr="009F0B2E">
        <w:rPr>
          <w:rFonts w:eastAsia="Source Sans Pro"/>
          <w:sz w:val="18"/>
          <w:szCs w:val="18"/>
        </w:rPr>
        <w:t>.</w:t>
      </w:r>
      <w:r>
        <w:rPr>
          <w:rStyle w:val="FootnoteReference"/>
          <w:rFonts w:eastAsia="Source Sans Pro"/>
          <w:sz w:val="18"/>
          <w:szCs w:val="18"/>
        </w:rPr>
        <w:footnoteReference w:id="3"/>
      </w:r>
    </w:p>
    <w:p w:rsidR="00114E25" w:rsidP="001C74E1" w14:paraId="4BA96876" w14:textId="77777777">
      <w:pPr>
        <w:rPr>
          <w:b/>
        </w:rPr>
      </w:pPr>
    </w:p>
    <w:tbl>
      <w:tblPr>
        <w:tblW w:w="7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3"/>
        <w:gridCol w:w="1351"/>
        <w:gridCol w:w="900"/>
        <w:gridCol w:w="1414"/>
        <w:gridCol w:w="1530"/>
      </w:tblGrid>
      <w:tr w14:paraId="49017F84" w14:textId="77777777" w:rsidTr="00501355">
        <w:tblPrEx>
          <w:tblW w:w="7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383"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068B9624" w14:textId="77777777">
            <w:pPr>
              <w:jc w:val="center"/>
              <w:rPr>
                <w:b/>
                <w:sz w:val="20"/>
                <w:szCs w:val="20"/>
              </w:rPr>
            </w:pPr>
            <w:r w:rsidRPr="00673C96">
              <w:rPr>
                <w:b/>
                <w:sz w:val="20"/>
                <w:szCs w:val="20"/>
              </w:rPr>
              <w:t>Category of Respondent</w:t>
            </w:r>
          </w:p>
        </w:tc>
        <w:tc>
          <w:tcPr>
            <w:tcW w:w="1351"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340B9CA0" w14:textId="39471127">
            <w:pPr>
              <w:jc w:val="center"/>
              <w:rPr>
                <w:b/>
                <w:sz w:val="20"/>
                <w:szCs w:val="20"/>
              </w:rPr>
            </w:pPr>
            <w:r w:rsidRPr="00673C96">
              <w:rPr>
                <w:b/>
                <w:sz w:val="20"/>
                <w:szCs w:val="20"/>
              </w:rPr>
              <w:t>N</w:t>
            </w:r>
            <w:r>
              <w:rPr>
                <w:b/>
                <w:sz w:val="20"/>
                <w:szCs w:val="20"/>
              </w:rPr>
              <w:t>umber</w:t>
            </w:r>
            <w:r w:rsidRPr="00673C96">
              <w:rPr>
                <w:b/>
                <w:sz w:val="20"/>
                <w:szCs w:val="20"/>
              </w:rPr>
              <w:t xml:space="preserve"> of Respondents</w:t>
            </w:r>
          </w:p>
        </w:tc>
        <w:tc>
          <w:tcPr>
            <w:tcW w:w="900" w:type="dxa"/>
            <w:tcBorders>
              <w:top w:val="single" w:sz="4" w:space="0" w:color="auto"/>
              <w:left w:val="single" w:sz="4" w:space="0" w:color="auto"/>
              <w:bottom w:val="single" w:sz="4" w:space="0" w:color="auto"/>
              <w:right w:val="single" w:sz="4" w:space="0" w:color="auto"/>
            </w:tcBorders>
            <w:shd w:val="clear" w:color="auto" w:fill="BFBFBF"/>
          </w:tcPr>
          <w:p w:rsidR="000459FE" w:rsidRPr="00673C96" w:rsidP="000459FE" w14:paraId="3C846CC8" w14:textId="77777777">
            <w:pPr>
              <w:jc w:val="center"/>
              <w:rPr>
                <w:b/>
                <w:sz w:val="20"/>
                <w:szCs w:val="20"/>
              </w:rPr>
            </w:pPr>
            <w:r>
              <w:rPr>
                <w:b/>
                <w:sz w:val="20"/>
                <w:szCs w:val="20"/>
              </w:rPr>
              <w:t>Hourly Rate</w:t>
            </w:r>
          </w:p>
        </w:tc>
        <w:tc>
          <w:tcPr>
            <w:tcW w:w="1414"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3F4E1983" w14:textId="77777777">
            <w:pPr>
              <w:jc w:val="center"/>
              <w:rPr>
                <w:b/>
                <w:sz w:val="20"/>
                <w:szCs w:val="20"/>
              </w:rPr>
            </w:pPr>
            <w:r>
              <w:rPr>
                <w:b/>
                <w:sz w:val="20"/>
                <w:szCs w:val="20"/>
              </w:rPr>
              <w:t>Response</w:t>
            </w:r>
            <w:r w:rsidRPr="00673C96">
              <w:rPr>
                <w:b/>
                <w:sz w:val="20"/>
                <w:szCs w:val="20"/>
              </w:rPr>
              <w:t xml:space="preserve"> Time</w:t>
            </w:r>
            <w:r>
              <w:rPr>
                <w:b/>
                <w:sz w:val="20"/>
                <w:szCs w:val="20"/>
              </w:rPr>
              <w:t xml:space="preserve"> (hours)</w:t>
            </w:r>
          </w:p>
        </w:tc>
        <w:tc>
          <w:tcPr>
            <w:tcW w:w="1530" w:type="dxa"/>
            <w:tcBorders>
              <w:top w:val="single" w:sz="4" w:space="0" w:color="auto"/>
              <w:left w:val="single" w:sz="4" w:space="0" w:color="auto"/>
              <w:bottom w:val="single" w:sz="4" w:space="0" w:color="auto"/>
              <w:right w:val="single" w:sz="4" w:space="0" w:color="auto"/>
            </w:tcBorders>
            <w:shd w:val="clear" w:color="auto" w:fill="BFBFBF"/>
            <w:hideMark/>
          </w:tcPr>
          <w:p w:rsidR="000459FE" w:rsidRPr="00673C96" w:rsidP="000459FE" w14:paraId="32357CCC" w14:textId="77777777">
            <w:pPr>
              <w:jc w:val="center"/>
              <w:rPr>
                <w:b/>
                <w:sz w:val="20"/>
                <w:szCs w:val="20"/>
              </w:rPr>
            </w:pPr>
            <w:r>
              <w:rPr>
                <w:b/>
                <w:sz w:val="20"/>
                <w:szCs w:val="20"/>
              </w:rPr>
              <w:t>Total Estimated Cost</w:t>
            </w:r>
          </w:p>
        </w:tc>
      </w:tr>
      <w:tr w14:paraId="71254856" w14:textId="77777777" w:rsidTr="00501355">
        <w:tblPrEx>
          <w:tblW w:w="7578" w:type="dxa"/>
          <w:tblInd w:w="108" w:type="dxa"/>
          <w:tblLayout w:type="fixed"/>
          <w:tblLook w:val="01E0"/>
        </w:tblPrEx>
        <w:tc>
          <w:tcPr>
            <w:tcW w:w="2383" w:type="dxa"/>
            <w:tcBorders>
              <w:top w:val="single" w:sz="4" w:space="0" w:color="auto"/>
              <w:left w:val="single" w:sz="4" w:space="0" w:color="auto"/>
              <w:bottom w:val="single" w:sz="4" w:space="0" w:color="auto"/>
              <w:right w:val="single" w:sz="4" w:space="0" w:color="auto"/>
            </w:tcBorders>
          </w:tcPr>
          <w:p w:rsidR="00892FD3" w:rsidRPr="00673C96" w:rsidP="00892FD3" w14:paraId="5985C9E3" w14:textId="77777777">
            <w:pPr>
              <w:rPr>
                <w:sz w:val="20"/>
                <w:szCs w:val="20"/>
              </w:rPr>
            </w:pPr>
            <w:r>
              <w:rPr>
                <w:sz w:val="20"/>
                <w:szCs w:val="20"/>
              </w:rPr>
              <w:t>Hub administrators</w:t>
            </w:r>
          </w:p>
        </w:tc>
        <w:tc>
          <w:tcPr>
            <w:tcW w:w="1351" w:type="dxa"/>
            <w:tcBorders>
              <w:top w:val="single" w:sz="4" w:space="0" w:color="auto"/>
              <w:left w:val="single" w:sz="4" w:space="0" w:color="auto"/>
              <w:bottom w:val="single" w:sz="4" w:space="0" w:color="auto"/>
              <w:right w:val="single" w:sz="4" w:space="0" w:color="auto"/>
            </w:tcBorders>
          </w:tcPr>
          <w:p w:rsidR="00892FD3" w:rsidRPr="00673C96" w:rsidP="00892FD3" w14:paraId="7C9EE89F" w14:textId="77777777">
            <w:pPr>
              <w:rPr>
                <w:sz w:val="20"/>
                <w:szCs w:val="20"/>
              </w:rPr>
            </w:pPr>
            <w:r>
              <w:rPr>
                <w:sz w:val="20"/>
                <w:szCs w:val="20"/>
              </w:rPr>
              <w:t>46</w:t>
            </w:r>
          </w:p>
        </w:tc>
        <w:tc>
          <w:tcPr>
            <w:tcW w:w="900" w:type="dxa"/>
            <w:tcBorders>
              <w:top w:val="single" w:sz="4" w:space="0" w:color="auto"/>
              <w:left w:val="single" w:sz="4" w:space="0" w:color="auto"/>
              <w:bottom w:val="single" w:sz="4" w:space="0" w:color="auto"/>
              <w:right w:val="single" w:sz="4" w:space="0" w:color="auto"/>
            </w:tcBorders>
          </w:tcPr>
          <w:p w:rsidR="00892FD3" w:rsidRPr="00673C96" w:rsidP="00892FD3" w14:paraId="774F0FD3" w14:textId="77777777">
            <w:pPr>
              <w:rPr>
                <w:sz w:val="20"/>
                <w:szCs w:val="20"/>
              </w:rPr>
            </w:pPr>
            <w:r w:rsidRPr="000F0F87">
              <w:rPr>
                <w:sz w:val="20"/>
                <w:szCs w:val="20"/>
              </w:rPr>
              <w:t>$55.41</w:t>
            </w:r>
          </w:p>
        </w:tc>
        <w:tc>
          <w:tcPr>
            <w:tcW w:w="1414" w:type="dxa"/>
            <w:tcBorders>
              <w:top w:val="single" w:sz="4" w:space="0" w:color="auto"/>
              <w:left w:val="single" w:sz="4" w:space="0" w:color="auto"/>
              <w:bottom w:val="single" w:sz="4" w:space="0" w:color="auto"/>
              <w:right w:val="single" w:sz="4" w:space="0" w:color="auto"/>
            </w:tcBorders>
          </w:tcPr>
          <w:p w:rsidR="00892FD3" w:rsidRPr="00673C96" w:rsidP="00892FD3" w14:paraId="2F1EF96E" w14:textId="5500D017">
            <w:pPr>
              <w:rPr>
                <w:sz w:val="20"/>
                <w:szCs w:val="20"/>
              </w:rPr>
            </w:pPr>
            <w:r>
              <w:rPr>
                <w:sz w:val="20"/>
                <w:szCs w:val="20"/>
              </w:rPr>
              <w:t>11.5</w:t>
            </w:r>
          </w:p>
        </w:tc>
        <w:tc>
          <w:tcPr>
            <w:tcW w:w="1530" w:type="dxa"/>
            <w:tcBorders>
              <w:top w:val="single" w:sz="4" w:space="0" w:color="auto"/>
              <w:left w:val="single" w:sz="4" w:space="0" w:color="auto"/>
              <w:bottom w:val="single" w:sz="4" w:space="0" w:color="auto"/>
              <w:right w:val="single" w:sz="4" w:space="0" w:color="auto"/>
            </w:tcBorders>
          </w:tcPr>
          <w:p w:rsidR="00892FD3" w:rsidRPr="00673C96" w:rsidP="00892FD3" w14:paraId="5253BA77" w14:textId="394F6449">
            <w:pPr>
              <w:rPr>
                <w:sz w:val="20"/>
                <w:szCs w:val="20"/>
              </w:rPr>
            </w:pPr>
            <w:r>
              <w:rPr>
                <w:rStyle w:val="normaltextrun"/>
                <w:color w:val="000000"/>
                <w:sz w:val="20"/>
                <w:szCs w:val="20"/>
                <w:shd w:val="clear" w:color="auto" w:fill="FFFFFF"/>
              </w:rPr>
              <w:t>$637.22</w:t>
            </w:r>
            <w:r>
              <w:rPr>
                <w:rStyle w:val="eop"/>
                <w:color w:val="000000"/>
                <w:sz w:val="20"/>
                <w:szCs w:val="20"/>
                <w:shd w:val="clear" w:color="auto" w:fill="FFFFFF"/>
              </w:rPr>
              <w:t> </w:t>
            </w:r>
          </w:p>
        </w:tc>
      </w:tr>
    </w:tbl>
    <w:p w:rsidR="002E4E03" w:rsidP="00710F76" w14:paraId="3814532E" w14:textId="77777777">
      <w:pPr>
        <w:rPr>
          <w:b/>
        </w:rPr>
      </w:pPr>
    </w:p>
    <w:p w:rsidR="00185AB2" w:rsidP="00101194" w14:paraId="4DD2A2A8" w14:textId="77777777">
      <w:pPr>
        <w:rPr>
          <w:b/>
        </w:rPr>
      </w:pPr>
      <w:r>
        <w:rPr>
          <w:b/>
        </w:rPr>
        <w:t xml:space="preserve">FEDERAL COST  </w:t>
      </w:r>
    </w:p>
    <w:p w:rsidR="006F748E" w:rsidP="006F748E" w14:paraId="1C8A57B6" w14:textId="7892152D">
      <w:r w:rsidRPr="00C37384">
        <w:t xml:space="preserve">The Federal cost estimate </w:t>
      </w:r>
      <w:r w:rsidRPr="00C37384">
        <w:rPr>
          <w:rStyle w:val="normaltextrun"/>
          <w:color w:val="000000"/>
          <w:shd w:val="clear" w:color="auto" w:fill="FFFFFF"/>
        </w:rPr>
        <w:t xml:space="preserve">for </w:t>
      </w:r>
      <w:r>
        <w:rPr>
          <w:rStyle w:val="normaltextrun"/>
          <w:color w:val="000000"/>
          <w:shd w:val="clear" w:color="auto" w:fill="FFFFFF"/>
        </w:rPr>
        <w:t>Hub</w:t>
      </w:r>
      <w:r w:rsidRPr="00C37384">
        <w:rPr>
          <w:rStyle w:val="normaltextrun"/>
          <w:color w:val="000000"/>
          <w:shd w:val="clear" w:color="auto" w:fill="FFFFFF"/>
        </w:rPr>
        <w:t xml:space="preserve"> </w:t>
      </w:r>
      <w:r w:rsidR="00D360F7">
        <w:rPr>
          <w:rStyle w:val="normaltextrun"/>
          <w:color w:val="000000"/>
          <w:shd w:val="clear" w:color="auto" w:fill="FFFFFF"/>
        </w:rPr>
        <w:t>survey</w:t>
      </w:r>
      <w:r w:rsidRPr="00C37384">
        <w:rPr>
          <w:rStyle w:val="normaltextrun"/>
          <w:color w:val="000000"/>
          <w:shd w:val="clear" w:color="auto" w:fill="FFFFFF"/>
        </w:rPr>
        <w:t xml:space="preserve"> data collection</w:t>
      </w:r>
      <w:r>
        <w:rPr>
          <w:rStyle w:val="normaltextrun"/>
          <w:color w:val="000000"/>
          <w:shd w:val="clear" w:color="auto" w:fill="FFFFFF"/>
        </w:rPr>
        <w:t xml:space="preserve"> </w:t>
      </w:r>
      <w:r w:rsidRPr="00F416AF">
        <w:t xml:space="preserve">is </w:t>
      </w:r>
      <w:r w:rsidR="00D360F7">
        <w:rPr>
          <w:rStyle w:val="normaltextrun"/>
          <w:color w:val="000000"/>
          <w:shd w:val="clear" w:color="auto" w:fill="FFFFFF"/>
        </w:rPr>
        <w:t xml:space="preserve">$13,978.78, </w:t>
      </w:r>
      <w:r>
        <w:t xml:space="preserve">which includes </w:t>
      </w:r>
      <w:r w:rsidR="00D360F7">
        <w:t>40</w:t>
      </w:r>
      <w:r>
        <w:t xml:space="preserve"> hours for a GS-14 evaluator, </w:t>
      </w:r>
      <w:r w:rsidR="00D360F7">
        <w:t>5</w:t>
      </w:r>
      <w:r>
        <w:t xml:space="preserve"> hours for a GS-15 manager, </w:t>
      </w:r>
      <w:r>
        <w:rPr>
          <w:rStyle w:val="normaltextrun"/>
          <w:color w:val="000000"/>
          <w:shd w:val="clear" w:color="auto" w:fill="FFFFFF"/>
        </w:rPr>
        <w:t>and research support by the contractor</w:t>
      </w:r>
      <w:r>
        <w:t xml:space="preserve"> (Optimal).</w:t>
      </w:r>
      <w:r>
        <w:rPr>
          <w:rStyle w:val="FootnoteReference"/>
        </w:rPr>
        <w:footnoteReference w:id="4"/>
      </w:r>
      <w:r>
        <w:t xml:space="preserve"> F</w:t>
      </w:r>
      <w:r w:rsidRPr="00F605AD">
        <w:t>ederal employee pay rates are based on the 202</w:t>
      </w:r>
      <w:r>
        <w:t>3</w:t>
      </w:r>
      <w:r w:rsidRPr="00F605AD">
        <w:t xml:space="preserve"> General Schedule pay scale for the Washington, </w:t>
      </w:r>
      <w:r w:rsidRPr="004850AA">
        <w:t>D.C., locality.</w:t>
      </w:r>
      <w:r>
        <w:rPr>
          <w:rStyle w:val="FootnoteReference"/>
        </w:rPr>
        <w:footnoteReference w:id="5"/>
      </w:r>
    </w:p>
    <w:p w:rsidR="00D360F7" w:rsidP="00101194" w14:paraId="68227CE7" w14:textId="77777777"/>
    <w:p w:rsidR="00243875" w:rsidP="0029040B" w14:paraId="5C97539B" w14:textId="77777777">
      <w:pPr>
        <w:pStyle w:val="BodyTextIndent"/>
        <w:tabs>
          <w:tab w:val="left" w:pos="360"/>
        </w:tabs>
        <w:ind w:left="0"/>
        <w:rPr>
          <w:b/>
          <w:bCs/>
          <w:sz w:val="24"/>
          <w:u w:val="single"/>
        </w:rPr>
      </w:pPr>
    </w:p>
    <w:p w:rsidR="00D51FC3" w:rsidRPr="000925B1" w:rsidP="00D51FC3" w14:paraId="53169170" w14:textId="77691708">
      <w:pPr>
        <w:rPr>
          <w:b/>
        </w:rPr>
      </w:pPr>
      <w:r w:rsidRPr="00D028DF">
        <w:rPr>
          <w:b/>
        </w:rPr>
        <w:t xml:space="preserve">REQUESTED APPROVAL DATE:  </w:t>
      </w:r>
      <w:r w:rsidR="000925B1">
        <w:rPr>
          <w:bCs/>
        </w:rPr>
        <w:t>05/26/2023</w:t>
      </w:r>
    </w:p>
    <w:p w:rsidR="00D51FC3" w:rsidRPr="00D028DF" w:rsidP="00D51FC3" w14:paraId="23D666AE" w14:textId="77777777">
      <w:pPr>
        <w:rPr>
          <w:b/>
        </w:rPr>
      </w:pPr>
    </w:p>
    <w:p w:rsidR="00337754" w:rsidP="00337754" w14:paraId="61044032" w14:textId="77777777">
      <w:pPr>
        <w:rPr>
          <w:bCs/>
        </w:rPr>
      </w:pPr>
      <w:r w:rsidRPr="008A70F1">
        <w:rPr>
          <w:b/>
        </w:rPr>
        <w:t>ICR REQUEST CONTACT:</w:t>
      </w:r>
      <w:r>
        <w:rPr>
          <w:b/>
        </w:rPr>
        <w:t xml:space="preserve">  </w:t>
      </w:r>
    </w:p>
    <w:p w:rsidR="00337754" w:rsidP="00337754" w14:paraId="7B1F9A79" w14:textId="77777777">
      <w:pPr>
        <w:ind w:left="720"/>
        <w:rPr>
          <w:b/>
        </w:rPr>
      </w:pPr>
      <w:r>
        <w:rPr>
          <w:b/>
        </w:rPr>
        <w:t xml:space="preserve">Name: </w:t>
      </w:r>
      <w:r w:rsidRPr="00C062F8">
        <w:rPr>
          <w:bCs/>
        </w:rPr>
        <w:t>Sana</w:t>
      </w:r>
      <w:r>
        <w:rPr>
          <w:b/>
        </w:rPr>
        <w:t xml:space="preserve"> Ahmed Wilder</w:t>
      </w:r>
    </w:p>
    <w:p w:rsidR="00337754" w:rsidP="00337754" w14:paraId="0676173C" w14:textId="77777777">
      <w:pPr>
        <w:ind w:left="720"/>
        <w:rPr>
          <w:b/>
        </w:rPr>
      </w:pPr>
      <w:r>
        <w:rPr>
          <w:b/>
        </w:rPr>
        <w:t xml:space="preserve">Title: </w:t>
      </w:r>
      <w:r w:rsidRPr="00C062F8">
        <w:rPr>
          <w:bCs/>
        </w:rPr>
        <w:t>Lead Program Evaluator</w:t>
      </w:r>
    </w:p>
    <w:p w:rsidR="00337754" w:rsidP="00337754" w14:paraId="7B661543" w14:textId="77777777">
      <w:pPr>
        <w:ind w:left="720"/>
        <w:rPr>
          <w:b/>
        </w:rPr>
      </w:pPr>
      <w:r>
        <w:rPr>
          <w:b/>
        </w:rPr>
        <w:t xml:space="preserve">Telephone Number: </w:t>
      </w:r>
      <w:r w:rsidRPr="00C062F8">
        <w:rPr>
          <w:bCs/>
        </w:rPr>
        <w:t>801-524-3208</w:t>
      </w:r>
    </w:p>
    <w:p w:rsidR="00337754" w:rsidP="00337754" w14:paraId="164A9B96" w14:textId="77777777">
      <w:pPr>
        <w:ind w:left="720"/>
        <w:rPr>
          <w:b/>
        </w:rPr>
      </w:pPr>
      <w:r>
        <w:rPr>
          <w:b/>
        </w:rPr>
        <w:t xml:space="preserve">Email Address: </w:t>
      </w:r>
      <w:r w:rsidRPr="00C062F8">
        <w:rPr>
          <w:bCs/>
        </w:rPr>
        <w:t>sana.ahmedwilder@sba.gov</w:t>
      </w:r>
    </w:p>
    <w:p w:rsidR="00D51FC3" w:rsidP="00D51FC3" w14:paraId="48260CA3" w14:textId="77777777">
      <w:pPr>
        <w:rPr>
          <w:b/>
        </w:rPr>
      </w:pPr>
    </w:p>
    <w:p w:rsidR="00F24CFC" w:rsidP="00F24CFC" w14:paraId="76BFA454" w14:textId="0EA291E1">
      <w:pPr>
        <w:pStyle w:val="Heading2"/>
        <w:tabs>
          <w:tab w:val="left" w:pos="900"/>
        </w:tabs>
        <w:ind w:right="-180"/>
      </w:pPr>
      <w:r>
        <w:rPr>
          <w:sz w:val="28"/>
        </w:rPr>
        <w:br w:type="page"/>
      </w: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31101690" w14:textId="5EBF910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13E6974"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62606A7E" w14:textId="77777777">
      <w:pPr>
        <w:rPr>
          <w:sz w:val="20"/>
          <w:szCs w:val="20"/>
        </w:rPr>
      </w:pPr>
    </w:p>
    <w:p w:rsidR="00F24CFC" w:rsidRPr="008F50D4" w:rsidP="00F24CFC" w14:paraId="27E25E6F" w14:textId="77777777">
      <w:pPr>
        <w:rPr>
          <w:b/>
        </w:rPr>
      </w:pPr>
      <w:r w:rsidRPr="008F50D4">
        <w:rPr>
          <w:b/>
        </w:rPr>
        <w:t>PURPOSE</w:t>
      </w:r>
      <w:r w:rsidR="00E104BA">
        <w:rPr>
          <w:b/>
        </w:rPr>
        <w:t xml:space="preserve"> OF THE COLLECTION</w:t>
      </w:r>
      <w:r w:rsidRPr="008F50D4">
        <w:rPr>
          <w:b/>
        </w:rPr>
        <w:t xml:space="preserve">:  </w:t>
      </w:r>
      <w:r w:rsidRPr="008F50D4">
        <w:t>Provide a brief description of the purpose of this collection and how it will be used.  If this is part of a larger study or effort, please include this in your explanation.</w:t>
      </w:r>
    </w:p>
    <w:p w:rsidR="00F24CFC" w:rsidRPr="008F50D4" w:rsidP="00F24CFC" w14:paraId="324D8910" w14:textId="77777777">
      <w:pPr>
        <w:pStyle w:val="Header"/>
        <w:tabs>
          <w:tab w:val="clear" w:pos="4320"/>
          <w:tab w:val="clear" w:pos="8640"/>
        </w:tabs>
        <w:rPr>
          <w:b/>
        </w:rPr>
      </w:pPr>
    </w:p>
    <w:p w:rsidR="00F24CFC" w:rsidRPr="008F50D4" w:rsidP="00F24CFC" w14:paraId="63900241"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P="00F24CFC" w14:paraId="26B3507B" w14:textId="77777777">
      <w:pPr>
        <w:pStyle w:val="BodyTextIndent"/>
        <w:tabs>
          <w:tab w:val="left" w:pos="360"/>
        </w:tabs>
        <w:ind w:left="0"/>
        <w:rPr>
          <w:bCs/>
        </w:rPr>
      </w:pPr>
    </w:p>
    <w:p w:rsidR="00F24CFC" w:rsidRPr="008F50D4" w:rsidP="00F24CFC" w14:paraId="4823427E"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BBAC460" w14:textId="77777777">
      <w:pPr>
        <w:rPr>
          <w:sz w:val="16"/>
          <w:szCs w:val="16"/>
        </w:rPr>
      </w:pPr>
    </w:p>
    <w:p w:rsidR="00B15542" w:rsidP="00F24CFC" w14:paraId="170C603C" w14:textId="77777777">
      <w:pPr>
        <w:rPr>
          <w:b/>
        </w:rPr>
      </w:pPr>
    </w:p>
    <w:p w:rsidR="00B15542" w:rsidP="00B15542" w14:paraId="50D48A9A" w14:textId="77777777">
      <w:pPr>
        <w:spacing w:after="120"/>
      </w:pPr>
      <w:r>
        <w:rPr>
          <w:b/>
        </w:rPr>
        <w:t>DESCRIPTION OF THIS SPECIFIC COLLECTION</w:t>
      </w:r>
      <w:r>
        <w:t xml:space="preserve"> </w:t>
      </w:r>
    </w:p>
    <w:p w:rsidR="0063541C" w:rsidRPr="003F1C5B" w:rsidP="0063541C" w14:paraId="04D6279E" w14:textId="77777777">
      <w:r>
        <w:rPr>
          <w:b/>
        </w:rPr>
        <w:t xml:space="preserve">Administration of the Instrument:  </w:t>
      </w:r>
      <w:r>
        <w:t>Identify how the information will be collected.  More than one box may be checked. Indicate whether there will be interviewers (e.g.</w:t>
      </w:r>
      <w:r w:rsidR="00CA4C40">
        <w:t>,</w:t>
      </w:r>
      <w:r>
        <w:t xml:space="preserve"> </w:t>
      </w:r>
      <w:r w:rsidR="003C7955">
        <w:t xml:space="preserve">used </w:t>
      </w:r>
      <w:r>
        <w:t xml:space="preserve">for surveys) or facilitators (e.g., </w:t>
      </w:r>
      <w:r w:rsidR="003C7955">
        <w:t xml:space="preserve">used </w:t>
      </w:r>
      <w:r>
        <w:t>for focus groups).</w:t>
      </w:r>
    </w:p>
    <w:p w:rsidR="00117A5A" w:rsidRPr="0063541C" w:rsidP="00117A5A" w14:paraId="26BA7A91" w14:textId="77777777">
      <w:pPr>
        <w:rPr>
          <w:bCs/>
        </w:rPr>
      </w:pPr>
    </w:p>
    <w:p w:rsidR="00117A5A" w:rsidP="00117A5A" w14:paraId="5AFCDFEB" w14:textId="77777777">
      <w:pPr>
        <w:rPr>
          <w:bCs/>
        </w:rPr>
      </w:pPr>
      <w:r w:rsidRPr="000E15FD">
        <w:rPr>
          <w:b/>
        </w:rPr>
        <w:t>Description of respondents/participants</w:t>
      </w:r>
      <w:r>
        <w:rPr>
          <w:b/>
        </w:rPr>
        <w:t xml:space="preserve">: </w:t>
      </w:r>
      <w:r w:rsidRPr="00117A5A">
        <w:rPr>
          <w:bCs/>
        </w:rPr>
        <w:t xml:space="preserve">Describe the people you will interact with </w:t>
      </w:r>
      <w:r w:rsidR="001263A1">
        <w:rPr>
          <w:bCs/>
        </w:rPr>
        <w:t xml:space="preserve">or </w:t>
      </w:r>
      <w:r w:rsidR="003C7955">
        <w:rPr>
          <w:bCs/>
        </w:rPr>
        <w:t>are</w:t>
      </w:r>
      <w:r w:rsidRPr="00117A5A">
        <w:rPr>
          <w:bCs/>
        </w:rPr>
        <w:t xml:space="preserve"> collecting information from and why the group is appropriate for the program / service to connect with. Please provide a description of how you plan to identify your potential group of respondents and if only a sample will be solicited for feedback, how you will select them (e.g., anyone who provided an email address to a call center representative, a representative sample of administrators who downloaded a report in May 2021, intercept interviews at a particular field office, a list of customers, e.g., a CRM database that has contact information, to reach out to that defines the universe of potential respondents and have a sampling plan for selecting from this universe). Attach a copy of </w:t>
      </w:r>
      <w:r w:rsidR="007775B7">
        <w:rPr>
          <w:bCs/>
        </w:rPr>
        <w:t>the</w:t>
      </w:r>
      <w:r w:rsidRPr="00117A5A">
        <w:rPr>
          <w:bCs/>
        </w:rPr>
        <w:t xml:space="preserve"> sampling plan if applicable.</w:t>
      </w:r>
    </w:p>
    <w:p w:rsidR="00B15542" w:rsidP="00F24CFC" w14:paraId="32273302" w14:textId="77777777">
      <w:pPr>
        <w:rPr>
          <w:b/>
        </w:rPr>
      </w:pPr>
    </w:p>
    <w:p w:rsidR="0063541C" w:rsidP="0063541C" w14:paraId="24DC9823" w14:textId="77777777">
      <w:pPr>
        <w:rPr>
          <w:bCs/>
        </w:rPr>
      </w:pPr>
      <w:r>
        <w:rPr>
          <w:b/>
        </w:rPr>
        <w:t>A</w:t>
      </w:r>
      <w:r w:rsidRPr="00DB0D60">
        <w:rPr>
          <w:b/>
        </w:rPr>
        <w:t>ctivity timeframe</w:t>
      </w:r>
      <w:r>
        <w:rPr>
          <w:b/>
        </w:rPr>
        <w:t xml:space="preserve">: </w:t>
      </w:r>
      <w:r w:rsidRPr="0063541C">
        <w:rPr>
          <w:bCs/>
        </w:rPr>
        <w:t xml:space="preserve">Describe the time frame, dates, locations, and number of events </w:t>
      </w:r>
      <w:r w:rsidRPr="000E15FD">
        <w:rPr>
          <w:bCs/>
        </w:rPr>
        <w:t xml:space="preserve">(e.g., focus groups, surveys, sessions) </w:t>
      </w:r>
      <w:r w:rsidRPr="000E15FD">
        <w:rPr>
          <w:bCs/>
        </w:rPr>
        <w:t>that will occur (e.g., We will conduct focus groups on May</w:t>
      </w:r>
      <w:r w:rsidRPr="0063541C">
        <w:rPr>
          <w:bCs/>
        </w:rPr>
        <w:t xml:space="preserve"> 13,14,15. We plan to conduct customer intercept interviews over the course of the Summer at the field offices identified in response to #2 based on scheduling logistics concluding by Sept. 10th, or “This survey will remain on our website in alignment with the timing of the overall clearance.”)</w:t>
      </w:r>
    </w:p>
    <w:p w:rsidR="000E15FD" w:rsidP="0063541C" w14:paraId="3DC54A56" w14:textId="77777777">
      <w:pPr>
        <w:rPr>
          <w:bCs/>
        </w:rPr>
      </w:pPr>
    </w:p>
    <w:p w:rsidR="000E15FD" w:rsidRPr="00DB0D60" w:rsidP="000E15FD" w14:paraId="54C193FE" w14:textId="77777777">
      <w:pPr>
        <w:rPr>
          <w:b/>
        </w:rPr>
      </w:pPr>
      <w:r w:rsidRPr="00DB0D60">
        <w:rPr>
          <w:b/>
        </w:rPr>
        <w:t>Collection procedures</w:t>
      </w:r>
      <w:r>
        <w:rPr>
          <w:b/>
        </w:rPr>
        <w:t xml:space="preserve">: </w:t>
      </w:r>
      <w:r w:rsidRPr="000E15FD">
        <w:rPr>
          <w:rStyle w:val="cf01"/>
          <w:rFonts w:ascii="Times New Roman" w:hAnsi="Times New Roman" w:cs="Times New Roman"/>
          <w:i w:val="0"/>
          <w:iCs w:val="0"/>
          <w:sz w:val="24"/>
          <w:szCs w:val="24"/>
        </w:rPr>
        <w:t xml:space="preserve">Describe the information collection activity </w:t>
      </w:r>
      <w:r w:rsidR="00CA4C40">
        <w:rPr>
          <w:rStyle w:val="cf01"/>
          <w:rFonts w:ascii="Times New Roman" w:hAnsi="Times New Roman" w:cs="Times New Roman"/>
          <w:i w:val="0"/>
          <w:iCs w:val="0"/>
          <w:sz w:val="24"/>
          <w:szCs w:val="24"/>
        </w:rPr>
        <w:t>(</w:t>
      </w:r>
      <w:r w:rsidRPr="000E15FD" w:rsidR="00CA4C40">
        <w:rPr>
          <w:rStyle w:val="cf01"/>
          <w:rFonts w:ascii="Times New Roman" w:hAnsi="Times New Roman" w:cs="Times New Roman"/>
          <w:i w:val="0"/>
          <w:iCs w:val="0"/>
          <w:sz w:val="24"/>
          <w:szCs w:val="24"/>
        </w:rPr>
        <w:t>e.g.,</w:t>
      </w:r>
      <w:r w:rsidRPr="000E15FD">
        <w:rPr>
          <w:rStyle w:val="cf01"/>
          <w:rFonts w:ascii="Times New Roman" w:hAnsi="Times New Roman" w:cs="Times New Roman"/>
          <w:i w:val="0"/>
          <w:iCs w:val="0"/>
          <w:sz w:val="24"/>
          <w:szCs w:val="24"/>
        </w:rPr>
        <w:t xml:space="preserve">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w:t>
      </w:r>
      <w:r w:rsidR="00CA4C40">
        <w:rPr>
          <w:rStyle w:val="cf01"/>
          <w:rFonts w:ascii="Times New Roman" w:hAnsi="Times New Roman" w:cs="Times New Roman"/>
          <w:i w:val="0"/>
          <w:iCs w:val="0"/>
          <w:sz w:val="24"/>
          <w:szCs w:val="24"/>
        </w:rPr>
        <w:t>).</w:t>
      </w:r>
    </w:p>
    <w:p w:rsidR="000E15FD" w:rsidP="00F24CFC" w14:paraId="21574D71" w14:textId="77777777">
      <w:pPr>
        <w:rPr>
          <w:bCs/>
        </w:rPr>
      </w:pPr>
    </w:p>
    <w:p w:rsidR="000E15FD" w:rsidP="00F24CFC" w14:paraId="2D42BD8C" w14:textId="77777777">
      <w:pPr>
        <w:rPr>
          <w:b/>
        </w:rPr>
      </w:pPr>
      <w:r>
        <w:rPr>
          <w:b/>
        </w:rPr>
        <w:t xml:space="preserve">Provide the question list: </w:t>
      </w:r>
      <w:r w:rsidRPr="00117A5A">
        <w:rPr>
          <w:bCs/>
        </w:rPr>
        <w:t>Paste the questions or prompts presented to participants in your activity. If you have an interview/facilitator guide, that can be attached to the submission and referenced here.</w:t>
      </w:r>
      <w:r w:rsidRPr="007775B7" w:rsidR="007775B7">
        <w:t xml:space="preserve"> </w:t>
      </w:r>
      <w:r w:rsidRPr="007775B7" w:rsidR="007775B7">
        <w:rPr>
          <w:bCs/>
        </w:rPr>
        <w:t>Submit all instruments, instructions, and scripts with the request.</w:t>
      </w:r>
    </w:p>
    <w:p w:rsidR="007775B7" w:rsidP="00F24CFC" w14:paraId="746E60FF" w14:textId="77777777">
      <w:pPr>
        <w:rPr>
          <w:b/>
        </w:rPr>
      </w:pPr>
    </w:p>
    <w:p w:rsidR="007775B7" w:rsidRPr="007775B7" w:rsidP="00F24CFC" w14:paraId="498C1F3B" w14:textId="77777777">
      <w:pPr>
        <w:rPr>
          <w:bCs/>
        </w:rPr>
      </w:pPr>
      <w:r>
        <w:rPr>
          <w:b/>
        </w:rPr>
        <w:t xml:space="preserve">Use and dissemination of the </w:t>
      </w:r>
      <w:r w:rsidRPr="00DB0D60">
        <w:rPr>
          <w:b/>
        </w:rPr>
        <w:t>results</w:t>
      </w:r>
      <w:r>
        <w:rPr>
          <w:b/>
        </w:rPr>
        <w:t>:</w:t>
      </w:r>
      <w:r>
        <w:rPr>
          <w:bCs/>
        </w:rPr>
        <w:t xml:space="preserve"> Describe </w:t>
      </w:r>
      <w:r w:rsidRPr="00DE0C76" w:rsidR="00DE0C76">
        <w:rPr>
          <w:bCs/>
        </w:rPr>
        <w:t xml:space="preserve">how, by whom, and for what purpose the information is to be used </w:t>
      </w:r>
      <w:r>
        <w:rPr>
          <w:bCs/>
        </w:rPr>
        <w:t>(e.g.</w:t>
      </w:r>
      <w:r w:rsidR="00605AF6">
        <w:rPr>
          <w:bCs/>
        </w:rPr>
        <w:t>, to inform future evaluation, continuous improvement efforts, etc.</w:t>
      </w:r>
      <w:r>
        <w:rPr>
          <w:bCs/>
        </w:rPr>
        <w:t xml:space="preserve">) and </w:t>
      </w:r>
      <w:r w:rsidR="00605AF6">
        <w:rPr>
          <w:bCs/>
        </w:rPr>
        <w:t>whether and how results will be disseminated (</w:t>
      </w:r>
      <w:r w:rsidR="00CA4C40">
        <w:rPr>
          <w:bCs/>
        </w:rPr>
        <w:t>e.g.,</w:t>
      </w:r>
      <w:r w:rsidR="00605AF6">
        <w:rPr>
          <w:bCs/>
        </w:rPr>
        <w:t xml:space="preserve"> evaluation report, journey map, etc.).</w:t>
      </w:r>
    </w:p>
    <w:p w:rsidR="007775B7" w:rsidP="00F24CFC" w14:paraId="1F96F95F" w14:textId="77777777">
      <w:pPr>
        <w:rPr>
          <w:b/>
        </w:rPr>
      </w:pPr>
    </w:p>
    <w:p w:rsidR="00F24CFC" w:rsidP="00F24CFC" w14:paraId="7DE96A4E" w14:textId="77777777">
      <w:r w:rsidRPr="00C86E91">
        <w:rPr>
          <w:b/>
        </w:rPr>
        <w:t>PERSONALLY IDENTIFIABLE INFORMATION</w:t>
      </w:r>
      <w:r w:rsidRPr="00C86E91">
        <w:rPr>
          <w:b/>
        </w:rPr>
        <w:t>:</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7EA02665" w14:textId="77777777">
      <w:pPr>
        <w:rPr>
          <w:sz w:val="20"/>
          <w:szCs w:val="20"/>
        </w:rPr>
      </w:pPr>
    </w:p>
    <w:p w:rsidR="00F24CFC" w:rsidRPr="008F50D4" w:rsidP="008F50D4" w14:paraId="60EDFED4"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CA4C40">
        <w:t>incentive,</w:t>
      </w:r>
      <w:r w:rsidRPr="008F50D4">
        <w:t xml:space="preserve"> and provide a justification for the amount.</w:t>
      </w:r>
    </w:p>
    <w:p w:rsidR="00F24CFC" w:rsidP="00F24CFC" w14:paraId="2555FAE3" w14:textId="77777777">
      <w:pPr>
        <w:rPr>
          <w:b/>
        </w:rPr>
      </w:pPr>
    </w:p>
    <w:p w:rsidR="008F50D4" w:rsidP="00F24CFC" w14:paraId="6E869135" w14:textId="77777777">
      <w:pPr>
        <w:rPr>
          <w:b/>
        </w:rPr>
      </w:pPr>
      <w:r>
        <w:rPr>
          <w:b/>
        </w:rPr>
        <w:t>BURDEN HOUR</w:t>
      </w:r>
      <w:r w:rsidR="006A5555">
        <w:rPr>
          <w:b/>
        </w:rPr>
        <w:t xml:space="preserve"> AND COST COMPUTATIONS</w:t>
      </w:r>
      <w:r>
        <w:rPr>
          <w:b/>
        </w:rPr>
        <w:t>:</w:t>
      </w:r>
    </w:p>
    <w:p w:rsidR="008F50D4" w:rsidP="00F24CFC" w14:paraId="3B7D87AE"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4A5AE5" w:rsidP="00F24CFC" w14:paraId="59CAE791" w14:textId="77777777">
      <w:pPr>
        <w:rPr>
          <w:b/>
        </w:rPr>
      </w:pPr>
    </w:p>
    <w:p w:rsidR="008F50D4" w:rsidP="00F24CFC" w14:paraId="582278D8"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4A5AE5" w:rsidP="00F24CFC" w14:paraId="3D82E823" w14:textId="77777777">
      <w:pPr>
        <w:rPr>
          <w:b/>
        </w:rPr>
      </w:pPr>
    </w:p>
    <w:p w:rsidR="008F50D4" w:rsidP="00F24CFC" w14:paraId="62104F3E" w14:textId="77777777">
      <w:r>
        <w:rPr>
          <w:b/>
        </w:rPr>
        <w:t>Participation Time</w:t>
      </w:r>
      <w:r w:rsidR="006A5555">
        <w:rPr>
          <w:b/>
        </w:rPr>
        <w:t>/Response Time</w:t>
      </w:r>
      <w:r>
        <w:rPr>
          <w:b/>
        </w:rPr>
        <w:t xml:space="preserve">:  </w:t>
      </w:r>
      <w:r>
        <w:t>Provide an estimate of the amount of time</w:t>
      </w:r>
      <w:r w:rsidR="0041242E">
        <w:t xml:space="preserve"> (in minutes)</w:t>
      </w:r>
      <w:r>
        <w:t xml:space="preserve"> required for a respondent to participate (</w:t>
      </w:r>
      <w:r w:rsidR="00564A17">
        <w:t>e.g.,</w:t>
      </w:r>
      <w:r>
        <w:t xml:space="preserve"> fill out a survey or participate in a focus group)</w:t>
      </w:r>
    </w:p>
    <w:p w:rsidR="004A5AE5" w:rsidP="00F24CFC" w14:paraId="26BCF722" w14:textId="77777777">
      <w:pPr>
        <w:rPr>
          <w:b/>
        </w:rPr>
      </w:pPr>
    </w:p>
    <w:p w:rsidR="00F24CFC" w:rsidP="00F24CFC" w14:paraId="3A61A5A0" w14:textId="77777777">
      <w:r w:rsidRPr="008F50D4">
        <w:rPr>
          <w:b/>
        </w:rPr>
        <w:t>Burden</w:t>
      </w:r>
      <w:r w:rsidR="006A5555">
        <w:rPr>
          <w:b/>
        </w:rPr>
        <w:t xml:space="preserve"> Hours</w:t>
      </w:r>
      <w:r w:rsidRPr="008F50D4">
        <w:rPr>
          <w:b/>
        </w:rPr>
        <w:t>:</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ime</w:t>
      </w:r>
      <w:r w:rsidR="00373BF1">
        <w:t xml:space="preserve"> in minutes</w:t>
      </w:r>
      <w:r w:rsidRPr="008F50D4">
        <w:t xml:space="preserve"> </w:t>
      </w:r>
      <w:r w:rsidR="0041242E">
        <w:t>then</w:t>
      </w:r>
      <w:r>
        <w:t xml:space="preserve"> </w:t>
      </w:r>
      <w:r w:rsidR="003F1C5B">
        <w:t xml:space="preserve">divide by </w:t>
      </w:r>
      <w:r w:rsidR="003F1C5B">
        <w:t>60</w:t>
      </w:r>
    </w:p>
    <w:p w:rsidR="006A5555" w:rsidP="00F24CFC" w14:paraId="4F1BAF89" w14:textId="77777777"/>
    <w:p w:rsidR="006A5555" w:rsidP="00F24CFC" w14:paraId="7429EE63" w14:textId="77777777">
      <w:r w:rsidRPr="006A5555">
        <w:rPr>
          <w:b/>
          <w:bCs/>
        </w:rPr>
        <w:t>Hourly Rate:</w:t>
      </w:r>
      <w:r>
        <w:t xml:space="preserve"> Provide the hours rate. Ex. </w:t>
      </w:r>
      <w:r w:rsidRPr="006A5555">
        <w:t>Respondent cost estimates are based on the Bureau of Labor Statistics May 2021 median wage for all occupations of $28.01 per hour.</w:t>
      </w:r>
    </w:p>
    <w:p w:rsidR="006A5555" w:rsidP="00F24CFC" w14:paraId="07AB4115" w14:textId="77777777"/>
    <w:p w:rsidR="006A5555" w:rsidP="00F24CFC" w14:paraId="4FEC7282" w14:textId="77777777">
      <w:r w:rsidRPr="006A5555">
        <w:rPr>
          <w:b/>
          <w:bCs/>
        </w:rPr>
        <w:t>Total Estimated Cost:</w:t>
      </w:r>
      <w:r>
        <w:t xml:space="preserve"> Provide the total estimated cost. Divide the Response T</w:t>
      </w:r>
      <w:r w:rsidRPr="008F50D4">
        <w:t>ime</w:t>
      </w:r>
      <w:r>
        <w:t xml:space="preserve"> in minutes</w:t>
      </w:r>
      <w:r w:rsidRPr="008F50D4">
        <w:t xml:space="preserve"> </w:t>
      </w:r>
      <w:r>
        <w:t>by 60</w:t>
      </w:r>
      <w:r w:rsidR="00E021AC">
        <w:t>. Th</w:t>
      </w:r>
      <w:r>
        <w:t>en multiply by the hourly rate</w:t>
      </w:r>
      <w:r w:rsidR="00E021AC">
        <w:t xml:space="preserve"> and Number of R</w:t>
      </w:r>
      <w:r w:rsidRPr="008F50D4" w:rsidR="00E021AC">
        <w:t>espon</w:t>
      </w:r>
      <w:r w:rsidR="00E021AC">
        <w:t>dents</w:t>
      </w:r>
      <w:r>
        <w:t>.</w:t>
      </w:r>
    </w:p>
    <w:p w:rsidR="006A5555" w:rsidP="00F24CFC" w14:paraId="3CF1C1B0" w14:textId="77777777"/>
    <w:p w:rsidR="00F24CFC" w:rsidP="00F24CFC" w14:paraId="21A05C53" w14:textId="77777777">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DE0C76" w:rsidP="00F24CFC" w14:paraId="20029866" w14:textId="77777777"/>
    <w:p w:rsidR="00DE0C76" w:rsidRPr="00DE0C76" w:rsidP="00F24CFC" w14:paraId="1E9D3608" w14:textId="77777777">
      <w:pPr>
        <w:rPr>
          <w:b/>
          <w:bCs/>
        </w:rPr>
      </w:pPr>
      <w:r w:rsidRPr="00DE0C76">
        <w:rPr>
          <w:b/>
          <w:bCs/>
        </w:rPr>
        <w:t>NOTE: Data collection requests under this generic ICR are not intended for statistical purposes as defined by 44 U.S. Code § 3561.</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50D4" w14:paraId="68CBE9D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8221C" w14:paraId="56F6522F" w14:textId="77777777">
      <w:r>
        <w:separator/>
      </w:r>
    </w:p>
  </w:footnote>
  <w:footnote w:type="continuationSeparator" w:id="1">
    <w:p w:rsidR="0068221C" w14:paraId="397C2747" w14:textId="77777777">
      <w:r>
        <w:continuationSeparator/>
      </w:r>
    </w:p>
  </w:footnote>
  <w:footnote w:type="continuationNotice" w:id="2">
    <w:p w:rsidR="0068221C" w14:paraId="533C23A0" w14:textId="77777777"/>
  </w:footnote>
  <w:footnote w:id="3">
    <w:p w:rsidR="00EE4073" w:rsidRPr="0092446E" w:rsidP="00EE4073" w14:paraId="11F0DACB" w14:textId="77777777">
      <w:pPr>
        <w:pStyle w:val="FootnoteText"/>
      </w:pPr>
      <w:r w:rsidRPr="0092446E">
        <w:rPr>
          <w:rStyle w:val="FootnoteReference"/>
        </w:rPr>
        <w:footnoteRef/>
      </w:r>
      <w:r w:rsidRPr="0092446E">
        <w:t xml:space="preserve"> See </w:t>
      </w:r>
      <w:hyperlink r:id="rId1" w:history="1">
        <w:r w:rsidRPr="0092446E">
          <w:rPr>
            <w:rStyle w:val="Hyperlink"/>
          </w:rPr>
          <w:t>https://www.bls.gov/oes/current/oes111021.htm</w:t>
        </w:r>
      </w:hyperlink>
    </w:p>
  </w:footnote>
  <w:footnote w:id="4">
    <w:p w:rsidR="006F748E" w:rsidRPr="008B1EBF" w:rsidP="006F748E" w14:paraId="0253B591" w14:textId="15D463F3">
      <w:pPr>
        <w:pStyle w:val="FootnoteText"/>
        <w:rPr>
          <w:sz w:val="18"/>
          <w:szCs w:val="18"/>
        </w:rPr>
      </w:pPr>
      <w:r w:rsidRPr="008B1EBF">
        <w:rPr>
          <w:rStyle w:val="FootnoteReference"/>
          <w:sz w:val="18"/>
          <w:szCs w:val="18"/>
        </w:rPr>
        <w:footnoteRef/>
      </w:r>
      <w:r w:rsidRPr="008B1EBF">
        <w:rPr>
          <w:sz w:val="18"/>
          <w:szCs w:val="18"/>
        </w:rPr>
        <w:t xml:space="preserve"> Based on </w:t>
      </w:r>
      <w:r w:rsidR="00557A6B">
        <w:rPr>
          <w:sz w:val="18"/>
          <w:szCs w:val="18"/>
        </w:rPr>
        <w:t>1</w:t>
      </w:r>
      <w:r w:rsidRPr="008B1EBF">
        <w:rPr>
          <w:sz w:val="18"/>
          <w:szCs w:val="18"/>
        </w:rPr>
        <w:t xml:space="preserve">0 percent of </w:t>
      </w:r>
      <w:r w:rsidR="00C062F8">
        <w:rPr>
          <w:sz w:val="18"/>
          <w:szCs w:val="18"/>
        </w:rPr>
        <w:t>the evaluation contractor’s</w:t>
      </w:r>
      <w:r w:rsidRPr="008B1EBF">
        <w:rPr>
          <w:sz w:val="18"/>
          <w:szCs w:val="18"/>
        </w:rPr>
        <w:t xml:space="preserve"> data collection budget allocated to </w:t>
      </w:r>
      <w:r w:rsidR="00557A6B">
        <w:rPr>
          <w:sz w:val="18"/>
          <w:szCs w:val="18"/>
        </w:rPr>
        <w:t>Hub survey</w:t>
      </w:r>
      <w:r w:rsidRPr="008B1EBF">
        <w:rPr>
          <w:sz w:val="18"/>
          <w:szCs w:val="18"/>
        </w:rPr>
        <w:t>.</w:t>
      </w:r>
    </w:p>
  </w:footnote>
  <w:footnote w:id="5">
    <w:p w:rsidR="006F748E" w:rsidRPr="0092446E" w:rsidP="006F748E" w14:paraId="606923FC" w14:textId="77777777">
      <w:pPr>
        <w:pStyle w:val="FootnoteText"/>
      </w:pPr>
      <w:r w:rsidRPr="0092446E">
        <w:rPr>
          <w:rStyle w:val="FootnoteReference"/>
        </w:rPr>
        <w:footnoteRef/>
      </w:r>
      <w:r w:rsidRPr="0092446E">
        <w:t xml:space="preserve"> </w:t>
      </w:r>
      <w:hyperlink r:id="rId2" w:history="1">
        <w:r w:rsidRPr="0092446E">
          <w:rPr>
            <w:rStyle w:val="Hyperlink"/>
          </w:rPr>
          <w:t>https://www.opm.gov/policy-data-oversight/pay-leave/salaries-wages/salary-tables/23Tables/html/DCB.aspx</w:t>
        </w:r>
      </w:hyperlink>
      <w:r w:rsidRPr="009244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2105" w14:paraId="4C7CE3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F65CCA"/>
    <w:multiLevelType w:val="hybridMultilevel"/>
    <w:tmpl w:val="9E000D7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CE1775"/>
    <w:multiLevelType w:val="hybridMultilevel"/>
    <w:tmpl w:val="058405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FD2452"/>
    <w:multiLevelType w:val="hybridMultilevel"/>
    <w:tmpl w:val="2F0649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1C5526"/>
    <w:multiLevelType w:val="hybridMultilevel"/>
    <w:tmpl w:val="07246D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6D0217"/>
    <w:multiLevelType w:val="hybridMultilevel"/>
    <w:tmpl w:val="A9E65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04613"/>
    <w:multiLevelType w:val="hybridMultilevel"/>
    <w:tmpl w:val="3A08A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AF46BD5"/>
    <w:multiLevelType w:val="hybridMultilevel"/>
    <w:tmpl w:val="49966F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6C0D07D9"/>
    <w:multiLevelType w:val="hybridMultilevel"/>
    <w:tmpl w:val="8682B64A"/>
    <w:lvl w:ilvl="0">
      <w:start w:val="1"/>
      <w:numFmt w:val="decimal"/>
      <w:lvlText w:val="%1."/>
      <w:lvlJc w:val="left"/>
      <w:pPr>
        <w:tabs>
          <w:tab w:val="num" w:pos="1080"/>
        </w:tabs>
        <w:ind w:left="1080" w:hanging="360"/>
      </w:pPr>
      <w:rPr>
        <w:b/>
        <w:bCs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EC37207"/>
    <w:multiLevelType w:val="hybridMultilevel"/>
    <w:tmpl w:val="6D3AA44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46221AE"/>
    <w:multiLevelType w:val="hybridMultilevel"/>
    <w:tmpl w:val="9D4009E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0D6FD5"/>
    <w:multiLevelType w:val="hybridMultilevel"/>
    <w:tmpl w:val="9D4009E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6462466">
    <w:abstractNumId w:val="13"/>
  </w:num>
  <w:num w:numId="2" w16cid:durableId="713500678">
    <w:abstractNumId w:val="26"/>
  </w:num>
  <w:num w:numId="3" w16cid:durableId="558630661">
    <w:abstractNumId w:val="25"/>
  </w:num>
  <w:num w:numId="4" w16cid:durableId="40786668">
    <w:abstractNumId w:val="27"/>
  </w:num>
  <w:num w:numId="5" w16cid:durableId="1322196290">
    <w:abstractNumId w:val="4"/>
  </w:num>
  <w:num w:numId="6" w16cid:durableId="661661714">
    <w:abstractNumId w:val="2"/>
  </w:num>
  <w:num w:numId="7" w16cid:durableId="1834759582">
    <w:abstractNumId w:val="11"/>
  </w:num>
  <w:num w:numId="8" w16cid:durableId="821581290">
    <w:abstractNumId w:val="20"/>
  </w:num>
  <w:num w:numId="9" w16cid:durableId="1180395263">
    <w:abstractNumId w:val="12"/>
  </w:num>
  <w:num w:numId="10" w16cid:durableId="142704413">
    <w:abstractNumId w:val="3"/>
  </w:num>
  <w:num w:numId="11" w16cid:durableId="1456287166">
    <w:abstractNumId w:val="7"/>
  </w:num>
  <w:num w:numId="12" w16cid:durableId="458885843">
    <w:abstractNumId w:val="8"/>
  </w:num>
  <w:num w:numId="13" w16cid:durableId="2019891709">
    <w:abstractNumId w:val="0"/>
  </w:num>
  <w:num w:numId="14" w16cid:durableId="745608734">
    <w:abstractNumId w:val="23"/>
  </w:num>
  <w:num w:numId="15" w16cid:durableId="535965022">
    <w:abstractNumId w:val="18"/>
  </w:num>
  <w:num w:numId="16" w16cid:durableId="645665438">
    <w:abstractNumId w:val="16"/>
  </w:num>
  <w:num w:numId="17" w16cid:durableId="1548957213">
    <w:abstractNumId w:val="5"/>
  </w:num>
  <w:num w:numId="18" w16cid:durableId="755981718">
    <w:abstractNumId w:val="6"/>
  </w:num>
  <w:num w:numId="19" w16cid:durableId="2097313507">
    <w:abstractNumId w:val="21"/>
  </w:num>
  <w:num w:numId="20" w16cid:durableId="994845512">
    <w:abstractNumId w:val="23"/>
  </w:num>
  <w:num w:numId="21" w16cid:durableId="704066550">
    <w:abstractNumId w:val="1"/>
  </w:num>
  <w:num w:numId="22" w16cid:durableId="707533797">
    <w:abstractNumId w:val="22"/>
  </w:num>
  <w:num w:numId="23" w16cid:durableId="1136020611">
    <w:abstractNumId w:val="24"/>
  </w:num>
  <w:num w:numId="24" w16cid:durableId="2043552792">
    <w:abstractNumId w:val="9"/>
  </w:num>
  <w:num w:numId="25" w16cid:durableId="1457483834">
    <w:abstractNumId w:val="15"/>
  </w:num>
  <w:num w:numId="26" w16cid:durableId="853810376">
    <w:abstractNumId w:val="17"/>
  </w:num>
  <w:num w:numId="27" w16cid:durableId="1495218165">
    <w:abstractNumId w:val="14"/>
  </w:num>
  <w:num w:numId="28" w16cid:durableId="93594157">
    <w:abstractNumId w:val="19"/>
  </w:num>
  <w:num w:numId="29" w16cid:durableId="176799215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Ellen McManus">
    <w15:presenceInfo w15:providerId="AD" w15:userId="S::emcmanus@optsol.onmicrosoft.com::09d6b5bf-103f-49a6-891c-a7f80cc544c5"/>
  </w15:person>
  <w15:person w15:author="Ahmed Wilder, Sana">
    <w15:presenceInfo w15:providerId="AD" w15:userId="S::sahmedwilder@sba.gov::257e819e-5bad-48a4-9b1a-dd96fc684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98E"/>
    <w:rsid w:val="00020DD8"/>
    <w:rsid w:val="000226B6"/>
    <w:rsid w:val="00023A57"/>
    <w:rsid w:val="000312AF"/>
    <w:rsid w:val="00031DEB"/>
    <w:rsid w:val="000459FE"/>
    <w:rsid w:val="00047A64"/>
    <w:rsid w:val="00050B15"/>
    <w:rsid w:val="00050DB9"/>
    <w:rsid w:val="000565AB"/>
    <w:rsid w:val="00067329"/>
    <w:rsid w:val="00070917"/>
    <w:rsid w:val="00073710"/>
    <w:rsid w:val="000925B1"/>
    <w:rsid w:val="000B2838"/>
    <w:rsid w:val="000B72F6"/>
    <w:rsid w:val="000C0AFD"/>
    <w:rsid w:val="000C4B77"/>
    <w:rsid w:val="000C5356"/>
    <w:rsid w:val="000D246B"/>
    <w:rsid w:val="000D44CA"/>
    <w:rsid w:val="000E15FD"/>
    <w:rsid w:val="000E200B"/>
    <w:rsid w:val="000F0F87"/>
    <w:rsid w:val="000F68BE"/>
    <w:rsid w:val="000F7022"/>
    <w:rsid w:val="001006A2"/>
    <w:rsid w:val="00101194"/>
    <w:rsid w:val="0011444E"/>
    <w:rsid w:val="00114E25"/>
    <w:rsid w:val="0011572E"/>
    <w:rsid w:val="00117A5A"/>
    <w:rsid w:val="00120DC1"/>
    <w:rsid w:val="00121BF4"/>
    <w:rsid w:val="00123B18"/>
    <w:rsid w:val="001263A1"/>
    <w:rsid w:val="0014760A"/>
    <w:rsid w:val="00147B4F"/>
    <w:rsid w:val="00150091"/>
    <w:rsid w:val="00150E38"/>
    <w:rsid w:val="00156193"/>
    <w:rsid w:val="001619D7"/>
    <w:rsid w:val="00167DF5"/>
    <w:rsid w:val="00171E56"/>
    <w:rsid w:val="00173960"/>
    <w:rsid w:val="00174974"/>
    <w:rsid w:val="00176041"/>
    <w:rsid w:val="00185AB2"/>
    <w:rsid w:val="0018686B"/>
    <w:rsid w:val="001877F6"/>
    <w:rsid w:val="001927A4"/>
    <w:rsid w:val="00194AC6"/>
    <w:rsid w:val="001A23B0"/>
    <w:rsid w:val="001A25CC"/>
    <w:rsid w:val="001B0AAA"/>
    <w:rsid w:val="001B3640"/>
    <w:rsid w:val="001B36FE"/>
    <w:rsid w:val="001C39F7"/>
    <w:rsid w:val="001C5B32"/>
    <w:rsid w:val="001C74E1"/>
    <w:rsid w:val="001D06C4"/>
    <w:rsid w:val="00217EC7"/>
    <w:rsid w:val="002208C1"/>
    <w:rsid w:val="00221BDB"/>
    <w:rsid w:val="00222288"/>
    <w:rsid w:val="00223722"/>
    <w:rsid w:val="0022563D"/>
    <w:rsid w:val="002270D7"/>
    <w:rsid w:val="002313AD"/>
    <w:rsid w:val="00237B48"/>
    <w:rsid w:val="00237EDE"/>
    <w:rsid w:val="00243875"/>
    <w:rsid w:val="0024521E"/>
    <w:rsid w:val="0025485C"/>
    <w:rsid w:val="00263C3D"/>
    <w:rsid w:val="002661BA"/>
    <w:rsid w:val="00271366"/>
    <w:rsid w:val="002724DE"/>
    <w:rsid w:val="00274D0B"/>
    <w:rsid w:val="00285AF2"/>
    <w:rsid w:val="0029040B"/>
    <w:rsid w:val="002B052D"/>
    <w:rsid w:val="002B34CD"/>
    <w:rsid w:val="002B3C95"/>
    <w:rsid w:val="002B7EC9"/>
    <w:rsid w:val="002D0B92"/>
    <w:rsid w:val="002D3F30"/>
    <w:rsid w:val="002D6A5E"/>
    <w:rsid w:val="002D6C19"/>
    <w:rsid w:val="002E3A7B"/>
    <w:rsid w:val="002E4E03"/>
    <w:rsid w:val="002E7751"/>
    <w:rsid w:val="002F2425"/>
    <w:rsid w:val="003028DC"/>
    <w:rsid w:val="003203FD"/>
    <w:rsid w:val="00327A29"/>
    <w:rsid w:val="003329EA"/>
    <w:rsid w:val="00337754"/>
    <w:rsid w:val="00344F0E"/>
    <w:rsid w:val="00361E44"/>
    <w:rsid w:val="00362253"/>
    <w:rsid w:val="0037052B"/>
    <w:rsid w:val="00373BF1"/>
    <w:rsid w:val="003875AF"/>
    <w:rsid w:val="00391B68"/>
    <w:rsid w:val="00392342"/>
    <w:rsid w:val="00396728"/>
    <w:rsid w:val="003B5180"/>
    <w:rsid w:val="003C4E36"/>
    <w:rsid w:val="003C7955"/>
    <w:rsid w:val="003D5BBE"/>
    <w:rsid w:val="003E3C61"/>
    <w:rsid w:val="003E7F4E"/>
    <w:rsid w:val="003F1C5B"/>
    <w:rsid w:val="004002E0"/>
    <w:rsid w:val="00406893"/>
    <w:rsid w:val="0041242E"/>
    <w:rsid w:val="00431E49"/>
    <w:rsid w:val="00434E33"/>
    <w:rsid w:val="00435F1A"/>
    <w:rsid w:val="00440695"/>
    <w:rsid w:val="00441434"/>
    <w:rsid w:val="0045264C"/>
    <w:rsid w:val="00457747"/>
    <w:rsid w:val="00471A0E"/>
    <w:rsid w:val="004773D3"/>
    <w:rsid w:val="004850AA"/>
    <w:rsid w:val="004854EF"/>
    <w:rsid w:val="004876EC"/>
    <w:rsid w:val="00490E6B"/>
    <w:rsid w:val="004A13C6"/>
    <w:rsid w:val="004A41E5"/>
    <w:rsid w:val="004A56F6"/>
    <w:rsid w:val="004A5AE5"/>
    <w:rsid w:val="004C7F50"/>
    <w:rsid w:val="004D6E14"/>
    <w:rsid w:val="004D78D9"/>
    <w:rsid w:val="004E4302"/>
    <w:rsid w:val="004F336E"/>
    <w:rsid w:val="005009B0"/>
    <w:rsid w:val="00501355"/>
    <w:rsid w:val="00505F98"/>
    <w:rsid w:val="00517A33"/>
    <w:rsid w:val="005214BA"/>
    <w:rsid w:val="005235E0"/>
    <w:rsid w:val="00524425"/>
    <w:rsid w:val="0053551F"/>
    <w:rsid w:val="005410E2"/>
    <w:rsid w:val="00541B20"/>
    <w:rsid w:val="005421AF"/>
    <w:rsid w:val="0054466A"/>
    <w:rsid w:val="00553112"/>
    <w:rsid w:val="00557A6B"/>
    <w:rsid w:val="00561811"/>
    <w:rsid w:val="00561A46"/>
    <w:rsid w:val="00564A17"/>
    <w:rsid w:val="005736D4"/>
    <w:rsid w:val="00581F8B"/>
    <w:rsid w:val="005835A8"/>
    <w:rsid w:val="00584F95"/>
    <w:rsid w:val="005962A1"/>
    <w:rsid w:val="005A1006"/>
    <w:rsid w:val="005A604D"/>
    <w:rsid w:val="005B6039"/>
    <w:rsid w:val="005C1294"/>
    <w:rsid w:val="005D27B1"/>
    <w:rsid w:val="005E714A"/>
    <w:rsid w:val="005F5401"/>
    <w:rsid w:val="005F693D"/>
    <w:rsid w:val="00605AF6"/>
    <w:rsid w:val="006109FC"/>
    <w:rsid w:val="006138D1"/>
    <w:rsid w:val="006140A0"/>
    <w:rsid w:val="0063541C"/>
    <w:rsid w:val="00636621"/>
    <w:rsid w:val="00636851"/>
    <w:rsid w:val="006404EA"/>
    <w:rsid w:val="006425BA"/>
    <w:rsid w:val="00642B49"/>
    <w:rsid w:val="00654EE7"/>
    <w:rsid w:val="006555A3"/>
    <w:rsid w:val="00656CFD"/>
    <w:rsid w:val="006615D5"/>
    <w:rsid w:val="00662E88"/>
    <w:rsid w:val="0067023A"/>
    <w:rsid w:val="0067389A"/>
    <w:rsid w:val="00673C96"/>
    <w:rsid w:val="0068221C"/>
    <w:rsid w:val="006832D9"/>
    <w:rsid w:val="00683B5C"/>
    <w:rsid w:val="0069403B"/>
    <w:rsid w:val="006971E7"/>
    <w:rsid w:val="006A5446"/>
    <w:rsid w:val="006A5555"/>
    <w:rsid w:val="006B4138"/>
    <w:rsid w:val="006F3DDE"/>
    <w:rsid w:val="006F748E"/>
    <w:rsid w:val="006F7927"/>
    <w:rsid w:val="00704678"/>
    <w:rsid w:val="007049EC"/>
    <w:rsid w:val="00710F76"/>
    <w:rsid w:val="00721465"/>
    <w:rsid w:val="00721883"/>
    <w:rsid w:val="00721FE5"/>
    <w:rsid w:val="007425E7"/>
    <w:rsid w:val="00743CAA"/>
    <w:rsid w:val="0074598A"/>
    <w:rsid w:val="00745EF9"/>
    <w:rsid w:val="00760CE0"/>
    <w:rsid w:val="007775B7"/>
    <w:rsid w:val="007A1EDA"/>
    <w:rsid w:val="007C19E9"/>
    <w:rsid w:val="007C3E3D"/>
    <w:rsid w:val="007C4792"/>
    <w:rsid w:val="007C644C"/>
    <w:rsid w:val="007C7E2C"/>
    <w:rsid w:val="007D7DCB"/>
    <w:rsid w:val="007E4889"/>
    <w:rsid w:val="007E6E3F"/>
    <w:rsid w:val="007F7080"/>
    <w:rsid w:val="00802607"/>
    <w:rsid w:val="008101A5"/>
    <w:rsid w:val="008117B4"/>
    <w:rsid w:val="00820EDE"/>
    <w:rsid w:val="00822664"/>
    <w:rsid w:val="008228C3"/>
    <w:rsid w:val="00833BA0"/>
    <w:rsid w:val="00833CDC"/>
    <w:rsid w:val="00843796"/>
    <w:rsid w:val="008646B7"/>
    <w:rsid w:val="00866BB9"/>
    <w:rsid w:val="00870307"/>
    <w:rsid w:val="0088174E"/>
    <w:rsid w:val="00892FD3"/>
    <w:rsid w:val="00895229"/>
    <w:rsid w:val="008A1915"/>
    <w:rsid w:val="008A3937"/>
    <w:rsid w:val="008A70F1"/>
    <w:rsid w:val="008B1EBF"/>
    <w:rsid w:val="008B2EB3"/>
    <w:rsid w:val="008C3B28"/>
    <w:rsid w:val="008D1647"/>
    <w:rsid w:val="008D2181"/>
    <w:rsid w:val="008D7C14"/>
    <w:rsid w:val="008E0FFD"/>
    <w:rsid w:val="008E3BB9"/>
    <w:rsid w:val="008F0203"/>
    <w:rsid w:val="008F50D4"/>
    <w:rsid w:val="008F61FD"/>
    <w:rsid w:val="008F63B5"/>
    <w:rsid w:val="0090694D"/>
    <w:rsid w:val="009100B3"/>
    <w:rsid w:val="00915B7A"/>
    <w:rsid w:val="00916754"/>
    <w:rsid w:val="009239AA"/>
    <w:rsid w:val="0092446E"/>
    <w:rsid w:val="00934418"/>
    <w:rsid w:val="00935ADA"/>
    <w:rsid w:val="00940AF9"/>
    <w:rsid w:val="009432FE"/>
    <w:rsid w:val="00944B00"/>
    <w:rsid w:val="00944EF4"/>
    <w:rsid w:val="00946B6C"/>
    <w:rsid w:val="00955A71"/>
    <w:rsid w:val="0095783B"/>
    <w:rsid w:val="009601A4"/>
    <w:rsid w:val="0096108F"/>
    <w:rsid w:val="0096720A"/>
    <w:rsid w:val="00980191"/>
    <w:rsid w:val="0098404E"/>
    <w:rsid w:val="00995837"/>
    <w:rsid w:val="00995C7F"/>
    <w:rsid w:val="00997ABE"/>
    <w:rsid w:val="009A52E4"/>
    <w:rsid w:val="009C13B9"/>
    <w:rsid w:val="009C2D1D"/>
    <w:rsid w:val="009D01A2"/>
    <w:rsid w:val="009D0C81"/>
    <w:rsid w:val="009D75CF"/>
    <w:rsid w:val="009E37D5"/>
    <w:rsid w:val="009F0B2E"/>
    <w:rsid w:val="009F5923"/>
    <w:rsid w:val="00A05BF5"/>
    <w:rsid w:val="00A1542D"/>
    <w:rsid w:val="00A20FAF"/>
    <w:rsid w:val="00A403BB"/>
    <w:rsid w:val="00A62180"/>
    <w:rsid w:val="00A674DF"/>
    <w:rsid w:val="00A8093D"/>
    <w:rsid w:val="00A83AA6"/>
    <w:rsid w:val="00A8678F"/>
    <w:rsid w:val="00A934D6"/>
    <w:rsid w:val="00A946BB"/>
    <w:rsid w:val="00AA1D68"/>
    <w:rsid w:val="00AC4BE7"/>
    <w:rsid w:val="00AD1058"/>
    <w:rsid w:val="00AD321A"/>
    <w:rsid w:val="00AE130F"/>
    <w:rsid w:val="00AE1809"/>
    <w:rsid w:val="00AE20BE"/>
    <w:rsid w:val="00AE35D2"/>
    <w:rsid w:val="00AF036C"/>
    <w:rsid w:val="00AF321E"/>
    <w:rsid w:val="00B15542"/>
    <w:rsid w:val="00B31A02"/>
    <w:rsid w:val="00B37A4E"/>
    <w:rsid w:val="00B4022D"/>
    <w:rsid w:val="00B41460"/>
    <w:rsid w:val="00B444C9"/>
    <w:rsid w:val="00B76886"/>
    <w:rsid w:val="00B80D76"/>
    <w:rsid w:val="00B824F4"/>
    <w:rsid w:val="00BA2105"/>
    <w:rsid w:val="00BA7E06"/>
    <w:rsid w:val="00BB43B5"/>
    <w:rsid w:val="00BB6219"/>
    <w:rsid w:val="00BC3B3C"/>
    <w:rsid w:val="00BC7EF1"/>
    <w:rsid w:val="00BD290F"/>
    <w:rsid w:val="00BD2F1A"/>
    <w:rsid w:val="00BD6398"/>
    <w:rsid w:val="00BD78CA"/>
    <w:rsid w:val="00BE0F26"/>
    <w:rsid w:val="00BE4ED7"/>
    <w:rsid w:val="00BE61E7"/>
    <w:rsid w:val="00C00F77"/>
    <w:rsid w:val="00C062F8"/>
    <w:rsid w:val="00C109BB"/>
    <w:rsid w:val="00C14CC4"/>
    <w:rsid w:val="00C21CA2"/>
    <w:rsid w:val="00C25010"/>
    <w:rsid w:val="00C30017"/>
    <w:rsid w:val="00C300BC"/>
    <w:rsid w:val="00C33C52"/>
    <w:rsid w:val="00C37384"/>
    <w:rsid w:val="00C40D8B"/>
    <w:rsid w:val="00C41CD9"/>
    <w:rsid w:val="00C455D6"/>
    <w:rsid w:val="00C45BD3"/>
    <w:rsid w:val="00C50C9B"/>
    <w:rsid w:val="00C534D0"/>
    <w:rsid w:val="00C8407A"/>
    <w:rsid w:val="00C840F6"/>
    <w:rsid w:val="00C8488C"/>
    <w:rsid w:val="00C86E91"/>
    <w:rsid w:val="00C92036"/>
    <w:rsid w:val="00CA2650"/>
    <w:rsid w:val="00CA4C40"/>
    <w:rsid w:val="00CB1078"/>
    <w:rsid w:val="00CB695A"/>
    <w:rsid w:val="00CC6FAF"/>
    <w:rsid w:val="00CD4A1A"/>
    <w:rsid w:val="00CD6D23"/>
    <w:rsid w:val="00CE0F06"/>
    <w:rsid w:val="00CF019B"/>
    <w:rsid w:val="00CF3639"/>
    <w:rsid w:val="00CF6542"/>
    <w:rsid w:val="00CF6C62"/>
    <w:rsid w:val="00D028DF"/>
    <w:rsid w:val="00D0440D"/>
    <w:rsid w:val="00D10120"/>
    <w:rsid w:val="00D1186F"/>
    <w:rsid w:val="00D23AA4"/>
    <w:rsid w:val="00D24698"/>
    <w:rsid w:val="00D320AF"/>
    <w:rsid w:val="00D360F7"/>
    <w:rsid w:val="00D51FC3"/>
    <w:rsid w:val="00D60CF8"/>
    <w:rsid w:val="00D6383F"/>
    <w:rsid w:val="00D673F7"/>
    <w:rsid w:val="00D75A18"/>
    <w:rsid w:val="00D81101"/>
    <w:rsid w:val="00D8620F"/>
    <w:rsid w:val="00D92298"/>
    <w:rsid w:val="00DB0D60"/>
    <w:rsid w:val="00DB5210"/>
    <w:rsid w:val="00DB59D0"/>
    <w:rsid w:val="00DB641D"/>
    <w:rsid w:val="00DC13F2"/>
    <w:rsid w:val="00DC33D3"/>
    <w:rsid w:val="00DE0C76"/>
    <w:rsid w:val="00E0161B"/>
    <w:rsid w:val="00E021AC"/>
    <w:rsid w:val="00E04787"/>
    <w:rsid w:val="00E104BA"/>
    <w:rsid w:val="00E155A5"/>
    <w:rsid w:val="00E26329"/>
    <w:rsid w:val="00E301DF"/>
    <w:rsid w:val="00E40B50"/>
    <w:rsid w:val="00E4187F"/>
    <w:rsid w:val="00E50293"/>
    <w:rsid w:val="00E60035"/>
    <w:rsid w:val="00E61A56"/>
    <w:rsid w:val="00E65FFC"/>
    <w:rsid w:val="00E72711"/>
    <w:rsid w:val="00E73F1C"/>
    <w:rsid w:val="00E744EA"/>
    <w:rsid w:val="00E80951"/>
    <w:rsid w:val="00E828CD"/>
    <w:rsid w:val="00E84634"/>
    <w:rsid w:val="00E86CC6"/>
    <w:rsid w:val="00E94427"/>
    <w:rsid w:val="00EB03F2"/>
    <w:rsid w:val="00EB350C"/>
    <w:rsid w:val="00EB4DC2"/>
    <w:rsid w:val="00EB51F4"/>
    <w:rsid w:val="00EB56B3"/>
    <w:rsid w:val="00EC6431"/>
    <w:rsid w:val="00ED6492"/>
    <w:rsid w:val="00EE185E"/>
    <w:rsid w:val="00EE4073"/>
    <w:rsid w:val="00EE6B45"/>
    <w:rsid w:val="00EF2095"/>
    <w:rsid w:val="00F04007"/>
    <w:rsid w:val="00F06866"/>
    <w:rsid w:val="00F079D3"/>
    <w:rsid w:val="00F10479"/>
    <w:rsid w:val="00F15956"/>
    <w:rsid w:val="00F2231F"/>
    <w:rsid w:val="00F24306"/>
    <w:rsid w:val="00F24CFC"/>
    <w:rsid w:val="00F2584C"/>
    <w:rsid w:val="00F31243"/>
    <w:rsid w:val="00F3170F"/>
    <w:rsid w:val="00F35AD9"/>
    <w:rsid w:val="00F416AF"/>
    <w:rsid w:val="00F50ABC"/>
    <w:rsid w:val="00F51AC7"/>
    <w:rsid w:val="00F605AD"/>
    <w:rsid w:val="00F80142"/>
    <w:rsid w:val="00F92C54"/>
    <w:rsid w:val="00F976B0"/>
    <w:rsid w:val="00FA0CF5"/>
    <w:rsid w:val="00FA6DE7"/>
    <w:rsid w:val="00FA6DF2"/>
    <w:rsid w:val="00FB0B27"/>
    <w:rsid w:val="00FC0A8E"/>
    <w:rsid w:val="00FC1E35"/>
    <w:rsid w:val="00FC25D2"/>
    <w:rsid w:val="00FC7DF6"/>
    <w:rsid w:val="00FE2FA6"/>
    <w:rsid w:val="00FE3DF2"/>
    <w:rsid w:val="00FE7C23"/>
    <w:rsid w:val="00FF02A0"/>
    <w:rsid w:val="00FF5404"/>
    <w:rsid w:val="00FF74F3"/>
    <w:rsid w:val="31F904D1"/>
    <w:rsid w:val="42E3334F"/>
    <w:rsid w:val="4E9DD2D1"/>
    <w:rsid w:val="5084C75E"/>
    <w:rsid w:val="57011D51"/>
    <w:rsid w:val="7016F107"/>
    <w:rsid w:val="7AB83F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12FDF75"/>
  <w15:chartTrackingRefBased/>
  <w15:docId w15:val="{2A4D2D76-8C2E-4133-B771-B2215758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C14CC4"/>
    <w:pPr>
      <w:ind w:left="720"/>
      <w:contextualSpacing/>
    </w:pPr>
  </w:style>
  <w:style w:type="paragraph" w:styleId="PlainText">
    <w:name w:val="Plain Text"/>
    <w:basedOn w:val="Normal"/>
    <w:link w:val="PlainTextChar"/>
    <w:uiPriority w:val="99"/>
    <w:unhideWhenUsed/>
    <w:rsid w:val="00171E56"/>
    <w:rPr>
      <w:rFonts w:ascii="Calibri" w:hAnsi="Calibri"/>
      <w:sz w:val="32"/>
      <w:szCs w:val="21"/>
    </w:rPr>
  </w:style>
  <w:style w:type="character" w:customStyle="1" w:styleId="PlainTextChar">
    <w:name w:val="Plain Text Char"/>
    <w:link w:val="PlainText"/>
    <w:uiPriority w:val="99"/>
    <w:rsid w:val="00171E56"/>
    <w:rPr>
      <w:rFonts w:ascii="Calibri" w:hAnsi="Calibri"/>
      <w:sz w:val="32"/>
      <w:szCs w:val="21"/>
    </w:rPr>
  </w:style>
  <w:style w:type="character" w:customStyle="1" w:styleId="cf01">
    <w:name w:val="cf01"/>
    <w:rsid w:val="000E15FD"/>
    <w:rPr>
      <w:rFonts w:ascii="Segoe UI" w:hAnsi="Segoe UI" w:cs="Segoe UI" w:hint="default"/>
      <w:i/>
      <w:iCs/>
      <w:sz w:val="18"/>
      <w:szCs w:val="18"/>
    </w:rPr>
  </w:style>
  <w:style w:type="paragraph" w:styleId="Revision">
    <w:name w:val="Revision"/>
    <w:hidden/>
    <w:uiPriority w:val="99"/>
    <w:semiHidden/>
    <w:rsid w:val="001263A1"/>
    <w:rPr>
      <w:sz w:val="24"/>
      <w:szCs w:val="24"/>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070917"/>
    <w:rPr>
      <w:sz w:val="24"/>
      <w:szCs w:val="24"/>
    </w:rPr>
  </w:style>
  <w:style w:type="paragraph" w:styleId="FootnoteText">
    <w:name w:val="footnote text"/>
    <w:aliases w:val="F1"/>
    <w:basedOn w:val="Normal"/>
    <w:link w:val="FootnoteTextChar"/>
    <w:uiPriority w:val="99"/>
    <w:rsid w:val="00D320AF"/>
    <w:rPr>
      <w:sz w:val="20"/>
      <w:szCs w:val="20"/>
    </w:rPr>
  </w:style>
  <w:style w:type="character" w:customStyle="1" w:styleId="FootnoteTextChar">
    <w:name w:val="Footnote Text Char"/>
    <w:aliases w:val="F1 Char"/>
    <w:basedOn w:val="DefaultParagraphFont"/>
    <w:link w:val="FootnoteText"/>
    <w:uiPriority w:val="99"/>
    <w:rsid w:val="00D320AF"/>
  </w:style>
  <w:style w:type="character" w:styleId="FootnoteReference">
    <w:name w:val="footnote reference"/>
    <w:uiPriority w:val="99"/>
    <w:qFormat/>
    <w:rsid w:val="00D320AF"/>
    <w:rPr>
      <w:vertAlign w:val="superscript"/>
    </w:rPr>
  </w:style>
  <w:style w:type="paragraph" w:styleId="EndnoteText">
    <w:name w:val="endnote text"/>
    <w:basedOn w:val="Normal"/>
    <w:link w:val="EndnoteTextChar"/>
    <w:rsid w:val="00D320AF"/>
    <w:rPr>
      <w:sz w:val="20"/>
      <w:szCs w:val="20"/>
    </w:rPr>
  </w:style>
  <w:style w:type="character" w:customStyle="1" w:styleId="EndnoteTextChar">
    <w:name w:val="Endnote Text Char"/>
    <w:basedOn w:val="DefaultParagraphFont"/>
    <w:link w:val="EndnoteText"/>
    <w:rsid w:val="00D320AF"/>
  </w:style>
  <w:style w:type="character" w:styleId="EndnoteReference">
    <w:name w:val="endnote reference"/>
    <w:rsid w:val="00D320AF"/>
    <w:rPr>
      <w:vertAlign w:val="superscript"/>
    </w:rPr>
  </w:style>
  <w:style w:type="character" w:styleId="Hyperlink">
    <w:name w:val="Hyperlink"/>
    <w:uiPriority w:val="99"/>
    <w:unhideWhenUsed/>
    <w:rsid w:val="009F0B2E"/>
    <w:rPr>
      <w:color w:val="0563C1"/>
      <w:u w:val="single"/>
    </w:rPr>
  </w:style>
  <w:style w:type="character" w:styleId="UnresolvedMention">
    <w:name w:val="Unresolved Mention"/>
    <w:uiPriority w:val="99"/>
    <w:semiHidden/>
    <w:unhideWhenUsed/>
    <w:rsid w:val="009F0B2E"/>
    <w:rPr>
      <w:color w:val="605E5C"/>
      <w:shd w:val="clear" w:color="auto" w:fill="E1DFDD"/>
    </w:rPr>
  </w:style>
  <w:style w:type="character" w:styleId="FollowedHyperlink">
    <w:name w:val="FollowedHyperlink"/>
    <w:rsid w:val="00AA1D68"/>
    <w:rPr>
      <w:color w:val="954F72"/>
      <w:u w:val="single"/>
    </w:rPr>
  </w:style>
  <w:style w:type="character" w:customStyle="1" w:styleId="normaltextrun">
    <w:name w:val="normaltextrun"/>
    <w:basedOn w:val="DefaultParagraphFont"/>
    <w:rsid w:val="008F61FD"/>
  </w:style>
  <w:style w:type="character" w:customStyle="1" w:styleId="eop">
    <w:name w:val="eop"/>
    <w:basedOn w:val="DefaultParagraphFont"/>
    <w:rsid w:val="008F61FD"/>
  </w:style>
  <w:style w:type="paragraph" w:customStyle="1" w:styleId="Default">
    <w:name w:val="Default"/>
    <w:rsid w:val="00A8093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1021.htm" TargetMode="External" /><Relationship Id="rId2" Type="http://schemas.openxmlformats.org/officeDocument/2006/relationships/hyperlink" Target="https://www.opm.gov/policy-data-oversight/pay-leave/salaries-wages/salary-tables/23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6BA86E822A741A7CCE5F758F4DA46" ma:contentTypeVersion="6" ma:contentTypeDescription="Create a new document." ma:contentTypeScope="" ma:versionID="e90d524df803a82a8106c8128613d238">
  <xsd:schema xmlns:xsd="http://www.w3.org/2001/XMLSchema" xmlns:xs="http://www.w3.org/2001/XMLSchema" xmlns:p="http://schemas.microsoft.com/office/2006/metadata/properties" xmlns:ns2="4c643ed0-4884-420d-89eb-31828749a293" xmlns:ns3="467e95b9-19f2-42ff-a618-3bef04f73a05" targetNamespace="http://schemas.microsoft.com/office/2006/metadata/properties" ma:root="true" ma:fieldsID="77bfd974488afbf32027e7270f823da6" ns2:_="" ns3:_="">
    <xsd:import namespace="4c643ed0-4884-420d-89eb-31828749a293"/>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3ed0-4884-420d-89eb-31828749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EDF03-D3A9-40A6-B7DB-905E325C1C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A88ABE-2140-4C66-8D01-86543B77F6E4}">
  <ds:schemaRefs>
    <ds:schemaRef ds:uri="http://schemas.openxmlformats.org/officeDocument/2006/bibliography"/>
  </ds:schemaRefs>
</ds:datastoreItem>
</file>

<file path=customXml/itemProps3.xml><?xml version="1.0" encoding="utf-8"?>
<ds:datastoreItem xmlns:ds="http://schemas.openxmlformats.org/officeDocument/2006/customXml" ds:itemID="{CE1F9C4F-7F51-49CA-B650-73A6C7B6E553}">
  <ds:schemaRefs>
    <ds:schemaRef ds:uri="http://schemas.microsoft.com/sharepoint/v3/contenttype/forms"/>
  </ds:schemaRefs>
</ds:datastoreItem>
</file>

<file path=customXml/itemProps4.xml><?xml version="1.0" encoding="utf-8"?>
<ds:datastoreItem xmlns:ds="http://schemas.openxmlformats.org/officeDocument/2006/customXml" ds:itemID="{2E24131B-75F2-4F51-9AFE-1D7477C9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3ed0-4884-420d-89eb-31828749a29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1705</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Rich, Curtis B.</cp:lastModifiedBy>
  <cp:revision>2</cp:revision>
  <cp:lastPrinted>2010-10-04T15:59:00Z</cp:lastPrinted>
  <dcterms:created xsi:type="dcterms:W3CDTF">2023-06-07T20:17:00Z</dcterms:created>
  <dcterms:modified xsi:type="dcterms:W3CDTF">2023-06-07T20:17:00Z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0x0101004666BA86E822A741A7CCE5F758F4DA46</vt:lpwstr>
  </property>
  <property fmtid="{D5CDD505-2E9C-101B-9397-08002B2CF9AE}" pid="3" name="_NewReviewCycle">
    <vt:lpwstr/>
  </property>
</Properties>
</file>