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5A5E" w:rsidP="000E5C87" w14:paraId="3E40AB3A" w14:textId="77777777">
      <w:pPr>
        <w:tabs>
          <w:tab w:val="left" w:pos="1721"/>
          <w:tab w:val="left" w:pos="3916"/>
        </w:tabs>
        <w:spacing w:before="120" w:after="120" w:line="360" w:lineRule="auto"/>
        <w:jc w:val="center"/>
        <w:rPr>
          <w:rFonts w:asciiTheme="minorHAnsi" w:hAnsiTheme="minorHAnsi" w:cstheme="minorBidi"/>
          <w:b/>
          <w:bCs/>
          <w:spacing w:val="60"/>
          <w:sz w:val="56"/>
          <w:szCs w:val="56"/>
        </w:rPr>
      </w:pPr>
      <w:r>
        <w:rPr>
          <w:rFonts w:ascii="Times New Roman"/>
          <w:noProof/>
          <w:color w:val="2B579A"/>
          <w:sz w:val="20"/>
          <w:shd w:val="clear" w:color="auto" w:fill="E6E6E6"/>
        </w:rPr>
        <w:drawing>
          <wp:anchor distT="0" distB="0" distL="114300" distR="114300" simplePos="0" relativeHeight="251658240" behindDoc="0" locked="0" layoutInCell="1" allowOverlap="1">
            <wp:simplePos x="0" y="0"/>
            <wp:positionH relativeFrom="margin">
              <wp:posOffset>1323975</wp:posOffset>
            </wp:positionH>
            <wp:positionV relativeFrom="paragraph">
              <wp:posOffset>-409575</wp:posOffset>
            </wp:positionV>
            <wp:extent cx="2940685" cy="939683"/>
            <wp:effectExtent l="0" t="0" r="0" b="0"/>
            <wp:wrapNone/>
            <wp:docPr id="10" name="Picture 10" descr="A close-up of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blue text&#10;&#10;Description automatically generated with low confidence"/>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940685" cy="939683"/>
                    </a:xfrm>
                    <a:prstGeom prst="rect">
                      <a:avLst/>
                    </a:prstGeom>
                  </pic:spPr>
                </pic:pic>
              </a:graphicData>
            </a:graphic>
            <wp14:sizeRelH relativeFrom="margin">
              <wp14:pctWidth>0</wp14:pctWidth>
            </wp14:sizeRelH>
            <wp14:sizeRelV relativeFrom="margin">
              <wp14:pctHeight>0</wp14:pctHeight>
            </wp14:sizeRelV>
          </wp:anchor>
        </w:drawing>
      </w:r>
    </w:p>
    <w:p w:rsidR="00945A5E" w:rsidP="000E5C87" w14:paraId="51F5B67F" w14:textId="77777777">
      <w:pPr>
        <w:tabs>
          <w:tab w:val="left" w:pos="1721"/>
          <w:tab w:val="left" w:pos="3916"/>
        </w:tabs>
        <w:spacing w:before="120" w:after="120" w:line="360" w:lineRule="auto"/>
        <w:jc w:val="center"/>
        <w:rPr>
          <w:rFonts w:asciiTheme="minorHAnsi" w:hAnsiTheme="minorHAnsi" w:cstheme="minorBidi"/>
          <w:spacing w:val="60"/>
          <w:sz w:val="40"/>
          <w:szCs w:val="40"/>
        </w:rPr>
      </w:pPr>
      <w:r w:rsidRPr="099B1FC3">
        <w:rPr>
          <w:rFonts w:asciiTheme="minorHAnsi" w:hAnsiTheme="minorHAnsi" w:cstheme="minorBidi"/>
          <w:b/>
          <w:bCs/>
          <w:spacing w:val="60"/>
          <w:sz w:val="40"/>
          <w:szCs w:val="40"/>
        </w:rPr>
        <w:t>HELP AMERICA VOTE</w:t>
      </w:r>
      <w:r w:rsidRPr="099B1FC3">
        <w:rPr>
          <w:rFonts w:asciiTheme="minorHAnsi" w:hAnsiTheme="minorHAnsi" w:cstheme="minorBidi"/>
          <w:b/>
          <w:bCs/>
          <w:spacing w:val="60"/>
          <w:sz w:val="28"/>
          <w:szCs w:val="28"/>
        </w:rPr>
        <w:t xml:space="preserve"> </w:t>
      </w:r>
      <w:r w:rsidRPr="099B1FC3">
        <w:rPr>
          <w:rFonts w:asciiTheme="minorHAnsi" w:hAnsiTheme="minorHAnsi" w:cstheme="minorBidi"/>
          <w:spacing w:val="60"/>
          <w:sz w:val="40"/>
          <w:szCs w:val="40"/>
        </w:rPr>
        <w:t>COLLEGE PROGRAM</w:t>
      </w:r>
    </w:p>
    <w:p w:rsidR="00C631DB" w:rsidRPr="006063E9" w:rsidP="000E5C87" w14:paraId="5FE7E5DC" w14:textId="5B6BC334">
      <w:pPr>
        <w:tabs>
          <w:tab w:val="left" w:pos="1721"/>
          <w:tab w:val="left" w:pos="3916"/>
        </w:tabs>
        <w:spacing w:before="120" w:after="120" w:line="360" w:lineRule="auto"/>
        <w:jc w:val="center"/>
        <w:rPr>
          <w:rFonts w:asciiTheme="minorHAnsi" w:hAnsiTheme="minorHAnsi" w:cstheme="minorBidi"/>
          <w:b/>
          <w:bCs/>
          <w:spacing w:val="60"/>
          <w:sz w:val="28"/>
          <w:szCs w:val="28"/>
        </w:rPr>
      </w:pPr>
      <w:r>
        <w:rPr>
          <w:rFonts w:asciiTheme="minorHAnsi" w:hAnsiTheme="minorHAnsi" w:cstheme="minorBidi"/>
          <w:spacing w:val="60"/>
          <w:sz w:val="40"/>
          <w:szCs w:val="40"/>
        </w:rPr>
        <w:t>POLL WORKER GRANT PROGRAM</w:t>
      </w:r>
    </w:p>
    <w:p w:rsidR="00945A5E" w:rsidP="00957D8F" w14:paraId="13C77C67" w14:textId="62AECF07">
      <w:pPr>
        <w:spacing w:line="360" w:lineRule="auto"/>
        <w:jc w:val="center"/>
      </w:pPr>
      <w:r>
        <w:t>APPLICATION FOR CONSIDERATION</w:t>
      </w:r>
    </w:p>
    <w:p w:rsidR="007B1F61" w:rsidP="00C21A06" w14:paraId="6B968BC8" w14:textId="326A87D2">
      <w:pPr>
        <w:spacing w:line="360" w:lineRule="auto"/>
        <w:ind w:left="-360"/>
      </w:pPr>
      <w:r w:rsidRPr="2E8EE3DD">
        <w:rPr>
          <w:b/>
          <w:bCs/>
        </w:rPr>
        <w:t>Instructions</w:t>
      </w:r>
      <w:r>
        <w:t xml:space="preserve">: </w:t>
      </w:r>
      <w:r w:rsidR="001E6BE3">
        <w:t xml:space="preserve">Complete all </w:t>
      </w:r>
      <w:r w:rsidR="0041799E">
        <w:t>sections</w:t>
      </w:r>
      <w:r w:rsidR="00013211">
        <w:t xml:space="preserve"> of this Application</w:t>
      </w:r>
      <w:r w:rsidR="001023D0">
        <w:t xml:space="preserve">. </w:t>
      </w:r>
      <w:r w:rsidR="00D71491">
        <w:t xml:space="preserve">Ensure that information entered in the application aligns with information in the budget worksheet. Upload this completed Application Form and the Budget Worksheet to Grants.gov by the deadline using the </w:t>
      </w:r>
      <w:r w:rsidRPr="001C257C" w:rsidR="00D71491">
        <w:t>Attachments Form.</w:t>
      </w:r>
      <w:r w:rsidR="00DE3DD1">
        <w:t xml:space="preserve"> </w:t>
      </w:r>
      <w:r w:rsidRPr="00C21A06" w:rsidR="00DE3DD1">
        <w:t>For items in this form with an asterisk – “*” - additional details can be found in the HAVCP Poll Worker Application Form Guidance at the end of this document.</w:t>
      </w:r>
      <w:r w:rsidRPr="00C21A06" w:rsidR="00C21A06">
        <w:t xml:space="preserve"> </w:t>
      </w:r>
      <w:r w:rsidRPr="00C21A06" w:rsidR="001023D0">
        <w:t>For more detailed guidance</w:t>
      </w:r>
      <w:r w:rsidRPr="00C21A06" w:rsidR="002E7291">
        <w:t xml:space="preserve"> and resources</w:t>
      </w:r>
      <w:r w:rsidRPr="00C21A06" w:rsidR="001023D0">
        <w:t xml:space="preserve">, </w:t>
      </w:r>
      <w:r w:rsidRPr="00C21A06" w:rsidR="00C21A06">
        <w:t xml:space="preserve">also </w:t>
      </w:r>
      <w:r w:rsidRPr="00C21A06" w:rsidR="001023D0">
        <w:t xml:space="preserve">see </w:t>
      </w:r>
      <w:r w:rsidRPr="00C21A06" w:rsidR="002E7291">
        <w:t>the HAVCP Poll Worker Application Kit.</w:t>
      </w:r>
    </w:p>
    <w:p w:rsidR="00333F9B" w:rsidP="000E5C87" w14:paraId="052DF1AB" w14:textId="77777777">
      <w:pPr>
        <w:spacing w:line="360" w:lineRule="auto"/>
        <w:ind w:left="-360"/>
      </w:pPr>
    </w:p>
    <w:p w:rsidR="00333F9B" w:rsidP="000E5C87" w14:paraId="73B75B5F" w14:textId="627711EB">
      <w:pPr>
        <w:spacing w:line="360" w:lineRule="auto"/>
        <w:ind w:left="-360"/>
      </w:pPr>
      <w:r w:rsidRPr="00B72FDE">
        <w:rPr>
          <w:b/>
          <w:bCs/>
        </w:rPr>
        <w:t>Please note</w:t>
      </w:r>
      <w:r>
        <w:t xml:space="preserve">: If your organization is only interested in </w:t>
      </w:r>
      <w:r w:rsidR="00ED1798">
        <w:t xml:space="preserve">applying </w:t>
      </w:r>
      <w:r>
        <w:t xml:space="preserve">for Service Day activities and will not be </w:t>
      </w:r>
      <w:r w:rsidR="00972FFA">
        <w:t xml:space="preserve">requesting any Poll Worker related project activities, </w:t>
      </w:r>
      <w:r w:rsidRPr="00B72FDE" w:rsidR="00972FFA">
        <w:rPr>
          <w:i/>
          <w:iCs/>
          <w:u w:val="single"/>
        </w:rPr>
        <w:t>DO NOT COMPLETE THIS APPLICATION</w:t>
      </w:r>
      <w:r w:rsidR="00972FFA">
        <w:t xml:space="preserve">. An abbreviated application form for Service Day </w:t>
      </w:r>
      <w:r w:rsidR="00FA1258">
        <w:t xml:space="preserve">project funding only is available as part of the Help America Vote College Program </w:t>
      </w:r>
      <w:r w:rsidR="00D6217D">
        <w:t xml:space="preserve">Service Day Mini-Grant Program </w:t>
      </w:r>
      <w:r w:rsidR="00FA1258">
        <w:t>Application Kit</w:t>
      </w:r>
      <w:r w:rsidR="002A359B">
        <w:t xml:space="preserve"> posted to the U.S. Election Assistance Commission at</w:t>
      </w:r>
      <w:r w:rsidR="00D71491">
        <w:t xml:space="preserve"> </w:t>
      </w:r>
      <w:r w:rsidRPr="00D71491" w:rsidR="00D71491">
        <w:t>https://www.eac.gov/grants/help-america-vote-college-program</w:t>
      </w:r>
      <w:r w:rsidR="00D71491">
        <w:t>.</w:t>
      </w:r>
    </w:p>
    <w:p w:rsidR="007E51D7" w:rsidP="00D71491" w14:paraId="71CAD6B5" w14:textId="77777777">
      <w:pPr>
        <w:spacing w:line="360" w:lineRule="auto"/>
      </w:pPr>
    </w:p>
    <w:tbl>
      <w:tblPr>
        <w:tblStyle w:val="TableGrid"/>
        <w:tblW w:w="9445" w:type="dxa"/>
        <w:tblLook w:val="04A0"/>
      </w:tblPr>
      <w:tblGrid>
        <w:gridCol w:w="1615"/>
        <w:gridCol w:w="7830"/>
      </w:tblGrid>
      <w:tr w14:paraId="0CF2939E" w14:textId="77777777" w:rsidTr="002B1CFA">
        <w:tblPrEx>
          <w:tblW w:w="9445" w:type="dxa"/>
          <w:tblLook w:val="04A0"/>
        </w:tblPrEx>
        <w:trPr>
          <w:trHeight w:val="368"/>
        </w:trPr>
        <w:tc>
          <w:tcPr>
            <w:tcW w:w="1615" w:type="dxa"/>
          </w:tcPr>
          <w:p w:rsidR="001206EA" w:rsidRPr="004A36C0" w:rsidP="000E5C87" w14:paraId="594F16B7" w14:textId="34ADFAAF">
            <w:pPr>
              <w:spacing w:line="360" w:lineRule="auto"/>
              <w:jc w:val="right"/>
              <w:rPr>
                <w:b/>
                <w:bCs/>
              </w:rPr>
            </w:pPr>
            <w:r w:rsidRPr="004A36C0">
              <w:rPr>
                <w:b/>
                <w:bCs/>
              </w:rPr>
              <w:t>Section I</w:t>
            </w:r>
          </w:p>
        </w:tc>
        <w:tc>
          <w:tcPr>
            <w:tcW w:w="7830" w:type="dxa"/>
          </w:tcPr>
          <w:p w:rsidR="001206EA" w:rsidP="000E5C87" w14:paraId="4A275CBF" w14:textId="174802C5">
            <w:pPr>
              <w:spacing w:line="360" w:lineRule="auto"/>
            </w:pPr>
            <w:r>
              <w:t xml:space="preserve">Applicant Information </w:t>
            </w:r>
          </w:p>
        </w:tc>
      </w:tr>
      <w:tr w14:paraId="6432069B" w14:textId="77777777" w:rsidTr="002B1CFA">
        <w:tblPrEx>
          <w:tblW w:w="9445" w:type="dxa"/>
          <w:tblLook w:val="04A0"/>
        </w:tblPrEx>
        <w:tc>
          <w:tcPr>
            <w:tcW w:w="1615" w:type="dxa"/>
          </w:tcPr>
          <w:p w:rsidR="001206EA" w:rsidRPr="004A36C0" w:rsidP="000E5C87" w14:paraId="5115C34E" w14:textId="61E07B55">
            <w:pPr>
              <w:spacing w:line="360" w:lineRule="auto"/>
              <w:jc w:val="right"/>
              <w:rPr>
                <w:b/>
                <w:bCs/>
              </w:rPr>
            </w:pPr>
            <w:r w:rsidRPr="004A36C0">
              <w:rPr>
                <w:b/>
                <w:bCs/>
              </w:rPr>
              <w:t>Section II</w:t>
            </w:r>
          </w:p>
        </w:tc>
        <w:tc>
          <w:tcPr>
            <w:tcW w:w="7830" w:type="dxa"/>
          </w:tcPr>
          <w:p w:rsidR="001206EA" w:rsidP="000E5C87" w14:paraId="4AF255EF" w14:textId="75D8B457">
            <w:pPr>
              <w:spacing w:line="360" w:lineRule="auto"/>
            </w:pPr>
            <w:r>
              <w:t>Executive Summary and H</w:t>
            </w:r>
            <w:r w:rsidRPr="00CB090F">
              <w:t xml:space="preserve">istorically </w:t>
            </w:r>
            <w:r>
              <w:t>U</w:t>
            </w:r>
            <w:r w:rsidRPr="00CB090F">
              <w:t xml:space="preserve">nderrepresented </w:t>
            </w:r>
            <w:r>
              <w:t>G</w:t>
            </w:r>
            <w:r w:rsidRPr="00CB090F">
              <w:t>roups</w:t>
            </w:r>
          </w:p>
        </w:tc>
      </w:tr>
      <w:tr w14:paraId="26AE5E58" w14:textId="77777777" w:rsidTr="002B1CFA">
        <w:tblPrEx>
          <w:tblW w:w="9445" w:type="dxa"/>
          <w:tblLook w:val="04A0"/>
        </w:tblPrEx>
        <w:tc>
          <w:tcPr>
            <w:tcW w:w="1615" w:type="dxa"/>
          </w:tcPr>
          <w:p w:rsidR="001206EA" w:rsidRPr="004A36C0" w:rsidP="000E5C87" w14:paraId="6E344B10" w14:textId="386572F2">
            <w:pPr>
              <w:spacing w:line="360" w:lineRule="auto"/>
              <w:jc w:val="right"/>
              <w:rPr>
                <w:b/>
                <w:bCs/>
              </w:rPr>
            </w:pPr>
            <w:r w:rsidRPr="004A36C0">
              <w:rPr>
                <w:b/>
                <w:bCs/>
              </w:rPr>
              <w:t>Section III</w:t>
            </w:r>
          </w:p>
        </w:tc>
        <w:tc>
          <w:tcPr>
            <w:tcW w:w="7830" w:type="dxa"/>
          </w:tcPr>
          <w:p w:rsidR="001206EA" w:rsidP="000E5C87" w14:paraId="67308E16" w14:textId="1C42FCBC">
            <w:pPr>
              <w:spacing w:line="360" w:lineRule="auto"/>
            </w:pPr>
            <w:r>
              <w:t>HAVCP Poll Worker Project Narrative</w:t>
            </w:r>
          </w:p>
        </w:tc>
      </w:tr>
      <w:tr w14:paraId="5A52F947" w14:textId="77777777" w:rsidTr="002B1CFA">
        <w:tblPrEx>
          <w:tblW w:w="9445" w:type="dxa"/>
          <w:tblLook w:val="04A0"/>
        </w:tblPrEx>
        <w:tc>
          <w:tcPr>
            <w:tcW w:w="1615" w:type="dxa"/>
          </w:tcPr>
          <w:p w:rsidR="001206EA" w:rsidRPr="004A36C0" w:rsidP="000E5C87" w14:paraId="0A662087" w14:textId="38558290">
            <w:pPr>
              <w:spacing w:line="360" w:lineRule="auto"/>
              <w:jc w:val="right"/>
              <w:rPr>
                <w:b/>
                <w:bCs/>
              </w:rPr>
            </w:pPr>
            <w:r w:rsidRPr="004A36C0">
              <w:rPr>
                <w:b/>
                <w:bCs/>
              </w:rPr>
              <w:t>Section IV</w:t>
            </w:r>
          </w:p>
        </w:tc>
        <w:tc>
          <w:tcPr>
            <w:tcW w:w="7830" w:type="dxa"/>
          </w:tcPr>
          <w:p w:rsidR="001206EA" w:rsidP="000E5C87" w14:paraId="0AFA8442" w14:textId="52757BF5">
            <w:pPr>
              <w:spacing w:line="360" w:lineRule="auto"/>
            </w:pPr>
            <w:r>
              <w:t xml:space="preserve">HAVCP </w:t>
            </w:r>
            <w:r w:rsidRPr="00DD6DF9">
              <w:t>Poll Worker</w:t>
            </w:r>
            <w:r>
              <w:t xml:space="preserve"> Performance Measures</w:t>
            </w:r>
          </w:p>
        </w:tc>
      </w:tr>
      <w:tr w14:paraId="4B26B57A" w14:textId="77777777" w:rsidTr="002B1CFA">
        <w:tblPrEx>
          <w:tblW w:w="9445" w:type="dxa"/>
          <w:tblLook w:val="04A0"/>
        </w:tblPrEx>
        <w:trPr>
          <w:trHeight w:val="359"/>
        </w:trPr>
        <w:tc>
          <w:tcPr>
            <w:tcW w:w="1615" w:type="dxa"/>
          </w:tcPr>
          <w:p w:rsidR="001206EA" w:rsidP="000E5C87" w14:paraId="661774BF" w14:textId="06F8D15E">
            <w:pPr>
              <w:spacing w:line="360" w:lineRule="auto"/>
              <w:jc w:val="right"/>
              <w:rPr>
                <w:b/>
                <w:bCs/>
              </w:rPr>
            </w:pPr>
            <w:r>
              <w:rPr>
                <w:b/>
                <w:bCs/>
              </w:rPr>
              <w:t>Section V</w:t>
            </w:r>
          </w:p>
        </w:tc>
        <w:tc>
          <w:tcPr>
            <w:tcW w:w="7830" w:type="dxa"/>
          </w:tcPr>
          <w:p w:rsidR="001206EA" w:rsidRPr="00EE0034" w:rsidP="000E5C87" w14:paraId="2CE69FED" w14:textId="0A51014F">
            <w:pPr>
              <w:spacing w:line="360" w:lineRule="auto"/>
            </w:pPr>
            <w:r>
              <w:t>Budget Narrative</w:t>
            </w:r>
          </w:p>
        </w:tc>
      </w:tr>
      <w:tr w14:paraId="771AE611" w14:textId="77777777" w:rsidTr="002B1CFA">
        <w:tblPrEx>
          <w:tblW w:w="9445" w:type="dxa"/>
          <w:tblLook w:val="04A0"/>
        </w:tblPrEx>
        <w:trPr>
          <w:trHeight w:val="359"/>
        </w:trPr>
        <w:tc>
          <w:tcPr>
            <w:tcW w:w="1615" w:type="dxa"/>
          </w:tcPr>
          <w:p w:rsidR="001206EA" w:rsidP="000E5C87" w14:paraId="63A4D5C8" w14:textId="3F143C29">
            <w:pPr>
              <w:spacing w:line="360" w:lineRule="auto"/>
              <w:jc w:val="right"/>
              <w:rPr>
                <w:b/>
                <w:bCs/>
              </w:rPr>
            </w:pPr>
            <w:r>
              <w:rPr>
                <w:b/>
                <w:bCs/>
              </w:rPr>
              <w:t>Section VI</w:t>
            </w:r>
          </w:p>
        </w:tc>
        <w:tc>
          <w:tcPr>
            <w:tcW w:w="7830" w:type="dxa"/>
          </w:tcPr>
          <w:p w:rsidR="001206EA" w:rsidP="000E5C87" w14:paraId="45AA4C85" w14:textId="011ECA6E">
            <w:pPr>
              <w:spacing w:line="360" w:lineRule="auto"/>
            </w:pPr>
            <w:r>
              <w:t>Financial Capability</w:t>
            </w:r>
          </w:p>
        </w:tc>
      </w:tr>
    </w:tbl>
    <w:p w:rsidR="00D71491" w:rsidP="000E5C87" w14:paraId="5C3107FC" w14:textId="77777777">
      <w:pPr>
        <w:pBdr>
          <w:bottom w:val="single" w:sz="6" w:space="1" w:color="auto"/>
        </w:pBdr>
        <w:spacing w:line="360" w:lineRule="auto"/>
        <w:ind w:hanging="360"/>
        <w:rPr>
          <w:sz w:val="24"/>
          <w:szCs w:val="24"/>
        </w:rPr>
      </w:pPr>
    </w:p>
    <w:p w:rsidR="00D71491" w:rsidP="000E5C87" w14:paraId="51FF7B63" w14:textId="77777777">
      <w:pPr>
        <w:pBdr>
          <w:bottom w:val="single" w:sz="6" w:space="1" w:color="auto"/>
        </w:pBdr>
        <w:spacing w:line="360" w:lineRule="auto"/>
        <w:ind w:hanging="360"/>
        <w:rPr>
          <w:sz w:val="24"/>
          <w:szCs w:val="24"/>
        </w:rPr>
      </w:pPr>
    </w:p>
    <w:p w:rsidR="2E8EE3DD" w:rsidRPr="00AC013B" w:rsidP="000E5C87" w14:paraId="2FD5914D" w14:textId="600C46A8">
      <w:pPr>
        <w:pBdr>
          <w:bottom w:val="single" w:sz="6" w:space="1" w:color="auto"/>
        </w:pBdr>
        <w:spacing w:line="360" w:lineRule="auto"/>
        <w:ind w:hanging="360"/>
        <w:rPr>
          <w:sz w:val="24"/>
          <w:szCs w:val="24"/>
        </w:rPr>
      </w:pPr>
      <w:r w:rsidRPr="00BE5753">
        <w:rPr>
          <w:sz w:val="24"/>
          <w:szCs w:val="24"/>
        </w:rPr>
        <w:t>Section I</w:t>
      </w:r>
      <w:r w:rsidR="00FE4E49">
        <w:rPr>
          <w:sz w:val="24"/>
          <w:szCs w:val="24"/>
        </w:rPr>
        <w:t>.</w:t>
      </w:r>
      <w:r w:rsidRPr="00BE5753">
        <w:rPr>
          <w:sz w:val="24"/>
          <w:szCs w:val="24"/>
        </w:rPr>
        <w:t xml:space="preserve"> </w:t>
      </w:r>
      <w:r w:rsidRPr="00BE5753" w:rsidR="00BD023B">
        <w:rPr>
          <w:sz w:val="24"/>
          <w:szCs w:val="24"/>
        </w:rPr>
        <w:t>Applicant Information</w:t>
      </w:r>
    </w:p>
    <w:p w:rsidR="69DBB375" w:rsidP="000E5C87" w14:paraId="11040902" w14:textId="7A1918B3">
      <w:pPr>
        <w:spacing w:line="360" w:lineRule="auto"/>
        <w:ind w:hanging="360"/>
      </w:pPr>
      <w:r w:rsidRPr="2E8EE3DD">
        <w:rPr>
          <w:b/>
          <w:bCs/>
        </w:rPr>
        <w:t>Entity Name</w:t>
      </w:r>
      <w:r>
        <w:t>:</w:t>
      </w:r>
    </w:p>
    <w:p w:rsidR="69DBB375" w:rsidRPr="002031E8" w:rsidP="000E5C87" w14:paraId="3F077092" w14:textId="0DDB7E94">
      <w:pPr>
        <w:spacing w:line="360" w:lineRule="auto"/>
        <w:ind w:left="-360"/>
        <w:rPr>
          <w:lang w:val="fr-FR"/>
        </w:rPr>
      </w:pPr>
      <w:r w:rsidRPr="002031E8">
        <w:rPr>
          <w:lang w:val="fr-FR"/>
        </w:rPr>
        <w:t xml:space="preserve">Unique Entity </w:t>
      </w:r>
      <w:r w:rsidR="00DE3DD1">
        <w:rPr>
          <w:lang w:val="fr-FR"/>
        </w:rPr>
        <w:t>ID</w:t>
      </w:r>
      <w:r w:rsidRPr="002031E8">
        <w:rPr>
          <w:lang w:val="fr-FR"/>
        </w:rPr>
        <w:t xml:space="preserve"> (UEI)</w:t>
      </w:r>
      <w:r w:rsidR="002A5DF3">
        <w:rPr>
          <w:lang w:val="fr-FR"/>
        </w:rPr>
        <w:t>*</w:t>
      </w:r>
      <w:r w:rsidRPr="002031E8">
        <w:rPr>
          <w:lang w:val="fr-FR"/>
        </w:rPr>
        <w:t>:</w:t>
      </w:r>
    </w:p>
    <w:p w:rsidR="2E8EE3DD" w:rsidRPr="002031E8" w:rsidP="000E5C87" w14:paraId="7087423D" w14:textId="77777777">
      <w:pPr>
        <w:spacing w:line="360" w:lineRule="auto"/>
        <w:ind w:left="-360"/>
        <w:rPr>
          <w:lang w:val="fr-FR"/>
        </w:rPr>
      </w:pPr>
    </w:p>
    <w:p w:rsidR="69DBB375" w:rsidP="000E5C87" w14:paraId="7F126AEF" w14:textId="372D8E57">
      <w:pPr>
        <w:spacing w:line="360" w:lineRule="auto"/>
        <w:ind w:left="-360"/>
        <w:rPr>
          <w:b/>
          <w:bCs/>
        </w:rPr>
      </w:pPr>
      <w:r w:rsidRPr="2E8EE3DD">
        <w:rPr>
          <w:b/>
          <w:bCs/>
        </w:rPr>
        <w:t>Primary Point of Contact</w:t>
      </w:r>
    </w:p>
    <w:p w:rsidR="005D6EF2" w:rsidRPr="005D6EF2" w:rsidP="000E5C87" w14:paraId="1C62544B" w14:textId="034878D9">
      <w:pPr>
        <w:spacing w:line="360" w:lineRule="auto"/>
        <w:ind w:left="-360"/>
      </w:pPr>
      <w:r w:rsidRPr="005D6EF2">
        <w:t>This individual will be contacted with requests for additional information as needed, in addition to receiving notice of an award being offered.</w:t>
      </w:r>
    </w:p>
    <w:p w:rsidR="69DBB375" w:rsidP="000E5C87" w14:paraId="1E668667" w14:textId="16A5447F">
      <w:pPr>
        <w:spacing w:line="360" w:lineRule="auto"/>
        <w:ind w:left="-360"/>
      </w:pPr>
      <w:r>
        <w:t>Name:</w:t>
      </w:r>
    </w:p>
    <w:p w:rsidR="69DBB375" w:rsidP="000E5C87" w14:paraId="1D55C981" w14:textId="64501472">
      <w:pPr>
        <w:spacing w:line="360" w:lineRule="auto"/>
        <w:ind w:left="-360"/>
      </w:pPr>
      <w:r>
        <w:t>Title:</w:t>
      </w:r>
    </w:p>
    <w:p w:rsidR="69DBB375" w:rsidP="000E5C87" w14:paraId="1ACE7D08" w14:textId="383DABC3">
      <w:pPr>
        <w:spacing w:line="360" w:lineRule="auto"/>
        <w:ind w:left="-360"/>
      </w:pPr>
      <w:r>
        <w:t>Email:</w:t>
      </w:r>
    </w:p>
    <w:p w:rsidR="001F4DC3" w:rsidP="000E5C87" w14:paraId="2D63F7B7" w14:textId="77777777">
      <w:pPr>
        <w:spacing w:line="360" w:lineRule="auto"/>
        <w:ind w:left="-360"/>
      </w:pPr>
      <w:r>
        <w:t>Phone:</w:t>
      </w:r>
    </w:p>
    <w:p w:rsidR="001F4DC3" w:rsidP="000E5C87" w14:paraId="2B920880" w14:textId="77777777">
      <w:pPr>
        <w:spacing w:line="360" w:lineRule="auto"/>
        <w:ind w:left="-360"/>
      </w:pPr>
    </w:p>
    <w:p w:rsidR="00C84973" w:rsidP="000E5C87" w14:paraId="381D63A4" w14:textId="77777777">
      <w:pPr>
        <w:spacing w:line="360" w:lineRule="auto"/>
        <w:ind w:left="-360"/>
        <w:rPr>
          <w:b/>
          <w:bCs/>
        </w:rPr>
      </w:pPr>
    </w:p>
    <w:p w:rsidR="00547673" w:rsidP="000E5C87" w14:paraId="105E63FF" w14:textId="2C4E1E97">
      <w:pPr>
        <w:spacing w:line="360" w:lineRule="auto"/>
        <w:ind w:left="-360"/>
      </w:pPr>
      <w:r w:rsidRPr="001F4DC3">
        <w:rPr>
          <w:b/>
          <w:bCs/>
        </w:rPr>
        <w:t>Certifying Official</w:t>
      </w:r>
    </w:p>
    <w:p w:rsidR="007C737B" w:rsidP="000E5C87" w14:paraId="0DB756FC" w14:textId="4D90B685">
      <w:pPr>
        <w:spacing w:line="360" w:lineRule="auto"/>
        <w:ind w:left="-360"/>
      </w:pPr>
      <w:r w:rsidRPr="007C737B">
        <w:t>This individual will be responsible for reviewing and agreeing to the terms and conditions of HAVA and the EAC.</w:t>
      </w:r>
    </w:p>
    <w:p w:rsidR="001F4DC3" w:rsidP="000E5C87" w14:paraId="68D7FA85" w14:textId="77777777">
      <w:pPr>
        <w:spacing w:line="360" w:lineRule="auto"/>
        <w:ind w:left="-360"/>
      </w:pPr>
      <w:r>
        <w:t>Name:</w:t>
      </w:r>
    </w:p>
    <w:p w:rsidR="001F4DC3" w:rsidP="000E5C87" w14:paraId="40B2B85A" w14:textId="77777777">
      <w:pPr>
        <w:spacing w:line="360" w:lineRule="auto"/>
        <w:ind w:left="-360"/>
      </w:pPr>
      <w:r>
        <w:t>Title:</w:t>
      </w:r>
    </w:p>
    <w:p w:rsidR="001F4DC3" w:rsidP="000E5C87" w14:paraId="23572E16" w14:textId="77777777">
      <w:pPr>
        <w:spacing w:line="360" w:lineRule="auto"/>
        <w:ind w:left="-360"/>
      </w:pPr>
      <w:r>
        <w:t>Email:</w:t>
      </w:r>
    </w:p>
    <w:p w:rsidR="001F4DC3" w:rsidP="000E5C87" w14:paraId="628FD037" w14:textId="77777777">
      <w:pPr>
        <w:spacing w:line="360" w:lineRule="auto"/>
        <w:ind w:left="-360"/>
      </w:pPr>
      <w:r>
        <w:t>Phone:</w:t>
      </w:r>
    </w:p>
    <w:p w:rsidR="00064A6B" w:rsidP="000E5C87" w14:paraId="7BB9B3E0" w14:textId="77777777">
      <w:pPr>
        <w:spacing w:line="360" w:lineRule="auto"/>
        <w:ind w:left="-360"/>
      </w:pPr>
    </w:p>
    <w:p w:rsidR="00064A6B" w:rsidP="000E5C87" w14:paraId="315FA24E" w14:textId="534F5010">
      <w:pPr>
        <w:spacing w:line="360" w:lineRule="auto"/>
        <w:ind w:left="-360"/>
        <w:rPr>
          <w:b/>
          <w:bCs/>
        </w:rPr>
      </w:pPr>
      <w:r w:rsidRPr="00990DB0">
        <w:rPr>
          <w:b/>
          <w:bCs/>
        </w:rPr>
        <w:t>Budget Representative</w:t>
      </w:r>
    </w:p>
    <w:p w:rsidR="007C737B" w:rsidP="000E5C87" w14:paraId="63819A58" w14:textId="5D0A23C0">
      <w:pPr>
        <w:spacing w:line="360" w:lineRule="auto"/>
        <w:ind w:left="-360"/>
      </w:pPr>
      <w:r w:rsidRPr="001300B1">
        <w:t>This individual will be responsible for responding to inquiries regarding the proposed budget and completing the required Federal Financial Reports.</w:t>
      </w:r>
    </w:p>
    <w:p w:rsidR="00990DB0" w:rsidP="000E5C87" w14:paraId="0B8C9AE3" w14:textId="77777777">
      <w:pPr>
        <w:spacing w:line="360" w:lineRule="auto"/>
        <w:ind w:left="-360"/>
      </w:pPr>
      <w:r>
        <w:t>Name:</w:t>
      </w:r>
    </w:p>
    <w:p w:rsidR="00990DB0" w:rsidP="000E5C87" w14:paraId="2C1EA84B" w14:textId="77777777">
      <w:pPr>
        <w:spacing w:line="360" w:lineRule="auto"/>
        <w:ind w:left="-360"/>
      </w:pPr>
      <w:r>
        <w:t>Title:</w:t>
      </w:r>
    </w:p>
    <w:p w:rsidR="00990DB0" w:rsidP="000E5C87" w14:paraId="2F2B1712" w14:textId="77777777">
      <w:pPr>
        <w:spacing w:line="360" w:lineRule="auto"/>
        <w:ind w:left="-360"/>
      </w:pPr>
      <w:r>
        <w:t>Email:</w:t>
      </w:r>
    </w:p>
    <w:p w:rsidR="00990DB0" w:rsidP="000E5C87" w14:paraId="2320CE81" w14:textId="77777777">
      <w:pPr>
        <w:spacing w:line="360" w:lineRule="auto"/>
        <w:ind w:left="-360"/>
      </w:pPr>
      <w:r>
        <w:t>Phone:</w:t>
      </w:r>
    </w:p>
    <w:p w:rsidR="00990DB0" w:rsidP="000E5C87" w14:paraId="559373E8" w14:textId="77777777">
      <w:pPr>
        <w:spacing w:line="360" w:lineRule="auto"/>
        <w:ind w:left="-360"/>
      </w:pPr>
    </w:p>
    <w:p w:rsidR="69DBB375" w:rsidP="000E5C87" w14:paraId="5B867AEA" w14:textId="7558A4B3">
      <w:pPr>
        <w:spacing w:line="360" w:lineRule="auto"/>
        <w:ind w:hanging="360"/>
      </w:pPr>
      <w:r w:rsidRPr="2E8EE3DD">
        <w:rPr>
          <w:b/>
          <w:bCs/>
        </w:rPr>
        <w:t xml:space="preserve">HAVCP Poll Worker </w:t>
      </w:r>
      <w:r w:rsidR="008573BD">
        <w:rPr>
          <w:b/>
          <w:bCs/>
        </w:rPr>
        <w:t>Project</w:t>
      </w:r>
    </w:p>
    <w:p w:rsidR="69DBB375" w:rsidP="000E5C87" w14:paraId="50A0B1DF" w14:textId="7029EA08">
      <w:pPr>
        <w:spacing w:line="360" w:lineRule="auto"/>
        <w:ind w:left="-360"/>
      </w:pPr>
      <w:r>
        <w:t xml:space="preserve">Amount Requested: </w:t>
      </w:r>
    </w:p>
    <w:p w:rsidR="2E8EE3DD" w:rsidP="000E5C87" w14:paraId="0432653D" w14:textId="368C79D2">
      <w:pPr>
        <w:spacing w:line="360" w:lineRule="auto"/>
        <w:ind w:left="-360"/>
      </w:pPr>
      <w:r>
        <w:t xml:space="preserve">Match Amount </w:t>
      </w:r>
      <w:r w:rsidRPr="2E8EE3DD">
        <w:rPr>
          <w:i/>
          <w:iCs/>
        </w:rPr>
        <w:t>(10% Minimum)</w:t>
      </w:r>
      <w:r>
        <w:t>:</w:t>
      </w:r>
    </w:p>
    <w:p w:rsidR="00842D7C" w:rsidP="000E5C87" w14:paraId="5BB8D409" w14:textId="77777777">
      <w:pPr>
        <w:spacing w:line="360" w:lineRule="auto"/>
        <w:ind w:left="-360"/>
      </w:pPr>
    </w:p>
    <w:p w:rsidR="00F2200B" w:rsidP="000E5C87" w14:paraId="58EF9BE4" w14:textId="77777777">
      <w:pPr>
        <w:spacing w:line="360" w:lineRule="auto"/>
        <w:ind w:left="-360"/>
      </w:pPr>
    </w:p>
    <w:p w:rsidR="003B144C" w:rsidRPr="00AC013B" w:rsidP="000E5C87" w14:paraId="2CF45688" w14:textId="54325D78">
      <w:pPr>
        <w:pBdr>
          <w:bottom w:val="single" w:sz="6" w:space="1" w:color="auto"/>
        </w:pBdr>
        <w:spacing w:line="360" w:lineRule="auto"/>
        <w:ind w:hanging="360"/>
        <w:rPr>
          <w:sz w:val="24"/>
          <w:szCs w:val="24"/>
        </w:rPr>
      </w:pPr>
      <w:r w:rsidRPr="00382F4D">
        <w:rPr>
          <w:sz w:val="24"/>
          <w:szCs w:val="24"/>
        </w:rPr>
        <w:t>Section II</w:t>
      </w:r>
      <w:r w:rsidR="00FE4E49">
        <w:rPr>
          <w:sz w:val="24"/>
          <w:szCs w:val="24"/>
        </w:rPr>
        <w:t>.</w:t>
      </w:r>
      <w:r w:rsidRPr="00382F4D">
        <w:rPr>
          <w:sz w:val="24"/>
          <w:szCs w:val="24"/>
        </w:rPr>
        <w:t xml:space="preserve"> Executive Summary and Historically Underrepresented Groups</w:t>
      </w:r>
    </w:p>
    <w:p w:rsidR="00DB3064" w:rsidRPr="00A30238" w:rsidP="000E5C87" w14:paraId="0DF637D3" w14:textId="225CD04E">
      <w:pPr>
        <w:spacing w:line="360" w:lineRule="auto"/>
        <w:ind w:hanging="360"/>
        <w:rPr>
          <w:b/>
          <w:bCs/>
        </w:rPr>
      </w:pPr>
      <w:r w:rsidRPr="00A30238">
        <w:rPr>
          <w:b/>
          <w:bCs/>
        </w:rPr>
        <w:t>Executive Summary</w:t>
      </w:r>
    </w:p>
    <w:p w:rsidR="00DB3064" w:rsidP="000E5C87" w14:paraId="44B5C6E1" w14:textId="62AAD7ED">
      <w:pPr>
        <w:spacing w:line="360" w:lineRule="auto"/>
        <w:ind w:left="-360"/>
        <w:rPr>
          <w:i/>
          <w:iCs/>
        </w:rPr>
      </w:pPr>
      <w:r>
        <w:t xml:space="preserve">In the space provided, please provide a brief description of how you plan to utilize </w:t>
      </w:r>
      <w:r w:rsidR="0092713A">
        <w:t>HAVCP funds</w:t>
      </w:r>
      <w:r w:rsidR="001D35A7">
        <w:t xml:space="preserve"> to </w:t>
      </w:r>
      <w:r w:rsidR="007D4330">
        <w:t xml:space="preserve">support poll workers in your community. </w:t>
      </w:r>
      <w:r w:rsidRPr="00A54A0F" w:rsidR="007D4330">
        <w:rPr>
          <w:i/>
          <w:iCs/>
        </w:rPr>
        <w:t>Example</w:t>
      </w:r>
      <w:r w:rsidRPr="00A54A0F" w:rsidR="00692B32">
        <w:rPr>
          <w:i/>
          <w:iCs/>
        </w:rPr>
        <w:t xml:space="preserve">: Sample University is applying for </w:t>
      </w:r>
      <w:r w:rsidRPr="00A54A0F" w:rsidR="00087D9C">
        <w:rPr>
          <w:i/>
          <w:iCs/>
        </w:rPr>
        <w:t xml:space="preserve">$50,000 in </w:t>
      </w:r>
      <w:r w:rsidRPr="00A54A0F" w:rsidR="00561D9E">
        <w:rPr>
          <w:i/>
          <w:iCs/>
        </w:rPr>
        <w:t xml:space="preserve">Poll Worker </w:t>
      </w:r>
      <w:r w:rsidR="00961663">
        <w:rPr>
          <w:i/>
          <w:iCs/>
        </w:rPr>
        <w:t>project</w:t>
      </w:r>
      <w:r w:rsidRPr="00A54A0F" w:rsidR="00561D9E">
        <w:rPr>
          <w:i/>
          <w:iCs/>
        </w:rPr>
        <w:t xml:space="preserve"> funds to</w:t>
      </w:r>
      <w:r w:rsidRPr="00A54A0F" w:rsidR="00F72671">
        <w:rPr>
          <w:i/>
          <w:iCs/>
        </w:rPr>
        <w:t xml:space="preserve"> engage and train college poll workers in the county of Sample. </w:t>
      </w:r>
      <w:r w:rsidRPr="00A54A0F" w:rsidR="00A54A0F">
        <w:rPr>
          <w:i/>
          <w:iCs/>
        </w:rPr>
        <w:t>Funds will be used to…</w:t>
      </w:r>
    </w:p>
    <w:p w:rsidR="00A54A0F" w:rsidP="000E5C87" w14:paraId="32303F2A" w14:textId="77777777">
      <w:pPr>
        <w:spacing w:line="360" w:lineRule="auto"/>
        <w:ind w:left="-360"/>
        <w:rPr>
          <w:i/>
          <w:iCs/>
        </w:rPr>
      </w:pPr>
    </w:p>
    <w:p w:rsidR="00A54A0F" w:rsidP="000E5C87" w14:paraId="504094BE" w14:textId="77777777">
      <w:pPr>
        <w:spacing w:line="360" w:lineRule="auto"/>
        <w:ind w:left="-360"/>
        <w:rPr>
          <w:i/>
          <w:iCs/>
        </w:rPr>
      </w:pPr>
    </w:p>
    <w:p w:rsidR="00A54A0F" w:rsidP="000E5C87" w14:paraId="3B20823F" w14:textId="77777777">
      <w:pPr>
        <w:spacing w:line="360" w:lineRule="auto"/>
        <w:ind w:left="-360"/>
        <w:rPr>
          <w:i/>
          <w:iCs/>
        </w:rPr>
      </w:pPr>
    </w:p>
    <w:p w:rsidR="00A54A0F" w:rsidP="000E5C87" w14:paraId="29E63A74" w14:textId="77777777">
      <w:pPr>
        <w:spacing w:line="360" w:lineRule="auto"/>
        <w:ind w:left="-360"/>
        <w:rPr>
          <w:i/>
          <w:iCs/>
        </w:rPr>
      </w:pPr>
    </w:p>
    <w:p w:rsidR="00A54A0F" w:rsidP="000E5C87" w14:paraId="1440C1FB" w14:textId="77777777">
      <w:pPr>
        <w:spacing w:line="360" w:lineRule="auto"/>
        <w:ind w:left="-360"/>
        <w:rPr>
          <w:i/>
          <w:iCs/>
        </w:rPr>
      </w:pPr>
    </w:p>
    <w:p w:rsidR="00FE6D27" w:rsidP="000E5C87" w14:paraId="75549802" w14:textId="77777777">
      <w:pPr>
        <w:spacing w:line="360" w:lineRule="auto"/>
        <w:ind w:left="-360"/>
        <w:rPr>
          <w:i/>
          <w:iCs/>
        </w:rPr>
      </w:pPr>
    </w:p>
    <w:p w:rsidR="00FE6D27" w:rsidP="000E5C87" w14:paraId="6078383E" w14:textId="77777777">
      <w:pPr>
        <w:spacing w:line="360" w:lineRule="auto"/>
        <w:ind w:left="-360"/>
        <w:rPr>
          <w:i/>
          <w:iCs/>
        </w:rPr>
      </w:pPr>
    </w:p>
    <w:p w:rsidR="0097381D" w:rsidRPr="00A30238" w:rsidP="000E5C87" w14:paraId="0D7C91B1" w14:textId="58CD7C79">
      <w:pPr>
        <w:spacing w:line="360" w:lineRule="auto"/>
        <w:ind w:left="-360"/>
        <w:rPr>
          <w:b/>
          <w:bCs/>
        </w:rPr>
      </w:pPr>
      <w:r w:rsidRPr="00A30238">
        <w:rPr>
          <w:b/>
          <w:bCs/>
        </w:rPr>
        <w:t>Will</w:t>
      </w:r>
      <w:r w:rsidRPr="00A30238" w:rsidR="003B24D0">
        <w:rPr>
          <w:b/>
          <w:bCs/>
        </w:rPr>
        <w:t xml:space="preserve"> your </w:t>
      </w:r>
      <w:r w:rsidRPr="00A30238" w:rsidR="0001057C">
        <w:rPr>
          <w:b/>
          <w:bCs/>
        </w:rPr>
        <w:t xml:space="preserve">organization/institution/program </w:t>
      </w:r>
      <w:r w:rsidR="003563A7">
        <w:rPr>
          <w:b/>
          <w:bCs/>
        </w:rPr>
        <w:t>engage</w:t>
      </w:r>
      <w:r w:rsidRPr="00A30238" w:rsidR="0001057C">
        <w:rPr>
          <w:b/>
          <w:bCs/>
        </w:rPr>
        <w:t xml:space="preserve"> historically underrepresented groups</w:t>
      </w:r>
      <w:r w:rsidR="00B302C8">
        <w:rPr>
          <w:b/>
          <w:bCs/>
        </w:rPr>
        <w:t>,</w:t>
      </w:r>
      <w:r w:rsidRPr="00A30238" w:rsidR="0001057C">
        <w:rPr>
          <w:b/>
          <w:bCs/>
        </w:rPr>
        <w:t xml:space="preserve"> as defined b</w:t>
      </w:r>
      <w:r w:rsidRPr="00A30238" w:rsidR="00AF10F1">
        <w:rPr>
          <w:b/>
          <w:bCs/>
        </w:rPr>
        <w:t>y the federal government</w:t>
      </w:r>
      <w:r w:rsidRPr="00A30238" w:rsidR="00967641">
        <w:rPr>
          <w:b/>
          <w:bCs/>
        </w:rPr>
        <w:t>, as poll workers</w:t>
      </w:r>
      <w:r w:rsidR="00440CAF">
        <w:rPr>
          <w:b/>
          <w:bCs/>
        </w:rPr>
        <w:t>*</w:t>
      </w:r>
      <w:r w:rsidRPr="00A30238" w:rsidR="00967641">
        <w:rPr>
          <w:b/>
          <w:bCs/>
        </w:rPr>
        <w:t>?</w:t>
      </w:r>
    </w:p>
    <w:p w:rsidR="00967641" w:rsidP="000E5C87" w14:paraId="23D4D98A" w14:textId="12C1A4B5">
      <w:pPr>
        <w:spacing w:line="360" w:lineRule="auto"/>
        <w:ind w:left="-360"/>
      </w:pPr>
      <w:r>
        <w:t>Yes</w:t>
      </w:r>
      <w:r>
        <w:tab/>
      </w:r>
      <w:r>
        <w:tab/>
        <w:t>No</w:t>
      </w:r>
    </w:p>
    <w:p w:rsidR="00967641" w:rsidP="000E5C87" w14:paraId="1042A545" w14:textId="29D878C4">
      <w:pPr>
        <w:spacing w:line="360" w:lineRule="auto"/>
        <w:ind w:left="-360"/>
      </w:pPr>
      <w:r>
        <w:t xml:space="preserve">If yes, please describe </w:t>
      </w:r>
      <w:r w:rsidR="00D04FA3">
        <w:t xml:space="preserve">below </w:t>
      </w:r>
      <w:r w:rsidR="00FB40FC">
        <w:t>how your program will achieve this</w:t>
      </w:r>
      <w:r w:rsidR="00D04FA3">
        <w:t>:</w:t>
      </w:r>
    </w:p>
    <w:p w:rsidR="00D04FA3" w:rsidP="000E5C87" w14:paraId="0138C1FF" w14:textId="77777777">
      <w:pPr>
        <w:spacing w:line="360" w:lineRule="auto"/>
        <w:ind w:left="-360"/>
      </w:pPr>
    </w:p>
    <w:p w:rsidR="00D04FA3" w:rsidP="000E5C87" w14:paraId="65CBDB8B" w14:textId="77777777">
      <w:pPr>
        <w:spacing w:line="360" w:lineRule="auto"/>
        <w:ind w:left="-360"/>
      </w:pPr>
    </w:p>
    <w:p w:rsidR="00A30238" w:rsidP="000E5C87" w14:paraId="4A854CD8" w14:textId="77777777">
      <w:pPr>
        <w:spacing w:line="360" w:lineRule="auto"/>
        <w:ind w:left="-360"/>
      </w:pPr>
    </w:p>
    <w:p w:rsidR="00A30238" w:rsidP="000E5C87" w14:paraId="4FD4554B" w14:textId="77777777">
      <w:pPr>
        <w:spacing w:line="360" w:lineRule="auto"/>
        <w:ind w:left="-360"/>
      </w:pPr>
    </w:p>
    <w:p w:rsidR="00A30238" w:rsidRPr="00382F4D" w:rsidP="000E5C87" w14:paraId="124BC769" w14:textId="57A579DE">
      <w:pPr>
        <w:pBdr>
          <w:bottom w:val="single" w:sz="6" w:space="1" w:color="auto"/>
        </w:pBdr>
        <w:spacing w:line="360" w:lineRule="auto"/>
        <w:ind w:hanging="360"/>
        <w:rPr>
          <w:sz w:val="24"/>
          <w:szCs w:val="24"/>
        </w:rPr>
      </w:pPr>
      <w:r w:rsidRPr="00382F4D">
        <w:rPr>
          <w:sz w:val="24"/>
          <w:szCs w:val="24"/>
        </w:rPr>
        <w:t>Section III</w:t>
      </w:r>
      <w:r w:rsidR="00FE4E49">
        <w:rPr>
          <w:sz w:val="24"/>
          <w:szCs w:val="24"/>
        </w:rPr>
        <w:t>.</w:t>
      </w:r>
      <w:r w:rsidRPr="00382F4D">
        <w:rPr>
          <w:sz w:val="24"/>
          <w:szCs w:val="24"/>
        </w:rPr>
        <w:t xml:space="preserve"> HAVCP Poll Worker </w:t>
      </w:r>
      <w:r w:rsidR="00961663">
        <w:rPr>
          <w:sz w:val="24"/>
          <w:szCs w:val="24"/>
        </w:rPr>
        <w:t>Project</w:t>
      </w:r>
      <w:r w:rsidRPr="00382F4D">
        <w:rPr>
          <w:sz w:val="24"/>
          <w:szCs w:val="24"/>
        </w:rPr>
        <w:t xml:space="preserve"> Narrative</w:t>
      </w:r>
    </w:p>
    <w:p w:rsidR="003A422C" w:rsidP="000E5C87" w14:paraId="75F45C14" w14:textId="6BE9A256">
      <w:pPr>
        <w:spacing w:line="360" w:lineRule="auto"/>
        <w:ind w:left="-360"/>
      </w:pPr>
      <w:r>
        <w:rPr>
          <w:b/>
        </w:rPr>
        <w:t>Instructions</w:t>
      </w:r>
      <w:r w:rsidR="00090FAD">
        <w:rPr>
          <w:b/>
        </w:rPr>
        <w:t xml:space="preserve">*: </w:t>
      </w:r>
      <w:r>
        <w:t xml:space="preserve">The narrative should be </w:t>
      </w:r>
      <w:r w:rsidR="004B6892">
        <w:t xml:space="preserve">no more than </w:t>
      </w:r>
      <w:r w:rsidR="006F7F88">
        <w:t xml:space="preserve">five </w:t>
      </w:r>
      <w:r w:rsidR="00BE6A1E">
        <w:t xml:space="preserve">to seven </w:t>
      </w:r>
      <w:r w:rsidR="006F7F88">
        <w:t>parag</w:t>
      </w:r>
      <w:r w:rsidR="00DC5240">
        <w:t>r</w:t>
      </w:r>
      <w:r w:rsidR="006F7F88">
        <w:t>aphs</w:t>
      </w:r>
      <w:r>
        <w:t xml:space="preserve"> in length and describe how your </w:t>
      </w:r>
      <w:r w:rsidR="006F7F88">
        <w:t>organization</w:t>
      </w:r>
      <w:r>
        <w:t xml:space="preserve"> plans to spend the </w:t>
      </w:r>
      <w:r w:rsidR="006F7F88">
        <w:t>H</w:t>
      </w:r>
      <w:r w:rsidR="007623E7">
        <w:t>AVCP Poll Worker</w:t>
      </w:r>
      <w:r>
        <w:t xml:space="preserve"> funds and required matching funds. The narrative should include the amount of your award and matching commitment</w:t>
      </w:r>
      <w:r w:rsidR="00F334C9">
        <w:t>,</w:t>
      </w:r>
      <w:r>
        <w:t xml:space="preserve"> a</w:t>
      </w:r>
      <w:r w:rsidR="00F334C9">
        <w:t>s well as</w:t>
      </w:r>
      <w:r>
        <w:t xml:space="preserve"> the timeframe </w:t>
      </w:r>
      <w:r>
        <w:t>in which you plan to use the funds. The narrative should describe both immediate improvements/activities and longer-term activities leading up to the 2024 election and beyond.</w:t>
      </w:r>
    </w:p>
    <w:p w:rsidR="003271A7" w:rsidP="000E5C87" w14:paraId="3AA6523F" w14:textId="77777777">
      <w:pPr>
        <w:spacing w:line="360" w:lineRule="auto"/>
        <w:ind w:left="-360"/>
      </w:pPr>
    </w:p>
    <w:p w:rsidR="003A422C" w:rsidRPr="007D2DAC" w:rsidP="000E5C87" w14:paraId="3A7D5F08" w14:textId="149EA60C">
      <w:pPr>
        <w:spacing w:line="360" w:lineRule="auto"/>
        <w:ind w:left="-360"/>
        <w:rPr>
          <w:i/>
          <w:iCs/>
        </w:rPr>
      </w:pPr>
      <w:r w:rsidRPr="6274423B">
        <w:rPr>
          <w:i/>
          <w:iCs/>
        </w:rPr>
        <w:t>For more guidance on what information to include</w:t>
      </w:r>
      <w:r w:rsidRPr="6274423B" w:rsidR="00C272E1">
        <w:rPr>
          <w:i/>
          <w:iCs/>
        </w:rPr>
        <w:t xml:space="preserve"> and how your responses will be evaluated</w:t>
      </w:r>
      <w:r w:rsidRPr="6274423B" w:rsidR="001C67CB">
        <w:rPr>
          <w:i/>
          <w:iCs/>
        </w:rPr>
        <w:t xml:space="preserve">, refer to </w:t>
      </w:r>
      <w:r w:rsidR="00B52F1D">
        <w:rPr>
          <w:i/>
          <w:iCs/>
        </w:rPr>
        <w:t xml:space="preserve">Section </w:t>
      </w:r>
      <w:r w:rsidR="00B25B66">
        <w:rPr>
          <w:i/>
          <w:iCs/>
        </w:rPr>
        <w:t>III</w:t>
      </w:r>
      <w:r w:rsidR="00E20D2F">
        <w:rPr>
          <w:i/>
          <w:iCs/>
        </w:rPr>
        <w:t xml:space="preserve"> </w:t>
      </w:r>
      <w:r w:rsidRPr="00B25B66" w:rsidR="00E20D2F">
        <w:rPr>
          <w:i/>
          <w:iCs/>
        </w:rPr>
        <w:t>(Application Evaluation Criteria)</w:t>
      </w:r>
      <w:r w:rsidR="00B25B66">
        <w:rPr>
          <w:i/>
          <w:iCs/>
        </w:rPr>
        <w:t xml:space="preserve"> of </w:t>
      </w:r>
      <w:r w:rsidRPr="00B25B66" w:rsidR="00B25B66">
        <w:rPr>
          <w:i/>
          <w:iCs/>
        </w:rPr>
        <w:t xml:space="preserve">the </w:t>
      </w:r>
      <w:r w:rsidRPr="00B25B66" w:rsidR="008421F6">
        <w:rPr>
          <w:i/>
          <w:iCs/>
        </w:rPr>
        <w:t>HAVCP</w:t>
      </w:r>
      <w:r w:rsidRPr="00B25B66" w:rsidR="00D7091C">
        <w:rPr>
          <w:i/>
          <w:iCs/>
        </w:rPr>
        <w:t xml:space="preserve"> </w:t>
      </w:r>
      <w:r w:rsidRPr="00B25B66" w:rsidR="0068485A">
        <w:rPr>
          <w:i/>
          <w:iCs/>
        </w:rPr>
        <w:t>Application</w:t>
      </w:r>
      <w:r w:rsidRPr="00B25B66" w:rsidR="008421F6">
        <w:rPr>
          <w:i/>
          <w:iCs/>
        </w:rPr>
        <w:t xml:space="preserve"> Form</w:t>
      </w:r>
      <w:r w:rsidRPr="00B25B66" w:rsidR="0068485A">
        <w:rPr>
          <w:i/>
          <w:iCs/>
        </w:rPr>
        <w:t xml:space="preserve"> </w:t>
      </w:r>
      <w:r w:rsidRPr="00B25B66" w:rsidR="00D7091C">
        <w:rPr>
          <w:i/>
          <w:iCs/>
        </w:rPr>
        <w:t>Guidance</w:t>
      </w:r>
      <w:r w:rsidRPr="00B25B66" w:rsidR="0068485A">
        <w:rPr>
          <w:i/>
          <w:iCs/>
        </w:rPr>
        <w:t xml:space="preserve"> </w:t>
      </w:r>
      <w:r w:rsidRPr="00B25B66" w:rsidR="00B25B66">
        <w:rPr>
          <w:i/>
          <w:iCs/>
        </w:rPr>
        <w:t>at the end of this document</w:t>
      </w:r>
      <w:r w:rsidRPr="00B25B66" w:rsidR="00D02708">
        <w:rPr>
          <w:i/>
          <w:iCs/>
        </w:rPr>
        <w:t xml:space="preserve"> and/or </w:t>
      </w:r>
      <w:r w:rsidRPr="00B25B66" w:rsidR="00283B80">
        <w:rPr>
          <w:i/>
          <w:iCs/>
        </w:rPr>
        <w:t>A</w:t>
      </w:r>
      <w:r w:rsidRPr="00B25B66" w:rsidR="00AA5339">
        <w:rPr>
          <w:i/>
          <w:iCs/>
        </w:rPr>
        <w:t>PPENDIX</w:t>
      </w:r>
      <w:r w:rsidRPr="00B25B66" w:rsidR="00283B80">
        <w:rPr>
          <w:i/>
          <w:iCs/>
        </w:rPr>
        <w:t xml:space="preserve"> D. Scoring Rubric</w:t>
      </w:r>
      <w:r w:rsidRPr="00B25B66">
        <w:rPr>
          <w:i/>
          <w:iCs/>
        </w:rPr>
        <w:t>.</w:t>
      </w:r>
    </w:p>
    <w:p w:rsidR="00640078" w:rsidP="000E5C87" w14:paraId="563914EA" w14:textId="77777777">
      <w:pPr>
        <w:spacing w:line="360" w:lineRule="auto"/>
        <w:ind w:left="-360"/>
      </w:pPr>
    </w:p>
    <w:p w:rsidR="0004171F" w:rsidP="000E5C87" w14:paraId="29CBBC72" w14:textId="77777777">
      <w:pPr>
        <w:spacing w:line="360" w:lineRule="auto"/>
        <w:ind w:left="-360"/>
      </w:pPr>
    </w:p>
    <w:p w:rsidR="00DD5120" w:rsidRPr="00E364AB" w:rsidP="000E5C87" w14:paraId="48F67DD9" w14:textId="586EF741">
      <w:pPr>
        <w:pBdr>
          <w:bottom w:val="single" w:sz="6" w:space="1" w:color="auto"/>
        </w:pBdr>
        <w:spacing w:line="360" w:lineRule="auto"/>
        <w:ind w:left="-360"/>
        <w:rPr>
          <w:sz w:val="24"/>
          <w:szCs w:val="24"/>
        </w:rPr>
      </w:pPr>
      <w:r w:rsidRPr="00382F4D">
        <w:rPr>
          <w:sz w:val="24"/>
          <w:szCs w:val="24"/>
        </w:rPr>
        <w:t>Section IV</w:t>
      </w:r>
      <w:r w:rsidR="00FE4E49">
        <w:rPr>
          <w:sz w:val="24"/>
          <w:szCs w:val="24"/>
        </w:rPr>
        <w:t>.</w:t>
      </w:r>
      <w:r w:rsidRPr="00382F4D">
        <w:rPr>
          <w:sz w:val="24"/>
          <w:szCs w:val="24"/>
        </w:rPr>
        <w:t xml:space="preserve"> HAVCP Poll Worker Performance Measures</w:t>
      </w:r>
    </w:p>
    <w:p w:rsidR="00DD5120" w:rsidRPr="00320615" w:rsidP="000E5C87" w14:paraId="00258763" w14:textId="4924E615">
      <w:pPr>
        <w:spacing w:line="360" w:lineRule="auto"/>
        <w:ind w:left="-360"/>
        <w:rPr>
          <w:i/>
          <w:iCs/>
        </w:rPr>
      </w:pPr>
      <w:r w:rsidRPr="6274423B">
        <w:rPr>
          <w:b/>
          <w:bCs/>
        </w:rPr>
        <w:t>Instructions</w:t>
      </w:r>
      <w:r w:rsidR="00454DA2">
        <w:rPr>
          <w:b/>
          <w:bCs/>
        </w:rPr>
        <w:t>*</w:t>
      </w:r>
      <w:r w:rsidRPr="6274423B">
        <w:rPr>
          <w:b/>
          <w:bCs/>
        </w:rPr>
        <w:t>:</w:t>
      </w:r>
      <w:r>
        <w:t xml:space="preserve"> </w:t>
      </w:r>
      <w:r w:rsidR="7F9E84E3">
        <w:t>Grant recipients will be required to report on at least three performance measures</w:t>
      </w:r>
      <w:r w:rsidR="00A7443D">
        <w:t>:</w:t>
      </w:r>
      <w:r w:rsidR="7F9E84E3">
        <w:t xml:space="preserve"> one </w:t>
      </w:r>
      <w:r w:rsidRPr="00E20D2F" w:rsidR="7F9E84E3">
        <w:t xml:space="preserve">required universal measure </w:t>
      </w:r>
      <w:r w:rsidRPr="00E20D2F" w:rsidR="0FF0346E">
        <w:t>(PW-1)</w:t>
      </w:r>
      <w:r w:rsidRPr="00E20D2F" w:rsidR="7F9E84E3">
        <w:t xml:space="preserve"> and two optional measures selected by the applicant. </w:t>
      </w:r>
      <w:r w:rsidRPr="00E20D2F" w:rsidR="00320615">
        <w:rPr>
          <w:i/>
          <w:iCs/>
        </w:rPr>
        <w:t xml:space="preserve">See Section </w:t>
      </w:r>
      <w:r w:rsidRPr="00E20D2F" w:rsidR="00B25B66">
        <w:rPr>
          <w:i/>
          <w:iCs/>
        </w:rPr>
        <w:t>IV</w:t>
      </w:r>
      <w:r w:rsidRPr="00E20D2F" w:rsidR="00320615">
        <w:rPr>
          <w:i/>
          <w:iCs/>
        </w:rPr>
        <w:t xml:space="preserve"> of </w:t>
      </w:r>
      <w:r w:rsidRPr="00E20D2F" w:rsidR="00E20D2F">
        <w:rPr>
          <w:i/>
          <w:iCs/>
        </w:rPr>
        <w:t xml:space="preserve">the HAVCP Application Form Guidance at the end of this document </w:t>
      </w:r>
      <w:r w:rsidRPr="00E20D2F" w:rsidR="0070797B">
        <w:rPr>
          <w:i/>
          <w:iCs/>
        </w:rPr>
        <w:t>for available performance measure options.</w:t>
      </w:r>
    </w:p>
    <w:p w:rsidR="00F43831" w:rsidP="000E5C87" w14:paraId="3CC9E8F5" w14:textId="77777777">
      <w:pPr>
        <w:spacing w:line="360" w:lineRule="auto"/>
        <w:ind w:left="-360"/>
      </w:pPr>
    </w:p>
    <w:p w:rsidR="007373DC" w:rsidP="00292F0B" w14:paraId="76BCDFC6" w14:textId="63C33B8A">
      <w:pPr>
        <w:spacing w:line="360" w:lineRule="auto"/>
        <w:ind w:left="-360"/>
      </w:pPr>
      <w:r>
        <w:t>Using the table below</w:t>
      </w:r>
      <w:r w:rsidRPr="004B00B1" w:rsidR="006A6CF9">
        <w:t>,</w:t>
      </w:r>
      <w:r w:rsidR="006A6CF9">
        <w:t xml:space="preserve"> indicate which performance measures your program will track. </w:t>
      </w:r>
      <w:r w:rsidR="00974FC5">
        <w:t xml:space="preserve">In the narrative box, describe how your program will work to achieve the </w:t>
      </w:r>
      <w:r w:rsidR="004D6121">
        <w:t>identified target,</w:t>
      </w:r>
      <w:r w:rsidR="00974FC5">
        <w:t xml:space="preserve"> including tracking mechanisms and timelines.</w:t>
      </w:r>
    </w:p>
    <w:p w:rsidR="00080355" w:rsidP="000E5C87" w14:paraId="70FD634A" w14:textId="77777777">
      <w:pPr>
        <w:spacing w:line="360" w:lineRule="auto"/>
        <w:ind w:left="-360"/>
      </w:pPr>
    </w:p>
    <w:tbl>
      <w:tblPr>
        <w:tblStyle w:val="TableGrid"/>
        <w:tblW w:w="10034" w:type="dxa"/>
        <w:tblLook w:val="04A0"/>
      </w:tblPr>
      <w:tblGrid>
        <w:gridCol w:w="1345"/>
        <w:gridCol w:w="2880"/>
        <w:gridCol w:w="1890"/>
        <w:gridCol w:w="3919"/>
      </w:tblGrid>
      <w:tr w14:paraId="1A43249A" w14:textId="77777777" w:rsidTr="623763C0">
        <w:tblPrEx>
          <w:tblW w:w="10034" w:type="dxa"/>
          <w:tblLook w:val="04A0"/>
        </w:tblPrEx>
        <w:trPr>
          <w:trHeight w:val="449"/>
        </w:trPr>
        <w:tc>
          <w:tcPr>
            <w:tcW w:w="1345" w:type="dxa"/>
          </w:tcPr>
          <w:p w:rsidR="008D54E8" w:rsidRPr="000E5B5A" w:rsidP="000E5C87" w14:paraId="20343AD8" w14:textId="5D20D6CC">
            <w:pPr>
              <w:spacing w:line="360" w:lineRule="auto"/>
              <w:rPr>
                <w:b/>
                <w:bCs/>
              </w:rPr>
            </w:pPr>
            <w:r w:rsidRPr="000E5B5A">
              <w:rPr>
                <w:b/>
                <w:bCs/>
              </w:rPr>
              <w:t>Number</w:t>
            </w:r>
          </w:p>
        </w:tc>
        <w:tc>
          <w:tcPr>
            <w:tcW w:w="2880" w:type="dxa"/>
          </w:tcPr>
          <w:p w:rsidR="008D54E8" w:rsidRPr="000E5B5A" w:rsidP="000E5C87" w14:paraId="0EC225E5" w14:textId="5DE8D5B1">
            <w:pPr>
              <w:spacing w:line="360" w:lineRule="auto"/>
              <w:rPr>
                <w:b/>
                <w:bCs/>
              </w:rPr>
            </w:pPr>
            <w:r w:rsidRPr="000E5B5A">
              <w:rPr>
                <w:b/>
                <w:bCs/>
              </w:rPr>
              <w:t>Title</w:t>
            </w:r>
          </w:p>
        </w:tc>
        <w:tc>
          <w:tcPr>
            <w:tcW w:w="1890" w:type="dxa"/>
          </w:tcPr>
          <w:p w:rsidR="008D54E8" w:rsidRPr="000E5B5A" w:rsidP="000E5C87" w14:paraId="49348939" w14:textId="350503BE">
            <w:pPr>
              <w:spacing w:line="360" w:lineRule="auto"/>
              <w:rPr>
                <w:b/>
                <w:bCs/>
              </w:rPr>
            </w:pPr>
            <w:r w:rsidRPr="000E5B5A">
              <w:rPr>
                <w:b/>
                <w:bCs/>
              </w:rPr>
              <w:t>Estimated Target</w:t>
            </w:r>
          </w:p>
        </w:tc>
        <w:tc>
          <w:tcPr>
            <w:tcW w:w="3919" w:type="dxa"/>
          </w:tcPr>
          <w:p w:rsidR="008D54E8" w:rsidRPr="000E5B5A" w:rsidP="000E5C87" w14:paraId="7F813109" w14:textId="58614CC7">
            <w:pPr>
              <w:spacing w:line="360" w:lineRule="auto"/>
              <w:rPr>
                <w:b/>
                <w:bCs/>
              </w:rPr>
            </w:pPr>
            <w:r w:rsidRPr="000E5B5A">
              <w:rPr>
                <w:b/>
                <w:bCs/>
              </w:rPr>
              <w:t>Narrative</w:t>
            </w:r>
            <w:r w:rsidR="00CC2662">
              <w:rPr>
                <w:b/>
                <w:bCs/>
              </w:rPr>
              <w:t>*</w:t>
            </w:r>
          </w:p>
        </w:tc>
      </w:tr>
      <w:tr w14:paraId="584A951A" w14:textId="77777777" w:rsidTr="623763C0">
        <w:tblPrEx>
          <w:tblW w:w="10034" w:type="dxa"/>
          <w:tblLook w:val="04A0"/>
        </w:tblPrEx>
        <w:trPr>
          <w:trHeight w:val="1946"/>
        </w:trPr>
        <w:tc>
          <w:tcPr>
            <w:tcW w:w="1345" w:type="dxa"/>
          </w:tcPr>
          <w:p w:rsidR="001D0E0C" w:rsidRPr="00651BD8" w:rsidP="000E5C87" w14:paraId="7C7FA0DF" w14:textId="77777777">
            <w:pPr>
              <w:spacing w:line="360" w:lineRule="auto"/>
              <w:rPr>
                <w:b/>
                <w:bCs/>
              </w:rPr>
            </w:pPr>
          </w:p>
          <w:p w:rsidR="008D54E8" w:rsidRPr="00651BD8" w:rsidP="000E5C87" w14:paraId="0BAE7E0A" w14:textId="4D5622BE">
            <w:pPr>
              <w:spacing w:line="360" w:lineRule="auto"/>
              <w:rPr>
                <w:b/>
                <w:bCs/>
              </w:rPr>
            </w:pPr>
            <w:r w:rsidRPr="00651BD8">
              <w:rPr>
                <w:b/>
                <w:bCs/>
              </w:rPr>
              <w:t>PW-1</w:t>
            </w:r>
          </w:p>
          <w:p w:rsidR="005F4245" w:rsidRPr="00651BD8" w:rsidP="000E5C87" w14:paraId="0E72629E" w14:textId="77777777">
            <w:pPr>
              <w:spacing w:line="360" w:lineRule="auto"/>
              <w:rPr>
                <w:b/>
                <w:bCs/>
              </w:rPr>
            </w:pPr>
          </w:p>
          <w:p w:rsidR="005F4245" w:rsidRPr="00651BD8" w:rsidP="000E5C87" w14:paraId="1CDFE504" w14:textId="5935E383">
            <w:pPr>
              <w:spacing w:line="360" w:lineRule="auto"/>
              <w:rPr>
                <w:b/>
                <w:bCs/>
              </w:rPr>
            </w:pPr>
            <w:r w:rsidRPr="00651BD8">
              <w:rPr>
                <w:b/>
                <w:bCs/>
              </w:rPr>
              <w:t>(Required)</w:t>
            </w:r>
          </w:p>
        </w:tc>
        <w:tc>
          <w:tcPr>
            <w:tcW w:w="2880" w:type="dxa"/>
          </w:tcPr>
          <w:p w:rsidR="001D0E0C" w:rsidRPr="00651BD8" w:rsidP="000E5C87" w14:paraId="3693410A" w14:textId="77777777">
            <w:pPr>
              <w:spacing w:line="360" w:lineRule="auto"/>
              <w:rPr>
                <w:b/>
                <w:bCs/>
              </w:rPr>
            </w:pPr>
          </w:p>
          <w:p w:rsidR="008D54E8" w:rsidRPr="00651BD8" w:rsidP="000E5C87" w14:paraId="54617F5A" w14:textId="474B80A6">
            <w:pPr>
              <w:spacing w:line="360" w:lineRule="auto"/>
              <w:rPr>
                <w:b/>
                <w:bCs/>
              </w:rPr>
            </w:pPr>
            <w:r w:rsidRPr="623763C0">
              <w:rPr>
                <w:b/>
                <w:bCs/>
              </w:rPr>
              <w:t>Total number of college student participants served.</w:t>
            </w:r>
          </w:p>
        </w:tc>
        <w:tc>
          <w:tcPr>
            <w:tcW w:w="1890" w:type="dxa"/>
          </w:tcPr>
          <w:p w:rsidR="008D54E8" w:rsidP="000E5C87" w14:paraId="3B5F82AD" w14:textId="77777777">
            <w:pPr>
              <w:spacing w:line="360" w:lineRule="auto"/>
            </w:pPr>
          </w:p>
        </w:tc>
        <w:tc>
          <w:tcPr>
            <w:tcW w:w="3919" w:type="dxa"/>
          </w:tcPr>
          <w:p w:rsidR="008D54E8" w:rsidP="000E5C87" w14:paraId="5A24FEAA" w14:textId="77777777">
            <w:pPr>
              <w:spacing w:line="360" w:lineRule="auto"/>
            </w:pPr>
          </w:p>
        </w:tc>
      </w:tr>
      <w:tr w14:paraId="2A3ED544" w14:textId="77777777" w:rsidTr="623763C0">
        <w:tblPrEx>
          <w:tblW w:w="10034" w:type="dxa"/>
          <w:tblLook w:val="04A0"/>
        </w:tblPrEx>
        <w:trPr>
          <w:trHeight w:val="2027"/>
        </w:trPr>
        <w:tc>
          <w:tcPr>
            <w:tcW w:w="1345" w:type="dxa"/>
          </w:tcPr>
          <w:p w:rsidR="008D54E8" w:rsidP="000E5C87" w14:paraId="0C1FD413" w14:textId="77777777">
            <w:pPr>
              <w:spacing w:line="360" w:lineRule="auto"/>
            </w:pPr>
          </w:p>
          <w:p w:rsidR="00651BD8" w:rsidP="000E5C87" w14:paraId="4046DC04" w14:textId="77777777">
            <w:pPr>
              <w:spacing w:line="360" w:lineRule="auto"/>
            </w:pPr>
          </w:p>
        </w:tc>
        <w:tc>
          <w:tcPr>
            <w:tcW w:w="2880" w:type="dxa"/>
          </w:tcPr>
          <w:p w:rsidR="008D54E8" w:rsidP="000E5C87" w14:paraId="7973498F" w14:textId="77777777">
            <w:pPr>
              <w:spacing w:line="360" w:lineRule="auto"/>
            </w:pPr>
          </w:p>
        </w:tc>
        <w:tc>
          <w:tcPr>
            <w:tcW w:w="1890" w:type="dxa"/>
          </w:tcPr>
          <w:p w:rsidR="008D54E8" w:rsidP="000E5C87" w14:paraId="56D9F76C" w14:textId="77777777">
            <w:pPr>
              <w:spacing w:line="360" w:lineRule="auto"/>
            </w:pPr>
          </w:p>
        </w:tc>
        <w:tc>
          <w:tcPr>
            <w:tcW w:w="3919" w:type="dxa"/>
          </w:tcPr>
          <w:p w:rsidR="008D54E8" w:rsidP="000E5C87" w14:paraId="02F5C979" w14:textId="77777777">
            <w:pPr>
              <w:spacing w:line="360" w:lineRule="auto"/>
            </w:pPr>
          </w:p>
        </w:tc>
      </w:tr>
      <w:tr w14:paraId="395BD779" w14:textId="77777777" w:rsidTr="623763C0">
        <w:tblPrEx>
          <w:tblW w:w="10034" w:type="dxa"/>
          <w:tblLook w:val="04A0"/>
        </w:tblPrEx>
        <w:trPr>
          <w:trHeight w:val="2027"/>
        </w:trPr>
        <w:tc>
          <w:tcPr>
            <w:tcW w:w="1345" w:type="dxa"/>
          </w:tcPr>
          <w:p w:rsidR="008D54E8" w:rsidP="000E5C87" w14:paraId="47884EEC" w14:textId="77777777">
            <w:pPr>
              <w:spacing w:line="360" w:lineRule="auto"/>
            </w:pPr>
          </w:p>
        </w:tc>
        <w:tc>
          <w:tcPr>
            <w:tcW w:w="2880" w:type="dxa"/>
          </w:tcPr>
          <w:p w:rsidR="008D54E8" w:rsidP="000E5C87" w14:paraId="53488D93" w14:textId="77777777">
            <w:pPr>
              <w:spacing w:line="360" w:lineRule="auto"/>
            </w:pPr>
          </w:p>
        </w:tc>
        <w:tc>
          <w:tcPr>
            <w:tcW w:w="1890" w:type="dxa"/>
          </w:tcPr>
          <w:p w:rsidR="008D54E8" w:rsidP="000E5C87" w14:paraId="216C1214" w14:textId="77777777">
            <w:pPr>
              <w:spacing w:line="360" w:lineRule="auto"/>
            </w:pPr>
          </w:p>
        </w:tc>
        <w:tc>
          <w:tcPr>
            <w:tcW w:w="3919" w:type="dxa"/>
          </w:tcPr>
          <w:p w:rsidR="008D54E8" w:rsidP="000E5C87" w14:paraId="49FE3C4B" w14:textId="77777777">
            <w:pPr>
              <w:spacing w:line="360" w:lineRule="auto"/>
            </w:pPr>
          </w:p>
        </w:tc>
      </w:tr>
      <w:tr w14:paraId="7BBF8B4F" w14:textId="77777777" w:rsidTr="623763C0">
        <w:tblPrEx>
          <w:tblW w:w="10034" w:type="dxa"/>
          <w:tblLook w:val="04A0"/>
        </w:tblPrEx>
        <w:trPr>
          <w:trHeight w:val="2027"/>
        </w:trPr>
        <w:tc>
          <w:tcPr>
            <w:tcW w:w="1345" w:type="dxa"/>
          </w:tcPr>
          <w:p w:rsidR="008311BA" w:rsidP="000E5C87" w14:paraId="29DCF726" w14:textId="77777777">
            <w:pPr>
              <w:spacing w:line="360" w:lineRule="auto"/>
              <w:rPr>
                <w:rStyle w:val="CommentReference"/>
              </w:rPr>
            </w:pPr>
          </w:p>
        </w:tc>
        <w:tc>
          <w:tcPr>
            <w:tcW w:w="2880" w:type="dxa"/>
          </w:tcPr>
          <w:p w:rsidR="008311BA" w:rsidP="000E5C87" w14:paraId="1D02315E" w14:textId="77777777">
            <w:pPr>
              <w:spacing w:line="360" w:lineRule="auto"/>
            </w:pPr>
          </w:p>
        </w:tc>
        <w:tc>
          <w:tcPr>
            <w:tcW w:w="1890" w:type="dxa"/>
          </w:tcPr>
          <w:p w:rsidR="008311BA" w:rsidP="000E5C87" w14:paraId="782C9E57" w14:textId="77777777">
            <w:pPr>
              <w:spacing w:line="360" w:lineRule="auto"/>
            </w:pPr>
          </w:p>
        </w:tc>
        <w:tc>
          <w:tcPr>
            <w:tcW w:w="3919" w:type="dxa"/>
          </w:tcPr>
          <w:p w:rsidR="008311BA" w:rsidP="000E5C87" w14:paraId="62C35C79" w14:textId="77777777">
            <w:pPr>
              <w:spacing w:line="360" w:lineRule="auto"/>
            </w:pPr>
          </w:p>
        </w:tc>
      </w:tr>
    </w:tbl>
    <w:p w:rsidR="00DD5120" w:rsidP="000E5C87" w14:paraId="16BBB789" w14:textId="77777777">
      <w:pPr>
        <w:spacing w:line="360" w:lineRule="auto"/>
        <w:ind w:left="-360"/>
      </w:pPr>
    </w:p>
    <w:p w:rsidR="003A1FCB" w:rsidP="00C03A5F" w14:paraId="2302D16A" w14:textId="77777777">
      <w:pPr>
        <w:spacing w:line="360" w:lineRule="auto"/>
        <w:ind w:left="-360"/>
      </w:pPr>
    </w:p>
    <w:p w:rsidR="00BB5D83" w:rsidP="000E5C87" w14:paraId="6F06F91E" w14:textId="7A1FB784">
      <w:pPr>
        <w:pBdr>
          <w:bottom w:val="single" w:sz="6" w:space="1" w:color="auto"/>
        </w:pBdr>
        <w:spacing w:line="360" w:lineRule="auto"/>
        <w:ind w:hanging="360"/>
      </w:pPr>
      <w:r>
        <w:t xml:space="preserve">Section </w:t>
      </w:r>
      <w:r w:rsidRPr="00AF0F2C">
        <w:rPr>
          <w:sz w:val="24"/>
          <w:szCs w:val="24"/>
        </w:rPr>
        <w:t>V</w:t>
      </w:r>
      <w:r w:rsidR="00202293">
        <w:rPr>
          <w:sz w:val="24"/>
          <w:szCs w:val="24"/>
        </w:rPr>
        <w:t>.</w:t>
      </w:r>
      <w:r>
        <w:t xml:space="preserve"> Budget Narrative</w:t>
      </w:r>
    </w:p>
    <w:p w:rsidR="00BD4F12" w:rsidP="000E5C87" w14:paraId="018A0327" w14:textId="2DD03273">
      <w:pPr>
        <w:spacing w:line="360" w:lineRule="auto"/>
        <w:ind w:left="-360"/>
      </w:pPr>
      <w:r w:rsidRPr="6274423B">
        <w:rPr>
          <w:b/>
          <w:bCs/>
        </w:rPr>
        <w:t>Instructions</w:t>
      </w:r>
      <w:r w:rsidR="00B901C0">
        <w:rPr>
          <w:b/>
          <w:bCs/>
        </w:rPr>
        <w:t>*</w:t>
      </w:r>
      <w:r w:rsidRPr="6274423B">
        <w:rPr>
          <w:b/>
          <w:bCs/>
        </w:rPr>
        <w:t>:</w:t>
      </w:r>
      <w:r>
        <w:t xml:space="preserve"> </w:t>
      </w:r>
      <w:r w:rsidR="6DABD3CA">
        <w:t xml:space="preserve">Budget narratives should accurately explain project costs that are reasonable, necessary, and otherwise allowable under federal law and applicable federal cost principles. The budget narratives should be mathematically sound and correspond clearly with the information and figures provided in the Budget </w:t>
      </w:r>
      <w:r w:rsidRPr="005924FE" w:rsidR="6DABD3CA">
        <w:t>Workshee</w:t>
      </w:r>
      <w:r w:rsidRPr="005924FE" w:rsidR="786A76BA">
        <w:t xml:space="preserve">t (APPENDIX </w:t>
      </w:r>
      <w:r w:rsidRPr="005924FE" w:rsidR="004B00B1">
        <w:t>C</w:t>
      </w:r>
      <w:r w:rsidRPr="005924FE" w:rsidR="786A76BA">
        <w:t>)</w:t>
      </w:r>
      <w:r w:rsidRPr="005924FE" w:rsidR="6DABD3CA">
        <w:t>.</w:t>
      </w:r>
      <w:r w:rsidR="6DABD3CA">
        <w:t xml:space="preserve"> </w:t>
      </w:r>
      <w:r w:rsidR="42F537A5">
        <w:t>As with the Budget Worksheet, the budget narrative should describe costs by year</w:t>
      </w:r>
      <w:r w:rsidR="1F56D121">
        <w:t xml:space="preserve"> and indicate </w:t>
      </w:r>
      <w:r w:rsidR="762C668B">
        <w:t xml:space="preserve">the </w:t>
      </w:r>
      <w:r w:rsidRPr="00202293" w:rsidR="762C668B">
        <w:t>source of matching</w:t>
      </w:r>
      <w:r w:rsidRPr="00202293" w:rsidR="06A3D4F0">
        <w:t xml:space="preserve"> funds</w:t>
      </w:r>
      <w:r w:rsidRPr="00202293" w:rsidR="276E6C01">
        <w:t xml:space="preserve"> for each budget category</w:t>
      </w:r>
      <w:r w:rsidRPr="00202293" w:rsidR="06A3D4F0">
        <w:t>.</w:t>
      </w:r>
      <w:r w:rsidRPr="00202293" w:rsidR="1B6B1635">
        <w:t xml:space="preserve"> </w:t>
      </w:r>
      <w:r w:rsidRPr="00202293" w:rsidR="1B6B1635">
        <w:rPr>
          <w:i/>
          <w:iCs/>
        </w:rPr>
        <w:t xml:space="preserve">See </w:t>
      </w:r>
      <w:r w:rsidRPr="00202293" w:rsidR="00E8324D">
        <w:rPr>
          <w:i/>
          <w:iCs/>
        </w:rPr>
        <w:t xml:space="preserve">Section </w:t>
      </w:r>
      <w:r w:rsidRPr="00202293" w:rsidR="005924FE">
        <w:rPr>
          <w:i/>
          <w:iCs/>
        </w:rPr>
        <w:t xml:space="preserve">V </w:t>
      </w:r>
      <w:r w:rsidRPr="00202293" w:rsidR="00E8324D">
        <w:rPr>
          <w:i/>
          <w:iCs/>
        </w:rPr>
        <w:t xml:space="preserve">of </w:t>
      </w:r>
      <w:r w:rsidRPr="00202293" w:rsidR="005924FE">
        <w:rPr>
          <w:i/>
          <w:iCs/>
        </w:rPr>
        <w:t xml:space="preserve">the HAVCP Application Form Guidance at the end of this document </w:t>
      </w:r>
      <w:r w:rsidRPr="00202293" w:rsidR="1B6B1635">
        <w:rPr>
          <w:i/>
          <w:iCs/>
        </w:rPr>
        <w:t>for more information</w:t>
      </w:r>
      <w:r w:rsidRPr="00202293" w:rsidR="00E8324D">
        <w:rPr>
          <w:i/>
          <w:iCs/>
        </w:rPr>
        <w:t xml:space="preserve"> on what types of expenses qualify for each budget category</w:t>
      </w:r>
      <w:r w:rsidRPr="00202293" w:rsidR="28423C49">
        <w:t>.</w:t>
      </w:r>
    </w:p>
    <w:p w:rsidR="0091453F" w:rsidRPr="00AF0F2C" w:rsidP="000E5C87" w14:paraId="47402ADE" w14:textId="77777777">
      <w:pPr>
        <w:spacing w:line="360" w:lineRule="auto"/>
        <w:ind w:left="-360"/>
      </w:pPr>
    </w:p>
    <w:p w:rsidR="00BB5D83" w:rsidP="000E5C87" w14:paraId="22F616CC" w14:textId="366159C1">
      <w:pPr>
        <w:spacing w:line="360" w:lineRule="auto"/>
        <w:ind w:left="-360"/>
        <w:rPr>
          <w:b/>
          <w:bCs/>
        </w:rPr>
      </w:pPr>
      <w:r w:rsidRPr="0091453F">
        <w:rPr>
          <w:b/>
          <w:bCs/>
        </w:rPr>
        <w:t>For each budget category</w:t>
      </w:r>
      <w:r w:rsidR="00FA7E87">
        <w:rPr>
          <w:b/>
          <w:bCs/>
        </w:rPr>
        <w:t>,</w:t>
      </w:r>
      <w:r w:rsidRPr="0091453F">
        <w:rPr>
          <w:b/>
          <w:bCs/>
        </w:rPr>
        <w:t xml:space="preserve"> </w:t>
      </w:r>
      <w:r w:rsidRPr="0091453F" w:rsidR="00605DB6">
        <w:rPr>
          <w:b/>
          <w:bCs/>
        </w:rPr>
        <w:t>include</w:t>
      </w:r>
      <w:r w:rsidRPr="0091453F">
        <w:rPr>
          <w:b/>
          <w:bCs/>
        </w:rPr>
        <w:t xml:space="preserve"> </w:t>
      </w:r>
      <w:r w:rsidR="00FA7E87">
        <w:rPr>
          <w:b/>
          <w:bCs/>
        </w:rPr>
        <w:t xml:space="preserve">federal and non-federal: </w:t>
      </w:r>
      <w:r w:rsidRPr="0091453F">
        <w:rPr>
          <w:b/>
          <w:bCs/>
        </w:rPr>
        <w:t>cost calculations</w:t>
      </w:r>
      <w:r w:rsidRPr="0091453F" w:rsidR="0098711B">
        <w:rPr>
          <w:b/>
          <w:bCs/>
        </w:rPr>
        <w:t>; allocation formula</w:t>
      </w:r>
      <w:r w:rsidR="004F4886">
        <w:rPr>
          <w:b/>
          <w:bCs/>
        </w:rPr>
        <w:t>s</w:t>
      </w:r>
      <w:r w:rsidRPr="0091453F" w:rsidR="0098711B">
        <w:rPr>
          <w:b/>
          <w:bCs/>
        </w:rPr>
        <w:t xml:space="preserve">; </w:t>
      </w:r>
      <w:r w:rsidRPr="0091453F" w:rsidR="00605DB6">
        <w:rPr>
          <w:b/>
          <w:bCs/>
        </w:rPr>
        <w:t xml:space="preserve">and </w:t>
      </w:r>
      <w:r w:rsidRPr="0091453F" w:rsidR="0098711B">
        <w:rPr>
          <w:b/>
          <w:bCs/>
        </w:rPr>
        <w:t xml:space="preserve">justification for the costs based on the </w:t>
      </w:r>
      <w:r w:rsidRPr="0091453F" w:rsidR="00590A34">
        <w:rPr>
          <w:b/>
          <w:bCs/>
        </w:rPr>
        <w:t>proposed project</w:t>
      </w:r>
      <w:r w:rsidRPr="0091453F" w:rsidR="0091453F">
        <w:rPr>
          <w:b/>
          <w:bCs/>
        </w:rPr>
        <w:t xml:space="preserve"> needs.</w:t>
      </w:r>
    </w:p>
    <w:p w:rsidR="0091453F" w:rsidRPr="0091453F" w:rsidP="000E5C87" w14:paraId="7C46CF98" w14:textId="26DEF21C">
      <w:pPr>
        <w:spacing w:line="360" w:lineRule="auto"/>
        <w:ind w:left="-360"/>
        <w:rPr>
          <w:i/>
          <w:iCs/>
        </w:rPr>
      </w:pPr>
      <w:r w:rsidRPr="2E8EE3DD">
        <w:rPr>
          <w:i/>
          <w:iCs/>
        </w:rPr>
        <w:t>If there are no anticipated costs for a category, please ma</w:t>
      </w:r>
      <w:r w:rsidRPr="2E8EE3DD" w:rsidR="6600705C">
        <w:rPr>
          <w:i/>
          <w:iCs/>
        </w:rPr>
        <w:t>rk</w:t>
      </w:r>
      <w:r w:rsidRPr="2E8EE3DD">
        <w:rPr>
          <w:i/>
          <w:iCs/>
        </w:rPr>
        <w:t xml:space="preserve"> it as ‘none’ or ‘N/A</w:t>
      </w:r>
      <w:r w:rsidR="006F4645">
        <w:rPr>
          <w:i/>
          <w:iCs/>
        </w:rPr>
        <w:t>’</w:t>
      </w:r>
      <w:r w:rsidRPr="2E8EE3DD">
        <w:rPr>
          <w:i/>
          <w:iCs/>
        </w:rPr>
        <w:t>.</w:t>
      </w:r>
    </w:p>
    <w:p w:rsidR="00BB5D83" w:rsidP="000E5C87" w14:paraId="748B40C3" w14:textId="77777777">
      <w:pPr>
        <w:spacing w:line="360" w:lineRule="auto"/>
        <w:ind w:left="-360"/>
      </w:pPr>
    </w:p>
    <w:p w:rsidR="00E95688" w:rsidP="000E5C87" w14:paraId="71CAB145" w14:textId="783F44EB">
      <w:pPr>
        <w:pBdr>
          <w:bottom w:val="single" w:sz="6" w:space="1" w:color="auto"/>
        </w:pBdr>
        <w:spacing w:line="360" w:lineRule="auto"/>
        <w:ind w:hanging="360"/>
      </w:pPr>
      <w:r>
        <w:t>Personnel</w:t>
      </w:r>
    </w:p>
    <w:p w:rsidR="0091453F" w:rsidP="000E5C87" w14:paraId="6485B50C" w14:textId="77777777">
      <w:pPr>
        <w:spacing w:line="360" w:lineRule="auto"/>
        <w:ind w:left="-360"/>
      </w:pPr>
    </w:p>
    <w:p w:rsidR="0091453F" w:rsidP="000E5C87" w14:paraId="1A6CBDFA" w14:textId="77777777">
      <w:pPr>
        <w:spacing w:line="360" w:lineRule="auto"/>
        <w:ind w:left="-360"/>
      </w:pPr>
    </w:p>
    <w:p w:rsidR="0091453F" w:rsidP="000E5C87" w14:paraId="7A654609" w14:textId="77777777">
      <w:pPr>
        <w:spacing w:line="360" w:lineRule="auto"/>
        <w:ind w:left="-360"/>
      </w:pPr>
    </w:p>
    <w:p w:rsidR="0091453F" w:rsidP="000E5C87" w14:paraId="25EE9F0A" w14:textId="77777777">
      <w:pPr>
        <w:spacing w:line="360" w:lineRule="auto"/>
        <w:ind w:left="-360"/>
      </w:pPr>
    </w:p>
    <w:p w:rsidR="00E95688" w:rsidP="000E5C87" w14:paraId="07FF8E78" w14:textId="17342272">
      <w:pPr>
        <w:pBdr>
          <w:bottom w:val="single" w:sz="6" w:space="1" w:color="auto"/>
        </w:pBdr>
        <w:spacing w:line="360" w:lineRule="auto"/>
        <w:ind w:hanging="360"/>
      </w:pPr>
      <w:r>
        <w:t>Fringe Benefits</w:t>
      </w:r>
    </w:p>
    <w:p w:rsidR="00D30DC0" w:rsidP="000E5C87" w14:paraId="292252CF" w14:textId="77777777">
      <w:pPr>
        <w:spacing w:line="360" w:lineRule="auto"/>
        <w:ind w:left="-360"/>
      </w:pPr>
    </w:p>
    <w:p w:rsidR="00D30DC0" w:rsidP="000E5C87" w14:paraId="1860A9C2" w14:textId="77777777">
      <w:pPr>
        <w:spacing w:line="360" w:lineRule="auto"/>
        <w:ind w:left="-360"/>
      </w:pPr>
    </w:p>
    <w:p w:rsidR="00D30DC0" w:rsidP="000E5C87" w14:paraId="43DE28F8" w14:textId="77777777">
      <w:pPr>
        <w:spacing w:line="360" w:lineRule="auto"/>
        <w:ind w:left="-360"/>
      </w:pPr>
    </w:p>
    <w:p w:rsidR="00D30DC0" w:rsidP="000E5C87" w14:paraId="0CEE6B12" w14:textId="77777777">
      <w:pPr>
        <w:spacing w:line="360" w:lineRule="auto"/>
        <w:ind w:left="-360"/>
      </w:pPr>
    </w:p>
    <w:p w:rsidR="00E95688" w:rsidP="000E5C87" w14:paraId="7209425F" w14:textId="03AD0CD3">
      <w:pPr>
        <w:pBdr>
          <w:bottom w:val="single" w:sz="6" w:space="1" w:color="auto"/>
        </w:pBdr>
        <w:spacing w:line="360" w:lineRule="auto"/>
        <w:ind w:hanging="360"/>
      </w:pPr>
      <w:r>
        <w:t>Equipment</w:t>
      </w:r>
    </w:p>
    <w:p w:rsidR="00D30DC0" w:rsidP="000E5C87" w14:paraId="13400E86" w14:textId="77777777">
      <w:pPr>
        <w:spacing w:line="360" w:lineRule="auto"/>
        <w:ind w:left="-360"/>
      </w:pPr>
    </w:p>
    <w:p w:rsidR="00D30DC0" w:rsidP="000E5C87" w14:paraId="08118980" w14:textId="77777777">
      <w:pPr>
        <w:spacing w:line="360" w:lineRule="auto"/>
        <w:ind w:left="-360"/>
      </w:pPr>
    </w:p>
    <w:p w:rsidR="00D30DC0" w:rsidP="000E5C87" w14:paraId="310DCB5F" w14:textId="77777777">
      <w:pPr>
        <w:spacing w:line="360" w:lineRule="auto"/>
        <w:ind w:left="-360"/>
      </w:pPr>
    </w:p>
    <w:p w:rsidR="00D30DC0" w:rsidP="000E5C87" w14:paraId="1F78BFEC" w14:textId="77777777">
      <w:pPr>
        <w:spacing w:line="360" w:lineRule="auto"/>
        <w:ind w:left="-360"/>
      </w:pPr>
    </w:p>
    <w:p w:rsidR="00E95688" w:rsidP="000E5C87" w14:paraId="684419DD" w14:textId="0B32FC0E">
      <w:pPr>
        <w:pBdr>
          <w:bottom w:val="single" w:sz="6" w:space="1" w:color="auto"/>
        </w:pBdr>
        <w:spacing w:line="360" w:lineRule="auto"/>
        <w:ind w:hanging="360"/>
      </w:pPr>
      <w:r>
        <w:t>Supplies</w:t>
      </w:r>
    </w:p>
    <w:p w:rsidR="00D30DC0" w:rsidP="000E5C87" w14:paraId="75C27B27" w14:textId="77777777">
      <w:pPr>
        <w:spacing w:line="360" w:lineRule="auto"/>
        <w:ind w:left="-360"/>
      </w:pPr>
    </w:p>
    <w:p w:rsidR="00B95BA5" w:rsidP="000E5C87" w14:paraId="14E3D380" w14:textId="77777777">
      <w:pPr>
        <w:spacing w:line="360" w:lineRule="auto"/>
        <w:ind w:left="-360"/>
      </w:pPr>
    </w:p>
    <w:p w:rsidR="00B95BA5" w:rsidP="000E5C87" w14:paraId="3B108B3F" w14:textId="77777777">
      <w:pPr>
        <w:spacing w:line="360" w:lineRule="auto"/>
        <w:ind w:left="-360"/>
      </w:pPr>
    </w:p>
    <w:p w:rsidR="00B95BA5" w:rsidP="000E5C87" w14:paraId="52F8D63C" w14:textId="77777777">
      <w:pPr>
        <w:spacing w:line="360" w:lineRule="auto"/>
        <w:ind w:left="-360"/>
      </w:pPr>
    </w:p>
    <w:p w:rsidR="00E95688" w:rsidP="000E5C87" w14:paraId="17A12E18" w14:textId="03359E8F">
      <w:pPr>
        <w:pBdr>
          <w:bottom w:val="single" w:sz="6" w:space="1" w:color="auto"/>
        </w:pBdr>
        <w:spacing w:line="360" w:lineRule="auto"/>
        <w:ind w:hanging="360"/>
      </w:pPr>
      <w:r>
        <w:t>Training</w:t>
      </w:r>
    </w:p>
    <w:p w:rsidR="00B95BA5" w:rsidP="000E5C87" w14:paraId="3E579BB4" w14:textId="77777777">
      <w:pPr>
        <w:spacing w:line="360" w:lineRule="auto"/>
        <w:ind w:left="-360"/>
      </w:pPr>
    </w:p>
    <w:p w:rsidR="00B95BA5" w:rsidP="000E5C87" w14:paraId="382AFF8E" w14:textId="77777777">
      <w:pPr>
        <w:spacing w:line="360" w:lineRule="auto"/>
        <w:ind w:left="-360"/>
      </w:pPr>
    </w:p>
    <w:p w:rsidR="00B95BA5" w:rsidP="000E5C87" w14:paraId="2131D27A" w14:textId="77777777">
      <w:pPr>
        <w:spacing w:line="360" w:lineRule="auto"/>
        <w:ind w:left="-360"/>
      </w:pPr>
    </w:p>
    <w:p w:rsidR="00B95BA5" w:rsidP="000E5C87" w14:paraId="18C48785" w14:textId="77777777">
      <w:pPr>
        <w:spacing w:line="360" w:lineRule="auto"/>
        <w:ind w:left="-360"/>
      </w:pPr>
    </w:p>
    <w:p w:rsidR="00E95688" w:rsidP="000E5C87" w14:paraId="1D721D65" w14:textId="0F646006">
      <w:pPr>
        <w:pBdr>
          <w:bottom w:val="single" w:sz="6" w:space="1" w:color="auto"/>
        </w:pBdr>
        <w:spacing w:line="360" w:lineRule="auto"/>
        <w:ind w:hanging="360"/>
      </w:pPr>
      <w:r>
        <w:t>Contractual/Consultants</w:t>
      </w:r>
    </w:p>
    <w:p w:rsidR="00B95BA5" w:rsidP="000E5C87" w14:paraId="7DEFD6D4" w14:textId="77777777">
      <w:pPr>
        <w:spacing w:line="360" w:lineRule="auto"/>
        <w:ind w:left="-360"/>
      </w:pPr>
    </w:p>
    <w:p w:rsidR="00B95BA5" w:rsidP="000E5C87" w14:paraId="3AEAF0FF" w14:textId="77777777">
      <w:pPr>
        <w:spacing w:line="360" w:lineRule="auto"/>
        <w:ind w:left="-360"/>
      </w:pPr>
    </w:p>
    <w:p w:rsidR="00B95BA5" w:rsidP="000E5C87" w14:paraId="5422F77A" w14:textId="77777777">
      <w:pPr>
        <w:spacing w:line="360" w:lineRule="auto"/>
        <w:ind w:left="-360"/>
      </w:pPr>
    </w:p>
    <w:p w:rsidR="00B95BA5" w:rsidP="000E5C87" w14:paraId="40005FC1" w14:textId="77777777">
      <w:pPr>
        <w:spacing w:line="360" w:lineRule="auto"/>
        <w:ind w:left="-360"/>
      </w:pPr>
    </w:p>
    <w:p w:rsidR="00E95688" w:rsidP="000E5C87" w14:paraId="3DDE7AE4" w14:textId="6966382B">
      <w:pPr>
        <w:pBdr>
          <w:bottom w:val="single" w:sz="6" w:space="1" w:color="auto"/>
        </w:pBdr>
        <w:spacing w:line="360" w:lineRule="auto"/>
        <w:ind w:hanging="360"/>
      </w:pPr>
      <w:r>
        <w:t>Travel</w:t>
      </w:r>
    </w:p>
    <w:p w:rsidR="00B95BA5" w:rsidP="000E5C87" w14:paraId="6DD00BD0" w14:textId="77777777">
      <w:pPr>
        <w:spacing w:line="360" w:lineRule="auto"/>
        <w:ind w:left="-360"/>
      </w:pPr>
    </w:p>
    <w:p w:rsidR="00B95BA5" w:rsidP="000E5C87" w14:paraId="4369BEAA" w14:textId="77777777">
      <w:pPr>
        <w:spacing w:line="360" w:lineRule="auto"/>
        <w:ind w:left="-360"/>
      </w:pPr>
    </w:p>
    <w:p w:rsidR="00B95BA5" w:rsidP="000E5C87" w14:paraId="6BAADD5C" w14:textId="77777777">
      <w:pPr>
        <w:spacing w:line="360" w:lineRule="auto"/>
        <w:ind w:left="-360"/>
      </w:pPr>
    </w:p>
    <w:p w:rsidR="00B95BA5" w:rsidP="000E5C87" w14:paraId="7EE0F7A0" w14:textId="77777777">
      <w:pPr>
        <w:spacing w:line="360" w:lineRule="auto"/>
        <w:ind w:left="-360"/>
      </w:pPr>
    </w:p>
    <w:p w:rsidR="00E95688" w:rsidP="000E5C87" w14:paraId="1B1D5672" w14:textId="15FB50F2">
      <w:pPr>
        <w:pBdr>
          <w:bottom w:val="single" w:sz="6" w:space="1" w:color="auto"/>
        </w:pBdr>
        <w:spacing w:line="360" w:lineRule="auto"/>
        <w:ind w:hanging="360"/>
      </w:pPr>
      <w:r>
        <w:t>Other (Describe)</w:t>
      </w:r>
    </w:p>
    <w:p w:rsidR="00B95BA5" w:rsidP="000E5C87" w14:paraId="42154FBE" w14:textId="77777777">
      <w:pPr>
        <w:spacing w:line="360" w:lineRule="auto"/>
        <w:ind w:left="-360"/>
      </w:pPr>
    </w:p>
    <w:p w:rsidR="00B95BA5" w:rsidP="000E5C87" w14:paraId="1AAB7F4C" w14:textId="77777777">
      <w:pPr>
        <w:spacing w:line="360" w:lineRule="auto"/>
        <w:ind w:left="-360"/>
      </w:pPr>
    </w:p>
    <w:p w:rsidR="00B95BA5" w:rsidP="000E5C87" w14:paraId="56C0975A" w14:textId="77777777">
      <w:pPr>
        <w:spacing w:line="360" w:lineRule="auto"/>
        <w:ind w:left="-360"/>
      </w:pPr>
    </w:p>
    <w:p w:rsidR="00B95BA5" w:rsidP="000E5C87" w14:paraId="50F77426" w14:textId="77777777">
      <w:pPr>
        <w:spacing w:line="360" w:lineRule="auto"/>
        <w:ind w:left="-360"/>
      </w:pPr>
    </w:p>
    <w:p w:rsidR="00E95688" w:rsidP="000E5C87" w14:paraId="6288A863" w14:textId="2DC121BB">
      <w:pPr>
        <w:pBdr>
          <w:bottom w:val="single" w:sz="6" w:space="1" w:color="auto"/>
        </w:pBdr>
        <w:spacing w:line="360" w:lineRule="auto"/>
        <w:ind w:hanging="360"/>
      </w:pPr>
      <w:r>
        <w:t>Indirect Costs</w:t>
      </w:r>
    </w:p>
    <w:p w:rsidR="00B95BA5" w:rsidP="000E5C87" w14:paraId="37E9FC7B" w14:textId="77777777">
      <w:pPr>
        <w:spacing w:line="360" w:lineRule="auto"/>
        <w:ind w:left="-360"/>
      </w:pPr>
    </w:p>
    <w:p w:rsidR="001427F1" w:rsidP="000E5C87" w14:paraId="055016EA" w14:textId="77777777">
      <w:pPr>
        <w:spacing w:line="360" w:lineRule="auto"/>
        <w:ind w:left="-360"/>
      </w:pPr>
    </w:p>
    <w:p w:rsidR="00D048C6" w:rsidP="000E5C87" w14:paraId="4EBE7BAF" w14:textId="77777777">
      <w:pPr>
        <w:spacing w:line="360" w:lineRule="auto"/>
        <w:ind w:left="-360"/>
      </w:pPr>
    </w:p>
    <w:p w:rsidR="001427F1" w:rsidP="000E5C87" w14:paraId="4729F24F" w14:textId="77777777">
      <w:pPr>
        <w:spacing w:line="360" w:lineRule="auto"/>
        <w:ind w:left="-360"/>
      </w:pPr>
    </w:p>
    <w:p w:rsidR="0047043F" w:rsidP="00D048C6" w14:paraId="6D3B5FA6" w14:textId="636F91A9">
      <w:pPr>
        <w:pBdr>
          <w:bottom w:val="single" w:sz="6" w:space="1" w:color="auto"/>
        </w:pBdr>
        <w:spacing w:line="360" w:lineRule="auto"/>
        <w:ind w:hanging="360"/>
      </w:pPr>
      <w:r>
        <w:t>Section VI</w:t>
      </w:r>
      <w:r w:rsidR="00202293">
        <w:t>.</w:t>
      </w:r>
      <w:r>
        <w:t xml:space="preserve"> Financial Capability</w:t>
      </w:r>
    </w:p>
    <w:p w:rsidR="00427F49" w:rsidRPr="00BB7C06" w:rsidP="00427F49" w14:paraId="312968BD" w14:textId="77777777">
      <w:pPr>
        <w:spacing w:line="360" w:lineRule="auto"/>
        <w:ind w:left="-360"/>
        <w:rPr>
          <w:b/>
          <w:bCs/>
        </w:rPr>
      </w:pPr>
      <w:r w:rsidRPr="00BB7C06">
        <w:rPr>
          <w:b/>
          <w:bCs/>
        </w:rPr>
        <w:t>Does your entity meet all the financial management requirements outlined in 2 CFR 200.302*?</w:t>
      </w:r>
    </w:p>
    <w:p w:rsidR="00427F49" w:rsidP="00427F49" w14:paraId="1CA3DCC0" w14:textId="77777777">
      <w:pPr>
        <w:spacing w:line="360" w:lineRule="auto"/>
        <w:ind w:left="-360"/>
      </w:pPr>
      <w:r>
        <w:t>Yes</w:t>
      </w:r>
      <w:r>
        <w:tab/>
      </w:r>
      <w:r>
        <w:tab/>
        <w:t>No</w:t>
      </w:r>
    </w:p>
    <w:p w:rsidR="00427F49" w:rsidP="00427F49" w14:paraId="55586D2B" w14:textId="77777777">
      <w:pPr>
        <w:spacing w:line="360" w:lineRule="auto"/>
        <w:ind w:left="-360"/>
      </w:pPr>
      <w:r>
        <w:t>If no, please explain:</w:t>
      </w:r>
    </w:p>
    <w:p w:rsidR="003533DD" w:rsidP="000E5C87" w14:paraId="5A09F00A" w14:textId="77777777">
      <w:pPr>
        <w:spacing w:line="360" w:lineRule="auto"/>
        <w:ind w:left="-360"/>
      </w:pPr>
    </w:p>
    <w:p w:rsidR="003533DD" w:rsidP="000E5C87" w14:paraId="2B79D6BF" w14:textId="77777777">
      <w:pPr>
        <w:spacing w:line="360" w:lineRule="auto"/>
        <w:ind w:left="-360"/>
      </w:pPr>
    </w:p>
    <w:p w:rsidR="003533DD" w:rsidRPr="00F94D0B" w:rsidP="000E5C87" w14:paraId="5FDD8816" w14:textId="6F343C17">
      <w:pPr>
        <w:spacing w:line="360" w:lineRule="auto"/>
        <w:ind w:left="-360"/>
        <w:rPr>
          <w:b/>
          <w:bCs/>
        </w:rPr>
      </w:pPr>
      <w:r w:rsidRPr="00F94D0B">
        <w:rPr>
          <w:b/>
          <w:bCs/>
        </w:rPr>
        <w:t>Which of the following best describes your accounting system:</w:t>
      </w:r>
    </w:p>
    <w:p w:rsidR="00D54941" w:rsidP="000E5C87" w14:paraId="31B9950C" w14:textId="5E8BB53A">
      <w:pPr>
        <w:spacing w:line="360" w:lineRule="auto"/>
        <w:ind w:left="-360"/>
      </w:pPr>
      <w:r>
        <w:t>Manual</w:t>
      </w:r>
      <w:r>
        <w:tab/>
      </w:r>
      <w:r>
        <w:tab/>
        <w:t>Automated</w:t>
      </w:r>
      <w:r>
        <w:tab/>
      </w:r>
      <w:r>
        <w:tab/>
        <w:t>Combination of manual and automated</w:t>
      </w:r>
    </w:p>
    <w:p w:rsidR="00D54941" w:rsidP="000E5C87" w14:paraId="12E777C1" w14:textId="77777777">
      <w:pPr>
        <w:spacing w:line="360" w:lineRule="auto"/>
        <w:ind w:left="-360"/>
      </w:pPr>
    </w:p>
    <w:p w:rsidR="00D54941" w:rsidRPr="00F94D0B" w:rsidP="000E5C87" w14:paraId="633D36FB" w14:textId="65E5AD84">
      <w:pPr>
        <w:spacing w:line="360" w:lineRule="auto"/>
        <w:ind w:left="-360"/>
        <w:rPr>
          <w:b/>
          <w:bCs/>
        </w:rPr>
      </w:pPr>
      <w:r w:rsidRPr="00F94D0B">
        <w:rPr>
          <w:b/>
          <w:bCs/>
        </w:rPr>
        <w:t xml:space="preserve">Is your entity currently </w:t>
      </w:r>
      <w:r w:rsidRPr="00F94D0B" w:rsidR="00F94D0B">
        <w:rPr>
          <w:b/>
          <w:bCs/>
        </w:rPr>
        <w:t xml:space="preserve">labeled as ‘High Risk’ by a federal agency? </w:t>
      </w:r>
    </w:p>
    <w:p w:rsidR="00F94D0B" w:rsidP="000E5C87" w14:paraId="77B978B6" w14:textId="6EA734F9">
      <w:pPr>
        <w:spacing w:line="360" w:lineRule="auto"/>
        <w:ind w:left="-360"/>
      </w:pPr>
      <w:r>
        <w:t>Yes</w:t>
      </w:r>
      <w:r>
        <w:tab/>
      </w:r>
      <w:r>
        <w:tab/>
        <w:t>No</w:t>
      </w:r>
    </w:p>
    <w:p w:rsidR="002F551E" w:rsidP="002F551E" w14:paraId="55D0B6B5" w14:textId="77777777">
      <w:pPr>
        <w:spacing w:line="360" w:lineRule="auto"/>
        <w:ind w:left="-360"/>
      </w:pPr>
      <w:r>
        <w:t>If yes, please list federal agency or agencies:</w:t>
      </w:r>
    </w:p>
    <w:p w:rsidR="00F94D0B" w:rsidP="000E5C87" w14:paraId="6C36F0C3" w14:textId="77777777">
      <w:pPr>
        <w:spacing w:line="360" w:lineRule="auto"/>
        <w:ind w:left="-360"/>
      </w:pPr>
    </w:p>
    <w:p w:rsidR="00F94D0B" w:rsidP="000E5C87" w14:paraId="54501B31" w14:textId="77777777">
      <w:pPr>
        <w:spacing w:line="360" w:lineRule="auto"/>
        <w:ind w:left="-360"/>
      </w:pPr>
    </w:p>
    <w:p w:rsidR="0007304A" w:rsidP="00A71B3D" w14:paraId="6BE60D23" w14:textId="306DF85F">
      <w:pPr>
        <w:spacing w:line="360" w:lineRule="auto"/>
        <w:ind w:left="-360"/>
        <w:rPr>
          <w:b/>
          <w:bCs/>
        </w:rPr>
      </w:pPr>
      <w:r w:rsidRPr="00E61A1A">
        <w:rPr>
          <w:b/>
          <w:bCs/>
        </w:rPr>
        <w:t xml:space="preserve">In the space provided, briefly describe organization and personnel experience managing federal grants or similar </w:t>
      </w:r>
      <w:r w:rsidRPr="00E61A1A" w:rsidR="00E61A1A">
        <w:rPr>
          <w:b/>
          <w:bCs/>
        </w:rPr>
        <w:t xml:space="preserve">financial </w:t>
      </w:r>
      <w:r w:rsidR="00E61A1A">
        <w:rPr>
          <w:b/>
          <w:bCs/>
        </w:rPr>
        <w:t>agreements</w:t>
      </w:r>
      <w:r w:rsidR="004B6892">
        <w:rPr>
          <w:b/>
          <w:bCs/>
        </w:rPr>
        <w:t>:</w:t>
      </w:r>
    </w:p>
    <w:p w:rsidR="00D343BA" w:rsidP="00A71B3D" w14:paraId="688F26E2" w14:textId="77777777">
      <w:pPr>
        <w:spacing w:line="360" w:lineRule="auto"/>
        <w:ind w:left="-360"/>
        <w:rPr>
          <w:b/>
          <w:bCs/>
        </w:rPr>
      </w:pPr>
    </w:p>
    <w:p w:rsidR="00D343BA" w:rsidP="00A71B3D" w14:paraId="0F979441" w14:textId="77777777">
      <w:pPr>
        <w:spacing w:line="360" w:lineRule="auto"/>
        <w:ind w:left="-360"/>
        <w:rPr>
          <w:b/>
          <w:bCs/>
        </w:rPr>
      </w:pPr>
    </w:p>
    <w:p w:rsidR="00D343BA" w:rsidP="00D343BA" w14:paraId="3A26A8E9" w14:textId="77777777">
      <w:r w:rsidRPr="00EE2BF4">
        <w:rPr>
          <w:b/>
          <w:bCs/>
        </w:rPr>
        <w:t>Privacy Act Statement</w:t>
      </w:r>
      <w:r>
        <w:t>: The Privacy Act of 1974 (5 U.S.C 552a) requires that we notify you that the information requested under this Notice of Funding is collected pursuant to 42 U.S.C. 12592 and 12615 of the National and Community Service Act of 1990 as amended, and 42 U.S.C. 4953 of the Domestic Volunteer Service Act of 1973 as amended.</w:t>
      </w:r>
    </w:p>
    <w:p w:rsidR="00D343BA" w:rsidRPr="00EE2BF4" w:rsidP="00D343BA" w14:paraId="782ACD4E" w14:textId="77777777">
      <w:pPr>
        <w:rPr>
          <w:b/>
          <w:bCs/>
        </w:rPr>
      </w:pPr>
    </w:p>
    <w:p w:rsidR="00D343BA" w:rsidP="00D343BA" w14:paraId="1D13214C" w14:textId="1077F7D4">
      <w:r w:rsidRPr="00EE2BF4">
        <w:rPr>
          <w:b/>
          <w:bCs/>
        </w:rPr>
        <w:t xml:space="preserve"> Paperwork Reduction Act</w:t>
      </w:r>
      <w:r>
        <w:t xml:space="preserve">. In accordance with the Paperwork Reduction Act of 1995 (44 U.S.C. chapter 35), the information collection requirements associated with the programs, as covered in this Notice, have been approved by the Office of Management and Budget (OMB) under OMB Control Number 000000000. Public burden reporting for this collection of information is estimated to average </w:t>
      </w:r>
      <w:r w:rsidRPr="00EE2BF4">
        <w:t>1</w:t>
      </w:r>
      <w:r>
        <w:t>0</w:t>
      </w:r>
      <w:r w:rsidRPr="00EE2BF4">
        <w:t xml:space="preserve"> </w:t>
      </w:r>
      <w:r>
        <w:t xml:space="preserve">hours per response for individuals completing all parts of this form, including time for reviewing instructions, searching existing data sources, gathering, and maintaining the data needed, and completing and reviewing the collection of information. </w:t>
      </w:r>
      <w:r w:rsidR="00676541">
        <w:t xml:space="preserve">You </w:t>
      </w:r>
      <w:r w:rsidRPr="00676541" w:rsidR="00676541">
        <w:t>are not required to respond</w:t>
      </w:r>
      <w:r w:rsidR="00676541">
        <w:t xml:space="preserve"> to these questions</w:t>
      </w:r>
      <w:r w:rsidRPr="00676541" w:rsidR="00676541">
        <w:t xml:space="preserve"> unless this number is displayed.</w:t>
      </w:r>
      <w:r w:rsidR="00676541">
        <w:t xml:space="preserve"> </w:t>
      </w:r>
      <w:r w:rsidRPr="00EE2BF4">
        <w:t xml:space="preserve">Send comments regarding the burden estimate or any other aspect of this collection of information, including suggestions for reducing this burden, </w:t>
      </w:r>
      <w:r>
        <w:t>U.S. Election Assistance Commission, 633 3rd Street NW, Suite 200, Washington, DC 20001.</w:t>
      </w:r>
    </w:p>
    <w:p w:rsidR="00D343BA" w:rsidP="00A71B3D" w14:paraId="5BF0A63F" w14:textId="77777777">
      <w:pPr>
        <w:spacing w:line="360" w:lineRule="auto"/>
        <w:ind w:left="-360"/>
        <w:rPr>
          <w:b/>
          <w:bCs/>
        </w:rPr>
      </w:pPr>
    </w:p>
    <w:p w:rsidR="0007304A" w14:paraId="05DE2091" w14:textId="77777777">
      <w:pPr>
        <w:widowControl/>
        <w:autoSpaceDE/>
        <w:autoSpaceDN/>
        <w:spacing w:after="160" w:line="259" w:lineRule="auto"/>
        <w:rPr>
          <w:b/>
          <w:bCs/>
        </w:rPr>
      </w:pPr>
      <w:r>
        <w:rPr>
          <w:b/>
          <w:bCs/>
        </w:rPr>
        <w:br w:type="page"/>
      </w:r>
    </w:p>
    <w:p w:rsidR="00C21A06" w:rsidRPr="00661680" w:rsidP="00587570" w14:paraId="3EA79783" w14:textId="1BB44E14">
      <w:pPr>
        <w:pStyle w:val="Appendix"/>
        <w:jc w:val="center"/>
        <w:rPr>
          <w:rFonts w:asciiTheme="majorHAnsi" w:hAnsiTheme="majorHAnsi" w:cstheme="majorHAnsi"/>
          <w:sz w:val="36"/>
          <w:szCs w:val="36"/>
        </w:rPr>
      </w:pPr>
      <w:r w:rsidRPr="00661680">
        <w:rPr>
          <w:rFonts w:asciiTheme="majorHAnsi" w:hAnsiTheme="majorHAnsi" w:cstheme="majorHAnsi"/>
          <w:sz w:val="36"/>
          <w:szCs w:val="36"/>
        </w:rPr>
        <w:t xml:space="preserve">HAVCP </w:t>
      </w:r>
      <w:r>
        <w:rPr>
          <w:rFonts w:asciiTheme="majorHAnsi" w:hAnsiTheme="majorHAnsi" w:cstheme="majorHAnsi"/>
          <w:sz w:val="36"/>
          <w:szCs w:val="36"/>
        </w:rPr>
        <w:t xml:space="preserve">Poll Worker </w:t>
      </w:r>
      <w:r w:rsidRPr="00661680">
        <w:rPr>
          <w:rFonts w:asciiTheme="majorHAnsi" w:hAnsiTheme="majorHAnsi" w:cstheme="majorHAnsi"/>
          <w:sz w:val="36"/>
          <w:szCs w:val="36"/>
        </w:rPr>
        <w:t>Application Form Guidance</w:t>
      </w:r>
    </w:p>
    <w:p w:rsidR="00C21A06" w:rsidP="00C21A06" w14:paraId="3E6C615E" w14:textId="77777777">
      <w:pPr>
        <w:pBdr>
          <w:bottom w:val="single" w:sz="6" w:space="1" w:color="auto"/>
        </w:pBdr>
        <w:spacing w:line="360" w:lineRule="auto"/>
        <w:ind w:hanging="360"/>
        <w:rPr>
          <w:sz w:val="24"/>
          <w:szCs w:val="24"/>
        </w:rPr>
      </w:pPr>
    </w:p>
    <w:p w:rsidR="00C21A06" w:rsidRPr="00AC013B" w:rsidP="00C21A06" w14:paraId="5EE038C0" w14:textId="59B33A75">
      <w:pPr>
        <w:pBdr>
          <w:bottom w:val="single" w:sz="6" w:space="1" w:color="auto"/>
        </w:pBdr>
        <w:spacing w:line="360" w:lineRule="auto"/>
        <w:ind w:hanging="360"/>
        <w:rPr>
          <w:sz w:val="24"/>
          <w:szCs w:val="24"/>
        </w:rPr>
      </w:pPr>
      <w:r>
        <w:rPr>
          <w:i/>
          <w:iCs/>
          <w:sz w:val="24"/>
          <w:szCs w:val="24"/>
        </w:rPr>
        <w:t xml:space="preserve">Application Guidance - </w:t>
      </w:r>
      <w:r w:rsidRPr="00BE5753">
        <w:rPr>
          <w:sz w:val="24"/>
          <w:szCs w:val="24"/>
        </w:rPr>
        <w:t>Section I</w:t>
      </w:r>
      <w:r>
        <w:rPr>
          <w:sz w:val="24"/>
          <w:szCs w:val="24"/>
        </w:rPr>
        <w:t>.</w:t>
      </w:r>
      <w:r w:rsidRPr="00BE5753">
        <w:rPr>
          <w:sz w:val="24"/>
          <w:szCs w:val="24"/>
        </w:rPr>
        <w:t xml:space="preserve"> Applicant Information</w:t>
      </w:r>
    </w:p>
    <w:p w:rsidR="00C21A06" w:rsidRPr="00661680" w:rsidP="00C21A06" w14:paraId="5AEE0347" w14:textId="77777777">
      <w:pPr>
        <w:spacing w:line="360" w:lineRule="auto"/>
        <w:ind w:left="-360"/>
        <w:rPr>
          <w:rFonts w:asciiTheme="majorHAnsi" w:hAnsiTheme="majorHAnsi" w:cstheme="majorHAnsi"/>
          <w:b/>
          <w:bCs/>
        </w:rPr>
      </w:pPr>
      <w:r w:rsidRPr="00661680">
        <w:rPr>
          <w:rFonts w:asciiTheme="majorHAnsi" w:hAnsiTheme="majorHAnsi" w:cstheme="majorHAnsi"/>
          <w:b/>
          <w:bCs/>
        </w:rPr>
        <w:t xml:space="preserve">Unique Entity Identification (UEI): </w:t>
      </w:r>
      <w:r w:rsidRPr="00661680">
        <w:rPr>
          <w:rFonts w:asciiTheme="majorHAnsi" w:hAnsiTheme="majorHAnsi" w:cstheme="majorHAnsi"/>
        </w:rPr>
        <w:t>Per 2 CFR 25.205: “A Federal awarding agency may not make a Federal award … to an applicant or recipient until the entity has … a valid unique entity identifier and maintain[s] an active SAM registration with current information.”</w:t>
      </w:r>
    </w:p>
    <w:p w:rsidR="00C21A06" w:rsidP="00C21A06" w14:paraId="78009959" w14:textId="77777777">
      <w:pPr>
        <w:spacing w:line="360" w:lineRule="auto"/>
        <w:ind w:left="-360"/>
        <w:rPr>
          <w:rFonts w:asciiTheme="majorHAnsi" w:hAnsiTheme="majorHAnsi" w:cstheme="majorHAnsi"/>
        </w:rPr>
      </w:pPr>
    </w:p>
    <w:p w:rsidR="00C21A06" w:rsidP="00C21A06" w14:paraId="4A07F460" w14:textId="77777777">
      <w:pPr>
        <w:spacing w:line="360" w:lineRule="auto"/>
        <w:ind w:left="-360"/>
        <w:rPr>
          <w:rFonts w:asciiTheme="majorHAnsi" w:hAnsiTheme="majorHAnsi" w:cstheme="majorHAnsi"/>
        </w:rPr>
      </w:pPr>
    </w:p>
    <w:p w:rsidR="00C21A06" w:rsidRPr="00AC013B" w:rsidP="00C21A06" w14:paraId="2E36E942" w14:textId="041B0A52">
      <w:pPr>
        <w:pBdr>
          <w:bottom w:val="single" w:sz="6" w:space="1" w:color="auto"/>
        </w:pBdr>
        <w:spacing w:line="360" w:lineRule="auto"/>
        <w:ind w:hanging="360"/>
        <w:rPr>
          <w:sz w:val="24"/>
          <w:szCs w:val="24"/>
        </w:rPr>
      </w:pPr>
      <w:r>
        <w:rPr>
          <w:i/>
          <w:iCs/>
          <w:sz w:val="24"/>
          <w:szCs w:val="24"/>
        </w:rPr>
        <w:t xml:space="preserve">Application Guidance - </w:t>
      </w:r>
      <w:r w:rsidRPr="00382F4D">
        <w:rPr>
          <w:sz w:val="24"/>
          <w:szCs w:val="24"/>
        </w:rPr>
        <w:t>Section II</w:t>
      </w:r>
      <w:r>
        <w:rPr>
          <w:sz w:val="24"/>
          <w:szCs w:val="24"/>
        </w:rPr>
        <w:t>.</w:t>
      </w:r>
      <w:r w:rsidRPr="00382F4D">
        <w:rPr>
          <w:sz w:val="24"/>
          <w:szCs w:val="24"/>
        </w:rPr>
        <w:t xml:space="preserve"> Executive Summary and Historically Underrepresented Groups</w:t>
      </w:r>
    </w:p>
    <w:p w:rsidR="00C21A06" w:rsidRPr="00661680" w:rsidP="00C21A06" w14:paraId="0B9F4F6A" w14:textId="77777777">
      <w:pPr>
        <w:spacing w:line="360" w:lineRule="auto"/>
        <w:ind w:left="-360"/>
        <w:rPr>
          <w:rFonts w:asciiTheme="majorHAnsi" w:hAnsiTheme="majorHAnsi" w:cstheme="majorHAnsi"/>
        </w:rPr>
      </w:pPr>
      <w:r w:rsidRPr="00661680">
        <w:rPr>
          <w:rFonts w:asciiTheme="majorHAnsi" w:hAnsiTheme="majorHAnsi" w:cstheme="majorHAnsi"/>
          <w:b/>
          <w:bCs/>
        </w:rPr>
        <w:t xml:space="preserve">Historically underrepresented groups as defined by the federal government: </w:t>
      </w:r>
      <w:r w:rsidRPr="00661680">
        <w:rPr>
          <w:rFonts w:asciiTheme="majorHAnsi" w:hAnsiTheme="majorHAnsi" w:cstheme="majorHAnsi"/>
        </w:rPr>
        <w:t>All selection criteria and application quality being equal, EAC will give priority consideration to projects from institutions and organizations that engage historically underrepresented groups, as defined by the federal government, as poll workers.</w:t>
      </w:r>
    </w:p>
    <w:p w:rsidR="00C21A06" w:rsidRPr="00661680" w:rsidP="00C21A06" w14:paraId="79B63F17" w14:textId="77777777">
      <w:pPr>
        <w:spacing w:line="360" w:lineRule="auto"/>
        <w:ind w:left="-360"/>
        <w:rPr>
          <w:rFonts w:asciiTheme="majorHAnsi" w:hAnsiTheme="majorHAnsi" w:cstheme="majorHAnsi"/>
        </w:rPr>
      </w:pPr>
      <w:r w:rsidRPr="00661680">
        <w:rPr>
          <w:rFonts w:asciiTheme="majorHAnsi" w:hAnsiTheme="majorHAnsi" w:cstheme="majorHAnsi"/>
        </w:rPr>
        <w:t>(a)  The term “equity”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p w:rsidR="00C21A06" w:rsidP="00C21A06" w14:paraId="5F9F4E4A" w14:textId="77777777">
      <w:pPr>
        <w:spacing w:line="360" w:lineRule="auto"/>
        <w:ind w:left="-360"/>
        <w:rPr>
          <w:rFonts w:asciiTheme="majorHAnsi" w:hAnsiTheme="majorHAnsi" w:cstheme="majorHAnsi"/>
        </w:rPr>
      </w:pPr>
      <w:r w:rsidRPr="00661680">
        <w:rPr>
          <w:rFonts w:asciiTheme="majorHAnsi" w:hAnsiTheme="majorHAnsi" w:cstheme="majorHAnsi"/>
        </w:rPr>
        <w:t>(b)  The term “underserved communities” refers to populations sharing a particular characteristic, as well as geographic communities, that have been systematically denied a full opportunity to participate in aspects of economic, social, and civic life, as exemplified by the list in the preceding definition of “equity.”</w:t>
      </w:r>
    </w:p>
    <w:p w:rsidR="00C21A06" w:rsidP="00C21A06" w14:paraId="7D8B4D50" w14:textId="77777777">
      <w:pPr>
        <w:spacing w:line="360" w:lineRule="auto"/>
        <w:ind w:left="-360"/>
        <w:rPr>
          <w:rFonts w:asciiTheme="majorHAnsi" w:hAnsiTheme="majorHAnsi" w:cstheme="majorHAnsi"/>
        </w:rPr>
      </w:pPr>
    </w:p>
    <w:p w:rsidR="00C21A06" w:rsidP="00C21A06" w14:paraId="6421ED7F" w14:textId="77777777">
      <w:pPr>
        <w:spacing w:line="360" w:lineRule="auto"/>
        <w:ind w:left="-360"/>
        <w:rPr>
          <w:rFonts w:asciiTheme="majorHAnsi" w:hAnsiTheme="majorHAnsi" w:cstheme="majorHAnsi"/>
        </w:rPr>
      </w:pPr>
    </w:p>
    <w:p w:rsidR="00C21A06" w:rsidRPr="00382F4D" w:rsidP="00C21A06" w14:paraId="04A10FA9" w14:textId="1C679AD9">
      <w:pPr>
        <w:pBdr>
          <w:bottom w:val="single" w:sz="6" w:space="1" w:color="auto"/>
        </w:pBdr>
        <w:spacing w:line="360" w:lineRule="auto"/>
        <w:ind w:hanging="360"/>
        <w:rPr>
          <w:sz w:val="24"/>
          <w:szCs w:val="24"/>
        </w:rPr>
      </w:pPr>
      <w:r>
        <w:rPr>
          <w:i/>
          <w:iCs/>
          <w:sz w:val="24"/>
          <w:szCs w:val="24"/>
        </w:rPr>
        <w:t xml:space="preserve">Application Guidance - </w:t>
      </w:r>
      <w:r w:rsidRPr="00382F4D">
        <w:rPr>
          <w:sz w:val="24"/>
          <w:szCs w:val="24"/>
        </w:rPr>
        <w:t>Section III</w:t>
      </w:r>
      <w:r>
        <w:rPr>
          <w:sz w:val="24"/>
          <w:szCs w:val="24"/>
        </w:rPr>
        <w:t>.</w:t>
      </w:r>
      <w:r w:rsidRPr="00382F4D">
        <w:rPr>
          <w:sz w:val="24"/>
          <w:szCs w:val="24"/>
        </w:rPr>
        <w:t xml:space="preserve"> HAVCP Poll Worker </w:t>
      </w:r>
      <w:r>
        <w:rPr>
          <w:sz w:val="24"/>
          <w:szCs w:val="24"/>
        </w:rPr>
        <w:t>Project</w:t>
      </w:r>
      <w:r w:rsidRPr="00382F4D">
        <w:rPr>
          <w:sz w:val="24"/>
          <w:szCs w:val="24"/>
        </w:rPr>
        <w:t xml:space="preserve"> Narrative</w:t>
      </w:r>
    </w:p>
    <w:p w:rsidR="00C21A06" w:rsidP="00C21A06" w14:paraId="31E276CD" w14:textId="77777777">
      <w:pPr>
        <w:spacing w:line="360" w:lineRule="auto"/>
        <w:ind w:left="-360"/>
      </w:pPr>
      <w:r w:rsidRPr="00C922A4">
        <w:rPr>
          <w:b/>
          <w:bCs/>
        </w:rPr>
        <w:t>Project Narrative:</w:t>
      </w:r>
      <w:r>
        <w:t xml:space="preserve"> In your </w:t>
      </w:r>
      <w:r w:rsidRPr="00B203CD">
        <w:rPr>
          <w:rFonts w:asciiTheme="majorHAnsi" w:hAnsiTheme="majorHAnsi" w:cstheme="majorHAnsi"/>
        </w:rPr>
        <w:t>narrative</w:t>
      </w:r>
      <w:r>
        <w:t xml:space="preserve">, explain how your program will </w:t>
      </w:r>
      <w:r w:rsidRPr="00640078">
        <w:t>encourage college students to assist state and local governments in the administration of elections by serving as nonpartisan poll workers or assistants and encourage jurisdictions to utilize these efforts.</w:t>
      </w:r>
      <w:r>
        <w:t xml:space="preserve"> If your organization is requesting optional funding to complete Service Day project activities, please provide a </w:t>
      </w:r>
      <w:r w:rsidRPr="005406EB">
        <w:t xml:space="preserve">brief description of how you plan to utilize funds to conduct events and activities around these days. Be sure to indicate if you are requesting </w:t>
      </w:r>
      <w:r w:rsidRPr="005406EB">
        <w:t>funding for activities related to both eligible service days outlined in the Application Kit or only one specific service day.</w:t>
      </w:r>
      <w:r>
        <w:t xml:space="preserve"> Be sure to include descriptions of planned partnerships and collaborations, as well as creative or innovative solutions your program will utilize to engage and train poll workers.</w:t>
      </w:r>
    </w:p>
    <w:p w:rsidR="00C21A06" w:rsidRPr="005406EB" w:rsidP="00C21A06" w14:paraId="57F456FC" w14:textId="77777777">
      <w:pPr>
        <w:spacing w:line="360" w:lineRule="auto"/>
        <w:ind w:left="-360"/>
      </w:pPr>
    </w:p>
    <w:p w:rsidR="00C21A06" w:rsidRPr="00045D3E" w:rsidP="00C21A06" w14:paraId="53B9EA72" w14:textId="77777777">
      <w:pPr>
        <w:spacing w:line="360" w:lineRule="auto"/>
        <w:ind w:left="-360"/>
      </w:pPr>
      <w:r w:rsidRPr="00045D3E">
        <w:t>The U.S. Election Assistance Commission does not anticipate award funding to be available prior to Help America Vote Day on January 30, 2024. To address this issue, pre-award costs for Help America Vote Day 2024 may be included as eligible activities, if the costs were incurred after the publication of this funding opportunity package on Grants.gov. If the applicant subsequently receives an award, they may then request to be reimbursed for actual costs incurred hosting Help America Vote Day 2024 activities that would otherwise be allowable under this funding announcement. All pre-award expenses will require approval from the EAC prior to reimbursement. If the applicant does not receive an award, these costs will not be reimbursed by the federal government. The applicant must understand this risk and be able to cover this cost if an award is not made.</w:t>
      </w:r>
    </w:p>
    <w:p w:rsidR="00C21A06" w:rsidP="00C21A06" w14:paraId="1E63FCA5" w14:textId="77777777">
      <w:pPr>
        <w:spacing w:line="360" w:lineRule="auto"/>
        <w:ind w:left="-360"/>
      </w:pPr>
    </w:p>
    <w:p w:rsidR="00C21A06" w:rsidP="00C21A06" w14:paraId="7CE008A0" w14:textId="77777777">
      <w:pPr>
        <w:spacing w:line="360" w:lineRule="auto"/>
        <w:ind w:left="-360"/>
      </w:pPr>
      <w:r>
        <w:rPr>
          <w:b/>
          <w:bCs/>
        </w:rPr>
        <w:t xml:space="preserve">Application Evaluation Criteria: </w:t>
      </w:r>
      <w:r w:rsidRPr="00BA2E24">
        <w:t>The EAC has instituted procedures that provide for an objective review of applications and to assist applicants in understanding the standards against which applications will be judged. The evaluation criteria are based on the information required in the application. See APPENDIX D. Scoring Rubric for more detail on how applications will be evaluated and scored.</w:t>
      </w:r>
    </w:p>
    <w:p w:rsidR="00C21A06" w:rsidRPr="00F72184" w:rsidP="00C21A06" w14:paraId="39B7D54A" w14:textId="77777777">
      <w:pPr>
        <w:spacing w:line="360" w:lineRule="auto"/>
        <w:ind w:left="-360"/>
      </w:pPr>
    </w:p>
    <w:p w:rsidR="00C21A06" w:rsidRPr="00E4046A" w:rsidP="00C21A06" w14:paraId="5C7E58C4" w14:textId="77777777">
      <w:pPr>
        <w:spacing w:line="360" w:lineRule="auto"/>
        <w:ind w:left="-360"/>
      </w:pPr>
      <w:r w:rsidRPr="00E4046A">
        <w:t>Reviewers will award points based on the evaluation criteria described below:</w:t>
      </w:r>
    </w:p>
    <w:p w:rsidR="00C21A06" w:rsidRPr="00E4046A" w:rsidP="00C21A06" w14:paraId="76202BB8" w14:textId="77777777">
      <w:pPr>
        <w:pStyle w:val="ListParagraph"/>
        <w:numPr>
          <w:ilvl w:val="0"/>
          <w:numId w:val="3"/>
        </w:numPr>
        <w:spacing w:line="360" w:lineRule="auto"/>
      </w:pPr>
      <w:r w:rsidRPr="00E4046A">
        <w:t>Program Design/Strategy (50%)</w:t>
      </w:r>
    </w:p>
    <w:p w:rsidR="00C21A06" w:rsidRPr="00E4046A" w:rsidP="00C21A06" w14:paraId="4B3A2DDA" w14:textId="77777777">
      <w:pPr>
        <w:pStyle w:val="ListParagraph"/>
        <w:numPr>
          <w:ilvl w:val="0"/>
          <w:numId w:val="3"/>
        </w:numPr>
        <w:spacing w:line="360" w:lineRule="auto"/>
      </w:pPr>
      <w:r w:rsidRPr="00E4046A">
        <w:t>Organizational Capacity (35%)</w:t>
      </w:r>
    </w:p>
    <w:p w:rsidR="00C21A06" w:rsidP="00C21A06" w14:paraId="11FDCF5A" w14:textId="77777777">
      <w:pPr>
        <w:pStyle w:val="ListParagraph"/>
        <w:numPr>
          <w:ilvl w:val="0"/>
          <w:numId w:val="3"/>
        </w:numPr>
        <w:spacing w:line="360" w:lineRule="auto"/>
      </w:pPr>
      <w:r w:rsidRPr="00E4046A">
        <w:t>Budget/Cost Effectiveness (15%)</w:t>
      </w:r>
    </w:p>
    <w:p w:rsidR="00C21A06" w:rsidRPr="00E4046A" w:rsidP="00C21A06" w14:paraId="51086A4A" w14:textId="77777777">
      <w:pPr>
        <w:spacing w:line="360" w:lineRule="auto"/>
        <w:ind w:left="-360"/>
      </w:pPr>
    </w:p>
    <w:p w:rsidR="00C21A06" w:rsidRPr="00E4046A" w:rsidP="00C21A06" w14:paraId="4AE2745F" w14:textId="77777777">
      <w:pPr>
        <w:spacing w:line="360" w:lineRule="auto"/>
        <w:ind w:left="-360"/>
      </w:pPr>
      <w:r w:rsidRPr="00B52F1D">
        <w:t>See APPENDICES B and C for additional details on completing the Budget Worksheet and Narrative.</w:t>
      </w:r>
    </w:p>
    <w:p w:rsidR="00C21A06" w:rsidRPr="00E4046A" w:rsidP="00C21A06" w14:paraId="6C973208" w14:textId="77777777">
      <w:pPr>
        <w:spacing w:line="360" w:lineRule="auto"/>
        <w:ind w:left="-360"/>
      </w:pPr>
    </w:p>
    <w:p w:rsidR="00C21A06" w:rsidRPr="00661680" w:rsidP="00C21A06" w14:paraId="7F674EB8" w14:textId="77777777">
      <w:pPr>
        <w:pStyle w:val="BodyText"/>
        <w:spacing w:line="360" w:lineRule="auto"/>
        <w:ind w:right="644"/>
        <w:rPr>
          <w:rFonts w:asciiTheme="majorHAnsi" w:hAnsiTheme="majorHAnsi" w:cstheme="majorHAnsi"/>
          <w:i/>
          <w:iCs/>
          <w:sz w:val="22"/>
          <w:szCs w:val="22"/>
        </w:rPr>
      </w:pPr>
    </w:p>
    <w:p w:rsidR="00C21A06" w:rsidRPr="00661680" w:rsidP="00C21A06" w14:paraId="3943E5C0" w14:textId="77777777">
      <w:pPr>
        <w:pStyle w:val="BodyText"/>
        <w:spacing w:line="360" w:lineRule="auto"/>
        <w:ind w:right="644"/>
        <w:rPr>
          <w:rFonts w:asciiTheme="majorHAnsi" w:hAnsiTheme="majorHAnsi" w:cstheme="majorHAnsi"/>
          <w:i/>
          <w:iCs/>
          <w:sz w:val="22"/>
          <w:szCs w:val="22"/>
        </w:rPr>
      </w:pPr>
    </w:p>
    <w:p w:rsidR="00C21A06" w:rsidRPr="00661680" w:rsidP="00C21A06" w14:paraId="7CD1C8CB" w14:textId="77777777">
      <w:pPr>
        <w:pStyle w:val="BodyText"/>
        <w:spacing w:line="360" w:lineRule="auto"/>
        <w:ind w:right="644"/>
        <w:rPr>
          <w:rFonts w:asciiTheme="majorHAnsi" w:hAnsiTheme="majorHAnsi" w:cstheme="majorHAnsi"/>
          <w:i/>
          <w:iCs/>
          <w:sz w:val="22"/>
          <w:szCs w:val="22"/>
        </w:rPr>
      </w:pPr>
    </w:p>
    <w:p w:rsidR="00C21A06" w:rsidP="00C21A06" w14:paraId="17110FFB" w14:textId="77777777">
      <w:pPr>
        <w:pStyle w:val="BodyText"/>
        <w:spacing w:line="360" w:lineRule="auto"/>
        <w:ind w:right="644"/>
        <w:rPr>
          <w:rFonts w:asciiTheme="majorHAnsi" w:hAnsiTheme="majorHAnsi" w:cstheme="majorHAnsi"/>
          <w:i/>
          <w:iCs/>
          <w:sz w:val="22"/>
          <w:szCs w:val="22"/>
        </w:rPr>
      </w:pPr>
    </w:p>
    <w:p w:rsidR="00C21A06" w:rsidP="00C21A06" w14:paraId="049EC9F5" w14:textId="77777777">
      <w:pPr>
        <w:pStyle w:val="BodyText"/>
        <w:spacing w:line="360" w:lineRule="auto"/>
        <w:ind w:right="644"/>
        <w:rPr>
          <w:rFonts w:asciiTheme="majorHAnsi" w:hAnsiTheme="majorHAnsi" w:cstheme="majorHAnsi"/>
          <w:i/>
          <w:iCs/>
          <w:sz w:val="22"/>
          <w:szCs w:val="22"/>
        </w:rPr>
      </w:pPr>
      <w:r w:rsidRPr="00661680">
        <w:rPr>
          <w:rFonts w:asciiTheme="majorHAnsi" w:hAnsiTheme="majorHAnsi" w:cstheme="majorHAnsi"/>
          <w:noProof/>
          <w:color w:val="2B579A"/>
          <w:shd w:val="clear" w:color="auto" w:fill="E6E6E6"/>
        </w:rPr>
        <mc:AlternateContent>
          <mc:Choice Requires="wpg">
            <w:drawing>
              <wp:anchor distT="0" distB="0" distL="114300" distR="114300" simplePos="0" relativeHeight="251659264" behindDoc="0" locked="0" layoutInCell="1" allowOverlap="1">
                <wp:simplePos x="0" y="0"/>
                <wp:positionH relativeFrom="margin">
                  <wp:posOffset>114300</wp:posOffset>
                </wp:positionH>
                <wp:positionV relativeFrom="paragraph">
                  <wp:posOffset>42545</wp:posOffset>
                </wp:positionV>
                <wp:extent cx="5957570" cy="4961941"/>
                <wp:effectExtent l="38100" t="38100" r="43180" b="29210"/>
                <wp:wrapNone/>
                <wp:docPr id="3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5957570" cy="4961941"/>
                          <a:chOff x="9654" y="7950"/>
                          <a:chExt cx="6038031" cy="3901859"/>
                        </a:xfrm>
                      </wpg:grpSpPr>
                      <wps:wsp xmlns:wps="http://schemas.microsoft.com/office/word/2010/wordprocessingShape">
                        <wps:cNvPr id="40" name="Text Box 782"/>
                        <wps:cNvSpPr txBox="1">
                          <a:spLocks noChangeArrowheads="1"/>
                        </wps:cNvSpPr>
                        <wps:spPr bwMode="auto">
                          <a:xfrm>
                            <a:off x="9654" y="22471"/>
                            <a:ext cx="2693347" cy="3887338"/>
                          </a:xfrm>
                          <a:prstGeom prst="rect">
                            <a:avLst/>
                          </a:prstGeom>
                          <a:solidFill>
                            <a:srgbClr val="DFEFF9"/>
                          </a:solidFill>
                          <a:ln w="69850" cmpd="thinThick">
                            <a:solidFill>
                              <a:srgbClr val="012069"/>
                            </a:solidFill>
                            <a:prstDash val="solid"/>
                            <a:miter lim="800000"/>
                            <a:headEnd/>
                            <a:tailEnd/>
                          </a:ln>
                        </wps:spPr>
                        <wps:txbx>
                          <w:txbxContent>
                            <w:p w:rsidR="00C21A06" w:rsidRPr="003A3B2C" w:rsidP="00C21A06" w14:textId="77777777">
                              <w:pPr>
                                <w:spacing w:after="120"/>
                                <w:ind w:left="143"/>
                                <w:rPr>
                                  <w:rFonts w:asciiTheme="minorHAnsi" w:hAnsiTheme="minorHAnsi" w:cstheme="minorHAnsi"/>
                                  <w:b/>
                                  <w:color w:val="012069"/>
                                  <w:sz w:val="21"/>
                                  <w:szCs w:val="21"/>
                                </w:rPr>
                              </w:pPr>
                              <w:r w:rsidRPr="003A3B2C">
                                <w:rPr>
                                  <w:rFonts w:asciiTheme="minorHAnsi" w:hAnsiTheme="minorHAnsi" w:cstheme="minorHAnsi"/>
                                  <w:b/>
                                  <w:color w:val="012069"/>
                                  <w:sz w:val="21"/>
                                  <w:szCs w:val="21"/>
                                </w:rPr>
                                <w:t>Program Design/Strategy 50%</w:t>
                              </w:r>
                            </w:p>
                            <w:p w:rsidR="00C21A06" w:rsidRPr="003A3B2C" w:rsidP="00C21A06" w14:textId="77777777">
                              <w:pPr>
                                <w:spacing w:line="276" w:lineRule="auto"/>
                                <w:ind w:left="123" w:right="130"/>
                                <w:rPr>
                                  <w:rFonts w:asciiTheme="minorHAnsi" w:hAnsiTheme="minorHAnsi" w:cstheme="minorHAnsi"/>
                                  <w:sz w:val="21"/>
                                  <w:szCs w:val="21"/>
                                </w:rPr>
                              </w:pPr>
                              <w:r w:rsidRPr="003A3B2C">
                                <w:rPr>
                                  <w:rFonts w:asciiTheme="minorHAnsi" w:hAnsiTheme="minorHAnsi" w:cstheme="minorHAnsi"/>
                                  <w:sz w:val="21"/>
                                  <w:szCs w:val="21"/>
                                </w:rPr>
                                <w:t xml:space="preserve">The EAC will consider the quality of the proposed design based on: </w:t>
                              </w:r>
                            </w:p>
                            <w:p w:rsidR="00C21A06" w:rsidRPr="003A3B2C" w:rsidP="00C21A06" w14:textId="77777777">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soundness, relevance, and creativity of the applicant’s proposed project; </w:t>
                              </w:r>
                            </w:p>
                            <w:p w:rsidR="00C21A06" w:rsidRPr="003A3B2C" w:rsidP="00C21A06" w14:textId="77777777">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applicant’s approach to measuring achievement of outcomes and how data collected will be used to modify and improve strategies, products, and services; </w:t>
                              </w:r>
                            </w:p>
                            <w:p w:rsidR="00C21A06" w:rsidRPr="003A3B2C" w:rsidP="00C21A06" w14:textId="77777777">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The applicant’s approach and expertise in using innovative solutions to implement new, or expand existing efforts to increase the number of college poll-workers including efforts focused on recruiting historically underrepresented individuals;</w:t>
                              </w:r>
                            </w:p>
                            <w:p w:rsidR="00C21A06" w:rsidRPr="003A3B2C" w:rsidP="00C21A06" w14:textId="77777777">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extent to which the proposed program considers information found in EAC’s Guidebook for Recruiting College Poll Workers; and, </w:t>
                              </w:r>
                            </w:p>
                            <w:p w:rsidR="00C21A06" w:rsidRPr="003A3B2C" w:rsidP="00C21A06" w14:textId="77777777">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scope of the project including the number of targeted college poll workers. </w:t>
                              </w:r>
                            </w:p>
                          </w:txbxContent>
                        </wps:txbx>
                        <wps:bodyPr rot="0" vert="horz" wrap="square" lIns="0" tIns="0" rIns="0" bIns="0" anchor="t" anchorCtr="0" upright="1"/>
                      </wps:wsp>
                      <wps:wsp xmlns:wps="http://schemas.microsoft.com/office/word/2010/wordprocessingShape">
                        <wps:cNvPr id="42" name="Text Box 778"/>
                        <wps:cNvSpPr txBox="1">
                          <a:spLocks noChangeArrowheads="1"/>
                        </wps:cNvSpPr>
                        <wps:spPr bwMode="auto">
                          <a:xfrm>
                            <a:off x="2751269" y="2606540"/>
                            <a:ext cx="3296416" cy="1280799"/>
                          </a:xfrm>
                          <a:prstGeom prst="rect">
                            <a:avLst/>
                          </a:prstGeom>
                          <a:solidFill>
                            <a:srgbClr val="DFEFF9"/>
                          </a:solidFill>
                          <a:ln w="69850" cmpd="thinThick">
                            <a:solidFill>
                              <a:srgbClr val="012069"/>
                            </a:solidFill>
                            <a:prstDash val="solid"/>
                            <a:miter lim="800000"/>
                            <a:headEnd/>
                            <a:tailEnd/>
                          </a:ln>
                        </wps:spPr>
                        <wps:txbx>
                          <w:txbxContent>
                            <w:p w:rsidR="00C21A06" w:rsidRPr="00B30B3D" w:rsidP="00C21A06" w14:textId="77777777">
                              <w:pPr>
                                <w:spacing w:after="120"/>
                                <w:ind w:left="144"/>
                                <w:rPr>
                                  <w:rFonts w:asciiTheme="minorHAnsi" w:hAnsiTheme="minorHAnsi" w:cstheme="minorHAnsi"/>
                                  <w:b/>
                                </w:rPr>
                              </w:pPr>
                              <w:r w:rsidRPr="00B30B3D">
                                <w:rPr>
                                  <w:rFonts w:asciiTheme="minorHAnsi" w:hAnsiTheme="minorHAnsi" w:cstheme="minorHAnsi"/>
                                  <w:b/>
                                  <w:color w:val="012069"/>
                                </w:rPr>
                                <w:t>Budget/Cost Effectiveness 15%</w:t>
                              </w:r>
                            </w:p>
                            <w:p w:rsidR="00C21A06" w:rsidRPr="002E4218" w:rsidP="00C21A06" w14:textId="77777777">
                              <w:pPr>
                                <w:spacing w:line="276" w:lineRule="auto"/>
                                <w:ind w:left="180" w:right="130"/>
                                <w:rPr>
                                  <w:rFonts w:asciiTheme="minorHAnsi" w:hAnsiTheme="minorHAnsi" w:cstheme="minorHAnsi"/>
                                </w:rPr>
                              </w:pPr>
                              <w:r>
                                <w:rPr>
                                  <w:rFonts w:asciiTheme="minorHAnsi" w:hAnsiTheme="minorHAnsi" w:cstheme="minorHAnsi"/>
                                </w:rPr>
                                <w:t xml:space="preserve">The </w:t>
                              </w:r>
                              <w:r w:rsidRPr="002E4218">
                                <w:rPr>
                                  <w:rFonts w:asciiTheme="minorHAnsi" w:hAnsiTheme="minorHAnsi" w:cstheme="minorHAnsi"/>
                                </w:rPr>
                                <w:t>EAC will consider the budget based on:</w:t>
                              </w:r>
                            </w:p>
                            <w:p w:rsidR="00C21A06" w:rsidRPr="00B30B3D" w:rsidP="00C21A06" w14:textId="77777777">
                              <w:pPr>
                                <w:pStyle w:val="ListParagraph"/>
                                <w:numPr>
                                  <w:ilvl w:val="0"/>
                                  <w:numId w:val="2"/>
                                </w:numPr>
                                <w:spacing w:line="276" w:lineRule="auto"/>
                                <w:ind w:right="130"/>
                                <w:contextualSpacing w:val="0"/>
                                <w:rPr>
                                  <w:rFonts w:asciiTheme="minorHAnsi" w:hAnsiTheme="minorHAnsi" w:cstheme="minorHAnsi"/>
                                </w:rPr>
                              </w:pPr>
                              <w:r w:rsidRPr="00B30B3D">
                                <w:rPr>
                                  <w:rFonts w:asciiTheme="minorHAnsi" w:hAnsiTheme="minorHAnsi" w:cstheme="minorHAnsi"/>
                                </w:rPr>
                                <w:t>Cost-effectiveness of the proposed activities in relation to the scope of the project;</w:t>
                              </w:r>
                            </w:p>
                            <w:p w:rsidR="00C21A06" w:rsidRPr="00B30B3D" w:rsidP="00C21A06" w14:textId="77777777">
                              <w:pPr>
                                <w:pStyle w:val="ListParagraph"/>
                                <w:numPr>
                                  <w:ilvl w:val="0"/>
                                  <w:numId w:val="2"/>
                                </w:numPr>
                                <w:spacing w:line="276" w:lineRule="auto"/>
                                <w:ind w:right="130"/>
                                <w:contextualSpacing w:val="0"/>
                                <w:rPr>
                                  <w:rFonts w:asciiTheme="minorHAnsi" w:hAnsiTheme="minorHAnsi" w:cstheme="minorHAnsi"/>
                                </w:rPr>
                              </w:pPr>
                              <w:r w:rsidRPr="00B30B3D">
                                <w:rPr>
                                  <w:rFonts w:asciiTheme="minorHAnsi" w:hAnsiTheme="minorHAnsi" w:cstheme="minorHAnsi"/>
                                </w:rPr>
                                <w:t>Clarity and completeness of the budget and budget narrative; and,</w:t>
                              </w:r>
                            </w:p>
                            <w:p w:rsidR="00C21A06" w:rsidP="00C21A06" w14:textId="77777777">
                              <w:pPr>
                                <w:pStyle w:val="ListParagraph"/>
                                <w:numPr>
                                  <w:ilvl w:val="0"/>
                                  <w:numId w:val="2"/>
                                </w:numPr>
                                <w:spacing w:line="276" w:lineRule="auto"/>
                                <w:ind w:right="130"/>
                                <w:contextualSpacing w:val="0"/>
                                <w:rPr>
                                  <w:rFonts w:asciiTheme="minorHAnsi" w:hAnsiTheme="minorHAnsi" w:cstheme="minorHAnsi"/>
                                </w:rPr>
                              </w:pPr>
                              <w:r w:rsidRPr="00B30B3D">
                                <w:rPr>
                                  <w:rFonts w:asciiTheme="minorHAnsi" w:hAnsiTheme="minorHAnsi" w:cstheme="minorHAnsi"/>
                                </w:rPr>
                                <w:t>Cost sharing identified by the applicant</w:t>
                              </w:r>
                              <w:r>
                                <w:rPr>
                                  <w:rFonts w:asciiTheme="minorHAnsi" w:hAnsiTheme="minorHAnsi" w:cstheme="minorHAnsi"/>
                                </w:rPr>
                                <w:t>.</w:t>
                              </w:r>
                            </w:p>
                            <w:p w:rsidR="00C21A06" w:rsidRPr="0010375E" w:rsidP="00C21A06" w14:textId="77777777">
                              <w:pPr>
                                <w:spacing w:line="276" w:lineRule="auto"/>
                                <w:ind w:right="130"/>
                                <w:rPr>
                                  <w:rFonts w:asciiTheme="minorHAnsi" w:hAnsiTheme="minorHAnsi" w:cstheme="minorHAnsi"/>
                                </w:rPr>
                              </w:pPr>
                            </w:p>
                          </w:txbxContent>
                        </wps:txbx>
                        <wps:bodyPr rot="0" vert="horz" wrap="square" lIns="0" tIns="0" rIns="0" bIns="0" anchor="t" anchorCtr="0" upright="1"/>
                      </wps:wsp>
                      <wps:wsp xmlns:wps="http://schemas.microsoft.com/office/word/2010/wordprocessingShape">
                        <wps:cNvPr id="43" name="Text Box 43"/>
                        <wps:cNvSpPr txBox="1">
                          <a:spLocks noChangeArrowheads="1"/>
                        </wps:cNvSpPr>
                        <wps:spPr bwMode="auto">
                          <a:xfrm>
                            <a:off x="2751269" y="7950"/>
                            <a:ext cx="3296416" cy="2516198"/>
                          </a:xfrm>
                          <a:prstGeom prst="rect">
                            <a:avLst/>
                          </a:prstGeom>
                          <a:solidFill>
                            <a:srgbClr val="DFEFF9"/>
                          </a:solidFill>
                          <a:ln w="69850" cmpd="thinThick">
                            <a:solidFill>
                              <a:srgbClr val="012069"/>
                            </a:solidFill>
                            <a:prstDash val="solid"/>
                            <a:miter lim="800000"/>
                            <a:headEnd/>
                            <a:tailEnd/>
                          </a:ln>
                        </wps:spPr>
                        <wps:txbx>
                          <w:txbxContent>
                            <w:p w:rsidR="00C21A06" w:rsidRPr="00C57EA9" w:rsidP="00C21A06" w14:textId="77777777">
                              <w:pPr>
                                <w:spacing w:after="120"/>
                                <w:ind w:left="144"/>
                                <w:rPr>
                                  <w:rFonts w:asciiTheme="minorHAnsi" w:hAnsiTheme="minorHAnsi" w:cstheme="minorHAnsi"/>
                                  <w:b/>
                                  <w:sz w:val="21"/>
                                  <w:szCs w:val="21"/>
                                </w:rPr>
                              </w:pPr>
                              <w:r w:rsidRPr="00C57EA9">
                                <w:rPr>
                                  <w:rFonts w:asciiTheme="minorHAnsi" w:hAnsiTheme="minorHAnsi" w:cstheme="minorHAnsi"/>
                                  <w:b/>
                                  <w:color w:val="012069"/>
                                  <w:sz w:val="21"/>
                                  <w:szCs w:val="21"/>
                                </w:rPr>
                                <w:t>Organizational Capacity 35%</w:t>
                              </w:r>
                            </w:p>
                            <w:p w:rsidR="00C21A06" w:rsidRPr="00C57EA9" w:rsidP="00C21A06" w14:textId="77777777">
                              <w:pPr>
                                <w:ind w:left="180" w:right="130"/>
                                <w:rPr>
                                  <w:rFonts w:asciiTheme="minorHAnsi" w:hAnsiTheme="minorHAnsi" w:cstheme="minorHAnsi"/>
                                  <w:sz w:val="21"/>
                                  <w:szCs w:val="21"/>
                                </w:rPr>
                              </w:pPr>
                              <w:r w:rsidRPr="00C57EA9">
                                <w:rPr>
                                  <w:rFonts w:asciiTheme="minorHAnsi" w:hAnsiTheme="minorHAnsi" w:cstheme="minorHAnsi"/>
                                  <w:sz w:val="21"/>
                                  <w:szCs w:val="21"/>
                                </w:rPr>
                                <w:t>The EAC will consider the capacity of the applicant to deliver the proposed services based on:</w:t>
                              </w:r>
                            </w:p>
                            <w:p w:rsidR="00C21A06" w:rsidRPr="00C57EA9" w:rsidP="00C21A06" w14:textId="77777777">
                              <w:pPr>
                                <w:pStyle w:val="ListParagraph"/>
                                <w:numPr>
                                  <w:ilvl w:val="0"/>
                                  <w:numId w:val="2"/>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Demonstrated relationships/partnerships with relevant State and local entities needed to make the project successful;</w:t>
                              </w:r>
                            </w:p>
                            <w:p w:rsidR="00C21A06" w:rsidRPr="00C57EA9" w:rsidP="00C21A06" w14:textId="77777777">
                              <w:pPr>
                                <w:pStyle w:val="ListParagraph"/>
                                <w:numPr>
                                  <w:ilvl w:val="0"/>
                                  <w:numId w:val="2"/>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Ability to manage a federal grant as evidenced by previous federal grants experience or similar size and complexity grant;</w:t>
                              </w:r>
                            </w:p>
                            <w:p w:rsidR="00C21A06" w:rsidRPr="00C57EA9" w:rsidP="00C21A06" w14:textId="77777777">
                              <w:pPr>
                                <w:pStyle w:val="ListParagraph"/>
                                <w:numPr>
                                  <w:ilvl w:val="0"/>
                                  <w:numId w:val="2"/>
                                </w:numPr>
                                <w:spacing w:before="101"/>
                                <w:contextualSpacing w:val="0"/>
                                <w:rPr>
                                  <w:rFonts w:asciiTheme="minorHAnsi" w:hAnsiTheme="minorHAnsi" w:cstheme="minorHAnsi"/>
                                  <w:sz w:val="21"/>
                                  <w:szCs w:val="21"/>
                                </w:rPr>
                              </w:pPr>
                              <w:r w:rsidRPr="00C57EA9">
                                <w:rPr>
                                  <w:rFonts w:asciiTheme="minorHAnsi" w:hAnsiTheme="minorHAnsi" w:cstheme="minorHAnsi"/>
                                  <w:sz w:val="21"/>
                                  <w:szCs w:val="21"/>
                                </w:rPr>
                                <w:t>Experience with managing volunteer recruitment efforts including experience working with historically underrepresented groups, as defined by the federal government, within the college student body, as appropriate for the proposed program model; and,</w:t>
                              </w:r>
                            </w:p>
                            <w:p w:rsidR="00C21A06" w:rsidRPr="00C57EA9" w:rsidP="00C21A06" w14:textId="77777777">
                              <w:pPr>
                                <w:pStyle w:val="ListParagraph"/>
                                <w:numPr>
                                  <w:ilvl w:val="0"/>
                                  <w:numId w:val="2"/>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Experience of the organization and staff as evidenced by brief staff biographies and other past organizational programs.</w:t>
                              </w:r>
                            </w:p>
                            <w:p w:rsidR="00C21A06" w:rsidRPr="00C57EA9" w:rsidP="00C21A06" w14:textId="77777777">
                              <w:pPr>
                                <w:rPr>
                                  <w:sz w:val="21"/>
                                  <w:szCs w:val="21"/>
                                </w:rPr>
                              </w:pPr>
                            </w:p>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up 39" o:spid="_x0000_s1025" style="width:469.1pt;height:390.7pt;margin-top:3.35pt;margin-left:9pt;mso-height-relative:margin;mso-position-horizontal-relative:margin;mso-width-relative:margin;position:absolute;z-index:251660288" coordorigin="96,79" coordsize="60380,39018">
                <v:shapetype id="_x0000_t202" coordsize="21600,21600" o:spt="202" path="m,l,21600r21600,l21600,xe">
                  <v:stroke joinstyle="miter"/>
                  <v:path gradientshapeok="t" o:connecttype="rect"/>
                </v:shapetype>
                <v:shape id="Text Box 782" o:spid="_x0000_s1026" type="#_x0000_t202" style="width:26934;height:38874;left:96;mso-wrap-style:square;position:absolute;top:224;visibility:visible;v-text-anchor:top" fillcolor="#dfeff9" strokecolor="#012069" strokeweight="5.5pt">
                  <v:stroke linestyle="thinThick"/>
                  <v:textbox inset="0,0,0,0">
                    <w:txbxContent>
                      <w:p w:rsidR="00C21A06" w:rsidRPr="003A3B2C" w:rsidP="00C21A06" w14:paraId="16C7839C" w14:textId="77777777">
                        <w:pPr>
                          <w:spacing w:after="120"/>
                          <w:ind w:left="143"/>
                          <w:rPr>
                            <w:rFonts w:asciiTheme="minorHAnsi" w:hAnsiTheme="minorHAnsi" w:cstheme="minorHAnsi"/>
                            <w:b/>
                            <w:color w:val="012069"/>
                            <w:sz w:val="21"/>
                            <w:szCs w:val="21"/>
                          </w:rPr>
                        </w:pPr>
                        <w:r w:rsidRPr="003A3B2C">
                          <w:rPr>
                            <w:rFonts w:asciiTheme="minorHAnsi" w:hAnsiTheme="minorHAnsi" w:cstheme="minorHAnsi"/>
                            <w:b/>
                            <w:color w:val="012069"/>
                            <w:sz w:val="21"/>
                            <w:szCs w:val="21"/>
                          </w:rPr>
                          <w:t>Program Design/Strategy 50%</w:t>
                        </w:r>
                      </w:p>
                      <w:p w:rsidR="00C21A06" w:rsidRPr="003A3B2C" w:rsidP="00C21A06" w14:paraId="7F10BC01" w14:textId="77777777">
                        <w:pPr>
                          <w:spacing w:line="276" w:lineRule="auto"/>
                          <w:ind w:left="123" w:right="130"/>
                          <w:rPr>
                            <w:rFonts w:asciiTheme="minorHAnsi" w:hAnsiTheme="minorHAnsi" w:cstheme="minorHAnsi"/>
                            <w:sz w:val="21"/>
                            <w:szCs w:val="21"/>
                          </w:rPr>
                        </w:pPr>
                        <w:r w:rsidRPr="003A3B2C">
                          <w:rPr>
                            <w:rFonts w:asciiTheme="minorHAnsi" w:hAnsiTheme="minorHAnsi" w:cstheme="minorHAnsi"/>
                            <w:sz w:val="21"/>
                            <w:szCs w:val="21"/>
                          </w:rPr>
                          <w:t xml:space="preserve">The EAC will consider the quality of the proposed design based on: </w:t>
                        </w:r>
                      </w:p>
                      <w:p w:rsidR="00C21A06" w:rsidRPr="003A3B2C" w:rsidP="00C21A06" w14:paraId="40096561" w14:textId="77777777">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soundness, relevance, and creativity of the applicant’s proposed project; </w:t>
                        </w:r>
                      </w:p>
                      <w:p w:rsidR="00C21A06" w:rsidRPr="003A3B2C" w:rsidP="00C21A06" w14:paraId="43830D2F" w14:textId="77777777">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applicant’s approach to measuring achievement of outcomes and how data collected will be used to modify and improve strategies, products, and services; </w:t>
                        </w:r>
                      </w:p>
                      <w:p w:rsidR="00C21A06" w:rsidRPr="003A3B2C" w:rsidP="00C21A06" w14:paraId="159DA0D7" w14:textId="77777777">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The applicant’s approach and expertise in using innovative solutions to implement new, or expand existing efforts to increase the number of college poll-workers including efforts focused on recruiting historically underrepresented individuals;</w:t>
                        </w:r>
                      </w:p>
                      <w:p w:rsidR="00C21A06" w:rsidRPr="003A3B2C" w:rsidP="00C21A06" w14:paraId="5B3006A2" w14:textId="77777777">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extent to which the proposed program considers information found in EAC’s Guidebook for Recruiting College Poll Workers; and, </w:t>
                        </w:r>
                      </w:p>
                      <w:p w:rsidR="00C21A06" w:rsidRPr="003A3B2C" w:rsidP="00C21A06" w14:paraId="5C7B6D56" w14:textId="77777777">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scope of the project including the number of targeted college poll workers. </w:t>
                        </w:r>
                      </w:p>
                    </w:txbxContent>
                  </v:textbox>
                </v:shape>
                <v:shape id="Text Box 778" o:spid="_x0000_s1027" type="#_x0000_t202" style="width:32964;height:12808;left:27512;mso-wrap-style:square;position:absolute;top:26065;visibility:visible;v-text-anchor:top" fillcolor="#dfeff9" strokecolor="#012069" strokeweight="5.5pt">
                  <v:stroke linestyle="thinThick"/>
                  <v:textbox inset="0,0,0,0">
                    <w:txbxContent>
                      <w:p w:rsidR="00C21A06" w:rsidRPr="00B30B3D" w:rsidP="00C21A06" w14:paraId="554C3020" w14:textId="77777777">
                        <w:pPr>
                          <w:spacing w:after="120"/>
                          <w:ind w:left="144"/>
                          <w:rPr>
                            <w:rFonts w:asciiTheme="minorHAnsi" w:hAnsiTheme="minorHAnsi" w:cstheme="minorHAnsi"/>
                            <w:b/>
                          </w:rPr>
                        </w:pPr>
                        <w:r w:rsidRPr="00B30B3D">
                          <w:rPr>
                            <w:rFonts w:asciiTheme="minorHAnsi" w:hAnsiTheme="minorHAnsi" w:cstheme="minorHAnsi"/>
                            <w:b/>
                            <w:color w:val="012069"/>
                          </w:rPr>
                          <w:t>Budget/Cost Effectiveness 15%</w:t>
                        </w:r>
                      </w:p>
                      <w:p w:rsidR="00C21A06" w:rsidRPr="002E4218" w:rsidP="00C21A06" w14:paraId="66DF2FFD" w14:textId="77777777">
                        <w:pPr>
                          <w:spacing w:line="276" w:lineRule="auto"/>
                          <w:ind w:left="180" w:right="130"/>
                          <w:rPr>
                            <w:rFonts w:asciiTheme="minorHAnsi" w:hAnsiTheme="minorHAnsi" w:cstheme="minorHAnsi"/>
                          </w:rPr>
                        </w:pPr>
                        <w:r>
                          <w:rPr>
                            <w:rFonts w:asciiTheme="minorHAnsi" w:hAnsiTheme="minorHAnsi" w:cstheme="minorHAnsi"/>
                          </w:rPr>
                          <w:t xml:space="preserve">The </w:t>
                        </w:r>
                        <w:r w:rsidRPr="002E4218">
                          <w:rPr>
                            <w:rFonts w:asciiTheme="minorHAnsi" w:hAnsiTheme="minorHAnsi" w:cstheme="minorHAnsi"/>
                          </w:rPr>
                          <w:t>EAC will consider the budget based on:</w:t>
                        </w:r>
                      </w:p>
                      <w:p w:rsidR="00C21A06" w:rsidRPr="00B30B3D" w:rsidP="00C21A06" w14:paraId="1B40DA20" w14:textId="77777777">
                        <w:pPr>
                          <w:pStyle w:val="ListParagraph"/>
                          <w:numPr>
                            <w:ilvl w:val="0"/>
                            <w:numId w:val="2"/>
                          </w:numPr>
                          <w:spacing w:line="276" w:lineRule="auto"/>
                          <w:ind w:right="130"/>
                          <w:contextualSpacing w:val="0"/>
                          <w:rPr>
                            <w:rFonts w:asciiTheme="minorHAnsi" w:hAnsiTheme="minorHAnsi" w:cstheme="minorHAnsi"/>
                          </w:rPr>
                        </w:pPr>
                        <w:r w:rsidRPr="00B30B3D">
                          <w:rPr>
                            <w:rFonts w:asciiTheme="minorHAnsi" w:hAnsiTheme="minorHAnsi" w:cstheme="minorHAnsi"/>
                          </w:rPr>
                          <w:t>Cost-effectiveness of the proposed activities in relation to the scope of the project;</w:t>
                        </w:r>
                      </w:p>
                      <w:p w:rsidR="00C21A06" w:rsidRPr="00B30B3D" w:rsidP="00C21A06" w14:paraId="21FCAF9B" w14:textId="77777777">
                        <w:pPr>
                          <w:pStyle w:val="ListParagraph"/>
                          <w:numPr>
                            <w:ilvl w:val="0"/>
                            <w:numId w:val="2"/>
                          </w:numPr>
                          <w:spacing w:line="276" w:lineRule="auto"/>
                          <w:ind w:right="130"/>
                          <w:contextualSpacing w:val="0"/>
                          <w:rPr>
                            <w:rFonts w:asciiTheme="minorHAnsi" w:hAnsiTheme="minorHAnsi" w:cstheme="minorHAnsi"/>
                          </w:rPr>
                        </w:pPr>
                        <w:r w:rsidRPr="00B30B3D">
                          <w:rPr>
                            <w:rFonts w:asciiTheme="minorHAnsi" w:hAnsiTheme="minorHAnsi" w:cstheme="minorHAnsi"/>
                          </w:rPr>
                          <w:t>Clarity and completeness of the budget and budget narrative; and,</w:t>
                        </w:r>
                      </w:p>
                      <w:p w:rsidR="00C21A06" w:rsidP="00C21A06" w14:paraId="75E986B3" w14:textId="77777777">
                        <w:pPr>
                          <w:pStyle w:val="ListParagraph"/>
                          <w:numPr>
                            <w:ilvl w:val="0"/>
                            <w:numId w:val="2"/>
                          </w:numPr>
                          <w:spacing w:line="276" w:lineRule="auto"/>
                          <w:ind w:right="130"/>
                          <w:contextualSpacing w:val="0"/>
                          <w:rPr>
                            <w:rFonts w:asciiTheme="minorHAnsi" w:hAnsiTheme="minorHAnsi" w:cstheme="minorHAnsi"/>
                          </w:rPr>
                        </w:pPr>
                        <w:r w:rsidRPr="00B30B3D">
                          <w:rPr>
                            <w:rFonts w:asciiTheme="minorHAnsi" w:hAnsiTheme="minorHAnsi" w:cstheme="minorHAnsi"/>
                          </w:rPr>
                          <w:t>Cost sharing identified by the applicant</w:t>
                        </w:r>
                        <w:r>
                          <w:rPr>
                            <w:rFonts w:asciiTheme="minorHAnsi" w:hAnsiTheme="minorHAnsi" w:cstheme="minorHAnsi"/>
                          </w:rPr>
                          <w:t>.</w:t>
                        </w:r>
                      </w:p>
                      <w:p w:rsidR="00C21A06" w:rsidRPr="0010375E" w:rsidP="00C21A06" w14:paraId="1AE1867A" w14:textId="77777777">
                        <w:pPr>
                          <w:spacing w:line="276" w:lineRule="auto"/>
                          <w:ind w:right="130"/>
                          <w:rPr>
                            <w:rFonts w:asciiTheme="minorHAnsi" w:hAnsiTheme="minorHAnsi" w:cstheme="minorHAnsi"/>
                          </w:rPr>
                        </w:pPr>
                      </w:p>
                    </w:txbxContent>
                  </v:textbox>
                </v:shape>
                <v:shape id="Text Box 43" o:spid="_x0000_s1028" type="#_x0000_t202" style="width:32964;height:25162;left:27512;mso-wrap-style:square;position:absolute;top:79;visibility:visible;v-text-anchor:top" fillcolor="#dfeff9" strokecolor="#012069" strokeweight="5.5pt">
                  <v:stroke linestyle="thinThick"/>
                  <v:textbox inset="0,0,0,0">
                    <w:txbxContent>
                      <w:p w:rsidR="00C21A06" w:rsidRPr="00C57EA9" w:rsidP="00C21A06" w14:paraId="2694676B" w14:textId="77777777">
                        <w:pPr>
                          <w:spacing w:after="120"/>
                          <w:ind w:left="144"/>
                          <w:rPr>
                            <w:rFonts w:asciiTheme="minorHAnsi" w:hAnsiTheme="minorHAnsi" w:cstheme="minorHAnsi"/>
                            <w:b/>
                            <w:sz w:val="21"/>
                            <w:szCs w:val="21"/>
                          </w:rPr>
                        </w:pPr>
                        <w:r w:rsidRPr="00C57EA9">
                          <w:rPr>
                            <w:rFonts w:asciiTheme="minorHAnsi" w:hAnsiTheme="minorHAnsi" w:cstheme="minorHAnsi"/>
                            <w:b/>
                            <w:color w:val="012069"/>
                            <w:sz w:val="21"/>
                            <w:szCs w:val="21"/>
                          </w:rPr>
                          <w:t>Organizational Capacity 35%</w:t>
                        </w:r>
                      </w:p>
                      <w:p w:rsidR="00C21A06" w:rsidRPr="00C57EA9" w:rsidP="00C21A06" w14:paraId="265031D7" w14:textId="77777777">
                        <w:pPr>
                          <w:ind w:left="180" w:right="130"/>
                          <w:rPr>
                            <w:rFonts w:asciiTheme="minorHAnsi" w:hAnsiTheme="minorHAnsi" w:cstheme="minorHAnsi"/>
                            <w:sz w:val="21"/>
                            <w:szCs w:val="21"/>
                          </w:rPr>
                        </w:pPr>
                        <w:r w:rsidRPr="00C57EA9">
                          <w:rPr>
                            <w:rFonts w:asciiTheme="minorHAnsi" w:hAnsiTheme="minorHAnsi" w:cstheme="minorHAnsi"/>
                            <w:sz w:val="21"/>
                            <w:szCs w:val="21"/>
                          </w:rPr>
                          <w:t>The EAC will consider the capacity of the applicant to deliver the proposed services based on:</w:t>
                        </w:r>
                      </w:p>
                      <w:p w:rsidR="00C21A06" w:rsidRPr="00C57EA9" w:rsidP="00C21A06" w14:paraId="6D94C0E5" w14:textId="77777777">
                        <w:pPr>
                          <w:pStyle w:val="ListParagraph"/>
                          <w:numPr>
                            <w:ilvl w:val="0"/>
                            <w:numId w:val="2"/>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Demonstrated relationships/partnerships with relevant State and local entities needed to make the project successful;</w:t>
                        </w:r>
                      </w:p>
                      <w:p w:rsidR="00C21A06" w:rsidRPr="00C57EA9" w:rsidP="00C21A06" w14:paraId="7EB90F71" w14:textId="77777777">
                        <w:pPr>
                          <w:pStyle w:val="ListParagraph"/>
                          <w:numPr>
                            <w:ilvl w:val="0"/>
                            <w:numId w:val="2"/>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Ability to manage a federal grant as evidenced by previous federal grants experience or similar size and complexity grant;</w:t>
                        </w:r>
                      </w:p>
                      <w:p w:rsidR="00C21A06" w:rsidRPr="00C57EA9" w:rsidP="00C21A06" w14:paraId="1C9264CE" w14:textId="77777777">
                        <w:pPr>
                          <w:pStyle w:val="ListParagraph"/>
                          <w:numPr>
                            <w:ilvl w:val="0"/>
                            <w:numId w:val="2"/>
                          </w:numPr>
                          <w:spacing w:before="101"/>
                          <w:contextualSpacing w:val="0"/>
                          <w:rPr>
                            <w:rFonts w:asciiTheme="minorHAnsi" w:hAnsiTheme="minorHAnsi" w:cstheme="minorHAnsi"/>
                            <w:sz w:val="21"/>
                            <w:szCs w:val="21"/>
                          </w:rPr>
                        </w:pPr>
                        <w:r w:rsidRPr="00C57EA9">
                          <w:rPr>
                            <w:rFonts w:asciiTheme="minorHAnsi" w:hAnsiTheme="minorHAnsi" w:cstheme="minorHAnsi"/>
                            <w:sz w:val="21"/>
                            <w:szCs w:val="21"/>
                          </w:rPr>
                          <w:t>Experience with managing volunteer recruitment efforts including experience working with historically underrepresented groups, as defined by the federal government, within the college student body, as appropriate for the proposed program model; and,</w:t>
                        </w:r>
                      </w:p>
                      <w:p w:rsidR="00C21A06" w:rsidRPr="00C57EA9" w:rsidP="00C21A06" w14:paraId="3731E4F7" w14:textId="77777777">
                        <w:pPr>
                          <w:pStyle w:val="ListParagraph"/>
                          <w:numPr>
                            <w:ilvl w:val="0"/>
                            <w:numId w:val="2"/>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Experience of the organization and staff as evidenced by brief staff biographies and other past organizational programs.</w:t>
                        </w:r>
                      </w:p>
                      <w:p w:rsidR="00C21A06" w:rsidRPr="00C57EA9" w:rsidP="00C21A06" w14:paraId="10299F11" w14:textId="77777777">
                        <w:pPr>
                          <w:rPr>
                            <w:sz w:val="21"/>
                            <w:szCs w:val="21"/>
                          </w:rPr>
                        </w:pPr>
                      </w:p>
                    </w:txbxContent>
                  </v:textbox>
                </v:shape>
                <w10:wrap anchorx="margin"/>
              </v:group>
            </w:pict>
          </mc:Fallback>
        </mc:AlternateContent>
      </w:r>
    </w:p>
    <w:p w:rsidR="00C21A06" w:rsidP="00C21A06" w14:paraId="5AB67134" w14:textId="77777777">
      <w:pPr>
        <w:pStyle w:val="BodyText"/>
        <w:spacing w:line="360" w:lineRule="auto"/>
        <w:ind w:right="644"/>
        <w:rPr>
          <w:rFonts w:asciiTheme="majorHAnsi" w:hAnsiTheme="majorHAnsi" w:cstheme="majorHAnsi"/>
          <w:i/>
          <w:iCs/>
          <w:sz w:val="22"/>
          <w:szCs w:val="22"/>
        </w:rPr>
      </w:pPr>
    </w:p>
    <w:p w:rsidR="00C21A06" w:rsidP="00C21A06" w14:paraId="2421B062" w14:textId="77777777">
      <w:pPr>
        <w:pStyle w:val="BodyText"/>
        <w:spacing w:line="360" w:lineRule="auto"/>
        <w:ind w:right="644"/>
        <w:rPr>
          <w:rFonts w:asciiTheme="majorHAnsi" w:hAnsiTheme="majorHAnsi" w:cstheme="majorHAnsi"/>
          <w:i/>
          <w:iCs/>
          <w:sz w:val="22"/>
          <w:szCs w:val="22"/>
        </w:rPr>
      </w:pPr>
    </w:p>
    <w:p w:rsidR="00C21A06" w:rsidP="00C21A06" w14:paraId="3B7866EF" w14:textId="77777777">
      <w:pPr>
        <w:pStyle w:val="BodyText"/>
        <w:spacing w:line="360" w:lineRule="auto"/>
        <w:ind w:right="644"/>
        <w:rPr>
          <w:rFonts w:asciiTheme="majorHAnsi" w:hAnsiTheme="majorHAnsi" w:cstheme="majorHAnsi"/>
          <w:i/>
          <w:iCs/>
          <w:sz w:val="22"/>
          <w:szCs w:val="22"/>
        </w:rPr>
      </w:pPr>
    </w:p>
    <w:p w:rsidR="00C21A06" w:rsidP="00C21A06" w14:paraId="1511B5AB" w14:textId="77777777">
      <w:pPr>
        <w:pStyle w:val="BodyText"/>
        <w:spacing w:line="360" w:lineRule="auto"/>
        <w:ind w:right="644"/>
        <w:rPr>
          <w:rFonts w:asciiTheme="majorHAnsi" w:hAnsiTheme="majorHAnsi" w:cstheme="majorHAnsi"/>
          <w:i/>
          <w:iCs/>
          <w:sz w:val="22"/>
          <w:szCs w:val="22"/>
        </w:rPr>
      </w:pPr>
    </w:p>
    <w:p w:rsidR="00C21A06" w:rsidP="00C21A06" w14:paraId="6373289A" w14:textId="77777777">
      <w:pPr>
        <w:pStyle w:val="BodyText"/>
        <w:spacing w:line="360" w:lineRule="auto"/>
        <w:ind w:right="644"/>
        <w:rPr>
          <w:rFonts w:asciiTheme="majorHAnsi" w:hAnsiTheme="majorHAnsi" w:cstheme="majorHAnsi"/>
          <w:i/>
          <w:iCs/>
          <w:sz w:val="22"/>
          <w:szCs w:val="22"/>
        </w:rPr>
      </w:pPr>
    </w:p>
    <w:p w:rsidR="00C21A06" w:rsidP="00C21A06" w14:paraId="53E980B9" w14:textId="77777777">
      <w:pPr>
        <w:pStyle w:val="BodyText"/>
        <w:spacing w:line="360" w:lineRule="auto"/>
        <w:ind w:right="644"/>
        <w:rPr>
          <w:rFonts w:asciiTheme="majorHAnsi" w:hAnsiTheme="majorHAnsi" w:cstheme="majorHAnsi"/>
          <w:i/>
          <w:iCs/>
          <w:sz w:val="22"/>
          <w:szCs w:val="22"/>
        </w:rPr>
      </w:pPr>
    </w:p>
    <w:p w:rsidR="00C21A06" w:rsidP="00C21A06" w14:paraId="3FFC1ECF" w14:textId="77777777">
      <w:pPr>
        <w:pStyle w:val="BodyText"/>
        <w:spacing w:line="360" w:lineRule="auto"/>
        <w:ind w:right="644"/>
        <w:rPr>
          <w:rFonts w:asciiTheme="majorHAnsi" w:hAnsiTheme="majorHAnsi" w:cstheme="majorHAnsi"/>
          <w:i/>
          <w:iCs/>
          <w:sz w:val="22"/>
          <w:szCs w:val="22"/>
        </w:rPr>
      </w:pPr>
    </w:p>
    <w:p w:rsidR="00C21A06" w:rsidP="00C21A06" w14:paraId="4636D0BA" w14:textId="77777777">
      <w:pPr>
        <w:pStyle w:val="BodyText"/>
        <w:spacing w:line="360" w:lineRule="auto"/>
        <w:ind w:right="644"/>
        <w:rPr>
          <w:rFonts w:asciiTheme="majorHAnsi" w:hAnsiTheme="majorHAnsi" w:cstheme="majorHAnsi"/>
          <w:i/>
          <w:iCs/>
          <w:sz w:val="22"/>
          <w:szCs w:val="22"/>
        </w:rPr>
      </w:pPr>
    </w:p>
    <w:p w:rsidR="00C21A06" w:rsidRPr="00661680" w:rsidP="00C21A06" w14:paraId="3FF24E21" w14:textId="77777777">
      <w:pPr>
        <w:pStyle w:val="BodyText"/>
        <w:spacing w:line="360" w:lineRule="auto"/>
        <w:ind w:right="644"/>
        <w:rPr>
          <w:rFonts w:asciiTheme="majorHAnsi" w:hAnsiTheme="majorHAnsi" w:cstheme="majorHAnsi"/>
          <w:i/>
          <w:iCs/>
          <w:sz w:val="22"/>
          <w:szCs w:val="22"/>
        </w:rPr>
      </w:pPr>
    </w:p>
    <w:p w:rsidR="00C21A06" w:rsidRPr="00661680" w:rsidP="00C21A06" w14:paraId="4DAC2AAB" w14:textId="77777777">
      <w:pPr>
        <w:pStyle w:val="BodyText"/>
        <w:spacing w:line="360" w:lineRule="auto"/>
        <w:ind w:right="644"/>
        <w:rPr>
          <w:rFonts w:asciiTheme="majorHAnsi" w:hAnsiTheme="majorHAnsi" w:cstheme="majorHAnsi"/>
          <w:i/>
          <w:iCs/>
          <w:sz w:val="22"/>
          <w:szCs w:val="22"/>
        </w:rPr>
      </w:pPr>
    </w:p>
    <w:p w:rsidR="00C21A06" w:rsidRPr="00661680" w:rsidP="00C21A06" w14:paraId="60EDC46D" w14:textId="77777777">
      <w:pPr>
        <w:pStyle w:val="BodyText"/>
        <w:spacing w:line="360" w:lineRule="auto"/>
        <w:ind w:right="644"/>
        <w:rPr>
          <w:rFonts w:asciiTheme="majorHAnsi" w:hAnsiTheme="majorHAnsi" w:cstheme="majorHAnsi"/>
          <w:i/>
          <w:iCs/>
          <w:sz w:val="22"/>
          <w:szCs w:val="22"/>
        </w:rPr>
      </w:pPr>
    </w:p>
    <w:p w:rsidR="00C21A06" w:rsidRPr="00661680" w:rsidP="00C21A06" w14:paraId="1C956F6D" w14:textId="77777777">
      <w:pPr>
        <w:pStyle w:val="BodyText"/>
        <w:spacing w:line="360" w:lineRule="auto"/>
        <w:ind w:right="644"/>
        <w:rPr>
          <w:rFonts w:asciiTheme="majorHAnsi" w:hAnsiTheme="majorHAnsi" w:cstheme="majorHAnsi"/>
          <w:i/>
          <w:iCs/>
          <w:sz w:val="22"/>
          <w:szCs w:val="22"/>
        </w:rPr>
      </w:pPr>
    </w:p>
    <w:p w:rsidR="00C21A06" w:rsidRPr="00661680" w:rsidP="00C21A06" w14:paraId="2BE07CAB" w14:textId="77777777">
      <w:pPr>
        <w:pStyle w:val="BodyText"/>
        <w:spacing w:line="360" w:lineRule="auto"/>
        <w:ind w:right="644"/>
        <w:rPr>
          <w:rFonts w:asciiTheme="majorHAnsi" w:hAnsiTheme="majorHAnsi" w:cstheme="majorHAnsi"/>
          <w:i/>
          <w:iCs/>
          <w:sz w:val="22"/>
          <w:szCs w:val="22"/>
        </w:rPr>
      </w:pPr>
    </w:p>
    <w:p w:rsidR="00C21A06" w:rsidRPr="00661680" w:rsidP="00C21A06" w14:paraId="5E1B7E51" w14:textId="77777777">
      <w:pPr>
        <w:pStyle w:val="BodyText"/>
        <w:spacing w:line="360" w:lineRule="auto"/>
        <w:ind w:right="644"/>
        <w:rPr>
          <w:rFonts w:asciiTheme="majorHAnsi" w:hAnsiTheme="majorHAnsi" w:cstheme="majorHAnsi"/>
          <w:i/>
          <w:iCs/>
          <w:sz w:val="22"/>
          <w:szCs w:val="22"/>
        </w:rPr>
      </w:pPr>
    </w:p>
    <w:p w:rsidR="00C21A06" w:rsidRPr="00661680" w:rsidP="00C21A06" w14:paraId="5FC9CD3B" w14:textId="77777777">
      <w:pPr>
        <w:pStyle w:val="BodyText"/>
        <w:spacing w:line="360" w:lineRule="auto"/>
        <w:ind w:right="644"/>
        <w:rPr>
          <w:rFonts w:asciiTheme="majorHAnsi" w:hAnsiTheme="majorHAnsi" w:cstheme="majorHAnsi"/>
          <w:i/>
          <w:iCs/>
          <w:sz w:val="22"/>
          <w:szCs w:val="22"/>
        </w:rPr>
      </w:pPr>
    </w:p>
    <w:p w:rsidR="00C21A06" w:rsidRPr="00661680" w:rsidP="00C21A06" w14:paraId="5BD3282C" w14:textId="77777777">
      <w:pPr>
        <w:pStyle w:val="BodyText"/>
        <w:spacing w:line="360" w:lineRule="auto"/>
        <w:ind w:right="644"/>
        <w:rPr>
          <w:rFonts w:asciiTheme="majorHAnsi" w:hAnsiTheme="majorHAnsi" w:cstheme="majorHAnsi"/>
          <w:i/>
          <w:iCs/>
          <w:sz w:val="22"/>
          <w:szCs w:val="22"/>
        </w:rPr>
      </w:pPr>
    </w:p>
    <w:p w:rsidR="00C21A06" w:rsidRPr="00661680" w:rsidP="00C21A06" w14:paraId="4EB914B9" w14:textId="77777777">
      <w:pPr>
        <w:pStyle w:val="BodyText"/>
        <w:spacing w:line="360" w:lineRule="auto"/>
        <w:ind w:right="644"/>
        <w:rPr>
          <w:rFonts w:asciiTheme="majorHAnsi" w:hAnsiTheme="majorHAnsi" w:cstheme="majorHAnsi"/>
          <w:i/>
          <w:iCs/>
          <w:sz w:val="22"/>
          <w:szCs w:val="22"/>
        </w:rPr>
      </w:pPr>
    </w:p>
    <w:p w:rsidR="00C21A06" w:rsidRPr="00661680" w:rsidP="00C21A06" w14:paraId="2D5CD6E6" w14:textId="77777777">
      <w:pPr>
        <w:pStyle w:val="BodyText"/>
        <w:spacing w:line="360" w:lineRule="auto"/>
        <w:ind w:right="644"/>
        <w:rPr>
          <w:rFonts w:asciiTheme="majorHAnsi" w:hAnsiTheme="majorHAnsi" w:cstheme="majorHAnsi"/>
          <w:i/>
          <w:iCs/>
          <w:sz w:val="22"/>
          <w:szCs w:val="22"/>
        </w:rPr>
      </w:pPr>
    </w:p>
    <w:p w:rsidR="00C21A06" w:rsidRPr="00661680" w:rsidP="00C21A06" w14:paraId="5DACF94A" w14:textId="77777777">
      <w:pPr>
        <w:pStyle w:val="BodyText"/>
        <w:spacing w:line="360" w:lineRule="auto"/>
        <w:ind w:right="644"/>
        <w:rPr>
          <w:rFonts w:asciiTheme="majorHAnsi" w:hAnsiTheme="majorHAnsi" w:cstheme="majorHAnsi"/>
          <w:i/>
          <w:iCs/>
          <w:sz w:val="22"/>
          <w:szCs w:val="22"/>
        </w:rPr>
      </w:pPr>
    </w:p>
    <w:p w:rsidR="00C21A06" w:rsidRPr="00F72184" w:rsidP="00C21A06" w14:paraId="4FE46D84" w14:textId="77777777">
      <w:pPr>
        <w:spacing w:line="360" w:lineRule="auto"/>
        <w:ind w:left="-360"/>
      </w:pPr>
    </w:p>
    <w:p w:rsidR="00C21A06" w:rsidRPr="00F72184" w:rsidP="00C21A06" w14:paraId="094A2E6F" w14:textId="77777777">
      <w:pPr>
        <w:spacing w:line="360" w:lineRule="auto"/>
        <w:ind w:left="-360"/>
      </w:pPr>
    </w:p>
    <w:p w:rsidR="00C21A06" w:rsidRPr="00E364AB" w:rsidP="00C21A06" w14:paraId="7DE404C1" w14:textId="4DAC2D01">
      <w:pPr>
        <w:pBdr>
          <w:bottom w:val="single" w:sz="6" w:space="1" w:color="auto"/>
        </w:pBdr>
        <w:spacing w:line="360" w:lineRule="auto"/>
        <w:ind w:left="-360"/>
        <w:rPr>
          <w:sz w:val="24"/>
          <w:szCs w:val="24"/>
        </w:rPr>
      </w:pPr>
      <w:r>
        <w:rPr>
          <w:i/>
          <w:iCs/>
          <w:sz w:val="24"/>
          <w:szCs w:val="24"/>
        </w:rPr>
        <w:t xml:space="preserve">Application Guidance - </w:t>
      </w:r>
      <w:r w:rsidRPr="00382F4D">
        <w:rPr>
          <w:sz w:val="24"/>
          <w:szCs w:val="24"/>
        </w:rPr>
        <w:t>Section IV</w:t>
      </w:r>
      <w:r>
        <w:rPr>
          <w:sz w:val="24"/>
          <w:szCs w:val="24"/>
        </w:rPr>
        <w:t>.</w:t>
      </w:r>
      <w:r w:rsidRPr="00382F4D">
        <w:rPr>
          <w:sz w:val="24"/>
          <w:szCs w:val="24"/>
        </w:rPr>
        <w:t xml:space="preserve"> HAVCP Poll Worker Performance Measures</w:t>
      </w:r>
    </w:p>
    <w:p w:rsidR="00C21A06" w:rsidP="00C21A06" w14:paraId="2F97554D" w14:textId="77777777">
      <w:pPr>
        <w:spacing w:line="360" w:lineRule="auto"/>
        <w:ind w:left="-360"/>
      </w:pPr>
      <w:r w:rsidRPr="00F72184">
        <w:rPr>
          <w:b/>
          <w:bCs/>
        </w:rPr>
        <w:t xml:space="preserve">Performance Measures: </w:t>
      </w:r>
      <w:r w:rsidRPr="00F72184">
        <w:t>Grant recipients will be required to report on at least three performance measures, one required universal measure and two optional measures selected by the applicant from the list below. Every recipient must report on the number of college students served (PW-1 below). Beyond this universal performance measure, each recipient should select at least two additional Performance Measures from a set of standardized capacity-building performance measures. Selected performance measures should accurately reflect grant recipients’ accomplishments, improve EAC’s ability to report on the impact of its grant programs, and standardize measures across programs where appropriate.</w:t>
      </w:r>
    </w:p>
    <w:p w:rsidR="00C21A06" w:rsidRPr="00F72184" w:rsidP="00C21A06" w14:paraId="5BB0481B" w14:textId="77777777">
      <w:pPr>
        <w:spacing w:line="360" w:lineRule="auto"/>
        <w:ind w:left="-360"/>
      </w:pPr>
    </w:p>
    <w:p w:rsidR="00C21A06" w:rsidRPr="00F72184" w:rsidP="00C21A06" w14:paraId="14CB2B8C" w14:textId="77777777">
      <w:pPr>
        <w:spacing w:line="360" w:lineRule="auto"/>
        <w:ind w:left="-360"/>
      </w:pPr>
      <w:r w:rsidRPr="00F72184">
        <w:t>When selecting performance measures, applicants should also consider their proposed project design, such as geographic scope; recruitment and outreach activities; training type and length of training offered; and other factors relevant to the achievement of each performance measure. Applicants must include numerical targets for the full grant period for each of the required and selected option performance outcome measures; percent increases, or other types of data projections, are not acceptable. The standardized performance measures to select from are identified and defined in the table below. Applicants can also propose additional measures that are appropriate for their project.</w:t>
      </w:r>
    </w:p>
    <w:p w:rsidR="00C21A06" w:rsidRPr="00F72184" w:rsidP="00C21A06" w14:paraId="51525760" w14:textId="77777777">
      <w:pPr>
        <w:spacing w:line="360" w:lineRule="auto"/>
        <w:ind w:left="-360"/>
      </w:pPr>
    </w:p>
    <w:tbl>
      <w:tblPr>
        <w:tblW w:w="73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80"/>
      </w:tblGrid>
      <w:tr w14:paraId="3907E974" w14:textId="77777777" w:rsidTr="00F2031C">
        <w:tblPrEx>
          <w:tblW w:w="73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675"/>
        </w:trPr>
        <w:tc>
          <w:tcPr>
            <w:tcW w:w="7380" w:type="dxa"/>
            <w:shd w:val="clear" w:color="auto" w:fill="FFF6D5"/>
            <w:vAlign w:val="center"/>
          </w:tcPr>
          <w:p w:rsidR="00C21A06" w:rsidRPr="00661680" w:rsidP="00F2031C" w14:paraId="5EEEDC95" w14:textId="77777777">
            <w:pPr>
              <w:kinsoku w:val="0"/>
              <w:overflowPunct w:val="0"/>
              <w:adjustRightInd w:val="0"/>
              <w:spacing w:before="120" w:after="120" w:line="276" w:lineRule="auto"/>
              <w:jc w:val="center"/>
              <w:rPr>
                <w:rFonts w:asciiTheme="majorHAnsi" w:hAnsiTheme="majorHAnsi" w:cstheme="majorHAnsi"/>
                <w:b/>
                <w:bCs/>
                <w:color w:val="2F5496" w:themeColor="accent1" w:themeShade="BF"/>
                <w:sz w:val="28"/>
                <w:szCs w:val="28"/>
              </w:rPr>
            </w:pPr>
            <w:r w:rsidRPr="00661680">
              <w:rPr>
                <w:rFonts w:asciiTheme="majorHAnsi" w:hAnsiTheme="majorHAnsi" w:cstheme="majorHAnsi"/>
                <w:b/>
                <w:bCs/>
                <w:color w:val="2F5496" w:themeColor="accent1" w:themeShade="BF"/>
                <w:sz w:val="28"/>
                <w:szCs w:val="28"/>
              </w:rPr>
              <w:t xml:space="preserve"> HAVCP 2-YEAR POLL WORKER GRANT</w:t>
            </w:r>
          </w:p>
          <w:p w:rsidR="00C21A06" w:rsidRPr="00661680" w:rsidP="00F2031C" w14:paraId="0C9130C0" w14:textId="77777777">
            <w:pPr>
              <w:kinsoku w:val="0"/>
              <w:overflowPunct w:val="0"/>
              <w:adjustRightInd w:val="0"/>
              <w:jc w:val="center"/>
              <w:rPr>
                <w:rFonts w:asciiTheme="majorHAnsi" w:hAnsiTheme="majorHAnsi" w:cstheme="majorHAnsi"/>
                <w:b/>
                <w:bCs/>
              </w:rPr>
            </w:pPr>
            <w:r w:rsidRPr="00661680">
              <w:rPr>
                <w:rFonts w:asciiTheme="majorHAnsi" w:hAnsiTheme="majorHAnsi" w:cstheme="majorHAnsi"/>
                <w:b/>
                <w:bCs/>
              </w:rPr>
              <w:t>EAC Required Performance Measure (one)</w:t>
            </w:r>
          </w:p>
        </w:tc>
      </w:tr>
      <w:tr w14:paraId="1E3D0A58" w14:textId="77777777" w:rsidTr="00F2031C">
        <w:tblPrEx>
          <w:tblW w:w="7380" w:type="dxa"/>
          <w:tblInd w:w="715" w:type="dxa"/>
          <w:tblLayout w:type="fixed"/>
          <w:tblCellMar>
            <w:left w:w="0" w:type="dxa"/>
            <w:right w:w="0" w:type="dxa"/>
          </w:tblCellMar>
          <w:tblLook w:val="0000"/>
        </w:tblPrEx>
        <w:trPr>
          <w:trHeight w:val="1259"/>
        </w:trPr>
        <w:tc>
          <w:tcPr>
            <w:tcW w:w="7380" w:type="dxa"/>
            <w:shd w:val="clear" w:color="auto" w:fill="FFF6D5"/>
          </w:tcPr>
          <w:p w:rsidR="00C21A06" w:rsidRPr="00661680" w:rsidP="00F2031C" w14:paraId="7F93C75A" w14:textId="77777777">
            <w:pPr>
              <w:kinsoku w:val="0"/>
              <w:overflowPunct w:val="0"/>
              <w:adjustRightInd w:val="0"/>
              <w:spacing w:before="20"/>
              <w:ind w:left="110"/>
              <w:rPr>
                <w:rFonts w:asciiTheme="majorHAnsi" w:hAnsiTheme="majorHAnsi" w:cstheme="majorHAnsi"/>
                <w:b/>
              </w:rPr>
            </w:pPr>
            <w:r w:rsidRPr="00661680">
              <w:rPr>
                <w:rFonts w:asciiTheme="majorHAnsi" w:hAnsiTheme="majorHAnsi" w:cstheme="majorHAnsi"/>
                <w:b/>
              </w:rPr>
              <w:t xml:space="preserve">PW-1. </w:t>
            </w:r>
            <w:bookmarkStart w:id="0" w:name="_Int_wJgKaBde"/>
            <w:r w:rsidRPr="00661680">
              <w:rPr>
                <w:rFonts w:asciiTheme="majorHAnsi" w:hAnsiTheme="majorHAnsi" w:cstheme="majorHAnsi"/>
                <w:b/>
              </w:rPr>
              <w:t>Total</w:t>
            </w:r>
            <w:bookmarkEnd w:id="0"/>
            <w:r w:rsidRPr="00661680">
              <w:rPr>
                <w:rFonts w:asciiTheme="majorHAnsi" w:hAnsiTheme="majorHAnsi" w:cstheme="majorHAnsi"/>
                <w:b/>
              </w:rPr>
              <w:t xml:space="preserve"> number of college student participants served.</w:t>
            </w:r>
          </w:p>
          <w:p w:rsidR="00C21A06" w:rsidRPr="00661680" w:rsidP="00F2031C" w14:paraId="6353BB15" w14:textId="77777777">
            <w:pPr>
              <w:kinsoku w:val="0"/>
              <w:overflowPunct w:val="0"/>
              <w:adjustRightInd w:val="0"/>
              <w:spacing w:after="120"/>
              <w:ind w:left="110" w:right="135"/>
              <w:rPr>
                <w:rFonts w:asciiTheme="majorHAnsi" w:hAnsiTheme="majorHAnsi" w:cstheme="majorHAnsi"/>
              </w:rPr>
            </w:pPr>
            <w:r w:rsidRPr="00661680">
              <w:rPr>
                <w:rFonts w:asciiTheme="majorHAnsi" w:hAnsiTheme="majorHAnsi" w:cstheme="majorHAnsi"/>
              </w:rPr>
              <w:t xml:space="preserve">This performance outcome measure includes the total number of unique college student participants served during the grant period of performance. Reporting will include the total number of college students who: (1) enrolled in training, (2) received training, (3) registered to serve as a poll worker, and (4) completed work on election day. </w:t>
            </w:r>
          </w:p>
        </w:tc>
      </w:tr>
      <w:tr w14:paraId="1194406C" w14:textId="77777777" w:rsidTr="00F2031C">
        <w:tblPrEx>
          <w:tblW w:w="7380" w:type="dxa"/>
          <w:tblInd w:w="715" w:type="dxa"/>
          <w:tblLayout w:type="fixed"/>
          <w:tblCellMar>
            <w:left w:w="0" w:type="dxa"/>
            <w:right w:w="0" w:type="dxa"/>
          </w:tblCellMar>
          <w:tblLook w:val="0000"/>
        </w:tblPrEx>
        <w:trPr>
          <w:trHeight w:val="458"/>
        </w:trPr>
        <w:tc>
          <w:tcPr>
            <w:tcW w:w="7380" w:type="dxa"/>
            <w:tcBorders>
              <w:top w:val="single" w:sz="4" w:space="0" w:color="auto"/>
              <w:left w:val="single" w:sz="4" w:space="0" w:color="auto"/>
              <w:bottom w:val="single" w:sz="4" w:space="0" w:color="auto"/>
              <w:right w:val="single" w:sz="4" w:space="0" w:color="auto"/>
            </w:tcBorders>
            <w:shd w:val="clear" w:color="auto" w:fill="FFF6D5"/>
          </w:tcPr>
          <w:p w:rsidR="00C21A06" w:rsidRPr="00661680" w:rsidP="00F2031C" w14:paraId="26C29329" w14:textId="77777777">
            <w:pPr>
              <w:kinsoku w:val="0"/>
              <w:overflowPunct w:val="0"/>
              <w:adjustRightInd w:val="0"/>
              <w:spacing w:before="20"/>
              <w:ind w:left="110"/>
              <w:jc w:val="center"/>
              <w:rPr>
                <w:rFonts w:asciiTheme="majorHAnsi" w:hAnsiTheme="majorHAnsi" w:cstheme="majorHAnsi"/>
                <w:b/>
                <w:bCs/>
              </w:rPr>
            </w:pPr>
            <w:r w:rsidRPr="00661680">
              <w:rPr>
                <w:rFonts w:asciiTheme="majorHAnsi" w:hAnsiTheme="majorHAnsi" w:cstheme="majorHAnsi"/>
                <w:b/>
                <w:bCs/>
              </w:rPr>
              <w:t>EAC Standardized Performance Measures (select two)</w:t>
            </w:r>
          </w:p>
        </w:tc>
      </w:tr>
      <w:tr w14:paraId="5D0E135E" w14:textId="77777777" w:rsidTr="00F2031C">
        <w:tblPrEx>
          <w:tblW w:w="7380" w:type="dxa"/>
          <w:tblInd w:w="715" w:type="dxa"/>
          <w:tblLayout w:type="fixed"/>
          <w:tblCellMar>
            <w:left w:w="0" w:type="dxa"/>
            <w:right w:w="0" w:type="dxa"/>
          </w:tblCellMar>
          <w:tblLook w:val="0000"/>
        </w:tblPrEx>
        <w:trPr>
          <w:trHeight w:val="1070"/>
        </w:trPr>
        <w:tc>
          <w:tcPr>
            <w:tcW w:w="7380" w:type="dxa"/>
            <w:shd w:val="clear" w:color="auto" w:fill="FFF6D5"/>
          </w:tcPr>
          <w:p w:rsidR="00C21A06" w:rsidRPr="00661680" w:rsidP="00F2031C" w14:paraId="7F782F5F" w14:textId="77777777">
            <w:pPr>
              <w:pStyle w:val="paragraph"/>
              <w:spacing w:before="0" w:beforeAutospacing="0" w:after="0" w:afterAutospacing="0"/>
              <w:ind w:right="120"/>
              <w:textAlignment w:val="baseline"/>
              <w:rPr>
                <w:rFonts w:asciiTheme="majorHAnsi" w:hAnsiTheme="majorHAnsi" w:cstheme="majorHAnsi"/>
                <w:sz w:val="18"/>
                <w:szCs w:val="18"/>
              </w:rPr>
            </w:pPr>
            <w:r w:rsidRPr="00661680">
              <w:rPr>
                <w:rStyle w:val="normaltextrun"/>
                <w:rFonts w:asciiTheme="majorHAnsi" w:hAnsiTheme="majorHAnsi" w:cstheme="majorHAnsi"/>
                <w:b/>
                <w:bCs/>
                <w:sz w:val="22"/>
                <w:szCs w:val="22"/>
              </w:rPr>
              <w:t>PW-2. Partnerships Developed</w:t>
            </w:r>
            <w:r>
              <w:rPr>
                <w:rStyle w:val="normaltextrun"/>
                <w:rFonts w:asciiTheme="majorHAnsi" w:hAnsiTheme="majorHAnsi" w:cstheme="majorHAnsi"/>
                <w:b/>
                <w:bCs/>
                <w:sz w:val="22"/>
                <w:szCs w:val="22"/>
              </w:rPr>
              <w:t>.</w:t>
            </w:r>
          </w:p>
          <w:p w:rsidR="00C21A06" w:rsidRPr="00661680" w:rsidP="00F2031C" w14:paraId="40BE3BEF" w14:textId="77777777">
            <w:pPr>
              <w:pStyle w:val="paragraph"/>
              <w:spacing w:before="0" w:beforeAutospacing="0" w:after="0" w:afterAutospacing="0"/>
              <w:ind w:left="105"/>
              <w:textAlignment w:val="baseline"/>
              <w:rPr>
                <w:rStyle w:val="eop"/>
                <w:rFonts w:eastAsia="Segoe UI Light" w:asciiTheme="majorHAnsi" w:hAnsiTheme="majorHAnsi" w:cstheme="majorHAnsi"/>
              </w:rPr>
            </w:pPr>
            <w:r w:rsidRPr="00661680">
              <w:rPr>
                <w:rStyle w:val="normaltextrun"/>
                <w:rFonts w:asciiTheme="majorHAnsi" w:hAnsiTheme="majorHAnsi" w:cstheme="majorHAnsi"/>
                <w:sz w:val="22"/>
                <w:szCs w:val="22"/>
              </w:rPr>
              <w:t>Total number of partnerships established</w:t>
            </w:r>
            <w:r w:rsidRPr="00661680">
              <w:rPr>
                <w:rStyle w:val="eop"/>
                <w:rFonts w:eastAsia="Segoe UI Light" w:asciiTheme="majorHAnsi" w:hAnsiTheme="majorHAnsi" w:cstheme="majorHAnsi"/>
              </w:rPr>
              <w:t xml:space="preserve">. </w:t>
            </w:r>
          </w:p>
        </w:tc>
      </w:tr>
      <w:tr w14:paraId="12A40B26" w14:textId="77777777" w:rsidTr="00F2031C">
        <w:tblPrEx>
          <w:tblW w:w="7380" w:type="dxa"/>
          <w:tblInd w:w="715" w:type="dxa"/>
          <w:tblLayout w:type="fixed"/>
          <w:tblCellMar>
            <w:left w:w="0" w:type="dxa"/>
            <w:right w:w="0" w:type="dxa"/>
          </w:tblCellMar>
          <w:tblLook w:val="0000"/>
        </w:tblPrEx>
        <w:trPr>
          <w:trHeight w:val="1700"/>
        </w:trPr>
        <w:tc>
          <w:tcPr>
            <w:tcW w:w="7380" w:type="dxa"/>
            <w:shd w:val="clear" w:color="auto" w:fill="FFF6D5"/>
          </w:tcPr>
          <w:p w:rsidR="00C21A06" w:rsidRPr="00661680" w:rsidP="00F2031C" w14:paraId="0009EB4C" w14:textId="77777777">
            <w:pPr>
              <w:pStyle w:val="paragraph"/>
              <w:spacing w:before="0" w:beforeAutospacing="0" w:after="0" w:afterAutospacing="0"/>
              <w:ind w:left="105" w:right="120"/>
              <w:textAlignment w:val="baseline"/>
              <w:rPr>
                <w:rFonts w:asciiTheme="majorHAnsi" w:hAnsiTheme="majorHAnsi" w:cstheme="majorHAnsi"/>
                <w:sz w:val="18"/>
                <w:szCs w:val="18"/>
              </w:rPr>
            </w:pPr>
            <w:r w:rsidRPr="00661680">
              <w:rPr>
                <w:rStyle w:val="normaltextrun"/>
                <w:rFonts w:asciiTheme="majorHAnsi" w:hAnsiTheme="majorHAnsi" w:cstheme="majorHAnsi"/>
                <w:b/>
                <w:bCs/>
                <w:sz w:val="22"/>
                <w:szCs w:val="22"/>
              </w:rPr>
              <w:t>PW-3. Outreach plans developed and executed</w:t>
            </w:r>
            <w:r>
              <w:rPr>
                <w:rStyle w:val="normaltextrun"/>
                <w:rFonts w:asciiTheme="majorHAnsi" w:hAnsiTheme="majorHAnsi" w:cstheme="majorHAnsi"/>
                <w:b/>
                <w:bCs/>
                <w:sz w:val="22"/>
                <w:szCs w:val="22"/>
              </w:rPr>
              <w:t>.</w:t>
            </w:r>
          </w:p>
          <w:p w:rsidR="00C21A06" w:rsidRPr="00661680" w:rsidP="00F2031C" w14:paraId="1794768A" w14:textId="77777777">
            <w:pPr>
              <w:pStyle w:val="paragraph"/>
              <w:spacing w:before="0" w:beforeAutospacing="0" w:after="0" w:afterAutospacing="0"/>
              <w:ind w:left="105"/>
              <w:textAlignment w:val="baseline"/>
              <w:rPr>
                <w:rFonts w:asciiTheme="majorHAnsi" w:hAnsiTheme="majorHAnsi" w:cstheme="majorHAnsi"/>
                <w:sz w:val="18"/>
                <w:szCs w:val="18"/>
              </w:rPr>
            </w:pPr>
            <w:r w:rsidRPr="00661680">
              <w:rPr>
                <w:rStyle w:val="normaltextrun"/>
                <w:rFonts w:asciiTheme="majorHAnsi" w:hAnsiTheme="majorHAnsi" w:cstheme="majorHAnsi"/>
                <w:sz w:val="22"/>
                <w:szCs w:val="22"/>
              </w:rPr>
              <w:t>Number of outreach materials developed (provide counts for any used): telephone scripts, panel discussions, poll-worker program training materials or workshops developed, promotional videos created, newsletters, social media, websites, blogs, podcasts etc.</w:t>
            </w:r>
            <w:r w:rsidRPr="00661680">
              <w:rPr>
                <w:rStyle w:val="eop"/>
                <w:rFonts w:eastAsia="Segoe UI Light" w:asciiTheme="majorHAnsi" w:hAnsiTheme="majorHAnsi" w:cstheme="majorHAnsi"/>
                <w:sz w:val="22"/>
                <w:szCs w:val="22"/>
              </w:rPr>
              <w:t> </w:t>
            </w:r>
          </w:p>
          <w:p w:rsidR="00C21A06" w:rsidRPr="00661680" w:rsidP="00F2031C" w14:paraId="35943AE4" w14:textId="77777777">
            <w:pPr>
              <w:kinsoku w:val="0"/>
              <w:overflowPunct w:val="0"/>
              <w:adjustRightInd w:val="0"/>
              <w:spacing w:before="20"/>
              <w:ind w:left="110" w:right="453"/>
              <w:rPr>
                <w:rFonts w:asciiTheme="majorHAnsi" w:hAnsiTheme="majorHAnsi" w:cstheme="majorHAnsi"/>
                <w:b/>
                <w:bCs/>
              </w:rPr>
            </w:pPr>
          </w:p>
        </w:tc>
      </w:tr>
      <w:tr w14:paraId="345D3045" w14:textId="77777777" w:rsidTr="00F2031C">
        <w:tblPrEx>
          <w:tblW w:w="7380" w:type="dxa"/>
          <w:tblInd w:w="715" w:type="dxa"/>
          <w:tblLayout w:type="fixed"/>
          <w:tblCellMar>
            <w:left w:w="0" w:type="dxa"/>
            <w:right w:w="0" w:type="dxa"/>
          </w:tblCellMar>
          <w:tblLook w:val="0000"/>
        </w:tblPrEx>
        <w:trPr>
          <w:trHeight w:val="1592"/>
        </w:trPr>
        <w:tc>
          <w:tcPr>
            <w:tcW w:w="7380" w:type="dxa"/>
            <w:shd w:val="clear" w:color="auto" w:fill="FFF6D5"/>
          </w:tcPr>
          <w:p w:rsidR="00C21A06" w:rsidRPr="00661680" w:rsidP="00F2031C" w14:paraId="3A4C7BA9" w14:textId="77777777">
            <w:pPr>
              <w:kinsoku w:val="0"/>
              <w:overflowPunct w:val="0"/>
              <w:adjustRightInd w:val="0"/>
              <w:spacing w:before="20"/>
              <w:ind w:left="110" w:right="120"/>
              <w:rPr>
                <w:rFonts w:asciiTheme="majorHAnsi" w:hAnsiTheme="majorHAnsi" w:cstheme="majorHAnsi"/>
                <w:b/>
                <w:bCs/>
              </w:rPr>
            </w:pPr>
            <w:r w:rsidRPr="00661680">
              <w:rPr>
                <w:rFonts w:asciiTheme="majorHAnsi" w:hAnsiTheme="majorHAnsi" w:cstheme="majorHAnsi"/>
                <w:b/>
                <w:bCs/>
              </w:rPr>
              <w:t>PW-4. Social media engagement, impressions, reach, share of voice, referrals and conversions and response rate and time (cumulative 2-year total for College Program)</w:t>
            </w:r>
            <w:r>
              <w:rPr>
                <w:rFonts w:asciiTheme="majorHAnsi" w:hAnsiTheme="majorHAnsi" w:cstheme="majorHAnsi"/>
                <w:b/>
                <w:bCs/>
              </w:rPr>
              <w:t>.</w:t>
            </w:r>
          </w:p>
          <w:p w:rsidR="00C21A06" w:rsidRPr="00661680" w:rsidP="00F2031C" w14:paraId="2330C77B" w14:textId="77777777">
            <w:pPr>
              <w:kinsoku w:val="0"/>
              <w:overflowPunct w:val="0"/>
              <w:adjustRightInd w:val="0"/>
              <w:spacing w:before="20"/>
              <w:ind w:left="110" w:right="120"/>
              <w:rPr>
                <w:rFonts w:asciiTheme="majorHAnsi" w:hAnsiTheme="majorHAnsi" w:cstheme="majorHAnsi"/>
                <w:color w:val="162020"/>
                <w:sz w:val="27"/>
                <w:szCs w:val="27"/>
                <w:shd w:val="clear" w:color="auto" w:fill="FFFFFF"/>
              </w:rPr>
            </w:pPr>
            <w:r w:rsidRPr="00661680">
              <w:rPr>
                <w:rFonts w:asciiTheme="majorHAnsi" w:hAnsiTheme="majorHAnsi" w:cstheme="majorHAnsi"/>
              </w:rPr>
              <w:t xml:space="preserve">This performance outcome measures the social media campaigns targeting college students. The EAC is looking for strong measures proposed by applicants in this category depending on what is proposed. </w:t>
            </w:r>
          </w:p>
          <w:p w:rsidR="00C21A06" w:rsidRPr="00661680" w:rsidP="00F2031C" w14:paraId="21617F4B" w14:textId="77777777">
            <w:pPr>
              <w:kinsoku w:val="0"/>
              <w:overflowPunct w:val="0"/>
              <w:adjustRightInd w:val="0"/>
              <w:ind w:right="302"/>
              <w:rPr>
                <w:rFonts w:asciiTheme="majorHAnsi" w:hAnsiTheme="majorHAnsi" w:cstheme="majorHAnsi"/>
              </w:rPr>
            </w:pPr>
            <w:r w:rsidRPr="00661680">
              <w:rPr>
                <w:rFonts w:asciiTheme="majorHAnsi" w:hAnsiTheme="majorHAnsi" w:cstheme="majorHAnsi"/>
              </w:rPr>
              <w:t xml:space="preserve"> </w:t>
            </w:r>
          </w:p>
        </w:tc>
      </w:tr>
      <w:tr w14:paraId="5C471F0F" w14:textId="77777777" w:rsidTr="00F2031C">
        <w:tblPrEx>
          <w:tblW w:w="7380" w:type="dxa"/>
          <w:tblInd w:w="715" w:type="dxa"/>
          <w:tblLayout w:type="fixed"/>
          <w:tblCellMar>
            <w:left w:w="0" w:type="dxa"/>
            <w:right w:w="0" w:type="dxa"/>
          </w:tblCellMar>
          <w:tblLook w:val="0000"/>
        </w:tblPrEx>
        <w:trPr>
          <w:trHeight w:val="1182"/>
        </w:trPr>
        <w:tc>
          <w:tcPr>
            <w:tcW w:w="7380" w:type="dxa"/>
            <w:shd w:val="clear" w:color="auto" w:fill="FFF6D5"/>
          </w:tcPr>
          <w:p w:rsidR="00C21A06" w:rsidRPr="00661680" w:rsidP="00F2031C" w14:paraId="7611A09A" w14:textId="77777777">
            <w:pPr>
              <w:pStyle w:val="paragraph"/>
              <w:spacing w:before="0" w:beforeAutospacing="0" w:after="0" w:afterAutospacing="0"/>
              <w:ind w:left="105"/>
              <w:textAlignment w:val="baseline"/>
              <w:rPr>
                <w:rFonts w:asciiTheme="majorHAnsi" w:hAnsiTheme="majorHAnsi" w:cstheme="majorHAnsi"/>
                <w:sz w:val="18"/>
                <w:szCs w:val="18"/>
              </w:rPr>
            </w:pPr>
            <w:r w:rsidRPr="00661680">
              <w:rPr>
                <w:rStyle w:val="normaltextrun"/>
                <w:rFonts w:asciiTheme="majorHAnsi" w:hAnsiTheme="majorHAnsi" w:cstheme="majorHAnsi"/>
                <w:b/>
                <w:bCs/>
                <w:sz w:val="22"/>
                <w:szCs w:val="22"/>
              </w:rPr>
              <w:t>PW-5. Workshops, Presentations, Trainings, Conferences, and Service Day Events - number of college students served (in-person</w:t>
            </w:r>
            <w:r w:rsidRPr="00661680">
              <w:rPr>
                <w:rFonts w:asciiTheme="majorHAnsi" w:hAnsiTheme="majorHAnsi" w:cstheme="majorHAnsi"/>
              </w:rPr>
              <w:t xml:space="preserve"> </w:t>
            </w:r>
            <w:r w:rsidRPr="00661680">
              <w:rPr>
                <w:rFonts w:asciiTheme="majorHAnsi" w:hAnsiTheme="majorHAnsi" w:cstheme="majorHAnsi"/>
                <w:b/>
                <w:bCs/>
                <w:sz w:val="22"/>
                <w:szCs w:val="22"/>
              </w:rPr>
              <w:t>or</w:t>
            </w:r>
            <w:r w:rsidRPr="00661680">
              <w:rPr>
                <w:rFonts w:asciiTheme="majorHAnsi" w:hAnsiTheme="majorHAnsi" w:cstheme="majorHAnsi"/>
                <w:b/>
                <w:bCs/>
              </w:rPr>
              <w:t xml:space="preserve"> </w:t>
            </w:r>
            <w:r w:rsidRPr="00661680">
              <w:rPr>
                <w:rStyle w:val="normaltextrun"/>
                <w:rFonts w:asciiTheme="majorHAnsi" w:hAnsiTheme="majorHAnsi" w:cstheme="majorHAnsi"/>
                <w:b/>
                <w:bCs/>
                <w:sz w:val="22"/>
                <w:szCs w:val="22"/>
              </w:rPr>
              <w:t>virtual audience)</w:t>
            </w:r>
            <w:r>
              <w:rPr>
                <w:rStyle w:val="normaltextrun"/>
                <w:rFonts w:asciiTheme="majorHAnsi" w:hAnsiTheme="majorHAnsi" w:cstheme="majorHAnsi"/>
                <w:b/>
                <w:bCs/>
                <w:sz w:val="22"/>
                <w:szCs w:val="22"/>
              </w:rPr>
              <w:t>.</w:t>
            </w:r>
          </w:p>
          <w:p w:rsidR="00C21A06" w:rsidRPr="00661680" w:rsidP="00F2031C" w14:paraId="1D4B3679" w14:textId="77777777">
            <w:pPr>
              <w:pStyle w:val="paragraph"/>
              <w:spacing w:before="0" w:beforeAutospacing="0" w:after="0" w:afterAutospacing="0"/>
              <w:ind w:left="105" w:right="135"/>
              <w:textAlignment w:val="baseline"/>
              <w:rPr>
                <w:rFonts w:asciiTheme="majorHAnsi" w:hAnsiTheme="majorHAnsi" w:cstheme="majorHAnsi"/>
                <w:sz w:val="18"/>
                <w:szCs w:val="18"/>
              </w:rPr>
            </w:pPr>
            <w:r w:rsidRPr="00661680">
              <w:rPr>
                <w:rStyle w:val="normaltextrun"/>
                <w:rFonts w:asciiTheme="majorHAnsi" w:hAnsiTheme="majorHAnsi" w:cstheme="majorHAnsi"/>
                <w:sz w:val="22"/>
                <w:szCs w:val="22"/>
              </w:rPr>
              <w:t xml:space="preserve">Total participants </w:t>
            </w:r>
            <w:bookmarkStart w:id="1" w:name="_Int_n5qjgjKj"/>
            <w:r w:rsidRPr="00661680">
              <w:rPr>
                <w:rStyle w:val="normaltextrun"/>
                <w:rFonts w:asciiTheme="majorHAnsi" w:hAnsiTheme="majorHAnsi" w:cstheme="majorHAnsi"/>
                <w:sz w:val="22"/>
                <w:szCs w:val="22"/>
              </w:rPr>
              <w:t>reach for</w:t>
            </w:r>
            <w:bookmarkEnd w:id="1"/>
            <w:r w:rsidRPr="00661680">
              <w:rPr>
                <w:rStyle w:val="normaltextrun"/>
                <w:rFonts w:asciiTheme="majorHAnsi" w:hAnsiTheme="majorHAnsi" w:cstheme="majorHAnsi"/>
                <w:sz w:val="22"/>
                <w:szCs w:val="22"/>
              </w:rPr>
              <w:t xml:space="preserve"> live event audiences by tracking attendees via sign-in sheets, digital registrations, RSVPs, completion of pre-event surveys, etc.</w:t>
            </w:r>
            <w:r w:rsidRPr="00661680">
              <w:rPr>
                <w:rStyle w:val="eop"/>
                <w:rFonts w:eastAsia="Segoe UI Light" w:asciiTheme="majorHAnsi" w:hAnsiTheme="majorHAnsi" w:cstheme="majorHAnsi"/>
                <w:sz w:val="22"/>
                <w:szCs w:val="22"/>
              </w:rPr>
              <w:t> </w:t>
            </w:r>
          </w:p>
          <w:p w:rsidR="00C21A06" w:rsidRPr="00661680" w:rsidP="00F2031C" w14:paraId="6975839D" w14:textId="77777777">
            <w:pPr>
              <w:kinsoku w:val="0"/>
              <w:overflowPunct w:val="0"/>
              <w:adjustRightInd w:val="0"/>
              <w:spacing w:before="20"/>
              <w:ind w:left="110" w:right="120"/>
              <w:rPr>
                <w:rFonts w:asciiTheme="majorHAnsi" w:hAnsiTheme="majorHAnsi" w:cstheme="majorHAnsi"/>
                <w:b/>
                <w:bCs/>
              </w:rPr>
            </w:pPr>
          </w:p>
        </w:tc>
      </w:tr>
    </w:tbl>
    <w:p w:rsidR="00C21A06" w:rsidRPr="00CA0D71" w:rsidP="00C21A06" w14:paraId="2F7F7A69" w14:textId="77777777">
      <w:pPr>
        <w:spacing w:line="360" w:lineRule="auto"/>
        <w:ind w:left="-360"/>
      </w:pPr>
    </w:p>
    <w:p w:rsidR="00C21A06" w:rsidP="00C21A06" w14:paraId="4887E091" w14:textId="77777777">
      <w:pPr>
        <w:spacing w:line="360" w:lineRule="auto"/>
        <w:ind w:left="-360"/>
      </w:pPr>
      <w:r w:rsidRPr="00CA3DAE">
        <w:rPr>
          <w:b/>
          <w:bCs/>
        </w:rPr>
        <w:t>Performance Measure Narrative:</w:t>
      </w:r>
      <w:r>
        <w:t xml:space="preserve"> </w:t>
      </w:r>
      <w:r w:rsidRPr="00CA3DAE">
        <w:t>Applicants must provide specific details about the procedures for tracking performance outcome measures and other participant data such as demographic information, training provided, and describe staffing, technology, computer applications, and other resources already available to accomplish this task. Applicants should also provide a specific plan for procuring the resources needed to meet this requirement if the resources are not already possessed by or accessible to the applicant.</w:t>
      </w:r>
    </w:p>
    <w:p w:rsidR="00C21A06" w:rsidRPr="00CA3DAE" w:rsidP="00C21A06" w14:paraId="1FBEED06" w14:textId="77777777">
      <w:pPr>
        <w:spacing w:line="360" w:lineRule="auto"/>
        <w:ind w:left="-360"/>
      </w:pPr>
    </w:p>
    <w:p w:rsidR="00C21A06" w:rsidP="00C21A06" w14:paraId="7A97CA8E" w14:textId="77777777">
      <w:pPr>
        <w:spacing w:line="360" w:lineRule="auto"/>
        <w:ind w:left="-360"/>
      </w:pPr>
      <w:r w:rsidRPr="00CA3DAE">
        <w:t>Applicants are encouraged to align their goals with specific activities. Sample activities may include project administration and ramp-up; partnership engagement, outreach, and recruitment; enrollment and training; poll-worker placement; and follow-up with students to track outcomes.</w:t>
      </w:r>
    </w:p>
    <w:p w:rsidR="00C21A06" w:rsidRPr="00CA3DAE" w:rsidP="00C21A06" w14:paraId="2C429F73" w14:textId="77777777">
      <w:pPr>
        <w:spacing w:line="360" w:lineRule="auto"/>
        <w:ind w:left="-360"/>
      </w:pPr>
    </w:p>
    <w:p w:rsidR="00C21A06" w:rsidRPr="00CA3DAE" w:rsidP="00C21A06" w14:paraId="12EBCDFB" w14:textId="77777777">
      <w:pPr>
        <w:spacing w:line="360" w:lineRule="auto"/>
        <w:ind w:left="-360"/>
      </w:pPr>
      <w:r w:rsidRPr="00CA3DAE">
        <w:t xml:space="preserve">For planning purposes, the applicant should identify key deliverables and the </w:t>
      </w:r>
      <w:bookmarkStart w:id="2" w:name="_Int_KzpArmIX"/>
      <w:r w:rsidRPr="00CA3DAE">
        <w:t>timeframe</w:t>
      </w:r>
      <w:bookmarkEnd w:id="2"/>
      <w:r w:rsidRPr="00CA3DAE">
        <w:t xml:space="preserve"> for achieving each deliverable, including any milestones to indicate the progression of activities. The applicant should also provide the name of the lead or supporting institution engaged in each activity or producing each deliverable, including any partner organizations.</w:t>
      </w:r>
    </w:p>
    <w:p w:rsidR="00C21A06" w:rsidP="00C21A06" w14:paraId="7B49C96E" w14:textId="77777777">
      <w:pPr>
        <w:spacing w:line="360" w:lineRule="auto"/>
        <w:ind w:left="-360"/>
      </w:pPr>
    </w:p>
    <w:p w:rsidR="00C21A06" w:rsidP="00C21A06" w14:paraId="58C18A74" w14:textId="77777777">
      <w:pPr>
        <w:spacing w:line="360" w:lineRule="auto"/>
        <w:ind w:left="-360"/>
      </w:pPr>
    </w:p>
    <w:p w:rsidR="00C21A06" w:rsidRPr="00440B89" w:rsidP="00C21A06" w14:paraId="13E969F9" w14:textId="112A2733">
      <w:pPr>
        <w:pBdr>
          <w:bottom w:val="single" w:sz="6" w:space="1" w:color="auto"/>
        </w:pBdr>
        <w:spacing w:line="360" w:lineRule="auto"/>
        <w:ind w:hanging="360"/>
        <w:rPr>
          <w:rFonts w:asciiTheme="majorHAnsi" w:hAnsiTheme="majorHAnsi" w:cstheme="majorHAnsi"/>
          <w:sz w:val="28"/>
          <w:szCs w:val="28"/>
        </w:rPr>
      </w:pPr>
      <w:r w:rsidRPr="00440B89">
        <w:rPr>
          <w:rFonts w:asciiTheme="majorHAnsi" w:hAnsiTheme="majorHAnsi" w:cstheme="majorHAnsi"/>
          <w:i/>
          <w:iCs/>
          <w:sz w:val="28"/>
          <w:szCs w:val="28"/>
        </w:rPr>
        <w:t xml:space="preserve">Application Guidance - </w:t>
      </w:r>
      <w:r w:rsidRPr="00440B89">
        <w:rPr>
          <w:rFonts w:asciiTheme="majorHAnsi" w:hAnsiTheme="majorHAnsi" w:cstheme="majorHAnsi"/>
          <w:sz w:val="28"/>
          <w:szCs w:val="28"/>
        </w:rPr>
        <w:t>Section V</w:t>
      </w:r>
      <w:r w:rsidRPr="00440B89" w:rsidR="005924FE">
        <w:rPr>
          <w:rFonts w:asciiTheme="majorHAnsi" w:hAnsiTheme="majorHAnsi" w:cstheme="majorHAnsi"/>
          <w:sz w:val="28"/>
          <w:szCs w:val="28"/>
        </w:rPr>
        <w:t>.</w:t>
      </w:r>
      <w:r w:rsidRPr="00440B89">
        <w:rPr>
          <w:rFonts w:asciiTheme="majorHAnsi" w:hAnsiTheme="majorHAnsi" w:cstheme="majorHAnsi"/>
          <w:sz w:val="28"/>
          <w:szCs w:val="28"/>
        </w:rPr>
        <w:t xml:space="preserve"> Budget Narrative</w:t>
      </w:r>
    </w:p>
    <w:p w:rsidR="00C21A06" w:rsidRPr="00C9613E" w:rsidP="00C21A06" w14:paraId="7C932329" w14:textId="77777777">
      <w:pPr>
        <w:spacing w:line="360" w:lineRule="auto"/>
        <w:ind w:left="-360"/>
        <w:rPr>
          <w:b/>
          <w:bCs/>
        </w:rPr>
      </w:pPr>
      <w:r w:rsidRPr="00C9613E">
        <w:rPr>
          <w:b/>
          <w:bCs/>
        </w:rPr>
        <w:t>BUDGET CATEGORY DESCRIPTIONS</w:t>
      </w:r>
    </w:p>
    <w:p w:rsidR="00C21A06" w:rsidRPr="00C9613E" w:rsidP="00C21A06" w14:paraId="33B8D475" w14:textId="77777777">
      <w:pPr>
        <w:spacing w:line="360" w:lineRule="auto"/>
        <w:ind w:left="-360"/>
      </w:pPr>
      <w:r w:rsidRPr="00C9613E">
        <w:t>These descriptions will help you determine how to allocate expenditures to specific predefined program categories.</w:t>
      </w:r>
    </w:p>
    <w:p w:rsidR="00C21A06" w:rsidRPr="00C9613E" w:rsidP="00C21A06" w14:paraId="54BB4A05" w14:textId="77777777">
      <w:pPr>
        <w:spacing w:line="360" w:lineRule="auto"/>
        <w:ind w:left="-360"/>
      </w:pPr>
    </w:p>
    <w:p w:rsidR="00C21A06" w:rsidRPr="00C9613E" w:rsidP="00C21A06" w14:paraId="30138087" w14:textId="77777777">
      <w:pPr>
        <w:spacing w:line="360" w:lineRule="auto"/>
        <w:ind w:left="-360"/>
      </w:pPr>
      <w:r w:rsidRPr="00C9613E">
        <w:rPr>
          <w:b/>
          <w:bCs/>
        </w:rPr>
        <w:t>Personnel</w:t>
      </w:r>
      <w:r w:rsidRPr="00C9613E">
        <w:t>: Compensation paid for employees engaged in grant activities must be consistent with that paid for similar work within the applicant organization. In the budget narrative, include a description of the responsibilities and duties of each position in relationship to fulfilling the project goals and objectives. All requested information must be included in the budget detail worksheet and budget narrative.</w:t>
      </w:r>
    </w:p>
    <w:p w:rsidR="00C21A06" w:rsidRPr="00C9613E" w:rsidP="00C21A06" w14:paraId="7736854B" w14:textId="77777777">
      <w:pPr>
        <w:spacing w:line="360" w:lineRule="auto"/>
        <w:ind w:left="-360"/>
      </w:pPr>
    </w:p>
    <w:p w:rsidR="00C21A06" w:rsidRPr="00C9613E" w:rsidP="00C21A06" w14:paraId="01A48EAD" w14:textId="77777777">
      <w:pPr>
        <w:spacing w:line="360" w:lineRule="auto"/>
        <w:ind w:left="-360"/>
      </w:pPr>
      <w:r w:rsidRPr="00C9613E">
        <w:rPr>
          <w:b/>
          <w:bCs/>
        </w:rPr>
        <w:t>Fringe Benefits:</w:t>
      </w:r>
      <w:r w:rsidRPr="00C9613E">
        <w:t xml:space="preserve"> Fringe benefits should be based on actual known costs or an approved negotiated rate </w:t>
      </w:r>
      <w:r w:rsidRPr="00C9613E">
        <w:t>by a Federal agency. If not based on an approved negotiated rate, list the composition of the fringe benefit package. Fringe benefits are for the personnel listed in the budget category (A) and only for the percentage of time devoted to the project. All requested information must be included in the budget detail worksheet and budget narrative.</w:t>
      </w:r>
    </w:p>
    <w:p w:rsidR="00C21A06" w:rsidRPr="00C9613E" w:rsidP="00C21A06" w14:paraId="21024337" w14:textId="77777777">
      <w:pPr>
        <w:spacing w:line="360" w:lineRule="auto"/>
        <w:ind w:left="-360"/>
      </w:pPr>
    </w:p>
    <w:p w:rsidR="00C21A06" w:rsidRPr="00C9613E" w:rsidP="00C21A06" w14:paraId="6ED94994" w14:textId="77777777">
      <w:pPr>
        <w:spacing w:line="360" w:lineRule="auto"/>
        <w:ind w:left="-360"/>
      </w:pPr>
      <w:r w:rsidRPr="00C9613E">
        <w:rPr>
          <w:b/>
          <w:bCs/>
        </w:rPr>
        <w:t>Travel:</w:t>
      </w:r>
      <w:r w:rsidRPr="00C9613E">
        <w:t xml:space="preserve"> Itemize travel expenses of staff personnel (e.g. staff to training, field interviews, advisory group meeting, etc.). Describe the purpose of each travel expenditure in reference to the project objectives. Show the basis of computation (e.g., six people to 3-day training at $X airfare, $X lodging, $X subsistence). In training projects, travel and meals for trainees should be listed separately. Show the number of trainees and the unit costs involved. Identify the location of travel, if known; or if unknown, indicate "location to be determined." Indicate whether applicant's formal written travel policy or the Federal Travel Regulations are followed. Note: Travel expenses for consultants should be included in the “Contractual/Consultant” data fields.</w:t>
      </w:r>
    </w:p>
    <w:p w:rsidR="00C21A06" w:rsidRPr="00C9613E" w:rsidP="00C21A06" w14:paraId="20E8ABBD" w14:textId="77777777">
      <w:pPr>
        <w:spacing w:line="360" w:lineRule="auto"/>
        <w:ind w:left="-360"/>
      </w:pPr>
    </w:p>
    <w:p w:rsidR="00C21A06" w:rsidRPr="00C9613E" w:rsidP="00C21A06" w14:paraId="1911425C" w14:textId="77777777">
      <w:pPr>
        <w:spacing w:line="360" w:lineRule="auto"/>
        <w:ind w:left="-360"/>
      </w:pPr>
      <w:r w:rsidRPr="00C9613E">
        <w:rPr>
          <w:b/>
          <w:bCs/>
        </w:rPr>
        <w:t>Equipment</w:t>
      </w:r>
      <w:r w:rsidRPr="00C9613E">
        <w:t>: List non-expendable items that are to be purchased (Note: Organization's own capitalization policy for classification of equipment should be used). Expendable items should be included in the "Supplies" category. Applicants should analyze the cost benefits of purchasing versus leasing equipment, especially high-cost items and those subject to rapid technological advances. In the budget narrative, explain how the equipment is necessary for the success of the project, and describe the procurement method to be used. All requested information must be included in the budget detail worksheet and budget narrative.</w:t>
      </w:r>
    </w:p>
    <w:p w:rsidR="00C21A06" w:rsidRPr="00C9613E" w:rsidP="00C21A06" w14:paraId="462B8EF3" w14:textId="77777777">
      <w:pPr>
        <w:spacing w:line="360" w:lineRule="auto"/>
        <w:ind w:left="-360"/>
      </w:pPr>
    </w:p>
    <w:p w:rsidR="00C21A06" w:rsidRPr="00C9613E" w:rsidP="00C21A06" w14:paraId="1017DDB7" w14:textId="77777777">
      <w:pPr>
        <w:spacing w:line="360" w:lineRule="auto"/>
        <w:ind w:left="-360"/>
      </w:pPr>
      <w:r w:rsidRPr="00C9613E">
        <w:rPr>
          <w:b/>
          <w:bCs/>
        </w:rPr>
        <w:t>Supplies</w:t>
      </w:r>
      <w:r w:rsidRPr="00C9613E">
        <w:t>: List items by type (office supplies, postage, training materials, copy paper, and expendable equipment items costing less than $5,000) and show the basis for computation. Generally, supplies include any materials that are expendable or consumed during the course of the project. All requested information must be included in the budget detail worksheet and budget narrative.</w:t>
      </w:r>
    </w:p>
    <w:p w:rsidR="00C21A06" w:rsidRPr="00C9613E" w:rsidP="00C21A06" w14:paraId="7EA17C5C" w14:textId="77777777">
      <w:pPr>
        <w:spacing w:line="360" w:lineRule="auto"/>
        <w:ind w:left="-360"/>
      </w:pPr>
    </w:p>
    <w:p w:rsidR="00C21A06" w:rsidRPr="00C9613E" w:rsidP="00C21A06" w14:paraId="142CCF2F" w14:textId="77777777">
      <w:pPr>
        <w:spacing w:line="360" w:lineRule="auto"/>
        <w:ind w:left="-360"/>
      </w:pPr>
      <w:r w:rsidRPr="00C9613E">
        <w:rPr>
          <w:b/>
          <w:bCs/>
        </w:rPr>
        <w:t>Contractual/Consultant</w:t>
      </w:r>
      <w:r w:rsidRPr="00C9613E">
        <w:t xml:space="preserve">: For each consultant enter the name, if known, service to be provided, hourly or daily fee (8-hour day), and estimated time on the project. All requested information must be included in </w:t>
      </w:r>
      <w:r w:rsidRPr="00C9613E">
        <w:t>the budget detail worksheet and budget narrative.</w:t>
      </w:r>
    </w:p>
    <w:p w:rsidR="00C21A06" w:rsidRPr="00C9613E" w:rsidP="00C21A06" w14:paraId="1614F7FF" w14:textId="77777777">
      <w:pPr>
        <w:spacing w:line="360" w:lineRule="auto"/>
        <w:ind w:left="-360"/>
      </w:pPr>
    </w:p>
    <w:p w:rsidR="00C21A06" w:rsidRPr="00C9613E" w:rsidP="00C21A06" w14:paraId="3D7AB4C6" w14:textId="77777777">
      <w:pPr>
        <w:spacing w:line="360" w:lineRule="auto"/>
        <w:ind w:left="-360"/>
      </w:pPr>
      <w:r w:rsidRPr="00C9613E">
        <w:rPr>
          <w:b/>
          <w:bCs/>
        </w:rPr>
        <w:t>Subgrants</w:t>
      </w:r>
      <w:r w:rsidRPr="00C9613E">
        <w:t xml:space="preserve"> (See “Subaward” definition at 2 CFR 200.92): Provide a description of the Federal award activities proposed to be carried out by any subrecipient and an estimate of the cost (include the cost per subrecipient, to the extent known prior to application submission). For each subrecipient, enter the subrecipient entity name, if known.</w:t>
      </w:r>
    </w:p>
    <w:p w:rsidR="00C21A06" w:rsidRPr="00C9613E" w:rsidP="00C21A06" w14:paraId="2775E02E" w14:textId="77777777">
      <w:pPr>
        <w:spacing w:line="360" w:lineRule="auto"/>
        <w:ind w:left="-360"/>
        <w:rPr>
          <w:b/>
          <w:bCs/>
        </w:rPr>
      </w:pPr>
    </w:p>
    <w:p w:rsidR="00C21A06" w:rsidRPr="00C9613E" w:rsidP="00C21A06" w14:paraId="70260CCA" w14:textId="77777777">
      <w:pPr>
        <w:spacing w:line="360" w:lineRule="auto"/>
        <w:ind w:left="-360"/>
      </w:pPr>
      <w:r w:rsidRPr="00C9613E">
        <w:rPr>
          <w:b/>
          <w:bCs/>
        </w:rPr>
        <w:t>Other Costs</w:t>
      </w:r>
      <w:r w:rsidRPr="00C9613E">
        <w:t>: List items and the basis of the computation. All requested information must be included in the budget detail worksheet and budget narrative.</w:t>
      </w:r>
    </w:p>
    <w:p w:rsidR="00C21A06" w:rsidRPr="00C9613E" w:rsidP="00C21A06" w14:paraId="7EC5978B" w14:textId="77777777">
      <w:pPr>
        <w:spacing w:line="360" w:lineRule="auto"/>
        <w:ind w:left="-360"/>
      </w:pPr>
    </w:p>
    <w:p w:rsidR="00C21A06" w:rsidRPr="00C9613E" w:rsidP="00C21A06" w14:paraId="7D539A91" w14:textId="77777777">
      <w:pPr>
        <w:spacing w:line="360" w:lineRule="auto"/>
        <w:ind w:left="-360"/>
      </w:pPr>
      <w:r w:rsidRPr="00C9613E">
        <w:rPr>
          <w:b/>
          <w:bCs/>
        </w:rPr>
        <w:t>Indirect Costs</w:t>
      </w:r>
      <w:r w:rsidRPr="00C9613E">
        <w:t>: Indirect costs are allowed only if: a) the applicant has a current, federally approved indirect cost rate; or b) the applicant is eligible to use and elects to use the “10% de minimis” indirect cost rate described in 2 C.F.R. 200.414(f). (See paragraph D.1.b. in Appendix VII to Part 200—States and Local Government and Indian Tribe Indirect Cost Proposals for a description of entities that may not elect to use the “de minimis” rate.)</w:t>
      </w:r>
    </w:p>
    <w:p w:rsidR="00C21A06" w:rsidRPr="00C9613E" w:rsidP="00C21A06" w14:paraId="0B5D9C3F" w14:textId="77777777">
      <w:pPr>
        <w:spacing w:line="360" w:lineRule="auto"/>
        <w:ind w:left="-360"/>
      </w:pPr>
    </w:p>
    <w:p w:rsidR="00C21A06" w:rsidRPr="00C9613E" w:rsidP="00C21A06" w14:paraId="213FE233" w14:textId="77777777">
      <w:pPr>
        <w:tabs>
          <w:tab w:val="left" w:pos="5040"/>
        </w:tabs>
        <w:spacing w:line="360" w:lineRule="auto"/>
        <w:ind w:left="-360"/>
      </w:pPr>
      <w:r w:rsidRPr="00C9613E">
        <w:t>Grantees may recover indirect costs under this grant up to 10 percent of the total Federal share of the grant. If an applicant has an approved federal indirect cost rate, the remainder of the indirect costs can be used as a matching contribution.</w:t>
      </w:r>
    </w:p>
    <w:p w:rsidR="00C21A06" w:rsidRPr="00C9613E" w:rsidP="00C21A06" w14:paraId="2AD572AE" w14:textId="77777777">
      <w:pPr>
        <w:spacing w:line="360" w:lineRule="auto"/>
        <w:ind w:left="-360"/>
      </w:pPr>
    </w:p>
    <w:p w:rsidR="00C21A06" w:rsidRPr="00C9613E" w:rsidP="00C21A06" w14:paraId="599D40DF" w14:textId="77777777">
      <w:pPr>
        <w:spacing w:line="360" w:lineRule="auto"/>
        <w:ind w:left="-360"/>
      </w:pPr>
      <w:r w:rsidRPr="00C9613E">
        <w:t>An applicant with a current, federally approved indirect cost rate must attach a copy of the rate approval, (a fully executed, negotiated agreement.)  If the applicant does not have an approved rate, one can be requested by contacting the applicant’s cognizant Federal agency, which will review all documentation and approve a rate for the applicant organization, or if the applicant’s accounting system permits, costs may be allocated in the direct costs categories.  (Applicant Indian tribal governments should review Appendix VII to Part 200—States and Local Government and Indian Tribe Indirect Cost Proposals regarding submission and documentation of indirect cost proposals.)  The narrative for any indirect costs should clearly state which direct costs the indirect cost agreement is being applied to.  All requested information must be included in the budget detail worksheet and budget narrative.</w:t>
      </w:r>
    </w:p>
    <w:p w:rsidR="00C21A06" w:rsidP="00C21A06" w14:paraId="00CE85AE" w14:textId="77777777">
      <w:pPr>
        <w:spacing w:line="360" w:lineRule="auto"/>
        <w:ind w:left="-360"/>
      </w:pPr>
    </w:p>
    <w:p w:rsidR="00C21A06" w:rsidP="00C21A06" w14:paraId="0DEB0F73" w14:textId="77777777">
      <w:pPr>
        <w:spacing w:line="360" w:lineRule="auto"/>
        <w:ind w:left="-360"/>
      </w:pPr>
    </w:p>
    <w:p w:rsidR="00C21A06" w:rsidRPr="000D611C" w:rsidP="00C21A06" w14:paraId="0DBC5AD7" w14:textId="63EAE479">
      <w:pPr>
        <w:pBdr>
          <w:bottom w:val="single" w:sz="6" w:space="1" w:color="auto"/>
        </w:pBdr>
        <w:spacing w:line="360" w:lineRule="auto"/>
        <w:ind w:left="-360"/>
        <w:rPr>
          <w:rFonts w:asciiTheme="majorHAnsi" w:hAnsiTheme="majorHAnsi" w:cstheme="majorHAnsi"/>
          <w:sz w:val="28"/>
          <w:szCs w:val="28"/>
        </w:rPr>
      </w:pPr>
      <w:r>
        <w:rPr>
          <w:i/>
          <w:iCs/>
          <w:sz w:val="24"/>
          <w:szCs w:val="24"/>
        </w:rPr>
        <w:t xml:space="preserve">Application Guidance - </w:t>
      </w:r>
      <w:r w:rsidRPr="000D611C">
        <w:rPr>
          <w:rFonts w:asciiTheme="majorHAnsi" w:hAnsiTheme="majorHAnsi" w:cstheme="majorHAnsi"/>
          <w:sz w:val="28"/>
          <w:szCs w:val="28"/>
        </w:rPr>
        <w:t>Section V</w:t>
      </w:r>
      <w:r w:rsidR="005924FE">
        <w:rPr>
          <w:rFonts w:asciiTheme="majorHAnsi" w:hAnsiTheme="majorHAnsi" w:cstheme="majorHAnsi"/>
          <w:sz w:val="28"/>
          <w:szCs w:val="28"/>
        </w:rPr>
        <w:t>I</w:t>
      </w:r>
      <w:r w:rsidRPr="000D611C">
        <w:rPr>
          <w:rFonts w:asciiTheme="majorHAnsi" w:hAnsiTheme="majorHAnsi" w:cstheme="majorHAnsi"/>
          <w:sz w:val="28"/>
          <w:szCs w:val="28"/>
        </w:rPr>
        <w:t>. Financial Capability</w:t>
      </w:r>
    </w:p>
    <w:p w:rsidR="00C21A06" w:rsidRPr="006E0A22" w:rsidP="00C21A06" w14:paraId="0DF5A198" w14:textId="77777777">
      <w:pPr>
        <w:spacing w:line="360" w:lineRule="auto"/>
        <w:ind w:left="-360"/>
      </w:pPr>
      <w:r w:rsidRPr="006E0A22">
        <w:rPr>
          <w:b/>
          <w:bCs/>
        </w:rPr>
        <w:t>Financial Management Requirements:</w:t>
      </w:r>
      <w:r w:rsidRPr="006E0A22">
        <w:t xml:space="preserve"> Award recipients are required to have financial management systems and internal controls that meet the requirements set out in 2 CFR 200.302. The financial management system of each non-Federal entity must provide for the following:</w:t>
      </w:r>
    </w:p>
    <w:p w:rsidR="00C21A06" w:rsidRPr="006E0A22" w:rsidP="00C21A06" w14:paraId="2344F7E2" w14:textId="77777777">
      <w:pPr>
        <w:spacing w:line="360" w:lineRule="auto"/>
        <w:ind w:left="-360"/>
      </w:pPr>
      <w:r w:rsidRPr="006E0A22">
        <w:t>(1) Identification, in its accounts, of all Federal awards received and expended and the Federal programs under which they were received. Federal program and Federal award identification must include, as applicable, the Assistance Listings title and number, Federal award identification number and year, name of the Federal agency, and name of the pass-through entity, if any.</w:t>
      </w:r>
    </w:p>
    <w:p w:rsidR="00C21A06" w:rsidRPr="006E0A22" w:rsidP="00C21A06" w14:paraId="27E66904" w14:textId="77777777">
      <w:pPr>
        <w:spacing w:line="360" w:lineRule="auto"/>
        <w:ind w:left="-360"/>
      </w:pPr>
      <w:r w:rsidRPr="006E0A22">
        <w:t>(2) Accurate, current, and complete disclosure of the financial results of each Federal award or program.</w:t>
      </w:r>
    </w:p>
    <w:p w:rsidR="00C21A06" w:rsidRPr="006E0A22" w:rsidP="00C21A06" w14:paraId="4D577A5C" w14:textId="77777777">
      <w:pPr>
        <w:spacing w:line="360" w:lineRule="auto"/>
        <w:ind w:left="-360"/>
      </w:pPr>
      <w:r w:rsidRPr="006E0A22">
        <w:t>(3) Records that identify adequately the source and application of funds for federally funded activities. These records must contain information pertaining to Federal awards, authorizations, financial obligations, unobligated balances, assets, expenditures, income and interest and be supported by source documentation.</w:t>
      </w:r>
    </w:p>
    <w:p w:rsidR="00C21A06" w:rsidRPr="006E0A22" w:rsidP="00C21A06" w14:paraId="2FFDEA96" w14:textId="77777777">
      <w:pPr>
        <w:spacing w:line="360" w:lineRule="auto"/>
        <w:ind w:left="-360"/>
      </w:pPr>
      <w:r w:rsidRPr="006E0A22">
        <w:t>(4) Effective control over, and accountability for, all funds, property, and other assets. The non-Federal entity must adequately safeguard all assets and assure that they are used solely for authorized purposes. See § 200.303.</w:t>
      </w:r>
    </w:p>
    <w:p w:rsidR="00C21A06" w:rsidRPr="006E0A22" w:rsidP="00C21A06" w14:paraId="3B1D3F7B" w14:textId="77777777">
      <w:pPr>
        <w:spacing w:line="360" w:lineRule="auto"/>
        <w:ind w:left="-360"/>
      </w:pPr>
      <w:r w:rsidRPr="006E0A22">
        <w:t>(5) Comparison of expenditures with budget amounts for each Federal award.</w:t>
      </w:r>
    </w:p>
    <w:p w:rsidR="00C21A06" w:rsidRPr="006E0A22" w:rsidP="00C21A06" w14:paraId="6C1913FE" w14:textId="77777777">
      <w:pPr>
        <w:spacing w:line="360" w:lineRule="auto"/>
        <w:ind w:left="-360"/>
      </w:pPr>
      <w:r w:rsidRPr="006E0A22">
        <w:t>(6) Written procedures to document the receipt of federal funds and ensure payment methods minimize the time elapsing between the transfer of funds from the United States Treasury and the disbursement by the EAC recipient.</w:t>
      </w:r>
    </w:p>
    <w:p w:rsidR="00C21A06" w:rsidRPr="006E0A22" w:rsidP="00C21A06" w14:paraId="1920EDF6" w14:textId="77777777">
      <w:pPr>
        <w:spacing w:line="360" w:lineRule="auto"/>
        <w:ind w:left="-360"/>
      </w:pPr>
      <w:r w:rsidRPr="006E0A22">
        <w:t>(7) Written procedures for determining the allowability of costs in accordance with subpart E of this part and the terms and conditions of the Federal award.</w:t>
      </w:r>
    </w:p>
    <w:sectPr w:rsidSect="003B144C">
      <w:type w:val="continuous"/>
      <w:pgSz w:w="12240" w:h="15840"/>
      <w:pgMar w:top="1440" w:right="1440" w:bottom="1440" w:left="1440" w:header="720" w:footer="720" w:gutter="0"/>
      <w:cols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783219"/>
    <w:multiLevelType w:val="hybridMultilevel"/>
    <w:tmpl w:val="2B70D0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8CC0685"/>
    <w:multiLevelType w:val="hybridMultilevel"/>
    <w:tmpl w:val="B7DC0C10"/>
    <w:lvl w:ilvl="0">
      <w:start w:val="1"/>
      <w:numFmt w:val="bullet"/>
      <w:lvlText w:val=""/>
      <w:lvlJc w:val="left"/>
      <w:pPr>
        <w:ind w:left="483" w:hanging="360"/>
      </w:pPr>
      <w:rPr>
        <w:rFonts w:ascii="Symbol" w:hAnsi="Symbol" w:hint="default"/>
      </w:rPr>
    </w:lvl>
    <w:lvl w:ilvl="1" w:tentative="1">
      <w:start w:val="1"/>
      <w:numFmt w:val="bullet"/>
      <w:lvlText w:val="o"/>
      <w:lvlJc w:val="left"/>
      <w:pPr>
        <w:ind w:left="1203" w:hanging="360"/>
      </w:pPr>
      <w:rPr>
        <w:rFonts w:ascii="Courier New" w:hAnsi="Courier New" w:cs="Courier New" w:hint="default"/>
      </w:rPr>
    </w:lvl>
    <w:lvl w:ilvl="2" w:tentative="1">
      <w:start w:val="1"/>
      <w:numFmt w:val="bullet"/>
      <w:lvlText w:val=""/>
      <w:lvlJc w:val="left"/>
      <w:pPr>
        <w:ind w:left="1923" w:hanging="360"/>
      </w:pPr>
      <w:rPr>
        <w:rFonts w:ascii="Wingdings" w:hAnsi="Wingdings" w:hint="default"/>
      </w:rPr>
    </w:lvl>
    <w:lvl w:ilvl="3" w:tentative="1">
      <w:start w:val="1"/>
      <w:numFmt w:val="bullet"/>
      <w:lvlText w:val=""/>
      <w:lvlJc w:val="left"/>
      <w:pPr>
        <w:ind w:left="2643" w:hanging="360"/>
      </w:pPr>
      <w:rPr>
        <w:rFonts w:ascii="Symbol" w:hAnsi="Symbol" w:hint="default"/>
      </w:rPr>
    </w:lvl>
    <w:lvl w:ilvl="4" w:tentative="1">
      <w:start w:val="1"/>
      <w:numFmt w:val="bullet"/>
      <w:lvlText w:val="o"/>
      <w:lvlJc w:val="left"/>
      <w:pPr>
        <w:ind w:left="3363" w:hanging="360"/>
      </w:pPr>
      <w:rPr>
        <w:rFonts w:ascii="Courier New" w:hAnsi="Courier New" w:cs="Courier New" w:hint="default"/>
      </w:rPr>
    </w:lvl>
    <w:lvl w:ilvl="5" w:tentative="1">
      <w:start w:val="1"/>
      <w:numFmt w:val="bullet"/>
      <w:lvlText w:val=""/>
      <w:lvlJc w:val="left"/>
      <w:pPr>
        <w:ind w:left="4083" w:hanging="360"/>
      </w:pPr>
      <w:rPr>
        <w:rFonts w:ascii="Wingdings" w:hAnsi="Wingdings" w:hint="default"/>
      </w:rPr>
    </w:lvl>
    <w:lvl w:ilvl="6" w:tentative="1">
      <w:start w:val="1"/>
      <w:numFmt w:val="bullet"/>
      <w:lvlText w:val=""/>
      <w:lvlJc w:val="left"/>
      <w:pPr>
        <w:ind w:left="4803" w:hanging="360"/>
      </w:pPr>
      <w:rPr>
        <w:rFonts w:ascii="Symbol" w:hAnsi="Symbol" w:hint="default"/>
      </w:rPr>
    </w:lvl>
    <w:lvl w:ilvl="7" w:tentative="1">
      <w:start w:val="1"/>
      <w:numFmt w:val="bullet"/>
      <w:lvlText w:val="o"/>
      <w:lvlJc w:val="left"/>
      <w:pPr>
        <w:ind w:left="5523" w:hanging="360"/>
      </w:pPr>
      <w:rPr>
        <w:rFonts w:ascii="Courier New" w:hAnsi="Courier New" w:cs="Courier New" w:hint="default"/>
      </w:rPr>
    </w:lvl>
    <w:lvl w:ilvl="8" w:tentative="1">
      <w:start w:val="1"/>
      <w:numFmt w:val="bullet"/>
      <w:lvlText w:val=""/>
      <w:lvlJc w:val="left"/>
      <w:pPr>
        <w:ind w:left="6243" w:hanging="360"/>
      </w:pPr>
      <w:rPr>
        <w:rFonts w:ascii="Wingdings" w:hAnsi="Wingdings" w:hint="default"/>
      </w:rPr>
    </w:lvl>
  </w:abstractNum>
  <w:abstractNum w:abstractNumId="2">
    <w:nsid w:val="63F03AB8"/>
    <w:multiLevelType w:val="hybridMultilevel"/>
    <w:tmpl w:val="DB1C7D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776142938">
    <w:abstractNumId w:val="0"/>
  </w:num>
  <w:num w:numId="2" w16cid:durableId="780803533">
    <w:abstractNumId w:val="1"/>
  </w:num>
  <w:num w:numId="3" w16cid:durableId="1807889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5E"/>
    <w:rsid w:val="00001E9A"/>
    <w:rsid w:val="0001057C"/>
    <w:rsid w:val="00013211"/>
    <w:rsid w:val="00016C19"/>
    <w:rsid w:val="00026227"/>
    <w:rsid w:val="0003547C"/>
    <w:rsid w:val="0004171F"/>
    <w:rsid w:val="00045D3E"/>
    <w:rsid w:val="000523B0"/>
    <w:rsid w:val="00064A6B"/>
    <w:rsid w:val="0007304A"/>
    <w:rsid w:val="00080355"/>
    <w:rsid w:val="00085ECC"/>
    <w:rsid w:val="00087D9C"/>
    <w:rsid w:val="00090FAD"/>
    <w:rsid w:val="000941A4"/>
    <w:rsid w:val="00094518"/>
    <w:rsid w:val="00094DC0"/>
    <w:rsid w:val="00096D4D"/>
    <w:rsid w:val="00096EC9"/>
    <w:rsid w:val="000B3769"/>
    <w:rsid w:val="000D611C"/>
    <w:rsid w:val="000E5B5A"/>
    <w:rsid w:val="000E5C87"/>
    <w:rsid w:val="000F024A"/>
    <w:rsid w:val="000F70E2"/>
    <w:rsid w:val="001023D0"/>
    <w:rsid w:val="0010375E"/>
    <w:rsid w:val="001206EA"/>
    <w:rsid w:val="001300B1"/>
    <w:rsid w:val="00130AB3"/>
    <w:rsid w:val="001310D3"/>
    <w:rsid w:val="00133767"/>
    <w:rsid w:val="00136759"/>
    <w:rsid w:val="001427F1"/>
    <w:rsid w:val="00154638"/>
    <w:rsid w:val="00166F6E"/>
    <w:rsid w:val="00174FEF"/>
    <w:rsid w:val="00176044"/>
    <w:rsid w:val="001766D7"/>
    <w:rsid w:val="00187BFC"/>
    <w:rsid w:val="0019474A"/>
    <w:rsid w:val="001C2272"/>
    <w:rsid w:val="001C257C"/>
    <w:rsid w:val="001C67CB"/>
    <w:rsid w:val="001D0E0C"/>
    <w:rsid w:val="001D25BF"/>
    <w:rsid w:val="001D35A7"/>
    <w:rsid w:val="001D4ADE"/>
    <w:rsid w:val="001E5269"/>
    <w:rsid w:val="001E6BE3"/>
    <w:rsid w:val="001F4DC3"/>
    <w:rsid w:val="00201B70"/>
    <w:rsid w:val="00202293"/>
    <w:rsid w:val="002031E8"/>
    <w:rsid w:val="002111EF"/>
    <w:rsid w:val="00263890"/>
    <w:rsid w:val="00264102"/>
    <w:rsid w:val="0027051E"/>
    <w:rsid w:val="00282F63"/>
    <w:rsid w:val="00283B80"/>
    <w:rsid w:val="002910ED"/>
    <w:rsid w:val="00292F0B"/>
    <w:rsid w:val="002963D0"/>
    <w:rsid w:val="002A3583"/>
    <w:rsid w:val="002A359B"/>
    <w:rsid w:val="002A5DF3"/>
    <w:rsid w:val="002B1CFA"/>
    <w:rsid w:val="002B4CB2"/>
    <w:rsid w:val="002C0BC8"/>
    <w:rsid w:val="002C7C97"/>
    <w:rsid w:val="002D638B"/>
    <w:rsid w:val="002D6564"/>
    <w:rsid w:val="002E4218"/>
    <w:rsid w:val="002E7291"/>
    <w:rsid w:val="002F551E"/>
    <w:rsid w:val="00302BCB"/>
    <w:rsid w:val="003128BD"/>
    <w:rsid w:val="00320615"/>
    <w:rsid w:val="003220B1"/>
    <w:rsid w:val="00323081"/>
    <w:rsid w:val="003271A7"/>
    <w:rsid w:val="00333F9B"/>
    <w:rsid w:val="00336BDE"/>
    <w:rsid w:val="003373AC"/>
    <w:rsid w:val="00345540"/>
    <w:rsid w:val="003508F7"/>
    <w:rsid w:val="003533DD"/>
    <w:rsid w:val="003563A7"/>
    <w:rsid w:val="0036035C"/>
    <w:rsid w:val="00360B6B"/>
    <w:rsid w:val="00362486"/>
    <w:rsid w:val="00367237"/>
    <w:rsid w:val="00370415"/>
    <w:rsid w:val="00372A34"/>
    <w:rsid w:val="00375622"/>
    <w:rsid w:val="00380647"/>
    <w:rsid w:val="00382F4D"/>
    <w:rsid w:val="00386939"/>
    <w:rsid w:val="003938FB"/>
    <w:rsid w:val="00393CAE"/>
    <w:rsid w:val="003A1FCB"/>
    <w:rsid w:val="003A3B2C"/>
    <w:rsid w:val="003A422C"/>
    <w:rsid w:val="003B144C"/>
    <w:rsid w:val="003B24D0"/>
    <w:rsid w:val="003B4CA1"/>
    <w:rsid w:val="003E6CD0"/>
    <w:rsid w:val="003F2D92"/>
    <w:rsid w:val="003F7FE7"/>
    <w:rsid w:val="0041501C"/>
    <w:rsid w:val="0041799E"/>
    <w:rsid w:val="00426446"/>
    <w:rsid w:val="00427F49"/>
    <w:rsid w:val="00440B89"/>
    <w:rsid w:val="00440CAF"/>
    <w:rsid w:val="00454DA2"/>
    <w:rsid w:val="004605F6"/>
    <w:rsid w:val="00462C7D"/>
    <w:rsid w:val="0047043F"/>
    <w:rsid w:val="0047070D"/>
    <w:rsid w:val="0049487E"/>
    <w:rsid w:val="0049629E"/>
    <w:rsid w:val="004A36C0"/>
    <w:rsid w:val="004B00B1"/>
    <w:rsid w:val="004B5B0C"/>
    <w:rsid w:val="004B6892"/>
    <w:rsid w:val="004C2D69"/>
    <w:rsid w:val="004D0260"/>
    <w:rsid w:val="004D1255"/>
    <w:rsid w:val="004D6121"/>
    <w:rsid w:val="004E2DE0"/>
    <w:rsid w:val="004E32FA"/>
    <w:rsid w:val="004F4886"/>
    <w:rsid w:val="005034A4"/>
    <w:rsid w:val="005376C8"/>
    <w:rsid w:val="00537B55"/>
    <w:rsid w:val="005406EB"/>
    <w:rsid w:val="0054609D"/>
    <w:rsid w:val="00547673"/>
    <w:rsid w:val="0055525A"/>
    <w:rsid w:val="00555465"/>
    <w:rsid w:val="00560EC0"/>
    <w:rsid w:val="00561D9E"/>
    <w:rsid w:val="00571EF2"/>
    <w:rsid w:val="00587570"/>
    <w:rsid w:val="005877A0"/>
    <w:rsid w:val="00590A34"/>
    <w:rsid w:val="00591A34"/>
    <w:rsid w:val="005924FE"/>
    <w:rsid w:val="005973F0"/>
    <w:rsid w:val="005A757B"/>
    <w:rsid w:val="005C0F69"/>
    <w:rsid w:val="005C67FA"/>
    <w:rsid w:val="005D0733"/>
    <w:rsid w:val="005D6EF2"/>
    <w:rsid w:val="005D72A0"/>
    <w:rsid w:val="005E16DB"/>
    <w:rsid w:val="005F4245"/>
    <w:rsid w:val="00605DB6"/>
    <w:rsid w:val="006063E9"/>
    <w:rsid w:val="006134B1"/>
    <w:rsid w:val="0061656D"/>
    <w:rsid w:val="0063138E"/>
    <w:rsid w:val="006374EC"/>
    <w:rsid w:val="00640078"/>
    <w:rsid w:val="00651BD8"/>
    <w:rsid w:val="00661680"/>
    <w:rsid w:val="00676541"/>
    <w:rsid w:val="006813F8"/>
    <w:rsid w:val="006815C4"/>
    <w:rsid w:val="0068485A"/>
    <w:rsid w:val="00692B32"/>
    <w:rsid w:val="00693BE8"/>
    <w:rsid w:val="006A6CF9"/>
    <w:rsid w:val="006C2F32"/>
    <w:rsid w:val="006C6902"/>
    <w:rsid w:val="006D71B5"/>
    <w:rsid w:val="006E00EB"/>
    <w:rsid w:val="006E0A22"/>
    <w:rsid w:val="006F4645"/>
    <w:rsid w:val="006F7E59"/>
    <w:rsid w:val="006F7F88"/>
    <w:rsid w:val="0070797B"/>
    <w:rsid w:val="00713BE4"/>
    <w:rsid w:val="00715E37"/>
    <w:rsid w:val="00724915"/>
    <w:rsid w:val="00726FDC"/>
    <w:rsid w:val="00730934"/>
    <w:rsid w:val="00731E70"/>
    <w:rsid w:val="007373DC"/>
    <w:rsid w:val="00745684"/>
    <w:rsid w:val="00753A53"/>
    <w:rsid w:val="00754A66"/>
    <w:rsid w:val="00754EEB"/>
    <w:rsid w:val="007623E7"/>
    <w:rsid w:val="00782231"/>
    <w:rsid w:val="007827FF"/>
    <w:rsid w:val="007A4369"/>
    <w:rsid w:val="007B1F61"/>
    <w:rsid w:val="007C1CE4"/>
    <w:rsid w:val="007C2854"/>
    <w:rsid w:val="007C54D6"/>
    <w:rsid w:val="007C737B"/>
    <w:rsid w:val="007D2DAC"/>
    <w:rsid w:val="007D4330"/>
    <w:rsid w:val="007E050D"/>
    <w:rsid w:val="007E0F6E"/>
    <w:rsid w:val="007E51D7"/>
    <w:rsid w:val="007F4C79"/>
    <w:rsid w:val="00806754"/>
    <w:rsid w:val="00807969"/>
    <w:rsid w:val="008311BA"/>
    <w:rsid w:val="0083171A"/>
    <w:rsid w:val="00835F4A"/>
    <w:rsid w:val="008421F6"/>
    <w:rsid w:val="008423CA"/>
    <w:rsid w:val="00842D7C"/>
    <w:rsid w:val="00844BBC"/>
    <w:rsid w:val="008461B0"/>
    <w:rsid w:val="008542D9"/>
    <w:rsid w:val="008573BD"/>
    <w:rsid w:val="008714DD"/>
    <w:rsid w:val="00871689"/>
    <w:rsid w:val="008850E5"/>
    <w:rsid w:val="008A5DF6"/>
    <w:rsid w:val="008A7147"/>
    <w:rsid w:val="008B59F7"/>
    <w:rsid w:val="008D3180"/>
    <w:rsid w:val="008D54E8"/>
    <w:rsid w:val="008E40EC"/>
    <w:rsid w:val="008E56DA"/>
    <w:rsid w:val="008F68E2"/>
    <w:rsid w:val="008F6B29"/>
    <w:rsid w:val="00911C87"/>
    <w:rsid w:val="0091453F"/>
    <w:rsid w:val="0092713A"/>
    <w:rsid w:val="0093017C"/>
    <w:rsid w:val="009316C1"/>
    <w:rsid w:val="00935E54"/>
    <w:rsid w:val="009374E1"/>
    <w:rsid w:val="00944343"/>
    <w:rsid w:val="00945A5E"/>
    <w:rsid w:val="00950414"/>
    <w:rsid w:val="00952DB9"/>
    <w:rsid w:val="00957D8F"/>
    <w:rsid w:val="00961663"/>
    <w:rsid w:val="00967641"/>
    <w:rsid w:val="00967B98"/>
    <w:rsid w:val="00972FFA"/>
    <w:rsid w:val="0097381D"/>
    <w:rsid w:val="00974FC5"/>
    <w:rsid w:val="00977CF0"/>
    <w:rsid w:val="009819C6"/>
    <w:rsid w:val="00982D19"/>
    <w:rsid w:val="0098711B"/>
    <w:rsid w:val="009908F5"/>
    <w:rsid w:val="00990DB0"/>
    <w:rsid w:val="009A53F7"/>
    <w:rsid w:val="009A6E14"/>
    <w:rsid w:val="009A7E52"/>
    <w:rsid w:val="009C1BEE"/>
    <w:rsid w:val="009F3D6F"/>
    <w:rsid w:val="00A16330"/>
    <w:rsid w:val="00A267C5"/>
    <w:rsid w:val="00A30238"/>
    <w:rsid w:val="00A4112C"/>
    <w:rsid w:val="00A54A0F"/>
    <w:rsid w:val="00A71B3D"/>
    <w:rsid w:val="00A7443D"/>
    <w:rsid w:val="00A75788"/>
    <w:rsid w:val="00A87E0D"/>
    <w:rsid w:val="00A960A8"/>
    <w:rsid w:val="00A97B40"/>
    <w:rsid w:val="00A97CDE"/>
    <w:rsid w:val="00AA13CD"/>
    <w:rsid w:val="00AA3649"/>
    <w:rsid w:val="00AA5339"/>
    <w:rsid w:val="00AB31FF"/>
    <w:rsid w:val="00AC013B"/>
    <w:rsid w:val="00AD3B53"/>
    <w:rsid w:val="00AF0F2C"/>
    <w:rsid w:val="00AF10F1"/>
    <w:rsid w:val="00AF6C8E"/>
    <w:rsid w:val="00B02A14"/>
    <w:rsid w:val="00B127CE"/>
    <w:rsid w:val="00B150E9"/>
    <w:rsid w:val="00B203CD"/>
    <w:rsid w:val="00B25B66"/>
    <w:rsid w:val="00B302C8"/>
    <w:rsid w:val="00B30B3D"/>
    <w:rsid w:val="00B32CA7"/>
    <w:rsid w:val="00B52F1D"/>
    <w:rsid w:val="00B66B4F"/>
    <w:rsid w:val="00B72FDE"/>
    <w:rsid w:val="00B901C0"/>
    <w:rsid w:val="00B902B5"/>
    <w:rsid w:val="00B95BA5"/>
    <w:rsid w:val="00B97589"/>
    <w:rsid w:val="00BA2370"/>
    <w:rsid w:val="00BA2E24"/>
    <w:rsid w:val="00BA7B6D"/>
    <w:rsid w:val="00BB5D83"/>
    <w:rsid w:val="00BB7C06"/>
    <w:rsid w:val="00BC414B"/>
    <w:rsid w:val="00BC6C8C"/>
    <w:rsid w:val="00BD023B"/>
    <w:rsid w:val="00BD0C78"/>
    <w:rsid w:val="00BD4F12"/>
    <w:rsid w:val="00BD7DAB"/>
    <w:rsid w:val="00BE32BA"/>
    <w:rsid w:val="00BE3F34"/>
    <w:rsid w:val="00BE5753"/>
    <w:rsid w:val="00BE6A1E"/>
    <w:rsid w:val="00C03A5F"/>
    <w:rsid w:val="00C06BEA"/>
    <w:rsid w:val="00C1187B"/>
    <w:rsid w:val="00C17486"/>
    <w:rsid w:val="00C21A06"/>
    <w:rsid w:val="00C2535F"/>
    <w:rsid w:val="00C272E1"/>
    <w:rsid w:val="00C32896"/>
    <w:rsid w:val="00C417B3"/>
    <w:rsid w:val="00C425AE"/>
    <w:rsid w:val="00C56A98"/>
    <w:rsid w:val="00C57EA9"/>
    <w:rsid w:val="00C631DB"/>
    <w:rsid w:val="00C70007"/>
    <w:rsid w:val="00C76D37"/>
    <w:rsid w:val="00C80C31"/>
    <w:rsid w:val="00C8276C"/>
    <w:rsid w:val="00C84973"/>
    <w:rsid w:val="00C922A4"/>
    <w:rsid w:val="00C9588C"/>
    <w:rsid w:val="00C95D74"/>
    <w:rsid w:val="00C9613E"/>
    <w:rsid w:val="00C97E91"/>
    <w:rsid w:val="00CA0D71"/>
    <w:rsid w:val="00CA194A"/>
    <w:rsid w:val="00CA2EC2"/>
    <w:rsid w:val="00CA344E"/>
    <w:rsid w:val="00CA3DAE"/>
    <w:rsid w:val="00CB090F"/>
    <w:rsid w:val="00CB4253"/>
    <w:rsid w:val="00CC1EAF"/>
    <w:rsid w:val="00CC2662"/>
    <w:rsid w:val="00CD2440"/>
    <w:rsid w:val="00CD37D9"/>
    <w:rsid w:val="00CF103F"/>
    <w:rsid w:val="00CF4111"/>
    <w:rsid w:val="00CF72BC"/>
    <w:rsid w:val="00D02708"/>
    <w:rsid w:val="00D048C6"/>
    <w:rsid w:val="00D04FA3"/>
    <w:rsid w:val="00D10CF1"/>
    <w:rsid w:val="00D16FA9"/>
    <w:rsid w:val="00D30DC0"/>
    <w:rsid w:val="00D343BA"/>
    <w:rsid w:val="00D41EBF"/>
    <w:rsid w:val="00D54941"/>
    <w:rsid w:val="00D60E67"/>
    <w:rsid w:val="00D6217D"/>
    <w:rsid w:val="00D66CA1"/>
    <w:rsid w:val="00D7091C"/>
    <w:rsid w:val="00D71491"/>
    <w:rsid w:val="00D74644"/>
    <w:rsid w:val="00D82C4F"/>
    <w:rsid w:val="00D97EAE"/>
    <w:rsid w:val="00DA6BC4"/>
    <w:rsid w:val="00DB3064"/>
    <w:rsid w:val="00DC5240"/>
    <w:rsid w:val="00DD5120"/>
    <w:rsid w:val="00DD6DF9"/>
    <w:rsid w:val="00DE3DD1"/>
    <w:rsid w:val="00DE6C22"/>
    <w:rsid w:val="00DE7EC2"/>
    <w:rsid w:val="00E005CF"/>
    <w:rsid w:val="00E0181E"/>
    <w:rsid w:val="00E04704"/>
    <w:rsid w:val="00E06B38"/>
    <w:rsid w:val="00E20D2F"/>
    <w:rsid w:val="00E364AB"/>
    <w:rsid w:val="00E4046A"/>
    <w:rsid w:val="00E44A43"/>
    <w:rsid w:val="00E5465F"/>
    <w:rsid w:val="00E55FF6"/>
    <w:rsid w:val="00E61A1A"/>
    <w:rsid w:val="00E72D0F"/>
    <w:rsid w:val="00E72F62"/>
    <w:rsid w:val="00E751FC"/>
    <w:rsid w:val="00E7778C"/>
    <w:rsid w:val="00E77A61"/>
    <w:rsid w:val="00E8324D"/>
    <w:rsid w:val="00E95688"/>
    <w:rsid w:val="00E96725"/>
    <w:rsid w:val="00EA4AF2"/>
    <w:rsid w:val="00EA537E"/>
    <w:rsid w:val="00ED1334"/>
    <w:rsid w:val="00ED1798"/>
    <w:rsid w:val="00EE0034"/>
    <w:rsid w:val="00EE1188"/>
    <w:rsid w:val="00EE2643"/>
    <w:rsid w:val="00EE2BF4"/>
    <w:rsid w:val="00EF6620"/>
    <w:rsid w:val="00F2031C"/>
    <w:rsid w:val="00F2200B"/>
    <w:rsid w:val="00F334C9"/>
    <w:rsid w:val="00F411F6"/>
    <w:rsid w:val="00F43831"/>
    <w:rsid w:val="00F44119"/>
    <w:rsid w:val="00F54E9A"/>
    <w:rsid w:val="00F65C1E"/>
    <w:rsid w:val="00F6676F"/>
    <w:rsid w:val="00F72184"/>
    <w:rsid w:val="00F72671"/>
    <w:rsid w:val="00F74E39"/>
    <w:rsid w:val="00F7708F"/>
    <w:rsid w:val="00F9175C"/>
    <w:rsid w:val="00F949B4"/>
    <w:rsid w:val="00F94D0B"/>
    <w:rsid w:val="00FA1258"/>
    <w:rsid w:val="00FA7E87"/>
    <w:rsid w:val="00FB40FC"/>
    <w:rsid w:val="00FC0D64"/>
    <w:rsid w:val="00FC17F1"/>
    <w:rsid w:val="00FC270E"/>
    <w:rsid w:val="00FC47D4"/>
    <w:rsid w:val="00FD1CF0"/>
    <w:rsid w:val="00FD4AFC"/>
    <w:rsid w:val="00FE4E49"/>
    <w:rsid w:val="00FE6309"/>
    <w:rsid w:val="00FE6D27"/>
    <w:rsid w:val="00FE77DF"/>
    <w:rsid w:val="00FF59E2"/>
    <w:rsid w:val="01FF6CE7"/>
    <w:rsid w:val="06A3D4F0"/>
    <w:rsid w:val="0848906C"/>
    <w:rsid w:val="08D8ACC1"/>
    <w:rsid w:val="08E949F8"/>
    <w:rsid w:val="099B1FC3"/>
    <w:rsid w:val="0A4E46CB"/>
    <w:rsid w:val="0AF8BD93"/>
    <w:rsid w:val="0B894320"/>
    <w:rsid w:val="0D2B6C75"/>
    <w:rsid w:val="0FF0346E"/>
    <w:rsid w:val="120EFD59"/>
    <w:rsid w:val="15271374"/>
    <w:rsid w:val="17BE183E"/>
    <w:rsid w:val="19F0D1A4"/>
    <w:rsid w:val="1B6B1635"/>
    <w:rsid w:val="1D18FCFC"/>
    <w:rsid w:val="1F56D121"/>
    <w:rsid w:val="270856DC"/>
    <w:rsid w:val="276E6C01"/>
    <w:rsid w:val="28423C49"/>
    <w:rsid w:val="2930F615"/>
    <w:rsid w:val="2A0A6C4A"/>
    <w:rsid w:val="2C871358"/>
    <w:rsid w:val="2E8EE3DD"/>
    <w:rsid w:val="307D827C"/>
    <w:rsid w:val="343C7FE6"/>
    <w:rsid w:val="34C66695"/>
    <w:rsid w:val="3935D657"/>
    <w:rsid w:val="42F537A5"/>
    <w:rsid w:val="43B04793"/>
    <w:rsid w:val="44970E30"/>
    <w:rsid w:val="4632DE91"/>
    <w:rsid w:val="47CEAEF2"/>
    <w:rsid w:val="492D6B66"/>
    <w:rsid w:val="4AD866FC"/>
    <w:rsid w:val="4B6E62A3"/>
    <w:rsid w:val="4E551611"/>
    <w:rsid w:val="5383B128"/>
    <w:rsid w:val="5587CC90"/>
    <w:rsid w:val="55956524"/>
    <w:rsid w:val="58BF6D52"/>
    <w:rsid w:val="59F04B79"/>
    <w:rsid w:val="5F3579E5"/>
    <w:rsid w:val="6163C097"/>
    <w:rsid w:val="61665D82"/>
    <w:rsid w:val="6218D4A6"/>
    <w:rsid w:val="623763C0"/>
    <w:rsid w:val="6274423B"/>
    <w:rsid w:val="63B4A507"/>
    <w:rsid w:val="657007A2"/>
    <w:rsid w:val="6600705C"/>
    <w:rsid w:val="67300DC8"/>
    <w:rsid w:val="675DA7DC"/>
    <w:rsid w:val="69DBB375"/>
    <w:rsid w:val="6BA2FED9"/>
    <w:rsid w:val="6C151F64"/>
    <w:rsid w:val="6CC544BC"/>
    <w:rsid w:val="6DABD3CA"/>
    <w:rsid w:val="762C668B"/>
    <w:rsid w:val="7757D20B"/>
    <w:rsid w:val="786A76BA"/>
    <w:rsid w:val="79A84680"/>
    <w:rsid w:val="7F9E84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8DE4E4"/>
  <w15:chartTrackingRefBased/>
  <w15:docId w15:val="{C1DD3919-F9D5-4650-9830-0EC22587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A5E"/>
    <w:pPr>
      <w:widowControl w:val="0"/>
      <w:autoSpaceDE w:val="0"/>
      <w:autoSpaceDN w:val="0"/>
      <w:spacing w:after="0" w:line="240" w:lineRule="auto"/>
    </w:pPr>
    <w:rPr>
      <w:rFonts w:ascii="Segoe UI Light" w:eastAsia="Segoe UI Light" w:hAnsi="Segoe UI Light" w:cs="Segoe UI Light"/>
      <w:kern w:val="0"/>
      <w:lang w:bidi="en-US"/>
      <w14:ligatures w14:val="none"/>
    </w:rPr>
  </w:style>
  <w:style w:type="paragraph" w:styleId="Heading1">
    <w:name w:val="heading 1"/>
    <w:basedOn w:val="Normal"/>
    <w:next w:val="Normal"/>
    <w:link w:val="Heading1Char"/>
    <w:uiPriority w:val="9"/>
    <w:qFormat/>
    <w:rsid w:val="00C21A0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53F"/>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Segoe UI Light" w:eastAsia="Segoe UI Light" w:hAnsi="Segoe UI Light" w:cs="Segoe UI Light"/>
      <w:kern w:val="0"/>
      <w:sz w:val="20"/>
      <w:szCs w:val="20"/>
      <w:lang w:bidi="en-US"/>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F6620"/>
    <w:rPr>
      <w:b/>
      <w:bCs/>
    </w:rPr>
  </w:style>
  <w:style w:type="character" w:customStyle="1" w:styleId="CommentSubjectChar">
    <w:name w:val="Comment Subject Char"/>
    <w:basedOn w:val="CommentTextChar"/>
    <w:link w:val="CommentSubject"/>
    <w:uiPriority w:val="99"/>
    <w:semiHidden/>
    <w:rsid w:val="00EF6620"/>
    <w:rPr>
      <w:rFonts w:ascii="Segoe UI Light" w:eastAsia="Segoe UI Light" w:hAnsi="Segoe UI Light" w:cs="Segoe UI Light"/>
      <w:b/>
      <w:bCs/>
      <w:kern w:val="0"/>
      <w:sz w:val="20"/>
      <w:szCs w:val="20"/>
      <w:lang w:bidi="en-US"/>
      <w14:ligatures w14:val="none"/>
    </w:rPr>
  </w:style>
  <w:style w:type="paragraph" w:styleId="Revision">
    <w:name w:val="Revision"/>
    <w:hidden/>
    <w:uiPriority w:val="99"/>
    <w:semiHidden/>
    <w:rsid w:val="002031E8"/>
    <w:pPr>
      <w:spacing w:after="0" w:line="240" w:lineRule="auto"/>
    </w:pPr>
    <w:rPr>
      <w:rFonts w:ascii="Segoe UI Light" w:eastAsia="Segoe UI Light" w:hAnsi="Segoe UI Light" w:cs="Segoe UI Light"/>
      <w:kern w:val="0"/>
      <w:lang w:bidi="en-US"/>
      <w14:ligatures w14:val="none"/>
    </w:rPr>
  </w:style>
  <w:style w:type="paragraph" w:customStyle="1" w:styleId="Appendix">
    <w:name w:val="Appendix"/>
    <w:basedOn w:val="Heading1"/>
    <w:qFormat/>
    <w:rsid w:val="00C21A06"/>
    <w:pPr>
      <w:keepNext w:val="0"/>
      <w:keepLines w:val="0"/>
      <w:spacing w:before="0"/>
    </w:pPr>
    <w:rPr>
      <w:rFonts w:ascii="Segoe UI" w:eastAsia="Segoe UI" w:hAnsi="Segoe UI" w:cs="Segoe UI"/>
      <w:b/>
      <w:bCs/>
      <w:color w:val="auto"/>
      <w:sz w:val="48"/>
      <w:szCs w:val="48"/>
    </w:rPr>
  </w:style>
  <w:style w:type="paragraph" w:styleId="BodyText">
    <w:name w:val="Body Text"/>
    <w:basedOn w:val="Normal"/>
    <w:link w:val="BodyTextChar"/>
    <w:uiPriority w:val="1"/>
    <w:qFormat/>
    <w:rsid w:val="00C21A06"/>
    <w:rPr>
      <w:sz w:val="21"/>
      <w:szCs w:val="21"/>
    </w:rPr>
  </w:style>
  <w:style w:type="character" w:customStyle="1" w:styleId="BodyTextChar">
    <w:name w:val="Body Text Char"/>
    <w:basedOn w:val="DefaultParagraphFont"/>
    <w:link w:val="BodyText"/>
    <w:uiPriority w:val="1"/>
    <w:rsid w:val="00C21A06"/>
    <w:rPr>
      <w:rFonts w:ascii="Segoe UI Light" w:eastAsia="Segoe UI Light" w:hAnsi="Segoe UI Light" w:cs="Segoe UI Light"/>
      <w:kern w:val="0"/>
      <w:sz w:val="21"/>
      <w:szCs w:val="21"/>
      <w:lang w:bidi="en-US"/>
      <w14:ligatures w14:val="none"/>
    </w:rPr>
  </w:style>
  <w:style w:type="character" w:customStyle="1" w:styleId="normaltextrun">
    <w:name w:val="normaltextrun"/>
    <w:basedOn w:val="DefaultParagraphFont"/>
    <w:rsid w:val="00C21A06"/>
  </w:style>
  <w:style w:type="character" w:customStyle="1" w:styleId="eop">
    <w:name w:val="eop"/>
    <w:basedOn w:val="DefaultParagraphFont"/>
    <w:rsid w:val="00C21A06"/>
  </w:style>
  <w:style w:type="paragraph" w:customStyle="1" w:styleId="paragraph">
    <w:name w:val="paragraph"/>
    <w:basedOn w:val="Normal"/>
    <w:rsid w:val="00C21A0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C21A06"/>
    <w:rPr>
      <w:rFonts w:asciiTheme="majorHAnsi" w:eastAsiaTheme="majorEastAsia" w:hAnsiTheme="majorHAnsi" w:cstheme="majorBidi"/>
      <w:color w:val="2F5496" w:themeColor="accent1" w:themeShade="BF"/>
      <w:kern w:val="0"/>
      <w:sz w:val="32"/>
      <w:szCs w:val="3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8429D55B2194E8C860583858F1092" ma:contentTypeVersion="28" ma:contentTypeDescription="Create a new document." ma:contentTypeScope="" ma:versionID="eb85c6ac9c252ad8d5cb2256015f94a9">
  <xsd:schema xmlns:xsd="http://www.w3.org/2001/XMLSchema" xmlns:xs="http://www.w3.org/2001/XMLSchema" xmlns:p="http://schemas.microsoft.com/office/2006/metadata/properties" xmlns:ns1="http://schemas.microsoft.com/sharepoint/v3" xmlns:ns2="cf9f5082-77cf-4a28-9b2b-2ea0dc1b8272" xmlns:ns3="8ef56319-4c08-41a8-ad9b-f24ce69da577" targetNamespace="http://schemas.microsoft.com/office/2006/metadata/properties" ma:root="true" ma:fieldsID="1c34568cf76a90d64a6510b545677f8e" ns1:_="" ns2:_="" ns3:_="">
    <xsd:import namespace="http://schemas.microsoft.com/sharepoint/v3"/>
    <xsd:import namespace="cf9f5082-77cf-4a28-9b2b-2ea0dc1b8272"/>
    <xsd:import namespace="8ef56319-4c08-41a8-ad9b-f24ce69d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Original_Docs" minOccurs="0"/>
                <xsd:element ref="ns2:Complete" minOccurs="0"/>
                <xsd:element ref="ns2:Notes" minOccurs="0"/>
                <xsd:element ref="ns3:TaxCatchAll" minOccurs="0"/>
                <xsd:element ref="ns2:MediaServiceOCR" minOccurs="0"/>
                <xsd:element ref="ns2:lcf76f155ced4ddcb4097134ff3c332f" minOccurs="0"/>
                <xsd:element ref="ns2:Updated" minOccurs="0"/>
                <xsd:element ref="ns2:Approva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f5082-77cf-4a28-9b2b-2ea0dc1b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Original_Docs" ma:index="20" nillable="true" ma:displayName="Original_Docs" ma:format="Hyperlink" ma:internalName="Original_Docs">
      <xsd:complexType>
        <xsd:complexContent>
          <xsd:extension base="dms:URL">
            <xsd:sequence>
              <xsd:element name="Url" type="dms:ValidUrl" minOccurs="0" nillable="true"/>
              <xsd:element name="Description" type="xsd:string" nillable="true"/>
            </xsd:sequence>
          </xsd:extension>
        </xsd:complexContent>
      </xsd:complexType>
    </xsd:element>
    <xsd:element name="Complete" ma:index="21" nillable="true" ma:displayName="Complete" ma:default="No" ma:format="Dropdown" ma:internalName="Complete">
      <xsd:simpleType>
        <xsd:restriction base="dms:Choice">
          <xsd:enumeration value="Yes"/>
          <xsd:enumeration value="No"/>
        </xsd:restriction>
      </xsd:simpleType>
    </xsd:element>
    <xsd:element name="Notes" ma:index="22" nillable="true" ma:displayName="Notes" ma:format="Dropdown" ma:internalName="Notes">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Updated" ma:index="27" nillable="true" ma:displayName="Updated" ma:format="DateOnly" ma:internalName="Updated">
      <xsd:simpleType>
        <xsd:restriction base="dms:DateTime"/>
      </xsd:simpleType>
    </xsd:element>
    <xsd:element name="Approval" ma:index="28" nillable="true" ma:displayName="Approval" ma:format="Dropdown" ma:internalName="Approval">
      <xsd:complexType>
        <xsd:complexContent>
          <xsd:extension base="dms:MultiChoiceFillIn">
            <xsd:sequence>
              <xsd:element name="Value" maxOccurs="unbounded" minOccurs="0" nillable="true">
                <xsd:simpleType>
                  <xsd:union memberTypes="dms:Text">
                    <xsd:simpleType>
                      <xsd:restriction base="dms:Choice">
                        <xsd:enumeration value="Approved"/>
                        <xsd:enumeration value="Pending"/>
                        <xsd:enumeration value="Reviewed"/>
                      </xsd:restriction>
                    </xsd:simpleType>
                  </xsd:union>
                </xsd:simple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f56319-4c08-41a8-ad9b-f24ce69da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335c-f5e6-4c6e-8906-805a7b9a2b04}" ma:internalName="TaxCatchAll" ma:showField="CatchAllData" ma:web="8ef56319-4c08-41a8-ad9b-f24ce69da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plete xmlns="cf9f5082-77cf-4a28-9b2b-2ea0dc1b8272">No</Complete>
    <lcf76f155ced4ddcb4097134ff3c332f xmlns="cf9f5082-77cf-4a28-9b2b-2ea0dc1b8272">
      <Terms xmlns="http://schemas.microsoft.com/office/infopath/2007/PartnerControls"/>
    </lcf76f155ced4ddcb4097134ff3c332f>
    <TaxCatchAll xmlns="8ef56319-4c08-41a8-ad9b-f24ce69da577" xsi:nil="true"/>
    <Original_Docs xmlns="cf9f5082-77cf-4a28-9b2b-2ea0dc1b8272">
      <Url xsi:nil="true"/>
      <Description xsi:nil="true"/>
    </Original_Docs>
    <Updated xmlns="cf9f5082-77cf-4a28-9b2b-2ea0dc1b8272" xsi:nil="true"/>
    <_Flow_SignoffStatus xmlns="cf9f5082-77cf-4a28-9b2b-2ea0dc1b8272" xsi:nil="true"/>
    <Notes xmlns="cf9f5082-77cf-4a28-9b2b-2ea0dc1b8272" xsi:nil="true"/>
    <Approval xmlns="cf9f5082-77cf-4a28-9b2b-2ea0dc1b8272" xsi:nil="true"/>
    <SharedWithUsers xmlns="8ef56319-4c08-41a8-ad9b-f24ce69da577">
      <UserInfo>
        <DisplayName>Samantha Cordova</DisplayName>
        <AccountId>485</AccountId>
        <AccountType/>
      </UserInfo>
      <UserInfo>
        <DisplayName>Grants Members</DisplayName>
        <AccountId>66</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B5C83-856E-43E0-B4DA-33093434E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9f5082-77cf-4a28-9b2b-2ea0dc1b8272"/>
    <ds:schemaRef ds:uri="8ef56319-4c08-41a8-ad9b-f24ce69d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83AC4-9F79-4814-B5EF-AFA46DA0AD33}">
  <ds:schemaRefs>
    <ds:schemaRef ds:uri="http://schemas.microsoft.com/office/2006/metadata/properties"/>
    <ds:schemaRef ds:uri="http://schemas.microsoft.com/office/infopath/2007/PartnerControls"/>
    <ds:schemaRef ds:uri="cf9f5082-77cf-4a28-9b2b-2ea0dc1b8272"/>
    <ds:schemaRef ds:uri="8ef56319-4c08-41a8-ad9b-f24ce69da577"/>
    <ds:schemaRef ds:uri="http://schemas.microsoft.com/sharepoint/v3"/>
  </ds:schemaRefs>
</ds:datastoreItem>
</file>

<file path=customXml/itemProps3.xml><?xml version="1.0" encoding="utf-8"?>
<ds:datastoreItem xmlns:ds="http://schemas.openxmlformats.org/officeDocument/2006/customXml" ds:itemID="{F9A33277-2F53-4651-973B-6B6F80776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3365</Words>
  <Characters>19185</Characters>
  <Application>Microsoft Office Word</Application>
  <DocSecurity>0</DocSecurity>
  <Lines>159</Lines>
  <Paragraphs>45</Paragraphs>
  <ScaleCrop>false</ScaleCrop>
  <Company/>
  <LinksUpToDate>false</LinksUpToDate>
  <CharactersWithSpaces>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Bateman-Schlepp</dc:creator>
  <cp:lastModifiedBy>Tina Bateman-Schlepp</cp:lastModifiedBy>
  <cp:revision>119</cp:revision>
  <dcterms:created xsi:type="dcterms:W3CDTF">2023-08-25T06:22:00Z</dcterms:created>
  <dcterms:modified xsi:type="dcterms:W3CDTF">2023-11-15T22:33:00Z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0x010100E728429D55B2194E8C860583858F1092</vt:lpwstr>
  </property>
  <property fmtid="{D5CDD505-2E9C-101B-9397-08002B2CF9AE}" pid="3" name="MediaServiceImageTags">
    <vt:lpwstr/>
  </property>
</Properties>
</file>