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A5D6B" w:rsidRPr="00490040" w:rsidP="001A5D6B" w14:paraId="36ED16E3" w14:textId="022E980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71C48B5A">
        <w:rPr>
          <w:rFonts w:ascii="Times New Roman" w:hAnsi="Times New Roman" w:cs="Times New Roman"/>
          <w:b/>
          <w:bCs/>
          <w:sz w:val="32"/>
          <w:szCs w:val="32"/>
          <w:lang w:val=""/>
        </w:rPr>
        <w:t xml:space="preserve">Apéndice </w:t>
      </w:r>
      <w:r w:rsidRPr="71C48B5A" w:rsidR="6704D625">
        <w:rPr>
          <w:rFonts w:ascii="Times New Roman" w:hAnsi="Times New Roman" w:cs="Times New Roman"/>
          <w:b/>
          <w:bCs/>
          <w:sz w:val="32"/>
          <w:szCs w:val="32"/>
          <w:lang w:val=""/>
        </w:rPr>
        <w:t>K</w:t>
      </w:r>
      <w:r w:rsidRPr="71C48B5A">
        <w:rPr>
          <w:rFonts w:ascii="Times New Roman" w:hAnsi="Times New Roman" w:cs="Times New Roman"/>
          <w:b/>
          <w:bCs/>
          <w:sz w:val="32"/>
          <w:szCs w:val="32"/>
          <w:lang w:val=""/>
        </w:rPr>
        <w:t>: Para usar durante las entrevistas de la fase 2</w:t>
      </w:r>
    </w:p>
    <w:p w:rsidR="001A5D6B" w:rsidRPr="00855C93" w:rsidP="71C48B5A" w14:paraId="4093C573" w14:textId="77777777">
      <w:pPr>
        <w:spacing w:after="0" w:line="240" w:lineRule="auto"/>
        <w:rPr>
          <w:rFonts w:ascii="Times New Roman" w:eastAsia="Berlingske Sans Poster" w:hAnsi="Times New Roman" w:cs="Times New Roman"/>
          <w:b/>
          <w:bCs/>
          <w:sz w:val="28"/>
          <w:szCs w:val="28"/>
          <w:lang w:val="es-ES"/>
        </w:rPr>
      </w:pPr>
    </w:p>
    <w:p w:rsidR="001A5D6B" w:rsidRPr="00855C93" w:rsidP="71C48B5A" w14:paraId="000AB575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855C93">
        <w:rPr>
          <w:rFonts w:ascii="Times New Roman" w:hAnsi="Times New Roman" w:cs="Times New Roman"/>
          <w:b/>
          <w:bCs/>
          <w:sz w:val="28"/>
          <w:szCs w:val="28"/>
          <w:lang w:val=""/>
        </w:rPr>
        <w:t>Servicio de Inocuidad e Inspección de los Alimentos (FSIS, por su sigla en inglés) del Departamento de Agricultura de EE. UU. (USDA, por su sigla en inglés)</w:t>
      </w:r>
    </w:p>
    <w:p w:rsidR="001A5D6B" w:rsidRPr="00855C93" w:rsidP="71C48B5A" w14:paraId="35DFF377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855C93">
        <w:rPr>
          <w:rFonts w:ascii="Times New Roman" w:hAnsi="Times New Roman" w:cs="Times New Roman"/>
          <w:b/>
          <w:bCs/>
          <w:sz w:val="28"/>
          <w:szCs w:val="28"/>
          <w:lang w:val=""/>
        </w:rPr>
        <w:t>Entrevistas en profundidad</w:t>
      </w:r>
    </w:p>
    <w:p w:rsidR="001A5D6B" w:rsidRPr="00490040" w:rsidP="001A5D6B" w14:paraId="6B8BEB47" w14:textId="508B338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855C93">
        <w:rPr>
          <w:rFonts w:ascii="Times New Roman" w:hAnsi="Times New Roman" w:cs="Times New Roman"/>
          <w:b/>
          <w:bCs/>
          <w:sz w:val="28"/>
          <w:szCs w:val="28"/>
          <w:lang w:val=""/>
        </w:rPr>
        <w:t xml:space="preserve">Guía de la entrevista (Participantes hispanos/latinos – Preferencia por el </w:t>
      </w:r>
      <w:r w:rsidRPr="00855C93" w:rsidR="000E5387">
        <w:rPr>
          <w:rFonts w:ascii="Times New Roman" w:hAnsi="Times New Roman" w:cs="Times New Roman"/>
          <w:b/>
          <w:bCs/>
          <w:sz w:val="28"/>
          <w:szCs w:val="28"/>
          <w:lang w:val=""/>
        </w:rPr>
        <w:t>español</w:t>
      </w:r>
      <w:r w:rsidRPr="00855C93">
        <w:rPr>
          <w:rFonts w:ascii="Times New Roman" w:hAnsi="Times New Roman" w:cs="Times New Roman"/>
          <w:b/>
          <w:bCs/>
          <w:sz w:val="28"/>
          <w:szCs w:val="28"/>
          <w:lang w:val=""/>
        </w:rPr>
        <w:t>)</w:t>
      </w:r>
    </w:p>
    <w:p w:rsidR="00A264E6" w:rsidRPr="00490040" w:rsidP="00A264E6" w14:paraId="18541EB2" w14:textId="4ECA2A33">
      <w:pPr>
        <w:widowControl w:val="0"/>
        <w:spacing w:after="0" w:line="240" w:lineRule="auto"/>
        <w:rPr>
          <w:rFonts w:ascii="Times New Roman" w:eastAsia="Berlingske Serif Cn Md" w:hAnsi="Times New Roman" w:cs="Times New Roman"/>
          <w:sz w:val="24"/>
          <w:szCs w:val="24"/>
          <w:lang w:val="es-ES"/>
        </w:rPr>
      </w:pPr>
    </w:p>
    <w:p w:rsidR="009434BD" w:rsidRPr="00490040" w:rsidP="009434BD" w14:paraId="3A563F13" w14:textId="62884E5D">
      <w:pPr>
        <w:widowControl w:val="0"/>
        <w:spacing w:after="0" w:line="240" w:lineRule="auto"/>
        <w:rPr>
          <w:rFonts w:ascii="Times New Roman" w:eastAsia="Libre Franklin" w:hAnsi="Times New Roman" w:cs="Times New Roman"/>
          <w:sz w:val="24"/>
          <w:szCs w:val="24"/>
          <w:lang w:val="es-ES"/>
        </w:rPr>
      </w:pPr>
      <w:r>
        <w:rPr>
          <w:rFonts w:ascii="Times New Roman" w:eastAsia="Libre Franklin" w:hAnsi="Times New Roman" w:cs="Times New Roman"/>
          <w:sz w:val="24"/>
          <w:szCs w:val="24"/>
          <w:lang w:val=""/>
        </w:rPr>
        <w:t xml:space="preserve">Objetivo de investigación: Realizar entrevistas en profundidad (EEP) para brindar una comprensión elemental </w:t>
      </w:r>
      <w:r w:rsidR="00C33EF8">
        <w:rPr>
          <w:rFonts w:ascii="Times New Roman" w:eastAsia="Libre Franklin" w:hAnsi="Times New Roman" w:cs="Times New Roman"/>
          <w:sz w:val="24"/>
          <w:szCs w:val="24"/>
          <w:lang w:val=""/>
        </w:rPr>
        <w:t xml:space="preserve">de </w:t>
      </w:r>
      <w:r w:rsidRPr="00855C93" w:rsidR="00C33EF8">
        <w:rPr>
          <w:rFonts w:ascii="Times New Roman" w:eastAsia="Libre Franklin" w:hAnsi="Times New Roman" w:cs="Times New Roman"/>
          <w:sz w:val="24"/>
          <w:szCs w:val="24"/>
          <w:lang w:val=""/>
        </w:rPr>
        <w:t>los miembros del público que cuidan de niños y/o adultos jóvenes, y adultos mayores</w:t>
      </w:r>
      <w:r w:rsidRPr="00855C93">
        <w:rPr>
          <w:rFonts w:ascii="Times New Roman" w:eastAsia="Libre Frankli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eastAsia="Libre Franklin" w:hAnsi="Times New Roman" w:cs="Times New Roman"/>
          <w:sz w:val="24"/>
          <w:szCs w:val="24"/>
          <w:lang w:val=""/>
        </w:rPr>
        <w:t xml:space="preserve">en cuanto a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>sus creencias sobre la inocuidad alimentaria, sus impresiones sobre la inocuidad alimentaria, y sus modos preferidos de aprender acerca de la inocuidad alimentaria</w:t>
      </w:r>
      <w:r>
        <w:rPr>
          <w:lang w:val=""/>
        </w:rPr>
        <w:t>.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  </w:t>
      </w:r>
    </w:p>
    <w:p w:rsidR="000D0EC8" w14:paraId="7103848A" w14:textId="77777777">
      <w:pPr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p w:rsidR="00482DE4" w:rsidRPr="004B7B0F" w:rsidP="00482DE4" w14:paraId="2FDB9277" w14:textId="77777777">
      <w:pPr>
        <w:rPr>
          <w:i/>
          <w:iCs/>
          <w:lang w:val="es-MX"/>
        </w:rPr>
      </w:pPr>
      <w:r w:rsidRPr="00B2122C">
        <w:rPr>
          <w:i/>
          <w:iCs/>
          <w:kern w:val="2"/>
          <w:lang w:val="es-MX"/>
          <w14:ligatures w14:val="standardContextual"/>
        </w:rPr>
        <w:t>Según la Ley de Reducción de Trámites (</w:t>
      </w:r>
      <w:r w:rsidRPr="00B2122C">
        <w:rPr>
          <w:i/>
          <w:iCs/>
          <w:kern w:val="2"/>
          <w:lang w:val="es-MX"/>
          <w14:ligatures w14:val="standardContextual"/>
        </w:rPr>
        <w:t>Paperwork</w:t>
      </w:r>
      <w:r w:rsidRPr="00B2122C">
        <w:rPr>
          <w:i/>
          <w:iCs/>
          <w:kern w:val="2"/>
          <w:lang w:val="es-MX"/>
          <w14:ligatures w14:val="standardContextual"/>
        </w:rPr>
        <w:t> </w:t>
      </w:r>
      <w:r w:rsidRPr="00B2122C">
        <w:rPr>
          <w:i/>
          <w:iCs/>
          <w:kern w:val="2"/>
          <w:lang w:val="es-MX"/>
          <w14:ligatures w14:val="standardContextual"/>
        </w:rPr>
        <w:t>Reduction</w:t>
      </w:r>
      <w:r w:rsidRPr="00B2122C">
        <w:rPr>
          <w:i/>
          <w:iCs/>
          <w:kern w:val="2"/>
          <w:lang w:val="es-MX"/>
          <w14:ligatures w14:val="standardContextual"/>
        </w:rPr>
        <w:t xml:space="preserve"> </w:t>
      </w:r>
      <w:r w:rsidRPr="00B2122C">
        <w:rPr>
          <w:i/>
          <w:iCs/>
          <w:kern w:val="2"/>
          <w:lang w:val="es-MX"/>
          <w14:ligatures w14:val="standardContextual"/>
        </w:rPr>
        <w:t>Act</w:t>
      </w:r>
      <w:r w:rsidRPr="00B2122C">
        <w:rPr>
          <w:i/>
          <w:iCs/>
          <w:kern w:val="2"/>
          <w:lang w:val="es-MX"/>
          <w14:ligatures w14:val="standardContextual"/>
        </w:rPr>
        <w:t>) de 1995, </w:t>
      </w:r>
      <w:r w:rsidRPr="00482DE4">
        <w:rPr>
          <w:i/>
          <w:iCs/>
          <w:lang w:val="es-MX"/>
        </w:rPr>
        <w:t xml:space="preserve">una agencia no puede llevar a cabo ni patrocinar una recopilación de información, y una persona no está obligada a responder a una recopilación de información a menos que muestre un número de control OMB válido. El número de control OMB válido para esta recopilación de información es 0583-XXXX and la fecha de caducidad es XXXX. </w:t>
      </w:r>
      <w:r w:rsidRPr="004B7B0F">
        <w:rPr>
          <w:i/>
          <w:iCs/>
          <w:lang w:val="es-MX"/>
        </w:rPr>
        <w:t>El tiempo promedio para esta recopilación de información es de 75 minutos por respuesta, incluido el tiempo necesario para revisar las instrucciones, reunir y mantener los datos necesarios, completar y enviar el formulario.</w:t>
      </w:r>
    </w:p>
    <w:p w:rsidR="000D0EC8" w:rsidRPr="00482DE4" w14:paraId="7768EBBF" w14:textId="77777777">
      <w:pPr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MX"/>
        </w:rPr>
      </w:pPr>
    </w:p>
    <w:p w:rsidR="000D0EC8" w14:paraId="13FB5AA2" w14:textId="758E83F3">
      <w:pPr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  <w:br w:type="page"/>
      </w:r>
    </w:p>
    <w:tbl>
      <w:tblPr>
        <w:tblStyle w:val="TableGrid"/>
        <w:tblW w:w="9362" w:type="dxa"/>
        <w:tblInd w:w="3" w:type="dxa"/>
        <w:tblBorders>
          <w:top w:val="single" w:sz="6" w:space="0" w:color="FFFFFF" w:themeColor="background1"/>
          <w:left w:val="none" w:sz="0" w:space="0" w:color="auto"/>
          <w:right w:val="single" w:sz="6" w:space="0" w:color="FFFFFF" w:themeColor="background1"/>
        </w:tblBorders>
        <w:tblLayout w:type="fixed"/>
        <w:tblLook w:val="04A0"/>
      </w:tblPr>
      <w:tblGrid>
        <w:gridCol w:w="9362"/>
      </w:tblGrid>
      <w:tr w14:paraId="3E416539" w14:textId="77777777" w:rsidTr="008D609F">
        <w:tblPrEx>
          <w:tblW w:w="9362" w:type="dxa"/>
          <w:tblInd w:w="3" w:type="dxa"/>
          <w:tblBorders>
            <w:top w:val="single" w:sz="6" w:space="0" w:color="FFFFFF" w:themeColor="background1"/>
            <w:left w:val="none" w:sz="0" w:space="0" w:color="auto"/>
            <w:right w:val="single" w:sz="6" w:space="0" w:color="FFFFFF" w:themeColor="background1"/>
          </w:tblBorders>
          <w:tblLayout w:type="fixed"/>
          <w:tblLook w:val="04A0"/>
        </w:tblPrEx>
        <w:trPr>
          <w:trHeight w:val="16"/>
        </w:trPr>
        <w:tc>
          <w:tcPr>
            <w:tcW w:w="9362" w:type="dxa"/>
          </w:tcPr>
          <w:p w:rsidR="004A6BF1" w:rsidRPr="00BC4874" w:rsidP="22AC6186" w14:paraId="20529F01" w14:textId="0B920D5F">
            <w:pPr>
              <w:pStyle w:val="Heading2b"/>
              <w:rPr>
                <w:rFonts w:ascii="Times New Roman" w:eastAsia="Berlingske Sans Poster" w:hAnsi="Times New Roman"/>
              </w:rPr>
            </w:pPr>
            <w:r>
              <w:rPr>
                <w:rFonts w:ascii="Times New Roman" w:eastAsia="Berlingske Sans Poster" w:hAnsi="Times New Roman"/>
                <w:lang w:val=""/>
              </w:rPr>
              <w:t>NOTAS PARA EL SUPERVISOR:</w:t>
            </w:r>
          </w:p>
        </w:tc>
      </w:tr>
      <w:tr w14:paraId="28C4B8EF" w14:textId="77777777" w:rsidTr="008D609F">
        <w:tblPrEx>
          <w:tblW w:w="9362" w:type="dxa"/>
          <w:tblInd w:w="3" w:type="dxa"/>
          <w:tblLayout w:type="fixed"/>
          <w:tblLook w:val="04A0"/>
        </w:tblPrEx>
        <w:trPr>
          <w:trHeight w:val="16"/>
        </w:trPr>
        <w:tc>
          <w:tcPr>
            <w:tcW w:w="9362" w:type="dxa"/>
          </w:tcPr>
          <w:p w:rsidR="004A6BF1" w:rsidRPr="00855C93" w:rsidP="22AC6186" w14:paraId="37C25986" w14:textId="22333CC6">
            <w:pPr>
              <w:pStyle w:val="Body2"/>
              <w:rPr>
                <w:rFonts w:ascii="Times New Roman" w:eastAsia="Berlingske Sans Medium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"/>
              </w:rPr>
              <w:t xml:space="preserve">Esta guía conversacional no es un guion y, por lo tanto, no se leerá textualmente. El entrevistador empleará estas preguntas como </w:t>
            </w:r>
            <w:r w:rsidR="00A93605">
              <w:rPr>
                <w:rFonts w:ascii="Times New Roman" w:hAnsi="Times New Roman"/>
                <w:sz w:val="24"/>
                <w:szCs w:val="24"/>
                <w:lang w:val=""/>
              </w:rPr>
              <w:t>un mapa para guiar sus preguntas</w:t>
            </w:r>
            <w:r>
              <w:rPr>
                <w:rFonts w:ascii="Times New Roman" w:hAnsi="Times New Roman"/>
                <w:sz w:val="24"/>
                <w:szCs w:val="24"/>
                <w:lang w:val=""/>
              </w:rPr>
              <w:t>, y profundizará según sea necesario para mantener el flujo natural de la conversación.</w:t>
            </w:r>
          </w:p>
        </w:tc>
      </w:tr>
    </w:tbl>
    <w:p w:rsidR="62C1179C" w:rsidRPr="00855C93" w:rsidP="22AC6186" w14:paraId="75D605C9" w14:textId="46D422FE">
      <w:pPr>
        <w:spacing w:line="276" w:lineRule="auto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tbl>
      <w:tblPr>
        <w:tblStyle w:val="TableGrid"/>
        <w:tblW w:w="9345" w:type="dxa"/>
        <w:tblLayout w:type="fixed"/>
        <w:tblLook w:val="04A0"/>
      </w:tblPr>
      <w:tblGrid>
        <w:gridCol w:w="2955"/>
        <w:gridCol w:w="6390"/>
      </w:tblGrid>
      <w:tr w14:paraId="4EAF90D7" w14:textId="77777777" w:rsidTr="006C3113">
        <w:tblPrEx>
          <w:tblW w:w="9345" w:type="dxa"/>
          <w:tblLayout w:type="fixed"/>
          <w:tblLook w:val="04A0"/>
        </w:tblPrEx>
        <w:trPr>
          <w:trHeight w:val="15"/>
        </w:trPr>
        <w:tc>
          <w:tcPr>
            <w:tcW w:w="9345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F33CFE" w:rsidRPr="00855C93" w:rsidP="006C3113" w14:paraId="1C0D8B8E" w14:textId="77777777">
            <w:pPr>
              <w:pStyle w:val="Heading2b"/>
              <w:rPr>
                <w:rFonts w:ascii="Times New Roman" w:eastAsia="Berlingske Sans Poster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eastAsia="Berlingske Sans Poster" w:hAnsi="Times New Roman"/>
                <w:sz w:val="22"/>
                <w:szCs w:val="22"/>
                <w:lang w:val=""/>
              </w:rPr>
              <w:t>Visión general de la sesión: Duración total: 60 minutos</w:t>
            </w:r>
          </w:p>
        </w:tc>
      </w:tr>
      <w:tr w14:paraId="3CC65B8E" w14:textId="77777777" w:rsidTr="006C3113">
        <w:tblPrEx>
          <w:tblW w:w="9345" w:type="dxa"/>
          <w:tblLayout w:type="fixed"/>
          <w:tblLook w:val="04A0"/>
        </w:tblPrEx>
        <w:trPr>
          <w:trHeight w:val="15"/>
        </w:trPr>
        <w:tc>
          <w:tcPr>
            <w:tcW w:w="2955" w:type="dxa"/>
            <w:tcBorders>
              <w:left w:val="single" w:sz="6" w:space="0" w:color="FFFFFF" w:themeColor="background1"/>
            </w:tcBorders>
          </w:tcPr>
          <w:p w:rsidR="00F33CFE" w:rsidRPr="00855C93" w:rsidP="006C3113" w14:paraId="4054622B" w14:textId="77777777">
            <w:pPr>
              <w:pStyle w:val="Body2"/>
              <w:rPr>
                <w:rFonts w:ascii="Times New Roman" w:eastAsia="Berlingske Sans Medium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Berlingske Sans Medium" w:hAnsi="Times New Roman"/>
                <w:b/>
                <w:bCs/>
                <w:sz w:val="22"/>
                <w:szCs w:val="22"/>
                <w:lang w:val=""/>
              </w:rPr>
              <w:t>Sección A: Presentación del estudio y consentimiento verbal (5 minutos)</w:t>
            </w:r>
          </w:p>
        </w:tc>
        <w:tc>
          <w:tcPr>
            <w:tcW w:w="6390" w:type="dxa"/>
            <w:tcBorders>
              <w:right w:val="single" w:sz="6" w:space="0" w:color="FFFFFF" w:themeColor="background1"/>
            </w:tcBorders>
          </w:tcPr>
          <w:p w:rsidR="00F33CFE" w:rsidRPr="00855C93" w:rsidP="006C3113" w14:paraId="0046F234" w14:textId="77777777">
            <w:pPr>
              <w:pStyle w:val="Body2"/>
              <w:rPr>
                <w:rFonts w:ascii="Times New Roman" w:eastAsia="Berlingske Sans Medium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eastAsia="Berlingske Sans Medium" w:hAnsi="Times New Roman"/>
                <w:sz w:val="22"/>
                <w:szCs w:val="22"/>
                <w:lang w:val=""/>
              </w:rPr>
              <w:t>El entrevistador explicará la finalidad de la investigación y permitirá que los participantes le hagan preguntas.</w:t>
            </w:r>
          </w:p>
        </w:tc>
      </w:tr>
      <w:tr w14:paraId="433F09EF" w14:textId="77777777" w:rsidTr="006C3113">
        <w:tblPrEx>
          <w:tblW w:w="9345" w:type="dxa"/>
          <w:tblLayout w:type="fixed"/>
          <w:tblLook w:val="04A0"/>
        </w:tblPrEx>
        <w:trPr>
          <w:trHeight w:val="15"/>
        </w:trPr>
        <w:tc>
          <w:tcPr>
            <w:tcW w:w="2955" w:type="dxa"/>
            <w:tcBorders>
              <w:left w:val="single" w:sz="6" w:space="0" w:color="FFFFFF" w:themeColor="background1"/>
            </w:tcBorders>
          </w:tcPr>
          <w:p w:rsidR="00F33CFE" w:rsidRPr="00855C93" w:rsidP="006C3113" w14:paraId="20B325F0" w14:textId="77777777">
            <w:pPr>
              <w:pStyle w:val="Body2"/>
              <w:rPr>
                <w:rFonts w:ascii="Times New Roman" w:eastAsia="Berlingske Sans Medium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Berlingske Sans Medium" w:hAnsi="Times New Roman"/>
                <w:b/>
                <w:bCs/>
                <w:sz w:val="22"/>
                <w:szCs w:val="22"/>
                <w:lang w:val=""/>
              </w:rPr>
              <w:t xml:space="preserve">Sección B: Preguntas preliminares (5 minutos) </w:t>
            </w:r>
          </w:p>
        </w:tc>
        <w:tc>
          <w:tcPr>
            <w:tcW w:w="6390" w:type="dxa"/>
            <w:tcBorders>
              <w:right w:val="single" w:sz="6" w:space="0" w:color="FFFFFF" w:themeColor="background1"/>
            </w:tcBorders>
          </w:tcPr>
          <w:p w:rsidR="00F33CFE" w:rsidRPr="00855C93" w:rsidP="006C3113" w14:paraId="13C337C4" w14:textId="22AF3C7E">
            <w:pPr>
              <w:pStyle w:val="Body2"/>
              <w:rPr>
                <w:rFonts w:ascii="Times New Roman" w:eastAsia="Berlingske Sans Medium" w:hAnsi="Times New Roman"/>
                <w:sz w:val="22"/>
                <w:szCs w:val="22"/>
                <w:lang w:val="es-ES"/>
              </w:rPr>
            </w:pPr>
            <w:r w:rsidRPr="00554011">
              <w:rPr>
                <w:rFonts w:ascii="Times New Roman" w:eastAsia="Berlingske Sans Medium" w:hAnsi="Times New Roman"/>
                <w:sz w:val="22"/>
                <w:szCs w:val="22"/>
                <w:lang w:val=""/>
              </w:rPr>
              <w:t xml:space="preserve">Esta sección se utilizará para comprender el papel que juega la comida en la vida del participante y </w:t>
            </w:r>
            <w:r>
              <w:rPr>
                <w:rFonts w:ascii="Times New Roman" w:eastAsia="Berlingske Sans Medium" w:hAnsi="Times New Roman"/>
                <w:sz w:val="22"/>
                <w:szCs w:val="22"/>
                <w:lang w:val=""/>
              </w:rPr>
              <w:t>ase</w:t>
            </w:r>
            <w:r w:rsidR="00EE789E">
              <w:rPr>
                <w:rFonts w:ascii="Times New Roman" w:eastAsia="Berlingske Sans Medium" w:hAnsi="Times New Roman"/>
                <w:sz w:val="22"/>
                <w:szCs w:val="22"/>
                <w:lang w:val=""/>
              </w:rPr>
              <w:t>gurarse</w:t>
            </w:r>
            <w:r w:rsidRPr="00554011">
              <w:rPr>
                <w:rFonts w:ascii="Times New Roman" w:eastAsia="Berlingske Sans Medium" w:hAnsi="Times New Roman"/>
                <w:sz w:val="22"/>
                <w:szCs w:val="22"/>
                <w:lang w:val=""/>
              </w:rPr>
              <w:t xml:space="preserve"> que se sientan cómodos hablando con el entrevistador.</w:t>
            </w:r>
          </w:p>
        </w:tc>
      </w:tr>
      <w:tr w14:paraId="329AC5DD" w14:textId="77777777" w:rsidTr="006C3113">
        <w:tblPrEx>
          <w:tblW w:w="9345" w:type="dxa"/>
          <w:tblLayout w:type="fixed"/>
          <w:tblLook w:val="04A0"/>
        </w:tblPrEx>
        <w:trPr>
          <w:trHeight w:val="15"/>
        </w:trPr>
        <w:tc>
          <w:tcPr>
            <w:tcW w:w="2955" w:type="dxa"/>
            <w:tcBorders>
              <w:left w:val="single" w:sz="6" w:space="0" w:color="FFFFFF" w:themeColor="background1"/>
            </w:tcBorders>
          </w:tcPr>
          <w:p w:rsidR="00F33CFE" w:rsidRPr="00855C93" w:rsidP="006C3113" w14:paraId="646CE459" w14:textId="77777777">
            <w:pPr>
              <w:pStyle w:val="Body2"/>
              <w:rPr>
                <w:rFonts w:ascii="Times New Roman" w:eastAsia="Berlingske Sans Medium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Style w:val="normaltextrun"/>
                <w:rFonts w:ascii="Times New Roman" w:hAnsi="Times New Roman"/>
                <w:b/>
                <w:bCs/>
                <w:sz w:val="22"/>
                <w:szCs w:val="22"/>
                <w:lang w:val=""/>
              </w:rPr>
              <w:t>Sección C: Normas subjetivas/Fuentes de información (10 minutos)</w:t>
            </w:r>
            <w:r>
              <w:rPr>
                <w:rStyle w:val="eop"/>
                <w:rFonts w:ascii="Times New Roman" w:hAnsi="Times New Roman"/>
                <w:b/>
                <w:bCs/>
                <w:sz w:val="22"/>
                <w:szCs w:val="22"/>
                <w:lang w:val=""/>
              </w:rPr>
              <w:t> </w:t>
            </w:r>
          </w:p>
        </w:tc>
        <w:tc>
          <w:tcPr>
            <w:tcW w:w="6390" w:type="dxa"/>
            <w:tcBorders>
              <w:right w:val="single" w:sz="6" w:space="0" w:color="FFFFFF" w:themeColor="background1"/>
            </w:tcBorders>
          </w:tcPr>
          <w:p w:rsidR="00F33CFE" w:rsidRPr="00855C93" w:rsidP="006C3113" w14:paraId="408111F5" w14:textId="37B068F8">
            <w:pPr>
              <w:pStyle w:val="Body2"/>
              <w:rPr>
                <w:rFonts w:ascii="Times New Roman" w:eastAsia="Berlingske Sans Medium" w:hAnsi="Times New Roman"/>
                <w:sz w:val="22"/>
                <w:szCs w:val="22"/>
                <w:lang w:val="es-ES"/>
              </w:rPr>
            </w:pPr>
            <w:r>
              <w:rPr>
                <w:rStyle w:val="normaltextrun"/>
                <w:rFonts w:ascii="Times New Roman" w:hAnsi="Times New Roman"/>
                <w:sz w:val="22"/>
                <w:szCs w:val="22"/>
                <w:lang w:val=""/>
              </w:rPr>
              <w:t xml:space="preserve">Esta sección </w:t>
            </w:r>
            <w:r w:rsidR="00A67773">
              <w:rPr>
                <w:rStyle w:val="normaltextrun"/>
                <w:rFonts w:ascii="Times New Roman" w:hAnsi="Times New Roman"/>
                <w:sz w:val="22"/>
                <w:szCs w:val="22"/>
                <w:lang w:val=""/>
              </w:rPr>
              <w:t>preguntar</w:t>
            </w:r>
            <w:r>
              <w:rPr>
                <w:rStyle w:val="normaltextrun"/>
                <w:rFonts w:ascii="Times New Roman" w:hAnsi="Times New Roman"/>
                <w:sz w:val="22"/>
                <w:szCs w:val="22"/>
                <w:lang w:val=""/>
              </w:rPr>
              <w:t>á sobre las percepciones del participante sobre las normas de inocuidad alimentaria, y su empleo de fuentes de información. </w:t>
            </w:r>
            <w:r>
              <w:rPr>
                <w:rStyle w:val="eop"/>
                <w:rFonts w:ascii="Times New Roman" w:hAnsi="Times New Roman"/>
                <w:sz w:val="22"/>
                <w:szCs w:val="22"/>
                <w:lang w:val=""/>
              </w:rPr>
              <w:t> </w:t>
            </w:r>
          </w:p>
        </w:tc>
      </w:tr>
      <w:tr w14:paraId="31713684" w14:textId="77777777" w:rsidTr="006C3113">
        <w:tblPrEx>
          <w:tblW w:w="9345" w:type="dxa"/>
          <w:tblLayout w:type="fixed"/>
          <w:tblLook w:val="04A0"/>
        </w:tblPrEx>
        <w:trPr>
          <w:trHeight w:val="15"/>
        </w:trPr>
        <w:tc>
          <w:tcPr>
            <w:tcW w:w="2955" w:type="dxa"/>
            <w:tcBorders>
              <w:left w:val="single" w:sz="6" w:space="0" w:color="FFFFFF" w:themeColor="background1"/>
            </w:tcBorders>
          </w:tcPr>
          <w:p w:rsidR="00F33CFE" w:rsidRPr="00855C93" w:rsidP="006C3113" w14:paraId="76A56B4D" w14:textId="77777777">
            <w:pPr>
              <w:pStyle w:val="Body2"/>
              <w:rPr>
                <w:rFonts w:ascii="Times New Roman" w:eastAsia="Berlingske Sans Medium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Berlingske Sans Medium" w:hAnsi="Times New Roman"/>
                <w:b/>
                <w:bCs/>
                <w:sz w:val="22"/>
                <w:szCs w:val="22"/>
                <w:lang w:val=""/>
              </w:rPr>
              <w:t>Sección D: Conceptos y estrategias comunicacionales (35 minutos)</w:t>
            </w:r>
          </w:p>
        </w:tc>
        <w:tc>
          <w:tcPr>
            <w:tcW w:w="6390" w:type="dxa"/>
            <w:tcBorders>
              <w:right w:val="single" w:sz="6" w:space="0" w:color="FFFFFF" w:themeColor="background1"/>
            </w:tcBorders>
          </w:tcPr>
          <w:p w:rsidR="00F33CFE" w:rsidRPr="00855C93" w:rsidP="006C3113" w14:paraId="431255C5" w14:textId="02FF2382">
            <w:pPr>
              <w:pStyle w:val="Body2"/>
              <w:rPr>
                <w:rFonts w:ascii="Times New Roman" w:eastAsia="Berlingske Sans Medium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eastAsia="Berlingske Sans Medium" w:hAnsi="Times New Roman"/>
                <w:sz w:val="22"/>
                <w:szCs w:val="22"/>
                <w:lang w:val=""/>
              </w:rPr>
              <w:t>El entrevistador preguntará opiniones sobre los enfoques y ángulos de los mensajes propuestos.</w:t>
            </w:r>
          </w:p>
        </w:tc>
      </w:tr>
      <w:tr w14:paraId="0A1362DF" w14:textId="77777777" w:rsidTr="006C3113">
        <w:tblPrEx>
          <w:tblW w:w="9345" w:type="dxa"/>
          <w:tblLayout w:type="fixed"/>
          <w:tblLook w:val="04A0"/>
        </w:tblPrEx>
        <w:trPr>
          <w:trHeight w:val="765"/>
        </w:trPr>
        <w:tc>
          <w:tcPr>
            <w:tcW w:w="2955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F33CFE" w:rsidRPr="00BC4874" w:rsidP="006C3113" w14:paraId="5F453886" w14:textId="77777777">
            <w:pPr>
              <w:pStyle w:val="Body2"/>
              <w:rPr>
                <w:rFonts w:ascii="Times New Roman" w:eastAsia="Berlingske Sans Medium" w:hAnsi="Times New Roman"/>
                <w:b/>
                <w:bCs/>
              </w:rPr>
            </w:pPr>
            <w:r>
              <w:rPr>
                <w:rFonts w:ascii="Times New Roman" w:eastAsia="Berlingske Sans Medium" w:hAnsi="Times New Roman"/>
                <w:b/>
                <w:bCs/>
                <w:sz w:val="22"/>
                <w:szCs w:val="22"/>
                <w:lang w:val=""/>
              </w:rPr>
              <w:t>Sección E: Conclusión (5 minutos)</w:t>
            </w:r>
          </w:p>
        </w:tc>
        <w:tc>
          <w:tcPr>
            <w:tcW w:w="6390" w:type="dxa"/>
            <w:tcBorders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33CFE" w:rsidRPr="00855C93" w:rsidP="006C3113" w14:paraId="7D964CF6" w14:textId="25C8D809">
            <w:pPr>
              <w:pStyle w:val="Body2"/>
              <w:rPr>
                <w:rFonts w:ascii="Times New Roman" w:eastAsia="Berlingske Sans Medium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eastAsia="Berlingske Sans Medium" w:hAnsi="Times New Roman"/>
                <w:sz w:val="22"/>
                <w:szCs w:val="22"/>
                <w:lang w:val=""/>
              </w:rPr>
              <w:t>El entrevistador culminará las sesiones respondiendo preguntas del participante, y agradeciéndole por su tiempo.</w:t>
            </w:r>
          </w:p>
        </w:tc>
      </w:tr>
    </w:tbl>
    <w:p w:rsidR="00E921AC" w:rsidRPr="00855C93" w:rsidP="00FC1270" w14:paraId="62C3D175" w14:textId="77777777">
      <w:pPr>
        <w:spacing w:after="200" w:line="276" w:lineRule="auto"/>
        <w:textAlignment w:val="baseline"/>
        <w:rPr>
          <w:rFonts w:ascii="Times New Roman" w:eastAsia="Berlingske Sans Poster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FC1270" w:rsidRPr="00855C93" w:rsidP="00FC1270" w14:paraId="6DABD711" w14:textId="27BD6F13">
      <w:pPr>
        <w:spacing w:after="200" w:line="276" w:lineRule="auto"/>
        <w:textAlignment w:val="baseline"/>
        <w:rPr>
          <w:rFonts w:ascii="Times New Roman" w:eastAsia="Berlingske Sans Poster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Berlingske Sans Poster" w:hAnsi="Times New Roman" w:cs="Times New Roman"/>
          <w:b/>
          <w:bCs/>
          <w:color w:val="000000" w:themeColor="text1"/>
          <w:sz w:val="24"/>
          <w:szCs w:val="24"/>
          <w:lang w:val=""/>
        </w:rPr>
        <w:t xml:space="preserve">Sección A: Presentación y consentimiento verbal (10 minutos) </w:t>
      </w:r>
    </w:p>
    <w:p w:rsidR="00FC1270" w:rsidRPr="00855C93" w:rsidP="00FC1270" w14:paraId="7466A55A" w14:textId="77777777">
      <w:pPr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(CUANDO UN PARTICIPANTE SE UNA, ASEGÚRESE DE QUE SU CÁMARA, SU MICRÓFONO, Y SUS ALTAVOCES ESTÉN FUNCIONANDO; Y DE QUE ESTÉ SOLO EN LA HABITACIÓN. ASEGÚRESE DE QUE SU ILUMINACIÓN SEA SUFICIENTE, Y DE QUE USTED PUEDA VERLO CLARAMENTE). </w:t>
      </w:r>
    </w:p>
    <w:p w:rsidR="62C1179C" w:rsidRPr="00855C93" w:rsidP="22AC6186" w14:paraId="7A258BEC" w14:textId="6B88D47B">
      <w:pPr>
        <w:spacing w:after="0" w:line="240" w:lineRule="auto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p w:rsidR="00101975" w:rsidRPr="00855C93" w:rsidP="00101975" w14:paraId="76AB9BEF" w14:textId="0A179203">
      <w:pPr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Hola. Gracias por unirse a esta sesión virtual. Hoy conversaremos sobre actitudes, percepciones y hábitos generales relacionados con la inocuidad alimentaria</w:t>
      </w:r>
      <w:r w:rsidR="00396EF6"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 o seguridad</w:t>
      </w: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. </w:t>
      </w:r>
      <w:r w:rsidR="00B26085"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Cuando digo, “inocuidad” también me estoy refiriendo a la seguridad alimentaria. </w:t>
      </w: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Quisiera ofrecerle un adelanto de lo que sucederá, para que sepa qué esperar.  </w:t>
      </w:r>
      <w:r>
        <w:rPr>
          <w:rFonts w:ascii="Times New Roman" w:hAnsi="Times New Roman" w:cs="Times New Roman"/>
          <w:sz w:val="24"/>
          <w:szCs w:val="24"/>
          <w:lang w:val=""/>
        </w:rPr>
        <w:br/>
      </w: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 </w:t>
      </w:r>
    </w:p>
    <w:p w:rsidR="00101975" w:rsidRPr="00855C93" w:rsidP="00101975" w14:paraId="308A1131" w14:textId="77777777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Este estudio es financiado por el Departamento de Agricultura de los Estados Unidos (USDA).    </w:t>
      </w:r>
    </w:p>
    <w:p w:rsidR="004A07A2" w:rsidRPr="00855C93" w:rsidP="004A07A2" w14:paraId="0B6920F8" w14:textId="77777777">
      <w:pPr>
        <w:pStyle w:val="ListParagraph"/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p w:rsidR="00101975" w:rsidRPr="00855C93" w:rsidP="00101975" w14:paraId="3BC257E6" w14:textId="348CCB0E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Yo soy </w:t>
      </w:r>
      <w:r>
        <w:rPr>
          <w:rStyle w:val="normaltextrun"/>
          <w:rFonts w:ascii="Times New Roman" w:eastAsia="Berlingske Sans Medium" w:hAnsi="Times New Roman" w:cs="Times New Roman"/>
          <w:sz w:val="24"/>
          <w:szCs w:val="24"/>
          <w:lang w:val=""/>
        </w:rPr>
        <w:t xml:space="preserve">[NOMBRE DEL FACILITADOR]. Y seré quien conducirá esta la sesión. Trabajo para Fors March, una empresa que está ayudando al USDA. Pero no trabajo </w:t>
      </w: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para el USDA. Así que lo que diga, sea positivo o negativo, no me afectará.  </w:t>
      </w:r>
    </w:p>
    <w:p w:rsidR="004A07A2" w:rsidRPr="00855C93" w:rsidP="004A07A2" w14:paraId="5557BA4A" w14:textId="77777777">
      <w:pPr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p w:rsidR="00101975" w:rsidRPr="00855C93" w:rsidP="00101975" w14:paraId="29B2D6E4" w14:textId="05B7B89B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Usted aportará información útil, lo cual es muy importante. </w:t>
      </w:r>
      <w:r w:rsidR="00251056"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Sus comentarios </w:t>
      </w: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nos ayudará</w:t>
      </w:r>
      <w:r w:rsidR="00251056"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n</w:t>
      </w: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 a mejorar los mensajes enfocados en los hábitos de inocuidad alimentaria.</w:t>
      </w:r>
    </w:p>
    <w:p w:rsidR="004A07A2" w:rsidRPr="00855C93" w:rsidP="004A07A2" w14:paraId="29B4263F" w14:textId="77777777">
      <w:pPr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p w:rsidR="00101975" w:rsidRPr="00855C93" w:rsidP="00101975" w14:paraId="6341028D" w14:textId="77777777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Los riesgos de unirse a este estudio son mínimos. Pudiera sentirse incómodo al responder alguna pregunta.  </w:t>
      </w:r>
    </w:p>
    <w:p w:rsidR="004A07A2" w:rsidRPr="00855C93" w:rsidP="004A07A2" w14:paraId="70B8C87B" w14:textId="77777777">
      <w:pPr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p w:rsidR="00101975" w:rsidRPr="00855C93" w:rsidP="00101975" w14:paraId="500BD761" w14:textId="77777777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Usted no recibirá ningún beneficio directo. Pero ayudará a otros individuos, y a la sociedad en general. </w:t>
      </w:r>
    </w:p>
    <w:p w:rsidR="00120B33" w:rsidRPr="00855C93" w:rsidP="00120B33" w14:paraId="33E5F1AE" w14:textId="77777777">
      <w:pPr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p w:rsidR="00120B33" w:rsidRPr="00855C93" w:rsidP="00120B33" w14:paraId="51CA8454" w14:textId="7431C2DC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Esta sesión será en </w:t>
      </w:r>
      <w:r w:rsidRPr="008F4C38" w:rsidR="008F4C38"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español</w:t>
      </w: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. Durante los próximos 60 minutos, le haré preguntas sobre: </w:t>
      </w:r>
    </w:p>
    <w:p w:rsidR="00120B33" w:rsidRPr="00855C93" w:rsidP="00120B33" w14:paraId="61436327" w14:textId="1056C380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Sus hábitos actuales de inocuidad alimentaria.</w:t>
      </w:r>
    </w:p>
    <w:p w:rsidR="003F6251" w:rsidRPr="00855C93" w:rsidP="00120B33" w14:paraId="4D8899FE" w14:textId="6B188302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 w:rsidRPr="003F6251"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De qué modo prefiere aprender sobre inocuidad alimentaria.</w:t>
      </w:r>
      <w:r w:rsidRPr="00855C93"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 </w:t>
      </w:r>
    </w:p>
    <w:p w:rsidR="00120B33" w:rsidRPr="00855C93" w:rsidP="00120B33" w14:paraId="713FCACC" w14:textId="6B96B886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Qué opina acerca de los enfoques y estrategias comunicacionales sobre la inocuidad alimentaria.</w:t>
      </w:r>
    </w:p>
    <w:p w:rsidR="004A07A2" w:rsidRPr="00855C93" w:rsidP="004A07A2" w14:paraId="661432B8" w14:textId="77777777">
      <w:pPr>
        <w:spacing w:after="0" w:line="240" w:lineRule="auto"/>
        <w:ind w:left="1080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p w:rsidR="00101975" w:rsidRPr="00855C93" w:rsidP="00101975" w14:paraId="07D68D7F" w14:textId="012B1B09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Usted decide si se une o no a la sesión. </w:t>
      </w:r>
      <w:r w:rsidRPr="00855C93" w:rsidR="002D4E50"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Esta sesión es voluntaria. </w:t>
      </w:r>
      <w:r w:rsidRPr="00855C93" w:rsidR="00190E25"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Después de que comience la sesión</w:t>
      </w: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, usted podrá decidir no contestar </w:t>
      </w:r>
      <w:r w:rsidR="00190E25"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ciertas </w:t>
      </w: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preguntas. Usted puede retirarse de la sesión en cualquier momento. Esto no le traerá ninguna penalización, y no perderá ningún beneficio. </w:t>
      </w:r>
    </w:p>
    <w:p w:rsidR="004A07A2" w:rsidRPr="00855C93" w:rsidP="004A07A2" w14:paraId="6B594376" w14:textId="77777777">
      <w:pPr>
        <w:spacing w:after="0" w:line="240" w:lineRule="auto"/>
        <w:ind w:left="360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p w:rsidR="00101975" w:rsidRPr="00855C93" w:rsidP="00101975" w14:paraId="4CFF01A6" w14:textId="64F0414B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Style w:val="scxw266858600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 Usted recibirá un incentivo de $75 por su </w:t>
      </w:r>
      <w:r w:rsidR="002C6580"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tiempo y será enviado </w:t>
      </w: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por correo electrónico. </w:t>
      </w:r>
      <w:r>
        <w:rPr>
          <w:rStyle w:val="scxw266858600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  </w:t>
      </w:r>
    </w:p>
    <w:p w:rsidR="004A07A2" w:rsidRPr="00855C93" w:rsidP="004A07A2" w14:paraId="25D2E9FE" w14:textId="77777777">
      <w:pPr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p w:rsidR="007D5D20" w:rsidRPr="00855C93" w:rsidP="007D5D20" w14:paraId="3CDDB987" w14:textId="0438914A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 Algún miembro del equipo de investigación: </w:t>
      </w:r>
    </w:p>
    <w:p w:rsidR="007D5D20" w:rsidRPr="00855C93" w:rsidP="007D5D20" w14:paraId="21233CC6" w14:textId="77777777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Grabará en audio la sesión.</w:t>
      </w:r>
    </w:p>
    <w:p w:rsidR="007D5D20" w:rsidRPr="00855C93" w:rsidP="007D5D20" w14:paraId="5FDF2B67" w14:textId="77777777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Escuchará y tomará notas durante la sesión. </w:t>
      </w:r>
    </w:p>
    <w:p w:rsidR="007D5D20" w:rsidRPr="00855C93" w:rsidP="007D5D20" w14:paraId="0F910675" w14:textId="77777777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Usará las notas para escribir un informe.   </w:t>
      </w:r>
    </w:p>
    <w:p w:rsidR="004A07A2" w:rsidRPr="00855C93" w:rsidP="007D5D20" w14:paraId="1CA4F8BB" w14:textId="49B16988">
      <w:pPr>
        <w:pStyle w:val="ListParagraph"/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p w:rsidR="00C42C52" w:rsidRPr="00855C93" w:rsidP="00C42C52" w14:paraId="6F914913" w14:textId="17768B2B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Para mantener la privacidad de su información, el equipo de investigación: </w:t>
      </w:r>
    </w:p>
    <w:p w:rsidR="00C42C52" w:rsidRPr="00855C93" w:rsidP="00C42C52" w14:paraId="33AD5CAF" w14:textId="77777777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Guardará las notas y la grabación de la sesión en una carpeta digital protegida con contraseña.  </w:t>
      </w:r>
    </w:p>
    <w:p w:rsidR="00C42C52" w:rsidRPr="00855C93" w:rsidP="00C42C52" w14:paraId="1CC965F1" w14:textId="3FFC6603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Resumirá los datos de todos los participantes en el informe. Este </w:t>
      </w:r>
      <w:r w:rsidR="00BC6623"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informe </w:t>
      </w: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no lo asociará con sus respuestas. </w:t>
      </w:r>
    </w:p>
    <w:p w:rsidR="00C42C52" w:rsidRPr="003B579A" w:rsidP="00C42C52" w14:paraId="75588326" w14:textId="77777777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Excluirá su información personal de las notas. Incluso su nombre. </w:t>
      </w:r>
    </w:p>
    <w:p w:rsidR="004A07A2" w:rsidRPr="00632F9C" w:rsidP="004A07A2" w14:paraId="4D8D4547" w14:textId="77777777">
      <w:pPr>
        <w:spacing w:after="0" w:line="240" w:lineRule="auto"/>
        <w:ind w:left="1080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</w:rPr>
      </w:pPr>
    </w:p>
    <w:p w:rsidR="00101975" w:rsidRPr="00855C93" w:rsidP="00101975" w14:paraId="7751B00B" w14:textId="2B04C62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 Si tiene alguna pregunta sobre este estudio, contacte a </w:t>
      </w:r>
      <w:r w:rsidR="0039004C"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Carly Raasch</w:t>
      </w: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 a través de </w:t>
      </w:r>
      <w:r w:rsidR="0039004C"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craasch@forsmarsh.com</w:t>
      </w:r>
      <w:hyperlink r:id="rId8" w:history="1"/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. </w:t>
      </w:r>
    </w:p>
    <w:p w:rsidR="004A07A2" w:rsidRPr="00855C93" w:rsidP="004A07A2" w14:paraId="1CE8C32B" w14:textId="77777777">
      <w:pPr>
        <w:spacing w:after="0" w:line="240" w:lineRule="auto"/>
        <w:ind w:left="360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p w:rsidR="004A3B74" w:rsidRPr="00855C93" w:rsidP="00101975" w14:paraId="5B9FF661" w14:textId="77777777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 ¿Está de acuerdo en participar en esta sesión virtual? (Si el participante responde que no, termine la sesión)</w:t>
      </w:r>
    </w:p>
    <w:p w:rsidR="00101975" w:rsidRPr="00855C93" w:rsidP="004A3B74" w14:paraId="13DB7FF3" w14:textId="31E28F4B">
      <w:pPr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  </w:t>
      </w:r>
    </w:p>
    <w:p w:rsidR="00101975" w:rsidRPr="00855C93" w:rsidP="00101975" w14:paraId="66C83AC2" w14:textId="4B6ECCE6">
      <w:pPr>
        <w:pStyle w:val="ListParagraph"/>
        <w:numPr>
          <w:ilvl w:val="0"/>
          <w:numId w:val="14"/>
        </w:numPr>
        <w:spacing w:after="0" w:line="240" w:lineRule="auto"/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 ¿Está de acuerdo en que grabemos su voz? (Si el participante responde que no, no grabe la sesión; en lugar de eso, solo tome notas)</w:t>
      </w:r>
    </w:p>
    <w:p w:rsidR="004A3B74" w:rsidRPr="00855C93" w:rsidP="004A3B74" w14:paraId="3A659EF4" w14:textId="77777777">
      <w:pPr>
        <w:spacing w:after="0" w:line="240" w:lineRule="auto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p w:rsidR="00101975" w:rsidRPr="00855C93" w:rsidP="00101975" w14:paraId="2A830822" w14:textId="77777777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 Gracias. Le pido que siga algunas reglas básicas durante nuestra conversación: </w:t>
      </w:r>
    </w:p>
    <w:p w:rsidR="00101975" w:rsidRPr="00855C93" w:rsidP="00101975" w14:paraId="7FDBCA27" w14:textId="77777777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Apague el timbre de su celular. </w:t>
      </w:r>
    </w:p>
    <w:p w:rsidR="00101975" w:rsidRPr="00874970" w:rsidP="00101975" w14:paraId="2DE73726" w14:textId="77777777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Style w:val="scxw266858600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Hable con un volumen que se pueda escuchar. </w:t>
      </w:r>
    </w:p>
    <w:p w:rsidR="00101975" w:rsidRPr="00874970" w:rsidP="00101975" w14:paraId="1A3B85BF" w14:textId="77777777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Style w:val="scxw266858600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normaltextrun"/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Por favor, responda con sinceridad. </w:t>
      </w:r>
    </w:p>
    <w:p w:rsidR="62C1179C" w:rsidRPr="00874970" w:rsidP="22AC6186" w14:paraId="00CDA152" w14:textId="64D93F24">
      <w:pPr>
        <w:spacing w:after="0" w:line="240" w:lineRule="auto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p w:rsidR="62C1179C" w:rsidRPr="00874970" w:rsidP="001234C3" w14:paraId="352E832D" w14:textId="67A68839">
      <w:pPr>
        <w:spacing w:after="0" w:line="240" w:lineRule="auto"/>
        <w:ind w:left="720"/>
        <w:rPr>
          <w:rStyle w:val="scxw266858600"/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p w:rsidR="004F3EA5" w:rsidRPr="00874970" w:rsidP="001234C3" w14:paraId="19ADD3BC" w14:textId="23F25BF5">
      <w:pPr>
        <w:spacing w:after="0" w:line="240" w:lineRule="auto"/>
        <w:rPr>
          <w:rFonts w:ascii="Times New Roman" w:eastAsia="Berlingske Sans Poster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Berlingske Sans Poster" w:hAnsi="Times New Roman" w:cs="Times New Roman"/>
          <w:b/>
          <w:bCs/>
          <w:color w:val="000000" w:themeColor="text1"/>
          <w:sz w:val="24"/>
          <w:szCs w:val="24"/>
          <w:lang w:val=""/>
        </w:rPr>
        <w:t>Sección B: Preguntas preliminares (5 minutos)</w:t>
      </w:r>
    </w:p>
    <w:p w:rsidR="003C3F38" w:rsidRPr="00874970" w:rsidP="001234C3" w14:paraId="054AEED6" w14:textId="48ACC1D8">
      <w:pPr>
        <w:spacing w:after="0" w:line="240" w:lineRule="auto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Para empezar, me gustaría conversar acerca de sus hábitos de cocina.</w:t>
      </w:r>
    </w:p>
    <w:p w:rsidR="00045CB3" w:rsidRPr="00874970" w:rsidP="001234C3" w14:paraId="038D4BAD" w14:textId="77777777">
      <w:pPr>
        <w:spacing w:after="0" w:line="240" w:lineRule="auto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</w:p>
    <w:p w:rsidR="00BE051A" w:rsidRPr="00874970" w:rsidP="001234C3" w14:paraId="64ACE5CF" w14:textId="380E86E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Cuando prepara alimentos en casa, ¿para quienes cocina normalmente?</w:t>
      </w:r>
    </w:p>
    <w:p w:rsidR="3E65AF5E" w:rsidRPr="00874970" w:rsidP="001234C3" w14:paraId="5EA25825" w14:textId="61EAEBC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¿Qué tan seguido cocina para su familia?</w:t>
      </w:r>
    </w:p>
    <w:p w:rsidR="00BE051A" w:rsidRPr="00874970" w:rsidP="001234C3" w14:paraId="6E5F9A3C" w14:textId="12EA85F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Berlingske Sans Medium" w:hAnsi="Times New Roman" w:cs="Times New Roman"/>
          <w:sz w:val="24"/>
          <w:szCs w:val="24"/>
          <w:lang w:val="es-ES"/>
        </w:rPr>
      </w:pPr>
      <w:r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 xml:space="preserve">Cuando prepara alimentos en casa, ¿qué miembros de su familia le ayudan, si </w:t>
      </w:r>
      <w:r w:rsidR="002B794C"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es que alguien le ayuda</w:t>
      </w:r>
      <w:r>
        <w:rPr>
          <w:rFonts w:ascii="Times New Roman" w:eastAsia="Berlingske Sans Medium" w:hAnsi="Times New Roman" w:cs="Times New Roman"/>
          <w:color w:val="000000" w:themeColor="text1"/>
          <w:sz w:val="24"/>
          <w:szCs w:val="24"/>
          <w:lang w:val=""/>
        </w:rPr>
        <w:t>?</w:t>
      </w:r>
    </w:p>
    <w:p w:rsidR="3FBFEDC8" w:rsidRPr="00874970" w:rsidP="001234C3" w14:paraId="403870B0" w14:textId="62A767DB">
      <w:pPr>
        <w:pStyle w:val="ListParagraph"/>
        <w:numPr>
          <w:ilvl w:val="0"/>
          <w:numId w:val="15"/>
        </w:numPr>
        <w:spacing w:after="0" w:line="240" w:lineRule="auto"/>
        <w:rPr>
          <w:lang w:val="es-E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¿Qué </w:t>
      </w:r>
      <w:r w:rsidR="00281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rol tienen </w:t>
      </w:r>
      <w:r w:rsidR="00CE4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la comida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en su familia?</w:t>
      </w:r>
    </w:p>
    <w:p w:rsidR="00BD0153" w:rsidRPr="00874970" w:rsidP="001234C3" w14:paraId="0C891752" w14:textId="77777777">
      <w:pPr>
        <w:widowControl w:val="0"/>
        <w:spacing w:after="0" w:line="240" w:lineRule="auto"/>
        <w:rPr>
          <w:rStyle w:val="normaltextrun"/>
          <w:rFonts w:ascii="Times New Roman" w:eastAsia="Berlingske Sans Medium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s-ES"/>
        </w:rPr>
      </w:pPr>
    </w:p>
    <w:p w:rsidR="00305A6D" w:rsidRPr="00874970" w:rsidP="001234C3" w14:paraId="3AE5DEA1" w14:textId="395B1650">
      <w:pPr>
        <w:widowControl w:val="0"/>
        <w:spacing w:after="0" w:line="240" w:lineRule="auto"/>
        <w:rPr>
          <w:rFonts w:ascii="Times New Roman" w:eastAsia="Berlingske Sans Medium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s-ES"/>
        </w:rPr>
      </w:pPr>
      <w:r>
        <w:rPr>
          <w:rStyle w:val="normaltextrun"/>
          <w:rFonts w:ascii="Times New Roman" w:eastAsia="Berlingske Sans Poster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"/>
        </w:rPr>
        <w:t>Sección C: Normas subjetivas/Fuentes de información (10 minutos)</w:t>
      </w:r>
    </w:p>
    <w:p w:rsidR="00305A6D" w:rsidRPr="00874970" w:rsidP="001234C3" w14:paraId="2C1BF2FB" w14:textId="5A599CEC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il"/>
          <w:lang w:val="es-E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/>
          <w:lang w:val=""/>
        </w:rPr>
        <w:t xml:space="preserve">Muy bien. Ahora, vamos a darle un pequeño giro a la conversación para hablar un poco más sobre dónde y cómo prefiere aprender sobre inocuidad alimentaria.  </w:t>
      </w:r>
    </w:p>
    <w:p w:rsidR="00305A6D" w:rsidRPr="00874970" w:rsidP="001234C3" w14:paraId="41105F11" w14:textId="08D9788B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il"/>
          <w:lang w:val="es-ES"/>
        </w:rPr>
      </w:pPr>
    </w:p>
    <w:p w:rsidR="00D44AB8" w:rsidRPr="00874970" w:rsidP="001234C3" w14:paraId="7AAFCEE2" w14:textId="1AA3BF2D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¿Quién consideraría que es una fuente confiable de </w:t>
      </w:r>
      <w:r w:rsidR="00EF4FA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la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>información sobre</w:t>
      </w:r>
      <w:r w:rsidR="009479D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 la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 inocuidad alimentaria?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> </w:t>
      </w:r>
    </w:p>
    <w:p w:rsidR="00D44AB8" w:rsidRPr="00874970" w:rsidP="001234C3" w14:paraId="45A0A192" w14:textId="77777777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"/>
        </w:rPr>
        <w:t>¿De qué modo aprende mejor?</w:t>
      </w:r>
    </w:p>
    <w:p w:rsidR="00D44AB8" w:rsidRPr="00874970" w:rsidP="001234C3" w14:paraId="3E63466A" w14:textId="74C3C10C">
      <w:pPr>
        <w:pStyle w:val="ListParagraph"/>
        <w:widowControl w:val="0"/>
        <w:numPr>
          <w:ilvl w:val="1"/>
          <w:numId w:val="19"/>
        </w:numPr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"/>
        </w:rPr>
        <w:t xml:space="preserve">[SONDEO]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¿Qué formatos y enfoques deberían emplearse en el futuro para presentar información educativa sobre </w:t>
      </w:r>
      <w:r w:rsidR="009479D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la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>inocuidad alimentaria?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> </w:t>
      </w:r>
    </w:p>
    <w:p w:rsidR="00D44AB8" w:rsidRPr="00874970" w:rsidP="001234C3" w14:paraId="01912B53" w14:textId="77777777">
      <w:pPr>
        <w:pStyle w:val="ListParagraph"/>
        <w:widowControl w:val="0"/>
        <w:numPr>
          <w:ilvl w:val="1"/>
          <w:numId w:val="19"/>
        </w:num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"/>
        </w:rPr>
        <w:t>[SONDEO] ¿Qué tipos de información, formatos, y enfoques resultan más fáciles de leer, utilizar, y comprender?</w:t>
      </w:r>
    </w:p>
    <w:p w:rsidR="00D44AB8" w:rsidRPr="00874970" w:rsidP="001234C3" w14:paraId="3937C853" w14:textId="77777777">
      <w:pPr>
        <w:pStyle w:val="ListParagraph"/>
        <w:widowControl w:val="0"/>
        <w:numPr>
          <w:ilvl w:val="1"/>
          <w:numId w:val="19"/>
        </w:numPr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"/>
        </w:rPr>
        <w:t>[SONDEO] ¿Por qué estos formatos y enfoques resultan más fáciles de leer, utilizar, y/o comprender?</w:t>
      </w:r>
    </w:p>
    <w:p w:rsidR="00D44AB8" w:rsidRPr="00874970" w:rsidP="00874970" w14:paraId="2C0CE256" w14:textId="4B48327F">
      <w:pPr>
        <w:pStyle w:val="ListParagraph"/>
        <w:widowControl w:val="0"/>
        <w:numPr>
          <w:ilvl w:val="0"/>
          <w:numId w:val="19"/>
        </w:numPr>
        <w:spacing w:line="240" w:lineRule="auto"/>
        <w:rPr>
          <w:rStyle w:val="eop"/>
          <w:rFonts w:ascii="Times New Roman" w:hAnsi="Times New Roman" w:cs="Times New Roman"/>
          <w:sz w:val="24"/>
          <w:szCs w:val="24"/>
          <w:lang w:val=""/>
        </w:rPr>
      </w:pPr>
      <w:r>
        <w:rPr>
          <w:rStyle w:val="eop"/>
          <w:rFonts w:ascii="Times New Roman" w:hAnsi="Times New Roman" w:cs="Times New Roman"/>
          <w:sz w:val="24"/>
          <w:szCs w:val="24"/>
          <w:lang w:val=""/>
        </w:rPr>
        <w:t xml:space="preserve">¿En qué canales </w:t>
      </w:r>
      <w:r w:rsidR="00605B5E">
        <w:rPr>
          <w:rStyle w:val="eop"/>
          <w:rFonts w:ascii="Times New Roman" w:hAnsi="Times New Roman" w:cs="Times New Roman"/>
          <w:sz w:val="24"/>
          <w:szCs w:val="24"/>
          <w:lang w:val=""/>
        </w:rPr>
        <w:t xml:space="preserve">de </w:t>
      </w:r>
      <w:r w:rsidRPr="00B62A31" w:rsidR="00B62A31">
        <w:rPr>
          <w:rFonts w:ascii="Times New Roman" w:hAnsi="Times New Roman" w:cs="Times New Roman"/>
          <w:sz w:val="24"/>
          <w:szCs w:val="24"/>
          <w:lang w:val="es-ES"/>
        </w:rPr>
        <w:t>televisió</w:t>
      </w:r>
      <w:r w:rsidR="00B62A31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B62A31">
        <w:rPr>
          <w:rStyle w:val="eop"/>
          <w:rFonts w:ascii="Times New Roman" w:hAnsi="Times New Roman" w:cs="Times New Roman"/>
          <w:sz w:val="24"/>
          <w:szCs w:val="24"/>
          <w:lang w:val=""/>
        </w:rPr>
        <w:t xml:space="preserve"> confiaría más, si confía en alguno, para informarse sobre </w:t>
      </w:r>
      <w:r w:rsidRPr="00B62A31" w:rsidR="009479D5">
        <w:rPr>
          <w:rStyle w:val="eop"/>
          <w:rFonts w:ascii="Times New Roman" w:hAnsi="Times New Roman" w:cs="Times New Roman"/>
          <w:sz w:val="24"/>
          <w:szCs w:val="24"/>
          <w:lang w:val=""/>
        </w:rPr>
        <w:t xml:space="preserve">la </w:t>
      </w:r>
      <w:r w:rsidRPr="00B62A31">
        <w:rPr>
          <w:rStyle w:val="eop"/>
          <w:rFonts w:ascii="Times New Roman" w:hAnsi="Times New Roman" w:cs="Times New Roman"/>
          <w:sz w:val="24"/>
          <w:szCs w:val="24"/>
          <w:lang w:val=""/>
        </w:rPr>
        <w:t xml:space="preserve">inocuidad alimentaria?  </w:t>
      </w:r>
    </w:p>
    <w:p w:rsidR="00D44AB8" w:rsidRPr="00632F9C" w:rsidP="001234C3" w14:paraId="14E5F026" w14:textId="77777777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  <w:lang w:val=""/>
        </w:rPr>
        <w:t>¿Ve usted videos en internet sobre preparación de alimentos? Si es así, ¿dónde?</w:t>
      </w:r>
    </w:p>
    <w:p w:rsidR="00D44AB8" w:rsidRPr="00874970" w:rsidP="001234C3" w14:paraId="77646C5D" w14:textId="2BC6083B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eop"/>
          <w:rFonts w:ascii="Times New Roman" w:hAnsi="Times New Roman" w:cs="Times New Roman"/>
          <w:sz w:val="24"/>
          <w:szCs w:val="24"/>
          <w:lang w:val=""/>
        </w:rPr>
        <w:t xml:space="preserve">¿Hay alguna fuente o </w:t>
      </w:r>
      <w:r>
        <w:rPr>
          <w:rStyle w:val="eop"/>
          <w:rFonts w:ascii="Times New Roman" w:hAnsi="Times New Roman" w:cs="Times New Roman"/>
          <w:i/>
          <w:iCs/>
          <w:sz w:val="24"/>
          <w:szCs w:val="24"/>
          <w:lang w:val=""/>
        </w:rPr>
        <w:t>influencer</w:t>
      </w:r>
      <w:r>
        <w:rPr>
          <w:rStyle w:val="eop"/>
          <w:rFonts w:ascii="Times New Roman" w:hAnsi="Times New Roman" w:cs="Times New Roman"/>
          <w:sz w:val="24"/>
          <w:szCs w:val="24"/>
          <w:lang w:val=""/>
        </w:rPr>
        <w:t xml:space="preserve"> de las redes sociales en los que confiaría para </w:t>
      </w:r>
      <w:r w:rsidR="00F2390C">
        <w:rPr>
          <w:rStyle w:val="eop"/>
          <w:rFonts w:ascii="Times New Roman" w:hAnsi="Times New Roman" w:cs="Times New Roman"/>
          <w:sz w:val="24"/>
          <w:szCs w:val="24"/>
          <w:lang w:val=""/>
        </w:rPr>
        <w:t xml:space="preserve">recibir </w:t>
      </w:r>
      <w:r>
        <w:rPr>
          <w:rStyle w:val="eop"/>
          <w:rFonts w:ascii="Times New Roman" w:hAnsi="Times New Roman" w:cs="Times New Roman"/>
          <w:sz w:val="24"/>
          <w:szCs w:val="24"/>
          <w:lang w:val=""/>
        </w:rPr>
        <w:t>consejos sobre</w:t>
      </w:r>
      <w:r w:rsidR="009479D5">
        <w:rPr>
          <w:rStyle w:val="eop"/>
          <w:rFonts w:ascii="Times New Roman" w:hAnsi="Times New Roman" w:cs="Times New Roman"/>
          <w:sz w:val="24"/>
          <w:szCs w:val="24"/>
          <w:lang w:val=""/>
        </w:rPr>
        <w:t xml:space="preserve"> la</w:t>
      </w:r>
      <w:r>
        <w:rPr>
          <w:rStyle w:val="eop"/>
          <w:rFonts w:ascii="Times New Roman" w:hAnsi="Times New Roman" w:cs="Times New Roman"/>
          <w:sz w:val="24"/>
          <w:szCs w:val="24"/>
          <w:lang w:val=""/>
        </w:rPr>
        <w:t xml:space="preserve"> inocuidad alimentaria?</w:t>
      </w:r>
    </w:p>
    <w:p w:rsidR="00D44AB8" w:rsidRPr="00874970" w:rsidP="001234C3" w14:paraId="629E3474" w14:textId="3D785AC3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eop"/>
          <w:rFonts w:ascii="Times New Roman" w:hAnsi="Times New Roman" w:cs="Times New Roman"/>
          <w:sz w:val="24"/>
          <w:szCs w:val="24"/>
          <w:lang w:val=""/>
        </w:rPr>
        <w:t xml:space="preserve">¿Con qué amigos o familiares </w:t>
      </w:r>
      <w:r w:rsidR="00CB1AC0">
        <w:rPr>
          <w:rStyle w:val="eop"/>
          <w:rFonts w:ascii="Times New Roman" w:hAnsi="Times New Roman" w:cs="Times New Roman"/>
          <w:sz w:val="24"/>
          <w:szCs w:val="24"/>
          <w:lang w:val=""/>
        </w:rPr>
        <w:t xml:space="preserve">hablaría sobre </w:t>
      </w:r>
      <w:r w:rsidR="005A7DF5">
        <w:rPr>
          <w:rStyle w:val="eop"/>
          <w:rFonts w:ascii="Times New Roman" w:hAnsi="Times New Roman" w:cs="Times New Roman"/>
          <w:sz w:val="24"/>
          <w:szCs w:val="24"/>
          <w:lang w:val=""/>
        </w:rPr>
        <w:t>la</w:t>
      </w:r>
      <w:r>
        <w:rPr>
          <w:rStyle w:val="eop"/>
          <w:rFonts w:ascii="Times New Roman" w:hAnsi="Times New Roman" w:cs="Times New Roman"/>
          <w:sz w:val="24"/>
          <w:szCs w:val="24"/>
          <w:lang w:val=""/>
        </w:rPr>
        <w:t xml:space="preserve"> inocuidad alimentaria?</w:t>
      </w:r>
    </w:p>
    <w:p w:rsidR="09519A33" w:rsidRPr="00874970" w:rsidP="001234C3" w14:paraId="691E65C1" w14:textId="60128482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¿Cómo preferiría recibir información sobre</w:t>
      </w:r>
      <w:r w:rsidR="005A7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inocuidad alimentaria? ¿Preferiría aprender a través de un sitio web, información enviada a su correo</w:t>
      </w:r>
      <w:r w:rsidR="00037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electrónico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, videos en internet, conversaciones en persona, o de otro modo?</w:t>
      </w:r>
    </w:p>
    <w:p w:rsidR="5366D1C5" w:rsidRPr="00874970" w:rsidP="001234C3" w14:paraId="3662B5F6" w14:textId="49A889DB">
      <w:pPr>
        <w:widowControl w:val="0"/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  <w:lang w:val="es-ES"/>
        </w:rPr>
      </w:pPr>
    </w:p>
    <w:p w:rsidR="00204671" w:rsidRPr="00874970" w:rsidP="001234C3" w14:paraId="5EA70B36" w14:textId="45CB02E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204671" w:rsidRPr="00874970" w:rsidP="001234C3" w14:paraId="60B71897" w14:textId="6C68D080">
      <w:pPr>
        <w:widowControl w:val="0"/>
        <w:spacing w:after="0" w:line="240" w:lineRule="auto"/>
        <w:rPr>
          <w:rStyle w:val="normaltextrun"/>
          <w:rFonts w:ascii="Times New Roman" w:eastAsia="Berlingske Sans Poster" w:hAnsi="Times New Roman" w:cs="Times New Roman"/>
          <w:b/>
          <w:color w:val="000000"/>
          <w:sz w:val="24"/>
          <w:szCs w:val="24"/>
          <w:bdr w:val="none" w:sz="0" w:space="0" w:color="auto" w:frame="1"/>
          <w:lang w:val="es-ES"/>
        </w:rPr>
      </w:pPr>
      <w:r>
        <w:rPr>
          <w:rStyle w:val="normaltextrun"/>
          <w:rFonts w:ascii="Times New Roman" w:eastAsia="Berlingske Sans Poster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"/>
        </w:rPr>
        <w:t>Sección D: Información sobre el concepto de la campaña e impresiones sobre la misma (35 minutes)</w:t>
      </w:r>
    </w:p>
    <w:p w:rsidR="00204671" w:rsidRPr="00874970" w:rsidP="001234C3" w14:paraId="6B374460" w14:textId="5CB9B12F">
      <w:pPr>
        <w:widowControl w:val="0"/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El USDA está planificando una campaña centrada en promover </w:t>
      </w:r>
      <w:r w:rsidR="0042215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los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>hábitos de</w:t>
      </w:r>
      <w:r w:rsidR="0042215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 la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 inocuidad alimentaria entre los miembros del público que </w:t>
      </w:r>
      <w:r w:rsidR="0042215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cuidan de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niños y/o adultos jóvenes, </w:t>
      </w:r>
      <w:r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"/>
        </w:rPr>
        <w:t>y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 adultos mayores. </w:t>
      </w:r>
    </w:p>
    <w:p w:rsidR="00262E9B" w:rsidRPr="00874970" w:rsidP="001234C3" w14:paraId="6B23612C" w14:textId="77777777">
      <w:pPr>
        <w:widowControl w:val="0"/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</w:p>
    <w:p w:rsidR="00204671" w:rsidRPr="00874970" w:rsidP="001234C3" w14:paraId="424709D1" w14:textId="77777777">
      <w:pPr>
        <w:widowControl w:val="0"/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Hasta el momento, se nos han ocurrido algunas ideas preliminares para el tema de esta campaña. También nos gustaría conocer sus opiniones sobre el tema propuesto. </w:t>
      </w:r>
    </w:p>
    <w:p w:rsidR="00262E9B" w:rsidRPr="00874970" w:rsidP="001234C3" w14:paraId="73382603" w14:textId="77777777">
      <w:pPr>
        <w:widowControl w:val="0"/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</w:p>
    <w:p w:rsidR="00204671" w:rsidRPr="00874970" w:rsidP="001234C3" w14:paraId="38F1F8AC" w14:textId="61B11056">
      <w:pPr>
        <w:widowControl w:val="0"/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Por favor, siéntase libre de opinar con total sinceridad. Queremos asegurarnos de crear una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campaña que sea útil para el público. Por lo tanto, es importante que conozcamos sus opiniones positivas y negativas. </w:t>
      </w:r>
    </w:p>
    <w:p w:rsidR="00262E9B" w:rsidRPr="00874970" w:rsidP="001234C3" w14:paraId="2FACF48C" w14:textId="77777777">
      <w:pPr>
        <w:widowControl w:val="0"/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</w:p>
    <w:p w:rsidR="00204671" w:rsidRPr="00874970" w:rsidP="001234C3" w14:paraId="35DDAEE2" w14:textId="77777777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>¿Cuáles son sus primeras impresiones sobre este enfoque?</w:t>
      </w:r>
    </w:p>
    <w:p w:rsidR="0CFCBF9F" w:rsidRPr="00874970" w:rsidP="001234C3" w14:paraId="1DD06694" w14:textId="6A0A3D73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¿Qué le transmite este enfoque (o material)?</w:t>
      </w:r>
    </w:p>
    <w:p w:rsidR="00204671" w:rsidRPr="00874970" w:rsidP="001234C3" w14:paraId="148AEA1F" w14:textId="77777777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>¿Qué elemento de este enfoque podría captar su atención?</w:t>
      </w:r>
    </w:p>
    <w:p w:rsidR="00204671" w:rsidRPr="00874970" w:rsidP="001234C3" w14:paraId="2E1AB156" w14:textId="5ACF4E3C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¿De qué modo este enfoque podría resultarle </w:t>
      </w:r>
      <w:r w:rsidR="00EE1F8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>relevante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>?</w:t>
      </w:r>
    </w:p>
    <w:p w:rsidR="4E2749CB" w:rsidRPr="00874970" w:rsidP="001234C3" w14:paraId="2177D658" w14:textId="71022A50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¿En qué sentidos podría el público identificarse con este mensaje/material?</w:t>
      </w:r>
    </w:p>
    <w:p w:rsidR="4E2749CB" w:rsidRPr="00874970" w:rsidP="001234C3" w14:paraId="38C2517D" w14:textId="566F62A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¿Por qué le resulta difícil identificarse con este mensaje, si fuera el caso?</w:t>
      </w:r>
    </w:p>
    <w:p w:rsidR="00433C88" w:rsidRPr="00874970" w:rsidP="00874970" w14:paraId="2D9920FF" w14:textId="01BE03E7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>¿Qué aspectos, le resultan difíciles de comprender, si es que hay algunos?</w:t>
      </w:r>
    </w:p>
    <w:p w:rsidR="00204671" w:rsidRPr="00874970" w:rsidP="001234C3" w14:paraId="08372EF8" w14:textId="6FC23A6C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>¿Qué le gusta del</w:t>
      </w:r>
      <w:r w:rsidR="00406B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 mensaje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? </w:t>
      </w:r>
    </w:p>
    <w:p w:rsidR="00204671" w:rsidRPr="00874970" w:rsidP="001234C3" w14:paraId="48119FA2" w14:textId="23089E08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>¿Qué no le gusta</w:t>
      </w:r>
      <w:r w:rsidR="00406B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 xml:space="preserve"> del mensaje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>?</w:t>
      </w:r>
    </w:p>
    <w:p w:rsidR="00204671" w:rsidRPr="00874970" w:rsidP="001234C3" w14:paraId="6725E4E3" w14:textId="77777777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>
        <w:rPr>
          <w:rStyle w:val="eop"/>
          <w:rFonts w:ascii="Times New Roman" w:hAnsi="Times New Roman" w:cs="Times New Roman"/>
          <w:sz w:val="24"/>
          <w:szCs w:val="24"/>
          <w:lang w:val=""/>
        </w:rPr>
        <w:t>¿De qué otros modos podría el USDA transmitirle consejos sobre cómo preparar alimentos de forma segura en casa?</w:t>
      </w:r>
    </w:p>
    <w:p w:rsidR="00D44AB8" w:rsidRPr="00632F9C" w:rsidP="001234C3" w14:paraId="19F22CDD" w14:textId="557CAD94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"/>
        </w:rPr>
        <w:t>¿Serviría una campaña como esta para animarlo a mantener los hábitos recomendados de inocuidad alimentaria? ¿Qué aspecto de la misma podría ser especialmente persuasivo?</w:t>
      </w:r>
    </w:p>
    <w:p w:rsidR="0094192E" w:rsidP="001234C3" w14:paraId="76EFFB11" w14:textId="77777777">
      <w:pPr>
        <w:widowControl w:val="0"/>
        <w:spacing w:after="0" w:line="240" w:lineRule="auto"/>
        <w:rPr>
          <w:rFonts w:ascii="Times New Roman" w:eastAsia="Berlingske Sans Poster" w:hAnsi="Times New Roman" w:cs="Times New Roman"/>
          <w:b/>
          <w:bCs/>
          <w:sz w:val="24"/>
          <w:szCs w:val="24"/>
        </w:rPr>
      </w:pPr>
    </w:p>
    <w:p w:rsidR="0052271B" w:rsidRPr="00632F9C" w:rsidP="001234C3" w14:paraId="6D83B16D" w14:textId="239541D7">
      <w:pPr>
        <w:widowControl w:val="0"/>
        <w:spacing w:after="0" w:line="240" w:lineRule="auto"/>
        <w:rPr>
          <w:rFonts w:ascii="Times New Roman" w:eastAsia="Berlingske Sans Poster" w:hAnsi="Times New Roman" w:cs="Times New Roman"/>
          <w:b/>
          <w:sz w:val="24"/>
          <w:szCs w:val="24"/>
        </w:rPr>
      </w:pPr>
      <w:r>
        <w:rPr>
          <w:rFonts w:ascii="Times New Roman" w:eastAsia="Berlingske Sans Poster" w:hAnsi="Times New Roman" w:cs="Times New Roman"/>
          <w:b/>
          <w:bCs/>
          <w:sz w:val="24"/>
          <w:szCs w:val="24"/>
          <w:lang w:val=""/>
        </w:rPr>
        <w:t>Sección I: Conclusión (5 minutos)</w:t>
      </w:r>
    </w:p>
    <w:p w:rsidR="00CA5A9A" w:rsidRPr="00874970" w:rsidP="001234C3" w14:paraId="41668FDB" w14:textId="777777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s-ES"/>
        </w:rPr>
      </w:pPr>
      <w:r>
        <w:rPr>
          <w:rFonts w:ascii="Times New Roman" w:eastAsia="Arial" w:hAnsi="Times New Roman" w:cs="Times New Roman"/>
          <w:sz w:val="24"/>
          <w:szCs w:val="24"/>
          <w:lang w:val=""/>
        </w:rPr>
        <w:t>Esta sesión ha sido muy útil. Muchas gracias por dedicar parte de su tiempo a conversar conmigo y por compartir sus opiniones y experiencias. Antes de finalizar, ¿hay algo más que quiera compartir o que se nos haya olvidado comentar?</w:t>
      </w:r>
    </w:p>
    <w:p w:rsidR="0094192E" w:rsidRPr="00874970" w:rsidP="001234C3" w14:paraId="4A437718" w14:textId="777777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s-ES"/>
        </w:rPr>
      </w:pPr>
    </w:p>
    <w:p w:rsidR="00CA5A9A" w:rsidRPr="00874970" w:rsidP="001234C3" w14:paraId="16A9A6CB" w14:textId="32A7672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s-ES"/>
        </w:rPr>
      </w:pPr>
      <w:r>
        <w:rPr>
          <w:rFonts w:ascii="Times New Roman" w:eastAsia="Arial" w:hAnsi="Times New Roman" w:cs="Times New Roman"/>
          <w:sz w:val="24"/>
          <w:szCs w:val="24"/>
          <w:lang w:val=""/>
        </w:rPr>
        <w:t xml:space="preserve">Esto fue todo. Gracias de nuevo por su tiempo. Usted recibirá su retribución por correo electrónico. En caso de tener alguna otra pregunta en el futuro, por favor contacte a </w:t>
      </w:r>
      <w:r w:rsidR="00B124EA">
        <w:rPr>
          <w:rFonts w:ascii="Times New Roman" w:eastAsia="Arial" w:hAnsi="Times New Roman" w:cs="Times New Roman"/>
          <w:sz w:val="24"/>
          <w:szCs w:val="24"/>
          <w:lang w:val=""/>
        </w:rPr>
        <w:t>Carly Raasch</w:t>
      </w:r>
      <w:r>
        <w:rPr>
          <w:rFonts w:ascii="Times New Roman" w:eastAsia="Arial" w:hAnsi="Times New Roman" w:cs="Times New Roman"/>
          <w:sz w:val="24"/>
          <w:szCs w:val="24"/>
          <w:lang w:val=""/>
        </w:rPr>
        <w:t xml:space="preserve"> mediante </w:t>
      </w:r>
      <w:r w:rsidR="00B124EA">
        <w:rPr>
          <w:rFonts w:ascii="Times New Roman" w:eastAsia="Arial" w:hAnsi="Times New Roman" w:cs="Times New Roman"/>
          <w:sz w:val="24"/>
          <w:szCs w:val="24"/>
          <w:lang w:val=""/>
        </w:rPr>
        <w:t>craasch@forsmarsh.com</w:t>
      </w:r>
      <w:r>
        <w:rPr>
          <w:rFonts w:ascii="Times New Roman" w:eastAsia="Arial" w:hAnsi="Times New Roman" w:cs="Times New Roman"/>
          <w:sz w:val="24"/>
          <w:szCs w:val="24"/>
          <w:lang w:val=""/>
        </w:rPr>
        <w:t>. ¡Qué tenga un maravilloso día!</w:t>
      </w:r>
    </w:p>
    <w:p w:rsidR="006A6E58" w:rsidRPr="00874970" w:rsidP="3B2E9F0B" w14:paraId="1724D292" w14:textId="77777777">
      <w:pPr>
        <w:widowControl w:val="0"/>
        <w:spacing w:after="0" w:line="240" w:lineRule="auto"/>
        <w:rPr>
          <w:rFonts w:ascii="Times New Roman" w:eastAsia="Libre Franklin" w:hAnsi="Times New Roman" w:cs="Times New Roman"/>
          <w:color w:val="F26322"/>
          <w:sz w:val="24"/>
          <w:szCs w:val="24"/>
          <w:lang w:val="es-ES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gske Sans Medium">
    <w:panose1 w:val="02000603050000020004"/>
    <w:charset w:val="00"/>
    <w:family w:val="modern"/>
    <w:notTrueType/>
    <w:pitch w:val="variable"/>
    <w:sig w:usb0="E00002EF" w:usb1="5000A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gske Sans Poster">
    <w:panose1 w:val="02000B03050000020004"/>
    <w:charset w:val="00"/>
    <w:family w:val="modern"/>
    <w:notTrueType/>
    <w:pitch w:val="variable"/>
    <w:sig w:usb0="E00002EF" w:usb1="5000A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gske Serif Cn Md">
    <w:panose1 w:val="02000606080000020004"/>
    <w:charset w:val="00"/>
    <w:family w:val="modern"/>
    <w:notTrueType/>
    <w:pitch w:val="variable"/>
    <w:sig w:usb0="E00002EF" w:usb1="5000A07B" w:usb2="00000000" w:usb3="00000000" w:csb0="000001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AF46DE"/>
    <w:multiLevelType w:val="hybridMultilevel"/>
    <w:tmpl w:val="FDE4BA76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AC5F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53B4"/>
    <w:multiLevelType w:val="hybridMultilevel"/>
    <w:tmpl w:val="FDE4BA76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CD5E"/>
    <w:multiLevelType w:val="hybridMultilevel"/>
    <w:tmpl w:val="58AE6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00C97"/>
    <w:multiLevelType w:val="hybridMultilevel"/>
    <w:tmpl w:val="74345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906B4"/>
    <w:multiLevelType w:val="hybridMultilevel"/>
    <w:tmpl w:val="CFEC51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A572A9"/>
    <w:multiLevelType w:val="hybridMultilevel"/>
    <w:tmpl w:val="B06A4B2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E4FCF"/>
    <w:multiLevelType w:val="hybridMultilevel"/>
    <w:tmpl w:val="F4A88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E762F"/>
    <w:multiLevelType w:val="multilevel"/>
    <w:tmpl w:val="938866A0"/>
    <w:styleLink w:val="List0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9">
    <w:nsid w:val="2BF38399"/>
    <w:multiLevelType w:val="hybridMultilevel"/>
    <w:tmpl w:val="012EA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433C3"/>
    <w:multiLevelType w:val="multilevel"/>
    <w:tmpl w:val="707E32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8B854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E52A9"/>
    <w:multiLevelType w:val="hybridMultilevel"/>
    <w:tmpl w:val="E4DEA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61194"/>
    <w:multiLevelType w:val="hybridMultilevel"/>
    <w:tmpl w:val="FDE4BA76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C5568"/>
    <w:multiLevelType w:val="hybridMultilevel"/>
    <w:tmpl w:val="13A29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29449"/>
    <w:multiLevelType w:val="hybridMultilevel"/>
    <w:tmpl w:val="8D2E9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0624B"/>
    <w:multiLevelType w:val="hybridMultilevel"/>
    <w:tmpl w:val="17B0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C557E"/>
    <w:multiLevelType w:val="hybridMultilevel"/>
    <w:tmpl w:val="CE86AA2E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934A5"/>
    <w:multiLevelType w:val="hybridMultilevel"/>
    <w:tmpl w:val="0A2ED0F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3C6B30"/>
    <w:multiLevelType w:val="hybridMultilevel"/>
    <w:tmpl w:val="3E0EF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D19163"/>
    <w:multiLevelType w:val="hybridMultilevel"/>
    <w:tmpl w:val="DB12F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B3520"/>
    <w:multiLevelType w:val="hybridMultilevel"/>
    <w:tmpl w:val="CA2A23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561B2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8E183"/>
    <w:multiLevelType w:val="hybridMultilevel"/>
    <w:tmpl w:val="ACA009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03A33"/>
    <w:multiLevelType w:val="hybridMultilevel"/>
    <w:tmpl w:val="550C4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43428"/>
    <w:multiLevelType w:val="hybridMultilevel"/>
    <w:tmpl w:val="79C604C0"/>
    <w:lvl w:ilvl="0">
      <w:start w:val="1"/>
      <w:numFmt w:val="decimal"/>
      <w:lvlText w:val="%1."/>
      <w:lvlJc w:val="left"/>
      <w:pPr>
        <w:ind w:left="1080" w:hanging="360"/>
      </w:pPr>
      <w:rPr>
        <w:rFonts w:ascii="Berlingske Sans Medium" w:hAnsi="Berlingske Sans Medium" w:cstheme="minorBidi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E36C39"/>
    <w:multiLevelType w:val="hybridMultilevel"/>
    <w:tmpl w:val="7B18A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43DEF3"/>
    <w:multiLevelType w:val="hybridMultilevel"/>
    <w:tmpl w:val="D20E0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0060F"/>
    <w:multiLevelType w:val="hybridMultilevel"/>
    <w:tmpl w:val="1AEC4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94754E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43393">
    <w:abstractNumId w:val="12"/>
  </w:num>
  <w:num w:numId="2" w16cid:durableId="1643853637">
    <w:abstractNumId w:val="9"/>
  </w:num>
  <w:num w:numId="3" w16cid:durableId="1799565622">
    <w:abstractNumId w:val="23"/>
  </w:num>
  <w:num w:numId="4" w16cid:durableId="568419089">
    <w:abstractNumId w:val="20"/>
  </w:num>
  <w:num w:numId="5" w16cid:durableId="1245239">
    <w:abstractNumId w:val="27"/>
  </w:num>
  <w:num w:numId="6" w16cid:durableId="1561288679">
    <w:abstractNumId w:val="24"/>
  </w:num>
  <w:num w:numId="7" w16cid:durableId="302002507">
    <w:abstractNumId w:val="15"/>
  </w:num>
  <w:num w:numId="8" w16cid:durableId="518272816">
    <w:abstractNumId w:val="3"/>
  </w:num>
  <w:num w:numId="9" w16cid:durableId="423842326">
    <w:abstractNumId w:val="8"/>
  </w:num>
  <w:num w:numId="10" w16cid:durableId="80301473">
    <w:abstractNumId w:val="10"/>
  </w:num>
  <w:num w:numId="11" w16cid:durableId="1349059994">
    <w:abstractNumId w:val="6"/>
  </w:num>
  <w:num w:numId="12" w16cid:durableId="220599558">
    <w:abstractNumId w:val="26"/>
  </w:num>
  <w:num w:numId="13" w16cid:durableId="472912669">
    <w:abstractNumId w:val="25"/>
  </w:num>
  <w:num w:numId="14" w16cid:durableId="123621219">
    <w:abstractNumId w:val="29"/>
  </w:num>
  <w:num w:numId="15" w16cid:durableId="1688948238">
    <w:abstractNumId w:val="16"/>
  </w:num>
  <w:num w:numId="16" w16cid:durableId="444349878">
    <w:abstractNumId w:val="11"/>
  </w:num>
  <w:num w:numId="17" w16cid:durableId="529487864">
    <w:abstractNumId w:val="1"/>
  </w:num>
  <w:num w:numId="18" w16cid:durableId="1616408010">
    <w:abstractNumId w:val="13"/>
  </w:num>
  <w:num w:numId="19" w16cid:durableId="2032223010">
    <w:abstractNumId w:val="21"/>
  </w:num>
  <w:num w:numId="20" w16cid:durableId="1120538115">
    <w:abstractNumId w:val="22"/>
  </w:num>
  <w:num w:numId="21" w16cid:durableId="1947275813">
    <w:abstractNumId w:val="2"/>
  </w:num>
  <w:num w:numId="22" w16cid:durableId="1995404918">
    <w:abstractNumId w:val="0"/>
  </w:num>
  <w:num w:numId="23" w16cid:durableId="475608557">
    <w:abstractNumId w:val="18"/>
  </w:num>
  <w:num w:numId="24" w16cid:durableId="210580123">
    <w:abstractNumId w:val="19"/>
  </w:num>
  <w:num w:numId="25" w16cid:durableId="1812401199">
    <w:abstractNumId w:val="28"/>
  </w:num>
  <w:num w:numId="26" w16cid:durableId="1704744402">
    <w:abstractNumId w:val="4"/>
  </w:num>
  <w:num w:numId="27" w16cid:durableId="29310275">
    <w:abstractNumId w:val="14"/>
  </w:num>
  <w:num w:numId="28" w16cid:durableId="274750474">
    <w:abstractNumId w:val="5"/>
  </w:num>
  <w:num w:numId="29" w16cid:durableId="179124484">
    <w:abstractNumId w:val="17"/>
  </w:num>
  <w:num w:numId="30" w16cid:durableId="14490192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58"/>
    <w:rsid w:val="00002A07"/>
    <w:rsid w:val="000077AE"/>
    <w:rsid w:val="00014EEC"/>
    <w:rsid w:val="00021908"/>
    <w:rsid w:val="0003452D"/>
    <w:rsid w:val="00037780"/>
    <w:rsid w:val="00044AB0"/>
    <w:rsid w:val="00045CB3"/>
    <w:rsid w:val="00047D6D"/>
    <w:rsid w:val="00053C84"/>
    <w:rsid w:val="000605B1"/>
    <w:rsid w:val="000654DB"/>
    <w:rsid w:val="000679C0"/>
    <w:rsid w:val="00071120"/>
    <w:rsid w:val="000722B0"/>
    <w:rsid w:val="00081764"/>
    <w:rsid w:val="00083C5F"/>
    <w:rsid w:val="000A3ACC"/>
    <w:rsid w:val="000A5AF0"/>
    <w:rsid w:val="000B029A"/>
    <w:rsid w:val="000B3C4A"/>
    <w:rsid w:val="000B4502"/>
    <w:rsid w:val="000B5924"/>
    <w:rsid w:val="000B7AF6"/>
    <w:rsid w:val="000C1537"/>
    <w:rsid w:val="000D0EC8"/>
    <w:rsid w:val="000D3218"/>
    <w:rsid w:val="000E280B"/>
    <w:rsid w:val="000E5387"/>
    <w:rsid w:val="000F0F87"/>
    <w:rsid w:val="00101975"/>
    <w:rsid w:val="00104F34"/>
    <w:rsid w:val="00106ED8"/>
    <w:rsid w:val="001157EE"/>
    <w:rsid w:val="00120B33"/>
    <w:rsid w:val="001234C3"/>
    <w:rsid w:val="0012480C"/>
    <w:rsid w:val="00135865"/>
    <w:rsid w:val="0014470E"/>
    <w:rsid w:val="00146E49"/>
    <w:rsid w:val="00147F94"/>
    <w:rsid w:val="00154A4B"/>
    <w:rsid w:val="0018198E"/>
    <w:rsid w:val="001834EF"/>
    <w:rsid w:val="0018566C"/>
    <w:rsid w:val="00190E25"/>
    <w:rsid w:val="001A0AE1"/>
    <w:rsid w:val="001A5D6B"/>
    <w:rsid w:val="001A62D1"/>
    <w:rsid w:val="001B149A"/>
    <w:rsid w:val="001B7C00"/>
    <w:rsid w:val="001C2A59"/>
    <w:rsid w:val="001C3462"/>
    <w:rsid w:val="001C667D"/>
    <w:rsid w:val="001D4FEB"/>
    <w:rsid w:val="001F361C"/>
    <w:rsid w:val="00204671"/>
    <w:rsid w:val="00210F8B"/>
    <w:rsid w:val="00216408"/>
    <w:rsid w:val="0022090C"/>
    <w:rsid w:val="00224D57"/>
    <w:rsid w:val="00226EAC"/>
    <w:rsid w:val="00230672"/>
    <w:rsid w:val="00236739"/>
    <w:rsid w:val="00240EC6"/>
    <w:rsid w:val="00245623"/>
    <w:rsid w:val="00247153"/>
    <w:rsid w:val="00251056"/>
    <w:rsid w:val="002547EC"/>
    <w:rsid w:val="002549E7"/>
    <w:rsid w:val="00254DAD"/>
    <w:rsid w:val="00262E9B"/>
    <w:rsid w:val="00270BA3"/>
    <w:rsid w:val="00277754"/>
    <w:rsid w:val="00281CDA"/>
    <w:rsid w:val="00283C68"/>
    <w:rsid w:val="00286E92"/>
    <w:rsid w:val="00291966"/>
    <w:rsid w:val="00295124"/>
    <w:rsid w:val="002A089E"/>
    <w:rsid w:val="002A3F34"/>
    <w:rsid w:val="002B2CDA"/>
    <w:rsid w:val="002B5927"/>
    <w:rsid w:val="002B757B"/>
    <w:rsid w:val="002B794C"/>
    <w:rsid w:val="002C18DA"/>
    <w:rsid w:val="002C6580"/>
    <w:rsid w:val="002D2D09"/>
    <w:rsid w:val="002D4E50"/>
    <w:rsid w:val="002E005C"/>
    <w:rsid w:val="002E446A"/>
    <w:rsid w:val="002F515D"/>
    <w:rsid w:val="00305A6D"/>
    <w:rsid w:val="003104D6"/>
    <w:rsid w:val="003318E0"/>
    <w:rsid w:val="00337D53"/>
    <w:rsid w:val="00340777"/>
    <w:rsid w:val="00340C60"/>
    <w:rsid w:val="003422DD"/>
    <w:rsid w:val="003430F2"/>
    <w:rsid w:val="00361D20"/>
    <w:rsid w:val="00370625"/>
    <w:rsid w:val="0037216B"/>
    <w:rsid w:val="00381939"/>
    <w:rsid w:val="003859F8"/>
    <w:rsid w:val="0038621F"/>
    <w:rsid w:val="00387B51"/>
    <w:rsid w:val="00387B75"/>
    <w:rsid w:val="0039004C"/>
    <w:rsid w:val="00390194"/>
    <w:rsid w:val="003934BD"/>
    <w:rsid w:val="00396EF6"/>
    <w:rsid w:val="003A3553"/>
    <w:rsid w:val="003A7BF2"/>
    <w:rsid w:val="003A7C7F"/>
    <w:rsid w:val="003B579A"/>
    <w:rsid w:val="003C1820"/>
    <w:rsid w:val="003C3F38"/>
    <w:rsid w:val="003D30C9"/>
    <w:rsid w:val="003D6B90"/>
    <w:rsid w:val="003E2BA8"/>
    <w:rsid w:val="003F6251"/>
    <w:rsid w:val="003F6D1B"/>
    <w:rsid w:val="00402174"/>
    <w:rsid w:val="0040685F"/>
    <w:rsid w:val="00406BE1"/>
    <w:rsid w:val="00413CDF"/>
    <w:rsid w:val="00422156"/>
    <w:rsid w:val="00433C88"/>
    <w:rsid w:val="004368F1"/>
    <w:rsid w:val="00437240"/>
    <w:rsid w:val="00443609"/>
    <w:rsid w:val="004460DF"/>
    <w:rsid w:val="00453134"/>
    <w:rsid w:val="00465B14"/>
    <w:rsid w:val="00477335"/>
    <w:rsid w:val="00482DE4"/>
    <w:rsid w:val="00486D77"/>
    <w:rsid w:val="004873B2"/>
    <w:rsid w:val="00490040"/>
    <w:rsid w:val="00494826"/>
    <w:rsid w:val="00497987"/>
    <w:rsid w:val="004A07A2"/>
    <w:rsid w:val="004A1FAD"/>
    <w:rsid w:val="004A3421"/>
    <w:rsid w:val="004A3B74"/>
    <w:rsid w:val="004A6BF1"/>
    <w:rsid w:val="004B1BFD"/>
    <w:rsid w:val="004B3CAB"/>
    <w:rsid w:val="004B7B0F"/>
    <w:rsid w:val="004C1E7E"/>
    <w:rsid w:val="004C6E4C"/>
    <w:rsid w:val="004D1D7E"/>
    <w:rsid w:val="004D54AB"/>
    <w:rsid w:val="004E54E1"/>
    <w:rsid w:val="004E74AC"/>
    <w:rsid w:val="004F00A1"/>
    <w:rsid w:val="004F3EA5"/>
    <w:rsid w:val="00505644"/>
    <w:rsid w:val="0052271B"/>
    <w:rsid w:val="0052DC22"/>
    <w:rsid w:val="005332D4"/>
    <w:rsid w:val="005432CF"/>
    <w:rsid w:val="0054721A"/>
    <w:rsid w:val="00554011"/>
    <w:rsid w:val="005561F2"/>
    <w:rsid w:val="0057768B"/>
    <w:rsid w:val="0058024F"/>
    <w:rsid w:val="0059651B"/>
    <w:rsid w:val="005A401F"/>
    <w:rsid w:val="005A7DF5"/>
    <w:rsid w:val="005B3EBB"/>
    <w:rsid w:val="005B5DB3"/>
    <w:rsid w:val="005C0B6D"/>
    <w:rsid w:val="005C4902"/>
    <w:rsid w:val="005D22A6"/>
    <w:rsid w:val="005E34E5"/>
    <w:rsid w:val="005E4D6C"/>
    <w:rsid w:val="005F0676"/>
    <w:rsid w:val="005F127C"/>
    <w:rsid w:val="005F5024"/>
    <w:rsid w:val="006029D9"/>
    <w:rsid w:val="00605B5E"/>
    <w:rsid w:val="00627489"/>
    <w:rsid w:val="00632F9C"/>
    <w:rsid w:val="00634925"/>
    <w:rsid w:val="0063677C"/>
    <w:rsid w:val="00641669"/>
    <w:rsid w:val="00643E39"/>
    <w:rsid w:val="00654BDD"/>
    <w:rsid w:val="0065651F"/>
    <w:rsid w:val="00666023"/>
    <w:rsid w:val="00672823"/>
    <w:rsid w:val="0068151A"/>
    <w:rsid w:val="00681ABC"/>
    <w:rsid w:val="00681EC0"/>
    <w:rsid w:val="00683BE0"/>
    <w:rsid w:val="00691049"/>
    <w:rsid w:val="00691953"/>
    <w:rsid w:val="006925DE"/>
    <w:rsid w:val="006A6E58"/>
    <w:rsid w:val="006B3623"/>
    <w:rsid w:val="006C3113"/>
    <w:rsid w:val="006E0CC7"/>
    <w:rsid w:val="006E4DED"/>
    <w:rsid w:val="006F543A"/>
    <w:rsid w:val="006F5CED"/>
    <w:rsid w:val="007148DA"/>
    <w:rsid w:val="007164EE"/>
    <w:rsid w:val="00720A77"/>
    <w:rsid w:val="0073284B"/>
    <w:rsid w:val="00737C08"/>
    <w:rsid w:val="00760C52"/>
    <w:rsid w:val="00770BFC"/>
    <w:rsid w:val="00773255"/>
    <w:rsid w:val="00773B19"/>
    <w:rsid w:val="00781CAF"/>
    <w:rsid w:val="00782980"/>
    <w:rsid w:val="00791D1C"/>
    <w:rsid w:val="00792C70"/>
    <w:rsid w:val="007A062F"/>
    <w:rsid w:val="007A0DEE"/>
    <w:rsid w:val="007A2B53"/>
    <w:rsid w:val="007A5961"/>
    <w:rsid w:val="007B16D8"/>
    <w:rsid w:val="007C0850"/>
    <w:rsid w:val="007D4824"/>
    <w:rsid w:val="007D5D20"/>
    <w:rsid w:val="007E08AD"/>
    <w:rsid w:val="007E173C"/>
    <w:rsid w:val="007E3DEE"/>
    <w:rsid w:val="007E47EB"/>
    <w:rsid w:val="007E60D6"/>
    <w:rsid w:val="007F3720"/>
    <w:rsid w:val="00802650"/>
    <w:rsid w:val="0080340E"/>
    <w:rsid w:val="00810C2A"/>
    <w:rsid w:val="0081217A"/>
    <w:rsid w:val="00815D80"/>
    <w:rsid w:val="00830988"/>
    <w:rsid w:val="00835653"/>
    <w:rsid w:val="00836D58"/>
    <w:rsid w:val="008451B8"/>
    <w:rsid w:val="00854221"/>
    <w:rsid w:val="00855C93"/>
    <w:rsid w:val="008576CC"/>
    <w:rsid w:val="00862677"/>
    <w:rsid w:val="00871FC8"/>
    <w:rsid w:val="00874970"/>
    <w:rsid w:val="0088443D"/>
    <w:rsid w:val="00885E59"/>
    <w:rsid w:val="00892E8A"/>
    <w:rsid w:val="008A086A"/>
    <w:rsid w:val="008A68AE"/>
    <w:rsid w:val="008B317C"/>
    <w:rsid w:val="008B561F"/>
    <w:rsid w:val="008B7992"/>
    <w:rsid w:val="008C1CC5"/>
    <w:rsid w:val="008C6509"/>
    <w:rsid w:val="008D4967"/>
    <w:rsid w:val="008D5968"/>
    <w:rsid w:val="008D609F"/>
    <w:rsid w:val="008D656B"/>
    <w:rsid w:val="008E6D3B"/>
    <w:rsid w:val="008F0F73"/>
    <w:rsid w:val="008F3A5B"/>
    <w:rsid w:val="008F4C38"/>
    <w:rsid w:val="00900F49"/>
    <w:rsid w:val="00907E5B"/>
    <w:rsid w:val="00916220"/>
    <w:rsid w:val="00922FF6"/>
    <w:rsid w:val="0094192E"/>
    <w:rsid w:val="009434BD"/>
    <w:rsid w:val="0094474D"/>
    <w:rsid w:val="009479D5"/>
    <w:rsid w:val="009502DC"/>
    <w:rsid w:val="0095277A"/>
    <w:rsid w:val="00961FC8"/>
    <w:rsid w:val="00963699"/>
    <w:rsid w:val="00964E0E"/>
    <w:rsid w:val="00973CC1"/>
    <w:rsid w:val="00977D11"/>
    <w:rsid w:val="00983BEB"/>
    <w:rsid w:val="00987419"/>
    <w:rsid w:val="0099163D"/>
    <w:rsid w:val="00997909"/>
    <w:rsid w:val="009A16A3"/>
    <w:rsid w:val="009A45B7"/>
    <w:rsid w:val="009A53B6"/>
    <w:rsid w:val="009B1BC4"/>
    <w:rsid w:val="009C1458"/>
    <w:rsid w:val="009C1FA5"/>
    <w:rsid w:val="009D3186"/>
    <w:rsid w:val="009D37AA"/>
    <w:rsid w:val="009E4231"/>
    <w:rsid w:val="009E7357"/>
    <w:rsid w:val="009F456E"/>
    <w:rsid w:val="009F47DB"/>
    <w:rsid w:val="009F4F2D"/>
    <w:rsid w:val="00A06F19"/>
    <w:rsid w:val="00A2037E"/>
    <w:rsid w:val="00A22752"/>
    <w:rsid w:val="00A264E6"/>
    <w:rsid w:val="00A31AA0"/>
    <w:rsid w:val="00A326BA"/>
    <w:rsid w:val="00A41424"/>
    <w:rsid w:val="00A469A0"/>
    <w:rsid w:val="00A65346"/>
    <w:rsid w:val="00A67773"/>
    <w:rsid w:val="00A75CBC"/>
    <w:rsid w:val="00A82792"/>
    <w:rsid w:val="00A93605"/>
    <w:rsid w:val="00AA454B"/>
    <w:rsid w:val="00AA52DC"/>
    <w:rsid w:val="00AB0221"/>
    <w:rsid w:val="00AB2496"/>
    <w:rsid w:val="00AC3715"/>
    <w:rsid w:val="00AD0EA9"/>
    <w:rsid w:val="00AD3C89"/>
    <w:rsid w:val="00AE1EC5"/>
    <w:rsid w:val="00AE23FB"/>
    <w:rsid w:val="00AE24A6"/>
    <w:rsid w:val="00AE2766"/>
    <w:rsid w:val="00AE2998"/>
    <w:rsid w:val="00AE39C3"/>
    <w:rsid w:val="00AE46B4"/>
    <w:rsid w:val="00AE672A"/>
    <w:rsid w:val="00AF462B"/>
    <w:rsid w:val="00AF4FE6"/>
    <w:rsid w:val="00AF6EC5"/>
    <w:rsid w:val="00B11EA2"/>
    <w:rsid w:val="00B124EA"/>
    <w:rsid w:val="00B16527"/>
    <w:rsid w:val="00B2122C"/>
    <w:rsid w:val="00B26085"/>
    <w:rsid w:val="00B330C3"/>
    <w:rsid w:val="00B3338B"/>
    <w:rsid w:val="00B35870"/>
    <w:rsid w:val="00B5798D"/>
    <w:rsid w:val="00B62423"/>
    <w:rsid w:val="00B62A31"/>
    <w:rsid w:val="00B64451"/>
    <w:rsid w:val="00B73620"/>
    <w:rsid w:val="00B8475B"/>
    <w:rsid w:val="00B927A8"/>
    <w:rsid w:val="00B95EA6"/>
    <w:rsid w:val="00B9787E"/>
    <w:rsid w:val="00BA1EC3"/>
    <w:rsid w:val="00BA3981"/>
    <w:rsid w:val="00BB05C1"/>
    <w:rsid w:val="00BB1C4C"/>
    <w:rsid w:val="00BB1E1D"/>
    <w:rsid w:val="00BC4874"/>
    <w:rsid w:val="00BC6623"/>
    <w:rsid w:val="00BD0153"/>
    <w:rsid w:val="00BD7A75"/>
    <w:rsid w:val="00BE051A"/>
    <w:rsid w:val="00BE7E5C"/>
    <w:rsid w:val="00BF58E0"/>
    <w:rsid w:val="00C0029A"/>
    <w:rsid w:val="00C04AB2"/>
    <w:rsid w:val="00C17581"/>
    <w:rsid w:val="00C253C4"/>
    <w:rsid w:val="00C2763D"/>
    <w:rsid w:val="00C31063"/>
    <w:rsid w:val="00C32516"/>
    <w:rsid w:val="00C33EF8"/>
    <w:rsid w:val="00C37DB4"/>
    <w:rsid w:val="00C37ED7"/>
    <w:rsid w:val="00C42C52"/>
    <w:rsid w:val="00C4351B"/>
    <w:rsid w:val="00C43D5B"/>
    <w:rsid w:val="00C52B59"/>
    <w:rsid w:val="00C56D7C"/>
    <w:rsid w:val="00C672B7"/>
    <w:rsid w:val="00C73E0B"/>
    <w:rsid w:val="00C85F9C"/>
    <w:rsid w:val="00C87D26"/>
    <w:rsid w:val="00CA0AD1"/>
    <w:rsid w:val="00CA0BD7"/>
    <w:rsid w:val="00CA5A9A"/>
    <w:rsid w:val="00CA5D10"/>
    <w:rsid w:val="00CA74FB"/>
    <w:rsid w:val="00CB06B2"/>
    <w:rsid w:val="00CB1AC0"/>
    <w:rsid w:val="00CB24D3"/>
    <w:rsid w:val="00CC713F"/>
    <w:rsid w:val="00CD72DB"/>
    <w:rsid w:val="00CE1603"/>
    <w:rsid w:val="00CE1929"/>
    <w:rsid w:val="00CE23E0"/>
    <w:rsid w:val="00CE2CC4"/>
    <w:rsid w:val="00CE41DE"/>
    <w:rsid w:val="00D0218C"/>
    <w:rsid w:val="00D07CE2"/>
    <w:rsid w:val="00D16CD7"/>
    <w:rsid w:val="00D212FD"/>
    <w:rsid w:val="00D23EA2"/>
    <w:rsid w:val="00D31F58"/>
    <w:rsid w:val="00D359E5"/>
    <w:rsid w:val="00D44AB8"/>
    <w:rsid w:val="00D4518C"/>
    <w:rsid w:val="00D6105C"/>
    <w:rsid w:val="00D65F05"/>
    <w:rsid w:val="00D66C70"/>
    <w:rsid w:val="00D70676"/>
    <w:rsid w:val="00D722D6"/>
    <w:rsid w:val="00D83CA6"/>
    <w:rsid w:val="00DA1844"/>
    <w:rsid w:val="00DA52D0"/>
    <w:rsid w:val="00DA6C82"/>
    <w:rsid w:val="00DB38F2"/>
    <w:rsid w:val="00DC3905"/>
    <w:rsid w:val="00DD15B8"/>
    <w:rsid w:val="00DD4DB5"/>
    <w:rsid w:val="00DD5D48"/>
    <w:rsid w:val="00DD6A9C"/>
    <w:rsid w:val="00DD6D3F"/>
    <w:rsid w:val="00DE5E64"/>
    <w:rsid w:val="00DF43DE"/>
    <w:rsid w:val="00DF769B"/>
    <w:rsid w:val="00DF7C5C"/>
    <w:rsid w:val="00E01576"/>
    <w:rsid w:val="00E039E9"/>
    <w:rsid w:val="00E07F15"/>
    <w:rsid w:val="00E255DD"/>
    <w:rsid w:val="00E33D3F"/>
    <w:rsid w:val="00E34E95"/>
    <w:rsid w:val="00E46970"/>
    <w:rsid w:val="00E55511"/>
    <w:rsid w:val="00E55649"/>
    <w:rsid w:val="00E55B1C"/>
    <w:rsid w:val="00E56551"/>
    <w:rsid w:val="00E64829"/>
    <w:rsid w:val="00E64A5C"/>
    <w:rsid w:val="00E755B6"/>
    <w:rsid w:val="00E77204"/>
    <w:rsid w:val="00E77266"/>
    <w:rsid w:val="00E921AC"/>
    <w:rsid w:val="00E93B72"/>
    <w:rsid w:val="00E94764"/>
    <w:rsid w:val="00E94E00"/>
    <w:rsid w:val="00E9726E"/>
    <w:rsid w:val="00EA0ABD"/>
    <w:rsid w:val="00EA31B6"/>
    <w:rsid w:val="00EA69F3"/>
    <w:rsid w:val="00EA787B"/>
    <w:rsid w:val="00EB0C6D"/>
    <w:rsid w:val="00EB25E1"/>
    <w:rsid w:val="00EC11B8"/>
    <w:rsid w:val="00EC1AEC"/>
    <w:rsid w:val="00EC2558"/>
    <w:rsid w:val="00EC538C"/>
    <w:rsid w:val="00EC7578"/>
    <w:rsid w:val="00ED670A"/>
    <w:rsid w:val="00EE1F89"/>
    <w:rsid w:val="00EE789E"/>
    <w:rsid w:val="00EF0357"/>
    <w:rsid w:val="00EF4FAC"/>
    <w:rsid w:val="00F01C86"/>
    <w:rsid w:val="00F05C3C"/>
    <w:rsid w:val="00F1113D"/>
    <w:rsid w:val="00F149C0"/>
    <w:rsid w:val="00F2390C"/>
    <w:rsid w:val="00F24455"/>
    <w:rsid w:val="00F26624"/>
    <w:rsid w:val="00F32828"/>
    <w:rsid w:val="00F32B78"/>
    <w:rsid w:val="00F33CFE"/>
    <w:rsid w:val="00F41231"/>
    <w:rsid w:val="00F4477B"/>
    <w:rsid w:val="00F4776B"/>
    <w:rsid w:val="00F53778"/>
    <w:rsid w:val="00F576F4"/>
    <w:rsid w:val="00F65ECC"/>
    <w:rsid w:val="00F665FA"/>
    <w:rsid w:val="00F8313F"/>
    <w:rsid w:val="00F86F65"/>
    <w:rsid w:val="00F90852"/>
    <w:rsid w:val="00F95598"/>
    <w:rsid w:val="00FC1270"/>
    <w:rsid w:val="00FD10A8"/>
    <w:rsid w:val="00FD6279"/>
    <w:rsid w:val="00FE07FC"/>
    <w:rsid w:val="00FE65FA"/>
    <w:rsid w:val="00FF7A1A"/>
    <w:rsid w:val="01EBAB8A"/>
    <w:rsid w:val="042592B0"/>
    <w:rsid w:val="0555EF4F"/>
    <w:rsid w:val="06AE6404"/>
    <w:rsid w:val="06E02BDD"/>
    <w:rsid w:val="094D6457"/>
    <w:rsid w:val="09519A33"/>
    <w:rsid w:val="0A485D55"/>
    <w:rsid w:val="0AD3FD8F"/>
    <w:rsid w:val="0B3CBD76"/>
    <w:rsid w:val="0B55ED57"/>
    <w:rsid w:val="0CFCBF9F"/>
    <w:rsid w:val="0D3852D6"/>
    <w:rsid w:val="108D0786"/>
    <w:rsid w:val="113F4DDF"/>
    <w:rsid w:val="1235D359"/>
    <w:rsid w:val="124C85AD"/>
    <w:rsid w:val="151A4A02"/>
    <w:rsid w:val="1529AB70"/>
    <w:rsid w:val="157FD509"/>
    <w:rsid w:val="15D854DB"/>
    <w:rsid w:val="168DF93F"/>
    <w:rsid w:val="17C29091"/>
    <w:rsid w:val="187B14C2"/>
    <w:rsid w:val="18A25256"/>
    <w:rsid w:val="1BD9F318"/>
    <w:rsid w:val="1C341772"/>
    <w:rsid w:val="1DEE2BF5"/>
    <w:rsid w:val="1E423993"/>
    <w:rsid w:val="1F129A12"/>
    <w:rsid w:val="223EC8B7"/>
    <w:rsid w:val="22AC6186"/>
    <w:rsid w:val="22E02D62"/>
    <w:rsid w:val="23E504FD"/>
    <w:rsid w:val="23E75ED2"/>
    <w:rsid w:val="2461E592"/>
    <w:rsid w:val="24EF47ED"/>
    <w:rsid w:val="26A834D2"/>
    <w:rsid w:val="2708E74F"/>
    <w:rsid w:val="27E91BD9"/>
    <w:rsid w:val="2A326D3D"/>
    <w:rsid w:val="2A6535DF"/>
    <w:rsid w:val="2AB640C5"/>
    <w:rsid w:val="2AE4E123"/>
    <w:rsid w:val="2B4D4B24"/>
    <w:rsid w:val="2B6EA603"/>
    <w:rsid w:val="2EEA28F5"/>
    <w:rsid w:val="2F0E3061"/>
    <w:rsid w:val="2F52D96C"/>
    <w:rsid w:val="2FE0EA76"/>
    <w:rsid w:val="3002523A"/>
    <w:rsid w:val="313DF8FA"/>
    <w:rsid w:val="326A98B5"/>
    <w:rsid w:val="33406B5C"/>
    <w:rsid w:val="33BFF4E9"/>
    <w:rsid w:val="33C57B61"/>
    <w:rsid w:val="33F1DD8D"/>
    <w:rsid w:val="3589C031"/>
    <w:rsid w:val="35AEA3B9"/>
    <w:rsid w:val="373F7DDF"/>
    <w:rsid w:val="3992CEAA"/>
    <w:rsid w:val="3A75AA9A"/>
    <w:rsid w:val="3B0CC372"/>
    <w:rsid w:val="3B2E9F0B"/>
    <w:rsid w:val="3BC8C894"/>
    <w:rsid w:val="3C64F400"/>
    <w:rsid w:val="3CC175EF"/>
    <w:rsid w:val="3DAF1EB6"/>
    <w:rsid w:val="3E5DD1E1"/>
    <w:rsid w:val="3E65AF5E"/>
    <w:rsid w:val="3EA96499"/>
    <w:rsid w:val="3F05BDCD"/>
    <w:rsid w:val="3F491BBD"/>
    <w:rsid w:val="3FBFEDC8"/>
    <w:rsid w:val="417B73B7"/>
    <w:rsid w:val="432FD9AB"/>
    <w:rsid w:val="433497E0"/>
    <w:rsid w:val="4343A75A"/>
    <w:rsid w:val="46804364"/>
    <w:rsid w:val="4A84BE4C"/>
    <w:rsid w:val="4C2C7F34"/>
    <w:rsid w:val="4CE5BE35"/>
    <w:rsid w:val="4D4138CC"/>
    <w:rsid w:val="4DC0D54F"/>
    <w:rsid w:val="4E2749CB"/>
    <w:rsid w:val="4EF2D8BC"/>
    <w:rsid w:val="4F23CB2E"/>
    <w:rsid w:val="4F3550C4"/>
    <w:rsid w:val="4FBCD94D"/>
    <w:rsid w:val="5044A5D5"/>
    <w:rsid w:val="53654927"/>
    <w:rsid w:val="5366D1C5"/>
    <w:rsid w:val="537C4697"/>
    <w:rsid w:val="5390E92A"/>
    <w:rsid w:val="5428FCCA"/>
    <w:rsid w:val="54A1BBFE"/>
    <w:rsid w:val="568CA07B"/>
    <w:rsid w:val="56DA5A77"/>
    <w:rsid w:val="575BBDEC"/>
    <w:rsid w:val="57B75325"/>
    <w:rsid w:val="58F4E6F6"/>
    <w:rsid w:val="59C4413D"/>
    <w:rsid w:val="5A94896F"/>
    <w:rsid w:val="5B7FAA1B"/>
    <w:rsid w:val="5BCB207B"/>
    <w:rsid w:val="5BDB0880"/>
    <w:rsid w:val="5C2C87B8"/>
    <w:rsid w:val="5C3145D6"/>
    <w:rsid w:val="5CCD5F02"/>
    <w:rsid w:val="5D3CCD47"/>
    <w:rsid w:val="5D41863B"/>
    <w:rsid w:val="5DC85819"/>
    <w:rsid w:val="5DD830F4"/>
    <w:rsid w:val="5E668D13"/>
    <w:rsid w:val="5EBC1B0C"/>
    <w:rsid w:val="5FEB97AE"/>
    <w:rsid w:val="606DB4E0"/>
    <w:rsid w:val="60F4F580"/>
    <w:rsid w:val="6181E61E"/>
    <w:rsid w:val="62C1179C"/>
    <w:rsid w:val="653584BA"/>
    <w:rsid w:val="65E45101"/>
    <w:rsid w:val="66D1F8A9"/>
    <w:rsid w:val="6704D625"/>
    <w:rsid w:val="67989407"/>
    <w:rsid w:val="67A4A5B9"/>
    <w:rsid w:val="68FE1951"/>
    <w:rsid w:val="69EDC2DF"/>
    <w:rsid w:val="6B64FA91"/>
    <w:rsid w:val="6C50CFFE"/>
    <w:rsid w:val="6C9AE2AD"/>
    <w:rsid w:val="6CD6B0FA"/>
    <w:rsid w:val="6D0A32BD"/>
    <w:rsid w:val="6DC55386"/>
    <w:rsid w:val="6DD2F1C0"/>
    <w:rsid w:val="6ED0F843"/>
    <w:rsid w:val="6F3A7533"/>
    <w:rsid w:val="71634E5D"/>
    <w:rsid w:val="71C48B5A"/>
    <w:rsid w:val="7331C4D4"/>
    <w:rsid w:val="74AE2BED"/>
    <w:rsid w:val="76124BB8"/>
    <w:rsid w:val="765FC8A7"/>
    <w:rsid w:val="7779B130"/>
    <w:rsid w:val="79E01330"/>
    <w:rsid w:val="7A72DCFD"/>
    <w:rsid w:val="7B4E4BAB"/>
    <w:rsid w:val="7C44C756"/>
    <w:rsid w:val="7C6EE14E"/>
    <w:rsid w:val="7D67C0AD"/>
    <w:rsid w:val="7E650CAA"/>
    <w:rsid w:val="7F813C03"/>
    <w:rsid w:val="7F8CFF70"/>
  </w:rsids>
  <w:docVars>
    <w:docVar w:name="__Grammarly_42___1" w:val="H4sIAAAAAAAEAKtWcslP9kxRslIyNDayMLA0NTI3NbYwMrMAAiUdpeDU4uLM/DyQApNaAOAFrrUsAAAA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3562C2"/>
  <w15:docId w15:val="{DB32AC9D-23BE-4CA5-A7FF-3ED5DE96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0">
    <w:name w:val="List 0"/>
    <w:basedOn w:val="NoList"/>
    <w:rsid w:val="006A6E58"/>
    <w:pPr>
      <w:numPr>
        <w:numId w:val="9"/>
      </w:numPr>
    </w:pPr>
  </w:style>
  <w:style w:type="paragraph" w:styleId="ListParagraph">
    <w:name w:val="List Paragraph"/>
    <w:aliases w:val="3,Bullet 1,Bullet List,Bullet Points,Colorful List - Accent 11,Dot pt,F5 List Paragraph,FooterText,Indicator Text,Issue Action POC,List Paragraph Char Char Char,List Paragraph1,List Paragraph2,MAIN CONTENT,Numbered Para 1,POCG Table Text"/>
    <w:basedOn w:val="Normal"/>
    <w:link w:val="ListParagraphChar"/>
    <w:uiPriority w:val="34"/>
    <w:qFormat/>
    <w:rsid w:val="006A6E58"/>
    <w:pPr>
      <w:ind w:left="720"/>
      <w:contextualSpacing/>
    </w:pPr>
  </w:style>
  <w:style w:type="character" w:customStyle="1" w:styleId="ListParagraphChar">
    <w:name w:val="List Paragraph Char"/>
    <w:aliases w:val="3 Char,Bullet List Char,Colorful List - Accent 11 Char,Dot pt Char,F5 List Paragraph Char,FooterText Char,Indicator Text Char,Issue Action POC Char,List Paragraph Char Char Char Char,List Paragraph1 Char,POCG Table Text Char"/>
    <w:basedOn w:val="DefaultParagraphFont"/>
    <w:link w:val="ListParagraph"/>
    <w:uiPriority w:val="34"/>
    <w:locked/>
    <w:rsid w:val="006A6E58"/>
  </w:style>
  <w:style w:type="table" w:styleId="TableGrid">
    <w:name w:val="Table Grid"/>
    <w:basedOn w:val="TableNormal"/>
    <w:uiPriority w:val="39"/>
    <w:rsid w:val="006A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3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3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17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C43D5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43D5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E0CC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B1E1D"/>
  </w:style>
  <w:style w:type="character" w:customStyle="1" w:styleId="eop">
    <w:name w:val="eop"/>
    <w:basedOn w:val="DefaultParagraphFont"/>
    <w:rsid w:val="003A7BF2"/>
  </w:style>
  <w:style w:type="paragraph" w:customStyle="1" w:styleId="paragraph">
    <w:name w:val="paragraph"/>
    <w:basedOn w:val="Normal"/>
    <w:rsid w:val="00D3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266858600">
    <w:name w:val="scxw266858600"/>
    <w:basedOn w:val="DefaultParagraphFont"/>
    <w:rsid w:val="0037216B"/>
  </w:style>
  <w:style w:type="character" w:styleId="Hyperlink">
    <w:name w:val="Hyperlink"/>
    <w:basedOn w:val="DefaultParagraphFont"/>
    <w:uiPriority w:val="99"/>
    <w:unhideWhenUsed/>
    <w:rsid w:val="000E280B"/>
    <w:rPr>
      <w:color w:val="0563C1" w:themeColor="hyperlink"/>
      <w:u w:val="single"/>
    </w:rPr>
  </w:style>
  <w:style w:type="paragraph" w:customStyle="1" w:styleId="Body2">
    <w:name w:val="Body 2"/>
    <w:basedOn w:val="BodyText2"/>
    <w:qFormat/>
    <w:rsid w:val="00FD6279"/>
    <w:pPr>
      <w:spacing w:before="120" w:line="240" w:lineRule="auto"/>
    </w:pPr>
    <w:rPr>
      <w:rFonts w:ascii="Berlingske Sans Medium" w:eastAsia="Times New Roman" w:hAnsi="Berlingske Sans Medium" w:cs="Times New Roman"/>
      <w:color w:val="272626"/>
      <w:sz w:val="16"/>
      <w:szCs w:val="16"/>
      <w:lang w:eastAsia="zh-CN"/>
    </w:rPr>
  </w:style>
  <w:style w:type="paragraph" w:customStyle="1" w:styleId="Heading2b">
    <w:name w:val="Heading 2b"/>
    <w:basedOn w:val="Normal"/>
    <w:qFormat/>
    <w:rsid w:val="00FD6279"/>
    <w:pPr>
      <w:spacing w:after="0" w:line="240" w:lineRule="auto"/>
      <w:outlineLvl w:val="2"/>
    </w:pPr>
    <w:rPr>
      <w:rFonts w:ascii="Berlingske Sans Poster" w:hAnsi="Berlingske Sans Poster" w:cs="Times New Roman"/>
      <w:color w:val="272626"/>
      <w:sz w:val="24"/>
      <w:szCs w:val="24"/>
      <w:lang w:val="en-GB"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62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6279"/>
  </w:style>
  <w:style w:type="paragraph" w:styleId="NoSpacing">
    <w:name w:val="No Spacing"/>
    <w:uiPriority w:val="1"/>
    <w:qFormat/>
    <w:rsid w:val="001A5D6B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3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26b36a-9e36-413e-94c0-3d2bddec7964" xsi:nil="true"/>
    <lcf76f155ced4ddcb4097134ff3c332f xmlns="9b59e842-602b-4b67-ab6f-21f170ff541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575E569878A439C0019FA231D9296" ma:contentTypeVersion="14" ma:contentTypeDescription="Create a new document." ma:contentTypeScope="" ma:versionID="6d439f71122a8e110ff22a46491f3d6d">
  <xsd:schema xmlns:xsd="http://www.w3.org/2001/XMLSchema" xmlns:xs="http://www.w3.org/2001/XMLSchema" xmlns:p="http://schemas.microsoft.com/office/2006/metadata/properties" xmlns:ns2="9b59e842-602b-4b67-ab6f-21f170ff5418" xmlns:ns3="8c26b36a-9e36-413e-94c0-3d2bddec7964" targetNamespace="http://schemas.microsoft.com/office/2006/metadata/properties" ma:root="true" ma:fieldsID="23fd0e6bf950c9b5af14f514c80907a4" ns2:_="" ns3:_="">
    <xsd:import namespace="9b59e842-602b-4b67-ab6f-21f170ff5418"/>
    <xsd:import namespace="8c26b36a-9e36-413e-94c0-3d2bddec79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9e842-602b-4b67-ab6f-21f170ff5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6b36a-9e36-413e-94c0-3d2bddec7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3209d3-9912-4cef-9d27-78fa3e53205a}" ma:internalName="TaxCatchAll" ma:showField="CatchAllData" ma:web="8c26b36a-9e36-413e-94c0-3d2bddec7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4D8F6-49A0-4231-9592-2E8B30B126C1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8c26b36a-9e36-413e-94c0-3d2bddec7964"/>
    <ds:schemaRef ds:uri="9b59e842-602b-4b67-ab6f-21f170ff541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F7229B-FC50-44BF-9358-035CDCBB7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5737E0-0ABA-4159-88B0-18FE0E2760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2F374-9F22-48C9-BB3F-7192428CE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9e842-602b-4b67-ab6f-21f170ff5418"/>
    <ds:schemaRef ds:uri="8c26b36a-9e36-413e-94c0-3d2bddec7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193 - CDC SFL IDI Discussion Guide.docx</dc:title>
  <dc:creator>Mayra CrespoBellido</dc:creator>
  <cp:lastModifiedBy>Jessica Shamdas</cp:lastModifiedBy>
  <cp:revision>50</cp:revision>
  <dcterms:created xsi:type="dcterms:W3CDTF">2024-03-26T21:09:00Z</dcterms:created>
  <dcterms:modified xsi:type="dcterms:W3CDTF">2024-04-05T19:19:00Z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0x0101004D6575E569878A439C0019FA231D9296</vt:lpwstr>
  </property>
  <property fmtid="{D5CDD505-2E9C-101B-9397-08002B2CF9AE}" pid="3" name="MediaServiceImageTags">
    <vt:lpwstr/>
  </property>
  <property fmtid="{D5CDD505-2E9C-101B-9397-08002B2CF9AE}" pid="4" name="_dlc_DocIdItemGuid">
    <vt:lpwstr>49662759-03b1-4b7f-a6a5-3d96f23641fe</vt:lpwstr>
  </property>
</Properties>
</file>