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649BB" w:rsidP="009649BB" w14:paraId="56383E32" w14:textId="77777777">
      <w:pPr>
        <w:spacing w:after="0" w:line="480" w:lineRule="auto"/>
        <w:jc w:val="center"/>
        <w:outlineLvl w:val="0"/>
        <w:rPr>
          <w:rFonts w:ascii="Times New Roman" w:hAnsi="Times New Roman"/>
          <w:b/>
          <w:bCs/>
          <w:spacing w:val="-3"/>
          <w:sz w:val="24"/>
          <w:szCs w:val="24"/>
        </w:rPr>
      </w:pPr>
      <w:r>
        <w:rPr>
          <w:rFonts w:ascii="Times New Roman" w:hAnsi="Times New Roman"/>
          <w:b/>
          <w:bCs/>
          <w:spacing w:val="-3"/>
          <w:sz w:val="24"/>
          <w:szCs w:val="24"/>
        </w:rPr>
        <w:t xml:space="preserve">SUPPORTING STATEMENT – PART A for </w:t>
      </w:r>
    </w:p>
    <w:p w:rsidR="009649BB" w:rsidP="009649BB" w14:paraId="46B6E3FF" w14:textId="77777777">
      <w:pPr>
        <w:spacing w:after="0" w:line="480" w:lineRule="auto"/>
        <w:jc w:val="center"/>
        <w:outlineLvl w:val="0"/>
        <w:rPr>
          <w:rFonts w:ascii="Times New Roman" w:hAnsi="Times New Roman"/>
          <w:b/>
          <w:bCs/>
          <w:sz w:val="24"/>
          <w:szCs w:val="24"/>
        </w:rPr>
      </w:pPr>
      <w:r w:rsidRPr="00570102">
        <w:rPr>
          <w:rFonts w:ascii="Times New Roman" w:hAnsi="Times New Roman"/>
          <w:b/>
          <w:bCs/>
          <w:sz w:val="24"/>
          <w:szCs w:val="24"/>
        </w:rPr>
        <w:t xml:space="preserve">OMB </w:t>
      </w:r>
      <w:r>
        <w:rPr>
          <w:rFonts w:ascii="Times New Roman" w:hAnsi="Times New Roman"/>
          <w:b/>
          <w:bCs/>
          <w:sz w:val="24"/>
          <w:szCs w:val="24"/>
        </w:rPr>
        <w:t>CONTROL</w:t>
      </w:r>
      <w:r w:rsidRPr="00570102">
        <w:rPr>
          <w:rFonts w:ascii="Times New Roman" w:hAnsi="Times New Roman"/>
          <w:b/>
          <w:bCs/>
          <w:sz w:val="24"/>
          <w:szCs w:val="24"/>
        </w:rPr>
        <w:t xml:space="preserve"> </w:t>
      </w:r>
      <w:r w:rsidRPr="005019E6">
        <w:rPr>
          <w:rFonts w:ascii="Times New Roman" w:hAnsi="Times New Roman"/>
          <w:b/>
          <w:bCs/>
          <w:sz w:val="24"/>
          <w:szCs w:val="24"/>
        </w:rPr>
        <w:t>NUMBER 0584-</w:t>
      </w:r>
      <w:r>
        <w:rPr>
          <w:rFonts w:ascii="Times New Roman" w:hAnsi="Times New Roman"/>
          <w:b/>
          <w:bCs/>
          <w:sz w:val="24"/>
          <w:szCs w:val="24"/>
        </w:rPr>
        <w:t>00</w:t>
      </w:r>
      <w:r w:rsidRPr="005019E6">
        <w:rPr>
          <w:rFonts w:ascii="Times New Roman" w:hAnsi="Times New Roman"/>
          <w:b/>
          <w:bCs/>
          <w:sz w:val="24"/>
          <w:szCs w:val="24"/>
        </w:rPr>
        <w:t>XX:</w:t>
      </w:r>
    </w:p>
    <w:p w:rsidR="009649BB" w:rsidP="009649BB" w14:paraId="715593B0" w14:textId="77777777">
      <w:pPr>
        <w:spacing w:after="0" w:line="480" w:lineRule="auto"/>
        <w:jc w:val="center"/>
        <w:outlineLvl w:val="0"/>
        <w:rPr>
          <w:rFonts w:ascii="Times New Roman" w:hAnsi="Times New Roman"/>
          <w:b/>
          <w:bCs/>
          <w:spacing w:val="-3"/>
          <w:sz w:val="24"/>
          <w:szCs w:val="24"/>
        </w:rPr>
      </w:pPr>
      <w:r w:rsidRPr="005B40AB">
        <w:rPr>
          <w:rFonts w:ascii="Times New Roman" w:hAnsi="Times New Roman"/>
          <w:b/>
          <w:bCs/>
          <w:spacing w:val="-3"/>
          <w:sz w:val="24"/>
          <w:szCs w:val="24"/>
        </w:rPr>
        <w:t xml:space="preserve">Child Nutrition Programs: Community Eligibility Provision – Increasing Options for Schools </w:t>
      </w:r>
    </w:p>
    <w:p w:rsidR="009649BB" w:rsidP="009649BB" w14:paraId="7B0FAFE9" w14:textId="77777777">
      <w:pPr>
        <w:spacing w:after="0" w:line="480" w:lineRule="auto"/>
        <w:jc w:val="center"/>
        <w:outlineLvl w:val="0"/>
        <w:rPr>
          <w:rFonts w:ascii="Times New Roman" w:hAnsi="Times New Roman"/>
          <w:b/>
          <w:bCs/>
          <w:spacing w:val="-3"/>
          <w:sz w:val="24"/>
          <w:szCs w:val="24"/>
        </w:rPr>
      </w:pPr>
    </w:p>
    <w:p w:rsidR="009649BB" w:rsidP="009649BB" w14:paraId="23DC69EB" w14:textId="77777777">
      <w:pPr>
        <w:spacing w:after="0" w:line="480" w:lineRule="auto"/>
        <w:jc w:val="center"/>
        <w:outlineLvl w:val="0"/>
        <w:rPr>
          <w:rFonts w:ascii="Times New Roman" w:hAnsi="Times New Roman"/>
          <w:b/>
          <w:bCs/>
          <w:spacing w:val="-3"/>
          <w:sz w:val="24"/>
          <w:szCs w:val="24"/>
        </w:rPr>
      </w:pPr>
    </w:p>
    <w:p w:rsidR="009649BB" w:rsidRPr="005B40AB" w:rsidP="009649BB" w14:paraId="59D821FA" w14:textId="77777777">
      <w:pPr>
        <w:spacing w:after="0" w:line="480" w:lineRule="auto"/>
        <w:jc w:val="center"/>
        <w:outlineLvl w:val="0"/>
        <w:rPr>
          <w:rFonts w:ascii="Times New Roman" w:hAnsi="Times New Roman"/>
          <w:b/>
          <w:bCs/>
          <w:spacing w:val="-3"/>
          <w:sz w:val="24"/>
          <w:szCs w:val="24"/>
        </w:rPr>
      </w:pPr>
      <w:r>
        <w:rPr>
          <w:rFonts w:ascii="Times New Roman" w:hAnsi="Times New Roman"/>
          <w:b/>
          <w:bCs/>
          <w:spacing w:val="-3"/>
          <w:sz w:val="24"/>
          <w:szCs w:val="24"/>
        </w:rPr>
        <w:t>Proposed Rule – Child Nutrition Programs:  Community Eligibility Provision – Increasing Options for Schools (RIN 0584-AE93)</w:t>
      </w:r>
    </w:p>
    <w:p w:rsidR="009649BB" w:rsidRPr="00570102" w:rsidP="009649BB" w14:paraId="539C6A35" w14:textId="77777777">
      <w:pPr>
        <w:spacing w:after="0" w:line="480" w:lineRule="auto"/>
        <w:jc w:val="center"/>
        <w:outlineLvl w:val="0"/>
        <w:rPr>
          <w:rFonts w:ascii="Times New Roman" w:hAnsi="Times New Roman"/>
          <w:b/>
          <w:bCs/>
          <w:sz w:val="24"/>
          <w:szCs w:val="24"/>
        </w:rPr>
      </w:pPr>
    </w:p>
    <w:p w:rsidR="009649BB" w:rsidP="009649BB" w14:paraId="32A34CCB" w14:textId="77777777">
      <w:pPr>
        <w:spacing w:after="0" w:line="480" w:lineRule="auto"/>
        <w:outlineLvl w:val="0"/>
        <w:rPr>
          <w:rFonts w:ascii="Times New Roman" w:hAnsi="Times New Roman"/>
          <w:b/>
          <w:bCs/>
          <w:spacing w:val="-3"/>
          <w:sz w:val="24"/>
          <w:szCs w:val="24"/>
        </w:rPr>
      </w:pPr>
    </w:p>
    <w:p w:rsidR="009649BB" w:rsidP="009649BB" w14:paraId="3DC5E3E9" w14:textId="77777777">
      <w:pPr>
        <w:spacing w:after="0" w:line="480" w:lineRule="auto"/>
        <w:jc w:val="center"/>
        <w:outlineLvl w:val="0"/>
        <w:rPr>
          <w:rFonts w:ascii="Times New Roman" w:hAnsi="Times New Roman"/>
          <w:b/>
          <w:bCs/>
          <w:spacing w:val="-3"/>
          <w:sz w:val="24"/>
          <w:szCs w:val="24"/>
        </w:rPr>
      </w:pPr>
    </w:p>
    <w:p w:rsidR="009649BB" w:rsidRPr="00570102" w:rsidP="009649BB" w14:paraId="6BC52527" w14:textId="77777777">
      <w:pPr>
        <w:spacing w:after="0" w:line="480" w:lineRule="auto"/>
        <w:jc w:val="center"/>
        <w:outlineLvl w:val="0"/>
        <w:rPr>
          <w:rFonts w:ascii="Times New Roman" w:hAnsi="Times New Roman"/>
          <w:b/>
          <w:bCs/>
          <w:spacing w:val="-3"/>
          <w:sz w:val="24"/>
          <w:szCs w:val="24"/>
        </w:rPr>
      </w:pPr>
      <w:r>
        <w:rPr>
          <w:rFonts w:ascii="Times New Roman" w:hAnsi="Times New Roman"/>
          <w:b/>
          <w:bCs/>
          <w:spacing w:val="-3"/>
          <w:sz w:val="24"/>
          <w:szCs w:val="24"/>
        </w:rPr>
        <w:t>Tina Namian</w:t>
      </w:r>
    </w:p>
    <w:p w:rsidR="009649BB" w:rsidRPr="00570102" w:rsidP="009649BB" w14:paraId="052F3C43" w14:textId="77777777">
      <w:pPr>
        <w:spacing w:after="0" w:line="480" w:lineRule="auto"/>
        <w:jc w:val="center"/>
        <w:rPr>
          <w:rFonts w:ascii="Times New Roman" w:hAnsi="Times New Roman"/>
          <w:b/>
          <w:bCs/>
          <w:spacing w:val="-3"/>
          <w:sz w:val="24"/>
          <w:szCs w:val="24"/>
        </w:rPr>
      </w:pPr>
      <w:r w:rsidRPr="00570102">
        <w:rPr>
          <w:rFonts w:ascii="Times New Roman" w:hAnsi="Times New Roman"/>
          <w:b/>
          <w:bCs/>
          <w:spacing w:val="-3"/>
          <w:sz w:val="24"/>
          <w:szCs w:val="24"/>
        </w:rPr>
        <w:t>Food and Nutrition Service, USDA</w:t>
      </w:r>
    </w:p>
    <w:p w:rsidR="009649BB" w:rsidRPr="00570102" w:rsidP="009649BB" w14:paraId="002789D2" w14:textId="77777777">
      <w:pPr>
        <w:spacing w:after="0" w:line="480" w:lineRule="auto"/>
        <w:jc w:val="center"/>
        <w:rPr>
          <w:rFonts w:ascii="Times New Roman" w:hAnsi="Times New Roman"/>
          <w:b/>
          <w:bCs/>
          <w:spacing w:val="-3"/>
          <w:sz w:val="24"/>
          <w:szCs w:val="24"/>
        </w:rPr>
      </w:pPr>
      <w:r>
        <w:rPr>
          <w:rFonts w:ascii="Times New Roman" w:hAnsi="Times New Roman"/>
          <w:b/>
          <w:bCs/>
          <w:spacing w:val="-3"/>
          <w:sz w:val="24"/>
          <w:szCs w:val="24"/>
        </w:rPr>
        <w:t xml:space="preserve">School Meals Policy </w:t>
      </w:r>
      <w:r w:rsidRPr="00570102">
        <w:rPr>
          <w:rFonts w:ascii="Times New Roman" w:hAnsi="Times New Roman"/>
          <w:b/>
          <w:bCs/>
          <w:spacing w:val="-3"/>
          <w:sz w:val="24"/>
          <w:szCs w:val="24"/>
        </w:rPr>
        <w:t>Division</w:t>
      </w:r>
    </w:p>
    <w:p w:rsidR="009649BB" w:rsidRPr="00570102" w:rsidP="009649BB" w14:paraId="07DEE89A" w14:textId="77777777">
      <w:pPr>
        <w:spacing w:after="0" w:line="480" w:lineRule="auto"/>
        <w:jc w:val="center"/>
        <w:rPr>
          <w:rFonts w:ascii="Times New Roman" w:hAnsi="Times New Roman"/>
          <w:b/>
          <w:bCs/>
          <w:spacing w:val="-3"/>
          <w:sz w:val="24"/>
          <w:szCs w:val="24"/>
        </w:rPr>
      </w:pPr>
      <w:r>
        <w:rPr>
          <w:rFonts w:ascii="Times New Roman" w:hAnsi="Times New Roman"/>
          <w:b/>
          <w:bCs/>
          <w:spacing w:val="-3"/>
          <w:sz w:val="24"/>
          <w:szCs w:val="24"/>
        </w:rPr>
        <w:t>Child Nutrition</w:t>
      </w:r>
    </w:p>
    <w:p w:rsidR="009649BB" w:rsidRPr="00570102" w:rsidP="009649BB" w14:paraId="0D8E0EFA" w14:textId="77777777">
      <w:pPr>
        <w:spacing w:after="0" w:line="480" w:lineRule="auto"/>
        <w:jc w:val="center"/>
        <w:rPr>
          <w:rFonts w:ascii="Times New Roman" w:hAnsi="Times New Roman"/>
          <w:b/>
          <w:bCs/>
          <w:spacing w:val="-3"/>
          <w:sz w:val="24"/>
          <w:szCs w:val="24"/>
        </w:rPr>
      </w:pPr>
      <w:r>
        <w:rPr>
          <w:rFonts w:ascii="Times New Roman" w:hAnsi="Times New Roman"/>
          <w:b/>
          <w:bCs/>
          <w:spacing w:val="-3"/>
          <w:sz w:val="24"/>
          <w:szCs w:val="24"/>
        </w:rPr>
        <w:t xml:space="preserve">1320 Braddock Place </w:t>
      </w:r>
    </w:p>
    <w:p w:rsidR="009649BB" w:rsidRPr="00570102" w:rsidP="009649BB" w14:paraId="1DE14310" w14:textId="77777777">
      <w:pPr>
        <w:spacing w:after="0" w:line="480" w:lineRule="auto"/>
        <w:jc w:val="center"/>
        <w:rPr>
          <w:rFonts w:ascii="Times New Roman" w:hAnsi="Times New Roman"/>
          <w:b/>
          <w:bCs/>
          <w:spacing w:val="-3"/>
          <w:sz w:val="24"/>
          <w:szCs w:val="24"/>
        </w:rPr>
      </w:pPr>
      <w:r w:rsidRPr="00570102">
        <w:rPr>
          <w:rFonts w:ascii="Times New Roman" w:hAnsi="Times New Roman"/>
          <w:b/>
          <w:bCs/>
          <w:spacing w:val="-3"/>
          <w:sz w:val="24"/>
          <w:szCs w:val="24"/>
        </w:rPr>
        <w:t>Alexandria, VA  223</w:t>
      </w:r>
      <w:r>
        <w:rPr>
          <w:rFonts w:ascii="Times New Roman" w:hAnsi="Times New Roman"/>
          <w:b/>
          <w:bCs/>
          <w:spacing w:val="-3"/>
          <w:sz w:val="24"/>
          <w:szCs w:val="24"/>
        </w:rPr>
        <w:t>14</w:t>
      </w:r>
    </w:p>
    <w:p w:rsidR="009649BB" w:rsidRPr="00570102" w:rsidP="009649BB" w14:paraId="65D67485" w14:textId="77777777">
      <w:pPr>
        <w:spacing w:after="0" w:line="480" w:lineRule="auto"/>
        <w:jc w:val="center"/>
        <w:rPr>
          <w:rFonts w:ascii="Times New Roman" w:hAnsi="Times New Roman"/>
          <w:b/>
          <w:bCs/>
          <w:spacing w:val="-3"/>
          <w:sz w:val="24"/>
          <w:szCs w:val="24"/>
        </w:rPr>
      </w:pPr>
      <w:r>
        <w:rPr>
          <w:rFonts w:ascii="Times New Roman" w:hAnsi="Times New Roman"/>
          <w:b/>
          <w:bCs/>
          <w:spacing w:val="-3"/>
          <w:sz w:val="24"/>
          <w:szCs w:val="24"/>
        </w:rPr>
        <w:t xml:space="preserve"> 703.305.2634</w:t>
      </w:r>
    </w:p>
    <w:p w:rsidR="009649BB" w:rsidP="009649BB" w14:paraId="6F41013F" w14:textId="77777777">
      <w:pPr>
        <w:spacing w:after="0" w:line="480" w:lineRule="auto"/>
        <w:jc w:val="center"/>
        <w:rPr>
          <w:rFonts w:ascii="Times New Roman" w:hAnsi="Times New Roman"/>
          <w:b/>
          <w:bCs/>
          <w:spacing w:val="-3"/>
          <w:sz w:val="24"/>
          <w:szCs w:val="24"/>
        </w:rPr>
      </w:pPr>
      <w:hyperlink r:id="rId4" w:history="1">
        <w:r w:rsidRPr="00DC093F">
          <w:rPr>
            <w:rStyle w:val="Hyperlink"/>
            <w:rFonts w:ascii="Times New Roman" w:hAnsi="Times New Roman" w:eastAsiaTheme="majorEastAsia"/>
            <w:b/>
            <w:bCs/>
            <w:spacing w:val="-3"/>
            <w:sz w:val="24"/>
            <w:szCs w:val="24"/>
          </w:rPr>
          <w:t>Tina.Namian@usda.gov</w:t>
        </w:r>
      </w:hyperlink>
    </w:p>
    <w:p w:rsidR="009649BB" w:rsidP="009649BB" w14:paraId="2BD9B7D6" w14:textId="77777777">
      <w:pPr>
        <w:spacing w:after="0" w:line="480" w:lineRule="auto"/>
        <w:jc w:val="center"/>
        <w:rPr>
          <w:rFonts w:ascii="Times New Roman" w:hAnsi="Times New Roman"/>
          <w:b/>
          <w:bCs/>
          <w:spacing w:val="-3"/>
          <w:sz w:val="24"/>
          <w:szCs w:val="24"/>
        </w:rPr>
      </w:pPr>
    </w:p>
    <w:p w:rsidR="009649BB" w:rsidP="009649BB" w14:paraId="5A6E6096" w14:textId="77777777">
      <w:pPr>
        <w:spacing w:after="0" w:line="480" w:lineRule="auto"/>
        <w:jc w:val="center"/>
        <w:rPr>
          <w:rFonts w:ascii="Times New Roman" w:hAnsi="Times New Roman"/>
          <w:b/>
          <w:bCs/>
          <w:spacing w:val="-3"/>
          <w:sz w:val="24"/>
          <w:szCs w:val="24"/>
        </w:rPr>
      </w:pPr>
    </w:p>
    <w:p w:rsidR="009649BB" w:rsidRPr="00570102" w:rsidP="009649BB" w14:paraId="577C3E25" w14:textId="77777777">
      <w:pPr>
        <w:spacing w:after="0" w:line="480" w:lineRule="auto"/>
        <w:jc w:val="center"/>
        <w:rPr>
          <w:rFonts w:ascii="Times New Roman" w:hAnsi="Times New Roman"/>
          <w:b/>
          <w:bCs/>
          <w:spacing w:val="-3"/>
          <w:sz w:val="24"/>
          <w:szCs w:val="24"/>
        </w:rPr>
      </w:pPr>
    </w:p>
    <w:p w:rsidR="009649BB" w:rsidP="009649BB" w14:paraId="5469019C" w14:textId="77777777">
      <w:pPr>
        <w:spacing w:after="0" w:line="480" w:lineRule="auto"/>
        <w:jc w:val="center"/>
        <w:rPr>
          <w:rFonts w:ascii="Times New Roman" w:hAnsi="Times New Roman"/>
          <w:b/>
          <w:sz w:val="24"/>
          <w:szCs w:val="24"/>
        </w:rPr>
      </w:pPr>
    </w:p>
    <w:p w:rsidR="009649BB" w:rsidRPr="00326CC0" w:rsidP="009649BB" w14:paraId="5B6F944A" w14:textId="77777777">
      <w:pPr>
        <w:pStyle w:val="TOCHeading"/>
        <w:rPr>
          <w:rFonts w:ascii="Times New Roman" w:eastAsia="Times New Roman" w:hAnsi="Times New Roman"/>
          <w:b w:val="0"/>
          <w:bCs w:val="0"/>
          <w:color w:val="auto"/>
          <w:sz w:val="22"/>
          <w:szCs w:val="22"/>
          <w:lang w:eastAsia="en-US"/>
        </w:rPr>
      </w:pPr>
      <w:r w:rsidRPr="00923BCF">
        <w:rPr>
          <w:rFonts w:ascii="Times New Roman" w:hAnsi="Times New Roman"/>
          <w:color w:val="000000"/>
          <w:sz w:val="22"/>
          <w:szCs w:val="22"/>
          <w:u w:val="single"/>
        </w:rPr>
        <w:t>Table of Contents</w:t>
      </w:r>
    </w:p>
    <w:p w:rsidR="009649BB" w:rsidRPr="00923BCF" w:rsidP="009649BB" w14:paraId="6298B3D2" w14:textId="77777777">
      <w:pPr>
        <w:pStyle w:val="TOC1"/>
        <w:rPr>
          <w:rFonts w:ascii="Times New Roman" w:eastAsia="MS Mincho" w:hAnsi="Times New Roman"/>
          <w:noProof/>
          <w:lang w:bidi="ar-SA"/>
        </w:rPr>
      </w:pPr>
      <w:r w:rsidRPr="00326CC0">
        <w:rPr>
          <w:rFonts w:ascii="Times New Roman" w:hAnsi="Times New Roman"/>
          <w:color w:val="2B579A"/>
          <w:shd w:val="clear" w:color="auto" w:fill="E6E6E6"/>
        </w:rPr>
        <w:fldChar w:fldCharType="begin"/>
      </w:r>
      <w:r w:rsidRPr="00326CC0">
        <w:rPr>
          <w:rFonts w:ascii="Times New Roman" w:hAnsi="Times New Roman"/>
        </w:rPr>
        <w:instrText xml:space="preserve"> TOC \o "1-3" \h \z \u </w:instrText>
      </w:r>
      <w:r w:rsidRPr="00326CC0">
        <w:rPr>
          <w:rFonts w:ascii="Times New Roman" w:hAnsi="Times New Roman"/>
          <w:color w:val="2B579A"/>
          <w:shd w:val="clear" w:color="auto" w:fill="E6E6E6"/>
        </w:rPr>
        <w:fldChar w:fldCharType="separate"/>
      </w:r>
    </w:p>
    <w:p w:rsidR="009649BB" w:rsidRPr="00923BCF" w:rsidP="009649BB" w14:paraId="1737706F" w14:textId="77777777">
      <w:pPr>
        <w:pStyle w:val="TOC1"/>
        <w:rPr>
          <w:rFonts w:ascii="Times New Roman" w:eastAsia="MS Mincho" w:hAnsi="Times New Roman"/>
          <w:noProof/>
          <w:lang w:bidi="ar-SA"/>
        </w:rPr>
      </w:pPr>
      <w:hyperlink w:anchor="_Toc445878832" w:history="1">
        <w:r w:rsidRPr="00326CC0">
          <w:rPr>
            <w:rStyle w:val="Hyperlink"/>
            <w:rFonts w:ascii="Times New Roman" w:hAnsi="Times New Roman" w:eastAsiaTheme="majorEastAsia"/>
            <w:noProof/>
          </w:rPr>
          <w:t>A1. Circumstances that make the Collection of Information Necessary.</w:t>
        </w:r>
        <w:r w:rsidRPr="00326CC0">
          <w:rPr>
            <w:rFonts w:ascii="Times New Roman" w:hAnsi="Times New Roman"/>
            <w:noProof/>
            <w:webHidden/>
          </w:rPr>
          <w:tab/>
        </w:r>
        <w:r w:rsidRPr="00326CC0">
          <w:rPr>
            <w:rFonts w:ascii="Times New Roman" w:hAnsi="Times New Roman"/>
            <w:noProof/>
            <w:webHidden/>
            <w:color w:val="2B579A"/>
            <w:shd w:val="clear" w:color="auto" w:fill="E6E6E6"/>
          </w:rPr>
          <w:fldChar w:fldCharType="begin"/>
        </w:r>
        <w:r w:rsidRPr="00326CC0">
          <w:rPr>
            <w:rFonts w:ascii="Times New Roman" w:hAnsi="Times New Roman"/>
            <w:noProof/>
            <w:webHidden/>
          </w:rPr>
          <w:instrText xml:space="preserve"> PAGEREF _Toc445878832 \h </w:instrText>
        </w:r>
        <w:r w:rsidRPr="00326CC0">
          <w:rPr>
            <w:rFonts w:ascii="Times New Roman" w:hAnsi="Times New Roman"/>
            <w:noProof/>
            <w:webHidden/>
            <w:color w:val="2B579A"/>
            <w:shd w:val="clear" w:color="auto" w:fill="E6E6E6"/>
          </w:rPr>
          <w:fldChar w:fldCharType="separate"/>
        </w:r>
        <w:r>
          <w:rPr>
            <w:rFonts w:ascii="Times New Roman" w:hAnsi="Times New Roman"/>
            <w:noProof/>
            <w:webHidden/>
          </w:rPr>
          <w:t>4</w:t>
        </w:r>
        <w:r w:rsidRPr="00326CC0">
          <w:rPr>
            <w:rFonts w:ascii="Times New Roman" w:hAnsi="Times New Roman"/>
            <w:noProof/>
            <w:webHidden/>
            <w:color w:val="2B579A"/>
            <w:shd w:val="clear" w:color="auto" w:fill="E6E6E6"/>
          </w:rPr>
          <w:fldChar w:fldCharType="end"/>
        </w:r>
      </w:hyperlink>
    </w:p>
    <w:p w:rsidR="009649BB" w:rsidRPr="00923BCF" w:rsidP="009649BB" w14:paraId="44E11071" w14:textId="77777777">
      <w:pPr>
        <w:pStyle w:val="TOC1"/>
        <w:rPr>
          <w:rFonts w:ascii="Times New Roman" w:eastAsia="MS Mincho" w:hAnsi="Times New Roman"/>
          <w:noProof/>
          <w:lang w:bidi="ar-SA"/>
        </w:rPr>
      </w:pPr>
      <w:hyperlink w:anchor="_Toc445878833" w:history="1">
        <w:r w:rsidRPr="00326CC0">
          <w:rPr>
            <w:rStyle w:val="Hyperlink"/>
            <w:rFonts w:ascii="Times New Roman" w:hAnsi="Times New Roman" w:eastAsiaTheme="majorEastAsia"/>
            <w:noProof/>
          </w:rPr>
          <w:t>A2. Purpose and Use of the Information.</w:t>
        </w:r>
        <w:r w:rsidRPr="00326CC0">
          <w:rPr>
            <w:rFonts w:ascii="Times New Roman" w:hAnsi="Times New Roman"/>
            <w:noProof/>
            <w:webHidden/>
          </w:rPr>
          <w:tab/>
        </w:r>
        <w:r w:rsidRPr="00326CC0">
          <w:rPr>
            <w:rFonts w:ascii="Times New Roman" w:hAnsi="Times New Roman"/>
            <w:noProof/>
            <w:webHidden/>
            <w:color w:val="2B579A"/>
            <w:shd w:val="clear" w:color="auto" w:fill="E6E6E6"/>
          </w:rPr>
          <w:fldChar w:fldCharType="begin"/>
        </w:r>
        <w:r w:rsidRPr="00326CC0">
          <w:rPr>
            <w:rFonts w:ascii="Times New Roman" w:hAnsi="Times New Roman"/>
            <w:noProof/>
            <w:webHidden/>
          </w:rPr>
          <w:instrText xml:space="preserve"> PAGEREF _Toc445878833 \h </w:instrText>
        </w:r>
        <w:r w:rsidRPr="00326CC0">
          <w:rPr>
            <w:rFonts w:ascii="Times New Roman" w:hAnsi="Times New Roman"/>
            <w:noProof/>
            <w:webHidden/>
            <w:color w:val="2B579A"/>
            <w:shd w:val="clear" w:color="auto" w:fill="E6E6E6"/>
          </w:rPr>
          <w:fldChar w:fldCharType="separate"/>
        </w:r>
        <w:r>
          <w:rPr>
            <w:rFonts w:ascii="Times New Roman" w:hAnsi="Times New Roman"/>
            <w:noProof/>
            <w:webHidden/>
          </w:rPr>
          <w:t>6</w:t>
        </w:r>
        <w:r w:rsidRPr="00326CC0">
          <w:rPr>
            <w:rFonts w:ascii="Times New Roman" w:hAnsi="Times New Roman"/>
            <w:noProof/>
            <w:webHidden/>
            <w:color w:val="2B579A"/>
            <w:shd w:val="clear" w:color="auto" w:fill="E6E6E6"/>
          </w:rPr>
          <w:fldChar w:fldCharType="end"/>
        </w:r>
      </w:hyperlink>
    </w:p>
    <w:p w:rsidR="009649BB" w:rsidRPr="00923BCF" w:rsidP="009649BB" w14:paraId="094088C9" w14:textId="77777777">
      <w:pPr>
        <w:pStyle w:val="TOC1"/>
        <w:rPr>
          <w:rFonts w:ascii="Times New Roman" w:eastAsia="MS Mincho" w:hAnsi="Times New Roman"/>
          <w:noProof/>
          <w:lang w:bidi="ar-SA"/>
        </w:rPr>
      </w:pPr>
      <w:hyperlink w:anchor="_Toc445878834" w:history="1">
        <w:r w:rsidRPr="00326CC0">
          <w:rPr>
            <w:rStyle w:val="Hyperlink"/>
            <w:rFonts w:ascii="Times New Roman" w:hAnsi="Times New Roman" w:eastAsiaTheme="majorEastAsia"/>
            <w:noProof/>
          </w:rPr>
          <w:t>A3. Use of the Information Technology and Burden Reduction.</w:t>
        </w:r>
        <w:r w:rsidRPr="00326CC0">
          <w:rPr>
            <w:rFonts w:ascii="Times New Roman" w:hAnsi="Times New Roman"/>
            <w:noProof/>
            <w:webHidden/>
          </w:rPr>
          <w:tab/>
        </w:r>
      </w:hyperlink>
      <w:r>
        <w:rPr>
          <w:rFonts w:ascii="Times New Roman" w:hAnsi="Times New Roman"/>
          <w:noProof/>
        </w:rPr>
        <w:t>8</w:t>
      </w:r>
    </w:p>
    <w:p w:rsidR="009649BB" w:rsidRPr="00923BCF" w:rsidP="009649BB" w14:paraId="0BCC304F" w14:textId="77777777">
      <w:pPr>
        <w:pStyle w:val="TOC1"/>
        <w:rPr>
          <w:rFonts w:ascii="Times New Roman" w:eastAsia="MS Mincho" w:hAnsi="Times New Roman"/>
          <w:noProof/>
          <w:lang w:bidi="ar-SA"/>
        </w:rPr>
      </w:pPr>
      <w:hyperlink w:anchor="_Toc445878835" w:history="1">
        <w:r w:rsidRPr="00326CC0">
          <w:rPr>
            <w:rStyle w:val="Hyperlink"/>
            <w:rFonts w:ascii="Times New Roman" w:hAnsi="Times New Roman" w:eastAsiaTheme="majorEastAsia"/>
            <w:noProof/>
          </w:rPr>
          <w:t>A4. Efforts to Identify Duplication.</w:t>
        </w:r>
        <w:r w:rsidRPr="00326CC0">
          <w:rPr>
            <w:rFonts w:ascii="Times New Roman" w:hAnsi="Times New Roman"/>
            <w:noProof/>
            <w:webHidden/>
          </w:rPr>
          <w:tab/>
        </w:r>
        <w:r w:rsidRPr="00326CC0">
          <w:rPr>
            <w:rFonts w:ascii="Times New Roman" w:hAnsi="Times New Roman"/>
            <w:noProof/>
            <w:webHidden/>
            <w:color w:val="2B579A"/>
            <w:shd w:val="clear" w:color="auto" w:fill="E6E6E6"/>
          </w:rPr>
          <w:fldChar w:fldCharType="begin"/>
        </w:r>
        <w:r w:rsidRPr="00326CC0">
          <w:rPr>
            <w:rFonts w:ascii="Times New Roman" w:hAnsi="Times New Roman"/>
            <w:noProof/>
            <w:webHidden/>
          </w:rPr>
          <w:instrText xml:space="preserve"> PAGEREF _Toc445878835 \h </w:instrText>
        </w:r>
        <w:r w:rsidRPr="00326CC0">
          <w:rPr>
            <w:rFonts w:ascii="Times New Roman" w:hAnsi="Times New Roman"/>
            <w:noProof/>
            <w:webHidden/>
            <w:color w:val="2B579A"/>
            <w:shd w:val="clear" w:color="auto" w:fill="E6E6E6"/>
          </w:rPr>
          <w:fldChar w:fldCharType="separate"/>
        </w:r>
        <w:r>
          <w:rPr>
            <w:rFonts w:ascii="Times New Roman" w:hAnsi="Times New Roman"/>
            <w:noProof/>
            <w:webHidden/>
          </w:rPr>
          <w:t>9</w:t>
        </w:r>
        <w:r w:rsidRPr="00326CC0">
          <w:rPr>
            <w:rFonts w:ascii="Times New Roman" w:hAnsi="Times New Roman"/>
            <w:noProof/>
            <w:webHidden/>
            <w:color w:val="2B579A"/>
            <w:shd w:val="clear" w:color="auto" w:fill="E6E6E6"/>
          </w:rPr>
          <w:fldChar w:fldCharType="end"/>
        </w:r>
      </w:hyperlink>
    </w:p>
    <w:p w:rsidR="009649BB" w:rsidRPr="00326CC0" w:rsidP="009649BB" w14:paraId="3365FD66" w14:textId="77777777">
      <w:pPr>
        <w:pStyle w:val="TOC1"/>
        <w:rPr>
          <w:rFonts w:ascii="Times New Roman" w:hAnsi="Times New Roman"/>
          <w:noProof/>
        </w:rPr>
      </w:pPr>
      <w:hyperlink w:anchor="_Toc445878837" w:history="1">
        <w:r w:rsidRPr="00326CC0">
          <w:rPr>
            <w:rStyle w:val="Hyperlink"/>
            <w:rFonts w:ascii="Times New Roman" w:hAnsi="Times New Roman" w:eastAsiaTheme="majorEastAsia"/>
            <w:noProof/>
          </w:rPr>
          <w:t>A5. Impacts on Small Businesses or Other Small Entities.</w:t>
        </w:r>
        <w:r w:rsidRPr="00326CC0">
          <w:rPr>
            <w:rFonts w:ascii="Times New Roman" w:hAnsi="Times New Roman"/>
            <w:noProof/>
            <w:webHidden/>
          </w:rPr>
          <w:tab/>
        </w:r>
        <w:r w:rsidRPr="00326CC0">
          <w:rPr>
            <w:rFonts w:ascii="Times New Roman" w:hAnsi="Times New Roman"/>
            <w:noProof/>
            <w:webHidden/>
            <w:color w:val="2B579A"/>
            <w:shd w:val="clear" w:color="auto" w:fill="E6E6E6"/>
          </w:rPr>
          <w:fldChar w:fldCharType="begin"/>
        </w:r>
        <w:r w:rsidRPr="00326CC0">
          <w:rPr>
            <w:rFonts w:ascii="Times New Roman" w:hAnsi="Times New Roman"/>
            <w:noProof/>
            <w:webHidden/>
          </w:rPr>
          <w:instrText xml:space="preserve"> PAGEREF _Toc445878837 \h </w:instrText>
        </w:r>
        <w:r w:rsidRPr="00326CC0">
          <w:rPr>
            <w:rFonts w:ascii="Times New Roman" w:hAnsi="Times New Roman"/>
            <w:noProof/>
            <w:webHidden/>
            <w:color w:val="2B579A"/>
            <w:shd w:val="clear" w:color="auto" w:fill="E6E6E6"/>
          </w:rPr>
          <w:fldChar w:fldCharType="separate"/>
        </w:r>
        <w:r>
          <w:rPr>
            <w:rFonts w:ascii="Times New Roman" w:hAnsi="Times New Roman"/>
            <w:noProof/>
            <w:webHidden/>
          </w:rPr>
          <w:t>10</w:t>
        </w:r>
        <w:r w:rsidRPr="00326CC0">
          <w:rPr>
            <w:rFonts w:ascii="Times New Roman" w:hAnsi="Times New Roman"/>
            <w:noProof/>
            <w:webHidden/>
            <w:color w:val="2B579A"/>
            <w:shd w:val="clear" w:color="auto" w:fill="E6E6E6"/>
          </w:rPr>
          <w:fldChar w:fldCharType="end"/>
        </w:r>
      </w:hyperlink>
    </w:p>
    <w:p w:rsidR="009649BB" w:rsidRPr="00923BCF" w:rsidP="009649BB" w14:paraId="6AB6FC75" w14:textId="3A33D4EB">
      <w:pPr>
        <w:spacing w:after="0" w:line="360" w:lineRule="auto"/>
        <w:rPr>
          <w:rFonts w:ascii="Times New Roman" w:eastAsia="MS Mincho" w:hAnsi="Times New Roman"/>
          <w:noProof/>
        </w:rPr>
      </w:pPr>
      <w:r w:rsidRPr="00923BCF">
        <w:rPr>
          <w:rFonts w:ascii="Times New Roman" w:eastAsia="MS Mincho" w:hAnsi="Times New Roman"/>
          <w:noProof/>
        </w:rPr>
        <w:t>A6.  Consequences of Collecting the Information Less Frequently………………………...…………….1</w:t>
      </w:r>
      <w:r w:rsidR="00D72F8B">
        <w:rPr>
          <w:rFonts w:ascii="Times New Roman" w:eastAsia="MS Mincho" w:hAnsi="Times New Roman"/>
          <w:noProof/>
        </w:rPr>
        <w:t>1</w:t>
      </w:r>
    </w:p>
    <w:p w:rsidR="009649BB" w:rsidRPr="00923BCF" w:rsidP="009649BB" w14:paraId="08FFFC82" w14:textId="77777777">
      <w:pPr>
        <w:pStyle w:val="TOC1"/>
        <w:spacing w:after="0" w:line="360" w:lineRule="auto"/>
        <w:rPr>
          <w:rFonts w:ascii="Times New Roman" w:eastAsia="MS Mincho" w:hAnsi="Times New Roman"/>
          <w:noProof/>
          <w:lang w:bidi="ar-SA"/>
        </w:rPr>
      </w:pPr>
      <w:hyperlink w:anchor="_Toc445878838" w:history="1">
        <w:r w:rsidRPr="00326CC0">
          <w:rPr>
            <w:rStyle w:val="Hyperlink"/>
            <w:rFonts w:ascii="Times New Roman" w:hAnsi="Times New Roman" w:eastAsiaTheme="majorEastAsia"/>
            <w:noProof/>
          </w:rPr>
          <w:t>A7. Special Circumstances Relating to the Guidelines of 5 CFR 1320.5.</w:t>
        </w:r>
        <w:r w:rsidRPr="00326CC0">
          <w:rPr>
            <w:rFonts w:ascii="Times New Roman" w:hAnsi="Times New Roman"/>
            <w:noProof/>
            <w:webHidden/>
          </w:rPr>
          <w:tab/>
        </w:r>
        <w:r w:rsidRPr="00326CC0">
          <w:rPr>
            <w:rFonts w:ascii="Times New Roman" w:hAnsi="Times New Roman"/>
            <w:noProof/>
            <w:webHidden/>
            <w:color w:val="2B579A"/>
            <w:shd w:val="clear" w:color="auto" w:fill="E6E6E6"/>
          </w:rPr>
          <w:fldChar w:fldCharType="begin"/>
        </w:r>
        <w:r w:rsidRPr="00326CC0">
          <w:rPr>
            <w:rFonts w:ascii="Times New Roman" w:hAnsi="Times New Roman"/>
            <w:noProof/>
            <w:webHidden/>
          </w:rPr>
          <w:instrText xml:space="preserve"> PAGEREF _Toc445878838 \h </w:instrText>
        </w:r>
        <w:r w:rsidRPr="00326CC0">
          <w:rPr>
            <w:rFonts w:ascii="Times New Roman" w:hAnsi="Times New Roman"/>
            <w:noProof/>
            <w:webHidden/>
            <w:color w:val="2B579A"/>
            <w:shd w:val="clear" w:color="auto" w:fill="E6E6E6"/>
          </w:rPr>
          <w:fldChar w:fldCharType="separate"/>
        </w:r>
        <w:r>
          <w:rPr>
            <w:rFonts w:ascii="Times New Roman" w:hAnsi="Times New Roman"/>
            <w:noProof/>
            <w:webHidden/>
          </w:rPr>
          <w:t>11</w:t>
        </w:r>
        <w:r w:rsidRPr="00326CC0">
          <w:rPr>
            <w:rFonts w:ascii="Times New Roman" w:hAnsi="Times New Roman"/>
            <w:noProof/>
            <w:webHidden/>
            <w:color w:val="2B579A"/>
            <w:shd w:val="clear" w:color="auto" w:fill="E6E6E6"/>
          </w:rPr>
          <w:fldChar w:fldCharType="end"/>
        </w:r>
      </w:hyperlink>
    </w:p>
    <w:p w:rsidR="009649BB" w:rsidRPr="00923BCF" w:rsidP="009649BB" w14:paraId="5F86BF32" w14:textId="41EA3768">
      <w:pPr>
        <w:pStyle w:val="TOC1"/>
        <w:rPr>
          <w:rFonts w:ascii="Times New Roman" w:eastAsia="MS Mincho" w:hAnsi="Times New Roman"/>
          <w:noProof/>
          <w:lang w:bidi="ar-SA"/>
        </w:rPr>
      </w:pPr>
      <w:hyperlink w:anchor="_Toc445878839" w:history="1">
        <w:r w:rsidRPr="00326CC0">
          <w:rPr>
            <w:rStyle w:val="Hyperlink"/>
            <w:rFonts w:ascii="Times New Roman" w:hAnsi="Times New Roman" w:eastAsiaTheme="majorEastAsia"/>
            <w:noProof/>
          </w:rPr>
          <w:t>A8. Comments to the Federal Register Notice and Efforts for Consultation.</w:t>
        </w:r>
        <w:r w:rsidRPr="00326CC0">
          <w:rPr>
            <w:rFonts w:ascii="Times New Roman" w:hAnsi="Times New Roman"/>
            <w:noProof/>
            <w:webHidden/>
          </w:rPr>
          <w:tab/>
        </w:r>
        <w:r w:rsidRPr="00326CC0">
          <w:rPr>
            <w:rFonts w:ascii="Times New Roman" w:hAnsi="Times New Roman"/>
            <w:noProof/>
            <w:webHidden/>
            <w:color w:val="2B579A"/>
            <w:shd w:val="clear" w:color="auto" w:fill="E6E6E6"/>
          </w:rPr>
          <w:fldChar w:fldCharType="begin"/>
        </w:r>
        <w:r w:rsidRPr="00326CC0">
          <w:rPr>
            <w:rFonts w:ascii="Times New Roman" w:hAnsi="Times New Roman"/>
            <w:noProof/>
            <w:webHidden/>
          </w:rPr>
          <w:instrText xml:space="preserve"> PAGEREF _Toc445878839 \h </w:instrText>
        </w:r>
        <w:r w:rsidRPr="00326CC0">
          <w:rPr>
            <w:rFonts w:ascii="Times New Roman" w:hAnsi="Times New Roman"/>
            <w:noProof/>
            <w:webHidden/>
            <w:color w:val="2B579A"/>
            <w:shd w:val="clear" w:color="auto" w:fill="E6E6E6"/>
          </w:rPr>
          <w:fldChar w:fldCharType="separate"/>
        </w:r>
        <w:r>
          <w:rPr>
            <w:rFonts w:ascii="Times New Roman" w:hAnsi="Times New Roman"/>
            <w:noProof/>
            <w:webHidden/>
          </w:rPr>
          <w:t>1</w:t>
        </w:r>
        <w:r w:rsidR="00D72F8B">
          <w:rPr>
            <w:rFonts w:ascii="Times New Roman" w:hAnsi="Times New Roman"/>
            <w:noProof/>
            <w:webHidden/>
          </w:rPr>
          <w:t>3</w:t>
        </w:r>
        <w:r w:rsidRPr="00326CC0">
          <w:rPr>
            <w:rFonts w:ascii="Times New Roman" w:hAnsi="Times New Roman"/>
            <w:noProof/>
            <w:webHidden/>
            <w:color w:val="2B579A"/>
            <w:shd w:val="clear" w:color="auto" w:fill="E6E6E6"/>
          </w:rPr>
          <w:fldChar w:fldCharType="end"/>
        </w:r>
      </w:hyperlink>
    </w:p>
    <w:p w:rsidR="009649BB" w:rsidRPr="00923BCF" w:rsidP="009649BB" w14:paraId="4F61D54D" w14:textId="414F5316">
      <w:pPr>
        <w:pStyle w:val="TOC1"/>
        <w:rPr>
          <w:rFonts w:ascii="Times New Roman" w:eastAsia="MS Mincho" w:hAnsi="Times New Roman"/>
          <w:noProof/>
          <w:lang w:bidi="ar-SA"/>
        </w:rPr>
      </w:pPr>
      <w:hyperlink w:anchor="_Toc445878841" w:history="1">
        <w:r w:rsidRPr="00326CC0">
          <w:rPr>
            <w:rStyle w:val="Hyperlink"/>
            <w:rFonts w:ascii="Times New Roman" w:hAnsi="Times New Roman" w:eastAsiaTheme="majorEastAsia"/>
            <w:noProof/>
          </w:rPr>
          <w:t>A9. Explain any Decision to Provide any Payment or Gift to Respondents.</w:t>
        </w:r>
        <w:r w:rsidRPr="00326CC0">
          <w:rPr>
            <w:rFonts w:ascii="Times New Roman" w:hAnsi="Times New Roman"/>
            <w:noProof/>
            <w:webHidden/>
          </w:rPr>
          <w:tab/>
        </w:r>
        <w:r w:rsidRPr="00326CC0">
          <w:rPr>
            <w:rFonts w:ascii="Times New Roman" w:hAnsi="Times New Roman"/>
            <w:noProof/>
            <w:webHidden/>
            <w:color w:val="2B579A"/>
            <w:shd w:val="clear" w:color="auto" w:fill="E6E6E6"/>
          </w:rPr>
          <w:fldChar w:fldCharType="begin"/>
        </w:r>
        <w:r w:rsidRPr="00326CC0">
          <w:rPr>
            <w:rFonts w:ascii="Times New Roman" w:hAnsi="Times New Roman"/>
            <w:noProof/>
            <w:webHidden/>
          </w:rPr>
          <w:instrText xml:space="preserve"> PAGEREF _Toc445878841 \h </w:instrText>
        </w:r>
        <w:r w:rsidRPr="00326CC0">
          <w:rPr>
            <w:rFonts w:ascii="Times New Roman" w:hAnsi="Times New Roman"/>
            <w:noProof/>
            <w:webHidden/>
            <w:color w:val="2B579A"/>
            <w:shd w:val="clear" w:color="auto" w:fill="E6E6E6"/>
          </w:rPr>
          <w:fldChar w:fldCharType="separate"/>
        </w:r>
        <w:r>
          <w:rPr>
            <w:rFonts w:ascii="Times New Roman" w:hAnsi="Times New Roman"/>
            <w:noProof/>
            <w:webHidden/>
          </w:rPr>
          <w:t>1</w:t>
        </w:r>
        <w:r w:rsidR="009A4DBC">
          <w:rPr>
            <w:rFonts w:ascii="Times New Roman" w:hAnsi="Times New Roman"/>
            <w:noProof/>
            <w:webHidden/>
          </w:rPr>
          <w:t>5</w:t>
        </w:r>
        <w:r w:rsidRPr="00326CC0">
          <w:rPr>
            <w:rFonts w:ascii="Times New Roman" w:hAnsi="Times New Roman"/>
            <w:noProof/>
            <w:webHidden/>
            <w:color w:val="2B579A"/>
            <w:shd w:val="clear" w:color="auto" w:fill="E6E6E6"/>
          </w:rPr>
          <w:fldChar w:fldCharType="end"/>
        </w:r>
      </w:hyperlink>
    </w:p>
    <w:p w:rsidR="009649BB" w:rsidRPr="00923BCF" w:rsidP="009649BB" w14:paraId="7740D9A4" w14:textId="77777777">
      <w:pPr>
        <w:pStyle w:val="TOC1"/>
        <w:rPr>
          <w:rFonts w:ascii="Times New Roman" w:eastAsia="MS Mincho" w:hAnsi="Times New Roman"/>
          <w:noProof/>
          <w:lang w:bidi="ar-SA"/>
        </w:rPr>
      </w:pPr>
      <w:hyperlink w:anchor="_Toc445878843" w:history="1">
        <w:r w:rsidRPr="00326CC0">
          <w:rPr>
            <w:rStyle w:val="Hyperlink"/>
            <w:rFonts w:ascii="Times New Roman" w:hAnsi="Times New Roman" w:eastAsiaTheme="majorEastAsia"/>
            <w:noProof/>
          </w:rPr>
          <w:t>A10. Assurances of Confidentiality Provided to Respondents.</w:t>
        </w:r>
        <w:r w:rsidRPr="00326CC0">
          <w:rPr>
            <w:rFonts w:ascii="Times New Roman" w:hAnsi="Times New Roman"/>
            <w:noProof/>
            <w:webHidden/>
          </w:rPr>
          <w:tab/>
        </w:r>
        <w:r w:rsidRPr="00326CC0">
          <w:rPr>
            <w:rFonts w:ascii="Times New Roman" w:hAnsi="Times New Roman"/>
            <w:noProof/>
            <w:webHidden/>
            <w:color w:val="2B579A"/>
            <w:shd w:val="clear" w:color="auto" w:fill="E6E6E6"/>
          </w:rPr>
          <w:fldChar w:fldCharType="begin"/>
        </w:r>
        <w:r w:rsidRPr="00326CC0">
          <w:rPr>
            <w:rFonts w:ascii="Times New Roman" w:hAnsi="Times New Roman"/>
            <w:noProof/>
            <w:webHidden/>
          </w:rPr>
          <w:instrText xml:space="preserve"> PAGEREF _Toc445878843 \h </w:instrText>
        </w:r>
        <w:r w:rsidRPr="00326CC0">
          <w:rPr>
            <w:rFonts w:ascii="Times New Roman" w:hAnsi="Times New Roman"/>
            <w:noProof/>
            <w:webHidden/>
            <w:color w:val="2B579A"/>
            <w:shd w:val="clear" w:color="auto" w:fill="E6E6E6"/>
          </w:rPr>
          <w:fldChar w:fldCharType="separate"/>
        </w:r>
        <w:r>
          <w:rPr>
            <w:rFonts w:ascii="Times New Roman" w:hAnsi="Times New Roman"/>
            <w:noProof/>
            <w:webHidden/>
          </w:rPr>
          <w:t>15</w:t>
        </w:r>
        <w:r w:rsidRPr="00326CC0">
          <w:rPr>
            <w:rFonts w:ascii="Times New Roman" w:hAnsi="Times New Roman"/>
            <w:noProof/>
            <w:webHidden/>
            <w:color w:val="2B579A"/>
            <w:shd w:val="clear" w:color="auto" w:fill="E6E6E6"/>
          </w:rPr>
          <w:fldChar w:fldCharType="end"/>
        </w:r>
      </w:hyperlink>
    </w:p>
    <w:p w:rsidR="009649BB" w:rsidRPr="00923BCF" w:rsidP="009649BB" w14:paraId="0DEA4D49" w14:textId="77777777">
      <w:pPr>
        <w:pStyle w:val="TOC1"/>
        <w:rPr>
          <w:rFonts w:ascii="Times New Roman" w:eastAsia="MS Mincho" w:hAnsi="Times New Roman"/>
          <w:noProof/>
          <w:lang w:bidi="ar-SA"/>
        </w:rPr>
      </w:pPr>
      <w:hyperlink w:anchor="_Toc445878845" w:history="1">
        <w:r w:rsidRPr="00326CC0">
          <w:rPr>
            <w:rStyle w:val="Hyperlink"/>
            <w:rFonts w:ascii="Times New Roman" w:hAnsi="Times New Roman" w:eastAsiaTheme="majorEastAsia"/>
            <w:noProof/>
          </w:rPr>
          <w:t>A11. Justification for any Questions of a Sensitive Nature.</w:t>
        </w:r>
        <w:r w:rsidRPr="00326CC0">
          <w:rPr>
            <w:rFonts w:ascii="Times New Roman" w:hAnsi="Times New Roman"/>
            <w:noProof/>
            <w:webHidden/>
          </w:rPr>
          <w:tab/>
        </w:r>
        <w:r w:rsidRPr="00326CC0">
          <w:rPr>
            <w:rFonts w:ascii="Times New Roman" w:hAnsi="Times New Roman"/>
            <w:noProof/>
            <w:webHidden/>
            <w:color w:val="2B579A"/>
            <w:shd w:val="clear" w:color="auto" w:fill="E6E6E6"/>
          </w:rPr>
          <w:fldChar w:fldCharType="begin"/>
        </w:r>
        <w:r w:rsidRPr="00326CC0">
          <w:rPr>
            <w:rFonts w:ascii="Times New Roman" w:hAnsi="Times New Roman"/>
            <w:noProof/>
            <w:webHidden/>
          </w:rPr>
          <w:instrText xml:space="preserve"> PAGEREF _Toc445878845 \h </w:instrText>
        </w:r>
        <w:r w:rsidRPr="00326CC0">
          <w:rPr>
            <w:rFonts w:ascii="Times New Roman" w:hAnsi="Times New Roman"/>
            <w:noProof/>
            <w:webHidden/>
            <w:color w:val="2B579A"/>
            <w:shd w:val="clear" w:color="auto" w:fill="E6E6E6"/>
          </w:rPr>
          <w:fldChar w:fldCharType="separate"/>
        </w:r>
        <w:r>
          <w:rPr>
            <w:rFonts w:ascii="Times New Roman" w:hAnsi="Times New Roman"/>
            <w:noProof/>
            <w:webHidden/>
          </w:rPr>
          <w:t>17</w:t>
        </w:r>
        <w:r w:rsidRPr="00326CC0">
          <w:rPr>
            <w:rFonts w:ascii="Times New Roman" w:hAnsi="Times New Roman"/>
            <w:noProof/>
            <w:webHidden/>
            <w:color w:val="2B579A"/>
            <w:shd w:val="clear" w:color="auto" w:fill="E6E6E6"/>
          </w:rPr>
          <w:fldChar w:fldCharType="end"/>
        </w:r>
      </w:hyperlink>
    </w:p>
    <w:p w:rsidR="009649BB" w:rsidRPr="00923BCF" w:rsidP="009649BB" w14:paraId="70A3A1CA" w14:textId="17D872EB">
      <w:pPr>
        <w:pStyle w:val="TOC1"/>
        <w:rPr>
          <w:rFonts w:ascii="Times New Roman" w:eastAsia="MS Mincho" w:hAnsi="Times New Roman"/>
          <w:noProof/>
          <w:lang w:bidi="ar-SA"/>
        </w:rPr>
      </w:pPr>
      <w:hyperlink w:anchor="_Toc445878846" w:history="1">
        <w:r w:rsidRPr="00326CC0">
          <w:rPr>
            <w:rStyle w:val="Hyperlink"/>
            <w:rFonts w:ascii="Times New Roman" w:hAnsi="Times New Roman" w:eastAsiaTheme="majorEastAsia"/>
            <w:noProof/>
          </w:rPr>
          <w:t>A12. Estimates of the Hour Burden of the Collection of Information.</w:t>
        </w:r>
        <w:r w:rsidRPr="00326CC0">
          <w:rPr>
            <w:rFonts w:ascii="Times New Roman" w:hAnsi="Times New Roman"/>
            <w:noProof/>
            <w:webHidden/>
          </w:rPr>
          <w:tab/>
        </w:r>
        <w:r w:rsidRPr="00326CC0">
          <w:rPr>
            <w:rFonts w:ascii="Times New Roman" w:hAnsi="Times New Roman"/>
            <w:noProof/>
            <w:webHidden/>
            <w:color w:val="2B579A"/>
            <w:shd w:val="clear" w:color="auto" w:fill="E6E6E6"/>
          </w:rPr>
          <w:fldChar w:fldCharType="begin"/>
        </w:r>
        <w:r w:rsidRPr="00326CC0">
          <w:rPr>
            <w:rFonts w:ascii="Times New Roman" w:hAnsi="Times New Roman"/>
            <w:noProof/>
            <w:webHidden/>
          </w:rPr>
          <w:instrText xml:space="preserve"> PAGEREF _Toc445878846 \h </w:instrText>
        </w:r>
        <w:r w:rsidRPr="00326CC0">
          <w:rPr>
            <w:rFonts w:ascii="Times New Roman" w:hAnsi="Times New Roman"/>
            <w:noProof/>
            <w:webHidden/>
            <w:color w:val="2B579A"/>
            <w:shd w:val="clear" w:color="auto" w:fill="E6E6E6"/>
          </w:rPr>
          <w:fldChar w:fldCharType="separate"/>
        </w:r>
        <w:r>
          <w:rPr>
            <w:rFonts w:ascii="Times New Roman" w:hAnsi="Times New Roman"/>
            <w:noProof/>
            <w:webHidden/>
          </w:rPr>
          <w:t>1</w:t>
        </w:r>
        <w:r w:rsidR="009A4DBC">
          <w:rPr>
            <w:rFonts w:ascii="Times New Roman" w:hAnsi="Times New Roman"/>
            <w:noProof/>
            <w:webHidden/>
          </w:rPr>
          <w:t>9</w:t>
        </w:r>
        <w:r w:rsidRPr="00326CC0">
          <w:rPr>
            <w:rFonts w:ascii="Times New Roman" w:hAnsi="Times New Roman"/>
            <w:noProof/>
            <w:webHidden/>
            <w:color w:val="2B579A"/>
            <w:shd w:val="clear" w:color="auto" w:fill="E6E6E6"/>
          </w:rPr>
          <w:fldChar w:fldCharType="end"/>
        </w:r>
      </w:hyperlink>
    </w:p>
    <w:p w:rsidR="009649BB" w:rsidRPr="00923BCF" w:rsidP="009649BB" w14:paraId="5082AC08" w14:textId="79D4F1B2">
      <w:pPr>
        <w:pStyle w:val="TOC1"/>
        <w:rPr>
          <w:rFonts w:ascii="Times New Roman" w:eastAsia="MS Mincho" w:hAnsi="Times New Roman"/>
          <w:noProof/>
          <w:lang w:bidi="ar-SA"/>
        </w:rPr>
      </w:pPr>
      <w:hyperlink w:anchor="_Toc445878847" w:history="1">
        <w:r w:rsidRPr="00326CC0">
          <w:rPr>
            <w:rStyle w:val="Hyperlink"/>
            <w:rFonts w:ascii="Times New Roman" w:hAnsi="Times New Roman" w:eastAsiaTheme="majorEastAsia"/>
            <w:noProof/>
          </w:rPr>
          <w:t xml:space="preserve">A13. </w:t>
        </w:r>
        <w:r w:rsidRPr="00326CC0">
          <w:rPr>
            <w:rStyle w:val="Hyperlink"/>
            <w:rFonts w:ascii="Times New Roman" w:hAnsi="Times New Roman" w:eastAsiaTheme="majorEastAsia"/>
            <w:noProof/>
            <w:spacing w:val="-3"/>
          </w:rPr>
          <w:t>Estimate of Other Total Annual Cost Burden</w:t>
        </w:r>
        <w:r w:rsidRPr="00326CC0">
          <w:rPr>
            <w:rStyle w:val="Hyperlink"/>
            <w:rFonts w:ascii="Times New Roman" w:hAnsi="Times New Roman" w:eastAsiaTheme="majorEastAsia"/>
            <w:noProof/>
          </w:rPr>
          <w:t>.</w:t>
        </w:r>
        <w:r w:rsidRPr="00326CC0">
          <w:rPr>
            <w:rFonts w:ascii="Times New Roman" w:hAnsi="Times New Roman"/>
            <w:noProof/>
            <w:webHidden/>
          </w:rPr>
          <w:tab/>
        </w:r>
        <w:r w:rsidRPr="00326CC0">
          <w:rPr>
            <w:rFonts w:ascii="Times New Roman" w:hAnsi="Times New Roman"/>
            <w:noProof/>
            <w:webHidden/>
            <w:color w:val="2B579A"/>
            <w:shd w:val="clear" w:color="auto" w:fill="E6E6E6"/>
          </w:rPr>
          <w:fldChar w:fldCharType="begin"/>
        </w:r>
        <w:r w:rsidRPr="00326CC0">
          <w:rPr>
            <w:rFonts w:ascii="Times New Roman" w:hAnsi="Times New Roman"/>
            <w:noProof/>
            <w:webHidden/>
          </w:rPr>
          <w:instrText xml:space="preserve"> PAGEREF _Toc445878847 \h </w:instrText>
        </w:r>
        <w:r w:rsidRPr="00326CC0">
          <w:rPr>
            <w:rFonts w:ascii="Times New Roman" w:hAnsi="Times New Roman"/>
            <w:noProof/>
            <w:webHidden/>
            <w:color w:val="2B579A"/>
            <w:shd w:val="clear" w:color="auto" w:fill="E6E6E6"/>
          </w:rPr>
          <w:fldChar w:fldCharType="separate"/>
        </w:r>
        <w:r>
          <w:rPr>
            <w:rFonts w:ascii="Times New Roman" w:hAnsi="Times New Roman"/>
            <w:noProof/>
            <w:webHidden/>
          </w:rPr>
          <w:t>2</w:t>
        </w:r>
        <w:r w:rsidR="00574E9D">
          <w:rPr>
            <w:rFonts w:ascii="Times New Roman" w:hAnsi="Times New Roman"/>
            <w:noProof/>
            <w:webHidden/>
          </w:rPr>
          <w:t>6</w:t>
        </w:r>
        <w:r w:rsidRPr="00326CC0">
          <w:rPr>
            <w:rFonts w:ascii="Times New Roman" w:hAnsi="Times New Roman"/>
            <w:noProof/>
            <w:webHidden/>
            <w:color w:val="2B579A"/>
            <w:shd w:val="clear" w:color="auto" w:fill="E6E6E6"/>
          </w:rPr>
          <w:fldChar w:fldCharType="end"/>
        </w:r>
      </w:hyperlink>
    </w:p>
    <w:p w:rsidR="009649BB" w:rsidRPr="00923BCF" w:rsidP="009649BB" w14:paraId="400E8D3E" w14:textId="004BC52E">
      <w:pPr>
        <w:pStyle w:val="TOC1"/>
        <w:rPr>
          <w:rFonts w:ascii="Times New Roman" w:eastAsia="MS Mincho" w:hAnsi="Times New Roman"/>
          <w:noProof/>
          <w:lang w:bidi="ar-SA"/>
        </w:rPr>
      </w:pPr>
      <w:hyperlink w:anchor="_Toc445878849" w:history="1">
        <w:r w:rsidRPr="00326CC0">
          <w:rPr>
            <w:rStyle w:val="Hyperlink"/>
            <w:rFonts w:ascii="Times New Roman" w:hAnsi="Times New Roman" w:eastAsiaTheme="majorEastAsia"/>
            <w:noProof/>
          </w:rPr>
          <w:t>A14. Provide E</w:t>
        </w:r>
        <w:r w:rsidRPr="00326CC0">
          <w:rPr>
            <w:rStyle w:val="Hyperlink"/>
            <w:rFonts w:ascii="Times New Roman" w:hAnsi="Times New Roman" w:eastAsiaTheme="majorEastAsia"/>
            <w:noProof/>
            <w:spacing w:val="-3"/>
          </w:rPr>
          <w:t>stimates of Annualized Cost to the Federal Government</w:t>
        </w:r>
        <w:r w:rsidRPr="00326CC0">
          <w:rPr>
            <w:rStyle w:val="Hyperlink"/>
            <w:rFonts w:ascii="Times New Roman" w:hAnsi="Times New Roman" w:eastAsiaTheme="majorEastAsia"/>
            <w:noProof/>
          </w:rPr>
          <w:t>.</w:t>
        </w:r>
        <w:r w:rsidRPr="00326CC0">
          <w:rPr>
            <w:rFonts w:ascii="Times New Roman" w:hAnsi="Times New Roman"/>
            <w:noProof/>
            <w:webHidden/>
          </w:rPr>
          <w:tab/>
        </w:r>
        <w:r w:rsidRPr="00326CC0">
          <w:rPr>
            <w:rFonts w:ascii="Times New Roman" w:hAnsi="Times New Roman"/>
            <w:noProof/>
            <w:webHidden/>
            <w:color w:val="2B579A"/>
            <w:shd w:val="clear" w:color="auto" w:fill="E6E6E6"/>
          </w:rPr>
          <w:fldChar w:fldCharType="begin"/>
        </w:r>
        <w:r w:rsidRPr="00326CC0">
          <w:rPr>
            <w:rFonts w:ascii="Times New Roman" w:hAnsi="Times New Roman"/>
            <w:noProof/>
            <w:webHidden/>
          </w:rPr>
          <w:instrText xml:space="preserve"> PAGEREF _Toc445878849 \h </w:instrText>
        </w:r>
        <w:r w:rsidRPr="00326CC0">
          <w:rPr>
            <w:rFonts w:ascii="Times New Roman" w:hAnsi="Times New Roman"/>
            <w:noProof/>
            <w:webHidden/>
            <w:color w:val="2B579A"/>
            <w:shd w:val="clear" w:color="auto" w:fill="E6E6E6"/>
          </w:rPr>
          <w:fldChar w:fldCharType="separate"/>
        </w:r>
        <w:r>
          <w:rPr>
            <w:rFonts w:ascii="Times New Roman" w:hAnsi="Times New Roman"/>
            <w:noProof/>
            <w:webHidden/>
          </w:rPr>
          <w:t>2</w:t>
        </w:r>
        <w:r>
          <w:rPr>
            <w:rFonts w:ascii="Times New Roman" w:hAnsi="Times New Roman"/>
            <w:noProof/>
            <w:webHidden/>
          </w:rPr>
          <w:t>7</w:t>
        </w:r>
        <w:r w:rsidRPr="00326CC0">
          <w:rPr>
            <w:rFonts w:ascii="Times New Roman" w:hAnsi="Times New Roman"/>
            <w:noProof/>
            <w:webHidden/>
            <w:color w:val="2B579A"/>
            <w:shd w:val="clear" w:color="auto" w:fill="E6E6E6"/>
          </w:rPr>
          <w:fldChar w:fldCharType="end"/>
        </w:r>
      </w:hyperlink>
    </w:p>
    <w:p w:rsidR="009649BB" w:rsidRPr="00923BCF" w:rsidP="009649BB" w14:paraId="094D514D" w14:textId="7AF2D74D">
      <w:pPr>
        <w:pStyle w:val="TOC1"/>
        <w:rPr>
          <w:rFonts w:ascii="Times New Roman" w:eastAsia="MS Mincho" w:hAnsi="Times New Roman"/>
          <w:noProof/>
          <w:lang w:bidi="ar-SA"/>
        </w:rPr>
      </w:pPr>
      <w:hyperlink w:anchor="_Toc445878851" w:history="1">
        <w:r w:rsidRPr="00326CC0">
          <w:rPr>
            <w:rStyle w:val="Hyperlink"/>
            <w:rFonts w:ascii="Times New Roman" w:hAnsi="Times New Roman" w:eastAsiaTheme="majorEastAsia"/>
            <w:noProof/>
          </w:rPr>
          <w:t xml:space="preserve">A15. </w:t>
        </w:r>
        <w:r w:rsidRPr="00326CC0">
          <w:rPr>
            <w:rStyle w:val="Hyperlink"/>
            <w:rFonts w:ascii="Times New Roman" w:hAnsi="Times New Roman" w:eastAsiaTheme="majorEastAsia"/>
            <w:noProof/>
            <w:spacing w:val="-3"/>
          </w:rPr>
          <w:t>Explanation of Program Changes or Adjustments</w:t>
        </w:r>
        <w:r w:rsidRPr="00326CC0">
          <w:rPr>
            <w:rStyle w:val="Hyperlink"/>
            <w:rFonts w:ascii="Times New Roman" w:hAnsi="Times New Roman" w:eastAsiaTheme="majorEastAsia"/>
            <w:noProof/>
          </w:rPr>
          <w:t>.</w:t>
        </w:r>
        <w:r w:rsidRPr="00326CC0">
          <w:rPr>
            <w:rFonts w:ascii="Times New Roman" w:hAnsi="Times New Roman"/>
            <w:noProof/>
            <w:webHidden/>
          </w:rPr>
          <w:tab/>
        </w:r>
      </w:hyperlink>
      <w:r w:rsidR="0067747C">
        <w:rPr>
          <w:rFonts w:ascii="Times New Roman" w:hAnsi="Times New Roman"/>
          <w:noProof/>
        </w:rPr>
        <w:t>29</w:t>
      </w:r>
    </w:p>
    <w:p w:rsidR="009649BB" w:rsidRPr="00923BCF" w:rsidP="009649BB" w14:paraId="7634BF47" w14:textId="52C2A530">
      <w:pPr>
        <w:pStyle w:val="TOC1"/>
        <w:rPr>
          <w:rFonts w:ascii="Times New Roman" w:eastAsia="MS Mincho" w:hAnsi="Times New Roman"/>
          <w:noProof/>
          <w:lang w:bidi="ar-SA"/>
        </w:rPr>
      </w:pPr>
      <w:hyperlink w:anchor="_Toc445878852" w:history="1">
        <w:r w:rsidRPr="00326CC0">
          <w:rPr>
            <w:rStyle w:val="Hyperlink"/>
            <w:rFonts w:ascii="Times New Roman" w:hAnsi="Times New Roman" w:eastAsiaTheme="majorEastAsia"/>
            <w:noProof/>
          </w:rPr>
          <w:t xml:space="preserve">A16. </w:t>
        </w:r>
        <w:r w:rsidRPr="00326CC0">
          <w:rPr>
            <w:rStyle w:val="Hyperlink"/>
            <w:rFonts w:ascii="Times New Roman" w:hAnsi="Times New Roman" w:eastAsiaTheme="majorEastAsia"/>
            <w:noProof/>
            <w:spacing w:val="-3"/>
          </w:rPr>
          <w:t xml:space="preserve">Plans for </w:t>
        </w:r>
        <w:r>
          <w:rPr>
            <w:rStyle w:val="Hyperlink"/>
            <w:rFonts w:ascii="Times New Roman" w:hAnsi="Times New Roman" w:eastAsiaTheme="majorEastAsia"/>
            <w:noProof/>
            <w:spacing w:val="-3"/>
          </w:rPr>
          <w:t>T</w:t>
        </w:r>
        <w:r w:rsidRPr="00326CC0">
          <w:rPr>
            <w:rStyle w:val="Hyperlink"/>
            <w:rFonts w:ascii="Times New Roman" w:hAnsi="Times New Roman" w:eastAsiaTheme="majorEastAsia"/>
            <w:noProof/>
            <w:spacing w:val="-3"/>
          </w:rPr>
          <w:t xml:space="preserve">abulation, and </w:t>
        </w:r>
        <w:r>
          <w:rPr>
            <w:rStyle w:val="Hyperlink"/>
            <w:rFonts w:ascii="Times New Roman" w:hAnsi="Times New Roman" w:eastAsiaTheme="majorEastAsia"/>
            <w:noProof/>
            <w:spacing w:val="-3"/>
          </w:rPr>
          <w:t>P</w:t>
        </w:r>
        <w:r w:rsidRPr="00326CC0">
          <w:rPr>
            <w:rStyle w:val="Hyperlink"/>
            <w:rFonts w:ascii="Times New Roman" w:hAnsi="Times New Roman" w:eastAsiaTheme="majorEastAsia"/>
            <w:noProof/>
            <w:spacing w:val="-3"/>
          </w:rPr>
          <w:t xml:space="preserve">ublication and </w:t>
        </w:r>
        <w:r>
          <w:rPr>
            <w:rStyle w:val="Hyperlink"/>
            <w:rFonts w:ascii="Times New Roman" w:hAnsi="Times New Roman" w:eastAsiaTheme="majorEastAsia"/>
            <w:noProof/>
            <w:spacing w:val="-3"/>
          </w:rPr>
          <w:t>P</w:t>
        </w:r>
        <w:r w:rsidRPr="00326CC0">
          <w:rPr>
            <w:rStyle w:val="Hyperlink"/>
            <w:rFonts w:ascii="Times New Roman" w:hAnsi="Times New Roman" w:eastAsiaTheme="majorEastAsia"/>
            <w:noProof/>
            <w:spacing w:val="-3"/>
          </w:rPr>
          <w:t xml:space="preserve">roject </w:t>
        </w:r>
        <w:r>
          <w:rPr>
            <w:rStyle w:val="Hyperlink"/>
            <w:rFonts w:ascii="Times New Roman" w:hAnsi="Times New Roman" w:eastAsiaTheme="majorEastAsia"/>
            <w:noProof/>
            <w:spacing w:val="-3"/>
          </w:rPr>
          <w:t>T</w:t>
        </w:r>
        <w:r w:rsidRPr="00326CC0">
          <w:rPr>
            <w:rStyle w:val="Hyperlink"/>
            <w:rFonts w:ascii="Times New Roman" w:hAnsi="Times New Roman" w:eastAsiaTheme="majorEastAsia"/>
            <w:noProof/>
            <w:spacing w:val="-3"/>
          </w:rPr>
          <w:t>ime schedule</w:t>
        </w:r>
        <w:r w:rsidRPr="00326CC0">
          <w:rPr>
            <w:rStyle w:val="Hyperlink"/>
            <w:rFonts w:ascii="Times New Roman" w:hAnsi="Times New Roman" w:eastAsiaTheme="majorEastAsia"/>
            <w:noProof/>
          </w:rPr>
          <w:t>.</w:t>
        </w:r>
        <w:r w:rsidRPr="00326CC0">
          <w:rPr>
            <w:rFonts w:ascii="Times New Roman" w:hAnsi="Times New Roman"/>
            <w:noProof/>
            <w:webHidden/>
          </w:rPr>
          <w:tab/>
        </w:r>
        <w:r w:rsidRPr="00326CC0">
          <w:rPr>
            <w:rFonts w:ascii="Times New Roman" w:hAnsi="Times New Roman"/>
            <w:noProof/>
            <w:webHidden/>
            <w:color w:val="2B579A"/>
            <w:shd w:val="clear" w:color="auto" w:fill="E6E6E6"/>
          </w:rPr>
          <w:fldChar w:fldCharType="begin"/>
        </w:r>
        <w:r w:rsidRPr="00326CC0">
          <w:rPr>
            <w:rFonts w:ascii="Times New Roman" w:hAnsi="Times New Roman"/>
            <w:noProof/>
            <w:webHidden/>
          </w:rPr>
          <w:instrText xml:space="preserve"> PAGEREF _Toc445878852 \h </w:instrText>
        </w:r>
        <w:r w:rsidRPr="00326CC0">
          <w:rPr>
            <w:rFonts w:ascii="Times New Roman" w:hAnsi="Times New Roman"/>
            <w:noProof/>
            <w:webHidden/>
            <w:color w:val="2B579A"/>
            <w:shd w:val="clear" w:color="auto" w:fill="E6E6E6"/>
          </w:rPr>
          <w:fldChar w:fldCharType="separate"/>
        </w:r>
        <w:r>
          <w:rPr>
            <w:rFonts w:ascii="Times New Roman" w:hAnsi="Times New Roman"/>
            <w:noProof/>
            <w:webHidden/>
          </w:rPr>
          <w:t>3</w:t>
        </w:r>
        <w:r w:rsidR="0067747C">
          <w:rPr>
            <w:rFonts w:ascii="Times New Roman" w:hAnsi="Times New Roman"/>
            <w:noProof/>
            <w:webHidden/>
          </w:rPr>
          <w:t>0</w:t>
        </w:r>
        <w:r w:rsidRPr="00326CC0">
          <w:rPr>
            <w:rFonts w:ascii="Times New Roman" w:hAnsi="Times New Roman"/>
            <w:noProof/>
            <w:webHidden/>
            <w:color w:val="2B579A"/>
            <w:shd w:val="clear" w:color="auto" w:fill="E6E6E6"/>
          </w:rPr>
          <w:fldChar w:fldCharType="end"/>
        </w:r>
      </w:hyperlink>
    </w:p>
    <w:p w:rsidR="009649BB" w:rsidRPr="00923BCF" w:rsidP="009649BB" w14:paraId="609AEB7F" w14:textId="36D0C881">
      <w:pPr>
        <w:pStyle w:val="TOC1"/>
        <w:rPr>
          <w:rFonts w:ascii="Times New Roman" w:eastAsia="MS Mincho" w:hAnsi="Times New Roman"/>
          <w:noProof/>
          <w:lang w:bidi="ar-SA"/>
        </w:rPr>
      </w:pPr>
      <w:hyperlink w:anchor="_Toc445878853" w:history="1">
        <w:r w:rsidRPr="00326CC0">
          <w:rPr>
            <w:rStyle w:val="Hyperlink"/>
            <w:rFonts w:ascii="Times New Roman" w:hAnsi="Times New Roman" w:eastAsiaTheme="majorEastAsia"/>
            <w:noProof/>
          </w:rPr>
          <w:t>A17. Displaying the OMB Approval Expiration Date.</w:t>
        </w:r>
        <w:r w:rsidRPr="00326CC0">
          <w:rPr>
            <w:rFonts w:ascii="Times New Roman" w:hAnsi="Times New Roman"/>
            <w:noProof/>
            <w:webHidden/>
          </w:rPr>
          <w:tab/>
        </w:r>
        <w:r w:rsidRPr="00326CC0">
          <w:rPr>
            <w:rFonts w:ascii="Times New Roman" w:hAnsi="Times New Roman"/>
            <w:noProof/>
            <w:webHidden/>
            <w:color w:val="2B579A"/>
            <w:shd w:val="clear" w:color="auto" w:fill="E6E6E6"/>
          </w:rPr>
          <w:fldChar w:fldCharType="begin"/>
        </w:r>
        <w:r w:rsidRPr="00326CC0">
          <w:rPr>
            <w:rFonts w:ascii="Times New Roman" w:hAnsi="Times New Roman"/>
            <w:noProof/>
            <w:webHidden/>
          </w:rPr>
          <w:instrText xml:space="preserve"> PAGEREF _Toc445878853 \h </w:instrText>
        </w:r>
        <w:r w:rsidRPr="00326CC0">
          <w:rPr>
            <w:rFonts w:ascii="Times New Roman" w:hAnsi="Times New Roman"/>
            <w:noProof/>
            <w:webHidden/>
            <w:color w:val="2B579A"/>
            <w:shd w:val="clear" w:color="auto" w:fill="E6E6E6"/>
          </w:rPr>
          <w:fldChar w:fldCharType="separate"/>
        </w:r>
        <w:r>
          <w:rPr>
            <w:rFonts w:ascii="Times New Roman" w:hAnsi="Times New Roman"/>
            <w:noProof/>
            <w:webHidden/>
          </w:rPr>
          <w:t>3</w:t>
        </w:r>
        <w:r w:rsidR="0067747C">
          <w:rPr>
            <w:rFonts w:ascii="Times New Roman" w:hAnsi="Times New Roman"/>
            <w:noProof/>
            <w:webHidden/>
          </w:rPr>
          <w:t>0</w:t>
        </w:r>
        <w:r w:rsidRPr="00326CC0">
          <w:rPr>
            <w:rFonts w:ascii="Times New Roman" w:hAnsi="Times New Roman"/>
            <w:noProof/>
            <w:webHidden/>
            <w:color w:val="2B579A"/>
            <w:shd w:val="clear" w:color="auto" w:fill="E6E6E6"/>
          </w:rPr>
          <w:fldChar w:fldCharType="end"/>
        </w:r>
      </w:hyperlink>
    </w:p>
    <w:p w:rsidR="009649BB" w:rsidRPr="00923BCF" w:rsidP="009649BB" w14:paraId="324945C6" w14:textId="23BA181F">
      <w:pPr>
        <w:pStyle w:val="TOC1"/>
        <w:rPr>
          <w:rFonts w:ascii="Times New Roman" w:eastAsia="MS Mincho" w:hAnsi="Times New Roman"/>
          <w:noProof/>
          <w:lang w:bidi="ar-SA"/>
        </w:rPr>
      </w:pPr>
      <w:hyperlink w:anchor="_Toc445878854" w:history="1">
        <w:r w:rsidRPr="00326CC0">
          <w:rPr>
            <w:rStyle w:val="Hyperlink"/>
            <w:rFonts w:ascii="Times New Roman" w:hAnsi="Times New Roman" w:eastAsiaTheme="majorEastAsia"/>
            <w:noProof/>
          </w:rPr>
          <w:t xml:space="preserve">A18. </w:t>
        </w:r>
        <w:r w:rsidRPr="00326CC0">
          <w:rPr>
            <w:rStyle w:val="Hyperlink"/>
            <w:rFonts w:ascii="Times New Roman" w:hAnsi="Times New Roman" w:eastAsiaTheme="majorEastAsia"/>
            <w:noProof/>
            <w:spacing w:val="-3"/>
          </w:rPr>
          <w:t>E</w:t>
        </w:r>
        <w:r w:rsidRPr="00326CC0">
          <w:rPr>
            <w:rStyle w:val="Hyperlink"/>
            <w:rFonts w:ascii="Times New Roman" w:hAnsi="Times New Roman" w:eastAsiaTheme="majorEastAsia"/>
            <w:noProof/>
          </w:rPr>
          <w:t>xceptions to the Certification Statement Identified in Item 19.</w:t>
        </w:r>
        <w:r w:rsidRPr="00326CC0">
          <w:rPr>
            <w:rFonts w:ascii="Times New Roman" w:hAnsi="Times New Roman"/>
            <w:noProof/>
            <w:webHidden/>
          </w:rPr>
          <w:tab/>
        </w:r>
        <w:r w:rsidRPr="00326CC0">
          <w:rPr>
            <w:rFonts w:ascii="Times New Roman" w:hAnsi="Times New Roman"/>
            <w:noProof/>
            <w:webHidden/>
            <w:color w:val="2B579A"/>
            <w:shd w:val="clear" w:color="auto" w:fill="E6E6E6"/>
          </w:rPr>
          <w:fldChar w:fldCharType="begin"/>
        </w:r>
        <w:r w:rsidRPr="00326CC0">
          <w:rPr>
            <w:rFonts w:ascii="Times New Roman" w:hAnsi="Times New Roman"/>
            <w:noProof/>
            <w:webHidden/>
          </w:rPr>
          <w:instrText xml:space="preserve"> PAGEREF _Toc445878854 \h </w:instrText>
        </w:r>
        <w:r w:rsidRPr="00326CC0">
          <w:rPr>
            <w:rFonts w:ascii="Times New Roman" w:hAnsi="Times New Roman"/>
            <w:noProof/>
            <w:webHidden/>
            <w:color w:val="2B579A"/>
            <w:shd w:val="clear" w:color="auto" w:fill="E6E6E6"/>
          </w:rPr>
          <w:fldChar w:fldCharType="separate"/>
        </w:r>
        <w:r>
          <w:rPr>
            <w:rFonts w:ascii="Times New Roman" w:hAnsi="Times New Roman"/>
            <w:noProof/>
            <w:webHidden/>
          </w:rPr>
          <w:t>3</w:t>
        </w:r>
        <w:r w:rsidR="0067747C">
          <w:rPr>
            <w:rFonts w:ascii="Times New Roman" w:hAnsi="Times New Roman"/>
            <w:noProof/>
            <w:webHidden/>
          </w:rPr>
          <w:t>0</w:t>
        </w:r>
        <w:r w:rsidRPr="00326CC0">
          <w:rPr>
            <w:rFonts w:ascii="Times New Roman" w:hAnsi="Times New Roman"/>
            <w:noProof/>
            <w:webHidden/>
            <w:color w:val="2B579A"/>
            <w:shd w:val="clear" w:color="auto" w:fill="E6E6E6"/>
          </w:rPr>
          <w:fldChar w:fldCharType="end"/>
        </w:r>
      </w:hyperlink>
    </w:p>
    <w:p w:rsidR="009649BB" w:rsidRPr="00326CC0" w:rsidP="009649BB" w14:paraId="40068037" w14:textId="77777777">
      <w:pPr>
        <w:tabs>
          <w:tab w:val="center" w:pos="4680"/>
        </w:tabs>
        <w:spacing w:after="0" w:line="480" w:lineRule="auto"/>
        <w:rPr>
          <w:rFonts w:ascii="Times New Roman" w:hAnsi="Times New Roman"/>
          <w:b/>
          <w:u w:val="single"/>
        </w:rPr>
      </w:pPr>
      <w:r w:rsidRPr="00326CC0">
        <w:rPr>
          <w:rFonts w:ascii="Times New Roman" w:hAnsi="Times New Roman"/>
          <w:b/>
          <w:color w:val="2B579A"/>
          <w:shd w:val="clear" w:color="auto" w:fill="E6E6E6"/>
        </w:rPr>
        <w:fldChar w:fldCharType="end"/>
      </w:r>
      <w:r w:rsidRPr="00326CC0">
        <w:rPr>
          <w:rFonts w:ascii="Times New Roman" w:hAnsi="Times New Roman"/>
          <w:b/>
          <w:u w:val="single"/>
        </w:rPr>
        <w:t xml:space="preserve"> </w:t>
      </w:r>
    </w:p>
    <w:p w:rsidR="009649BB" w:rsidRPr="00326CC0" w:rsidP="009649BB" w14:paraId="54719C2A" w14:textId="77777777">
      <w:pPr>
        <w:tabs>
          <w:tab w:val="center" w:pos="4680"/>
        </w:tabs>
        <w:spacing w:after="0" w:line="480" w:lineRule="auto"/>
        <w:rPr>
          <w:rFonts w:ascii="Times New Roman" w:hAnsi="Times New Roman"/>
          <w:b/>
          <w:u w:val="single"/>
        </w:rPr>
      </w:pPr>
      <w:r w:rsidRPr="00326CC0">
        <w:rPr>
          <w:rFonts w:ascii="Times New Roman" w:hAnsi="Times New Roman"/>
          <w:b/>
          <w:u w:val="single"/>
        </w:rPr>
        <w:t>Attachments</w:t>
      </w:r>
    </w:p>
    <w:p w:rsidR="009649BB" w:rsidRPr="00326CC0" w:rsidP="009649BB" w14:paraId="2580DD76" w14:textId="77777777">
      <w:pPr>
        <w:pStyle w:val="ListParagraph"/>
        <w:widowControl w:val="0"/>
        <w:numPr>
          <w:ilvl w:val="0"/>
          <w:numId w:val="26"/>
        </w:numPr>
        <w:tabs>
          <w:tab w:val="center" w:pos="4680"/>
        </w:tabs>
        <w:autoSpaceDE w:val="0"/>
        <w:autoSpaceDN w:val="0"/>
        <w:adjustRightInd w:val="0"/>
        <w:spacing w:after="0" w:line="360" w:lineRule="auto"/>
        <w:rPr>
          <w:rFonts w:ascii="Times New Roman" w:hAnsi="Times New Roman"/>
          <w:i/>
          <w:iCs/>
        </w:rPr>
      </w:pPr>
      <w:r w:rsidRPr="00326CC0">
        <w:rPr>
          <w:rFonts w:ascii="Times New Roman" w:hAnsi="Times New Roman"/>
        </w:rPr>
        <w:t xml:space="preserve">Burden Chart for OMB Control Number 0584-00XX, proposed rule, </w:t>
      </w:r>
      <w:r w:rsidRPr="00326CC0">
        <w:rPr>
          <w:rFonts w:ascii="Times New Roman" w:hAnsi="Times New Roman"/>
          <w:i/>
          <w:iCs/>
        </w:rPr>
        <w:t>Child Nutrition Programs: Community Eligibility Provision – Increasing Options for Schools</w:t>
      </w:r>
      <w:r w:rsidRPr="00326CC0">
        <w:rPr>
          <w:rFonts w:ascii="Times New Roman" w:hAnsi="Times New Roman"/>
          <w:b/>
          <w:bCs/>
          <w:i/>
          <w:iCs/>
        </w:rPr>
        <w:t xml:space="preserve"> </w:t>
      </w:r>
    </w:p>
    <w:p w:rsidR="009649BB" w:rsidRPr="00326CC0" w:rsidP="009649BB" w14:paraId="5BBCC86A" w14:textId="77777777">
      <w:pPr>
        <w:pStyle w:val="ListParagraph"/>
        <w:widowControl w:val="0"/>
        <w:numPr>
          <w:ilvl w:val="0"/>
          <w:numId w:val="26"/>
        </w:numPr>
        <w:tabs>
          <w:tab w:val="center" w:pos="4680"/>
        </w:tabs>
        <w:autoSpaceDE w:val="0"/>
        <w:autoSpaceDN w:val="0"/>
        <w:adjustRightInd w:val="0"/>
        <w:spacing w:after="0" w:line="360" w:lineRule="auto"/>
        <w:rPr>
          <w:rFonts w:ascii="Times New Roman" w:hAnsi="Times New Roman"/>
          <w:i/>
          <w:iCs/>
        </w:rPr>
      </w:pPr>
      <w:r w:rsidRPr="00326CC0">
        <w:rPr>
          <w:rFonts w:ascii="Times New Roman" w:hAnsi="Times New Roman"/>
        </w:rPr>
        <w:t xml:space="preserve">Burden Narrative: Estimate of the Information Collection Burden for OMB Control Number 0584-NEW associated with Proposed Rule:   </w:t>
      </w:r>
      <w:r w:rsidRPr="00326CC0">
        <w:rPr>
          <w:rFonts w:ascii="Times New Roman" w:hAnsi="Times New Roman"/>
          <w:i/>
          <w:iCs/>
        </w:rPr>
        <w:t>Child Nutrition Programs: Community Eligibility Provision – Increasing Options for Schools (RIN 0584-AE93)</w:t>
      </w:r>
      <w:r w:rsidRPr="00326CC0">
        <w:rPr>
          <w:rFonts w:ascii="Times New Roman" w:hAnsi="Times New Roman"/>
          <w:b/>
          <w:bCs/>
          <w:i/>
          <w:iCs/>
        </w:rPr>
        <w:t xml:space="preserve"> </w:t>
      </w:r>
    </w:p>
    <w:p w:rsidR="009649BB" w:rsidRPr="00326CC0" w:rsidP="009649BB" w14:paraId="74616E76" w14:textId="77777777">
      <w:pPr>
        <w:pStyle w:val="ListParagraph"/>
        <w:widowControl w:val="0"/>
        <w:numPr>
          <w:ilvl w:val="0"/>
          <w:numId w:val="26"/>
        </w:numPr>
        <w:tabs>
          <w:tab w:val="center" w:pos="4680"/>
        </w:tabs>
        <w:autoSpaceDE w:val="0"/>
        <w:autoSpaceDN w:val="0"/>
        <w:adjustRightInd w:val="0"/>
        <w:spacing w:after="0" w:line="360" w:lineRule="auto"/>
        <w:rPr>
          <w:rFonts w:ascii="Times New Roman" w:hAnsi="Times New Roman"/>
        </w:rPr>
      </w:pPr>
      <w:r w:rsidRPr="00326CC0">
        <w:rPr>
          <w:rFonts w:ascii="Times New Roman" w:hAnsi="Times New Roman"/>
        </w:rPr>
        <w:t xml:space="preserve">The proposed rule, </w:t>
      </w:r>
      <w:r w:rsidRPr="00326CC0">
        <w:rPr>
          <w:rFonts w:ascii="Times New Roman" w:hAnsi="Times New Roman"/>
          <w:i/>
          <w:iCs/>
        </w:rPr>
        <w:t>Child Nutrition Programs: Community Eligibility Provision – Increasing Options for Schools</w:t>
      </w:r>
      <w:r w:rsidRPr="00326CC0">
        <w:rPr>
          <w:rFonts w:ascii="Times New Roman" w:hAnsi="Times New Roman"/>
          <w:b/>
          <w:bCs/>
          <w:i/>
          <w:iCs/>
        </w:rPr>
        <w:t xml:space="preserve"> </w:t>
      </w:r>
    </w:p>
    <w:p w:rsidR="009649BB" w:rsidRPr="00326CC0" w:rsidP="009649BB" w14:paraId="58D78A8B" w14:textId="77777777">
      <w:pPr>
        <w:pStyle w:val="ListParagraph"/>
        <w:widowControl w:val="0"/>
        <w:numPr>
          <w:ilvl w:val="0"/>
          <w:numId w:val="26"/>
        </w:numPr>
        <w:tabs>
          <w:tab w:val="center" w:pos="4680"/>
        </w:tabs>
        <w:autoSpaceDE w:val="0"/>
        <w:autoSpaceDN w:val="0"/>
        <w:adjustRightInd w:val="0"/>
        <w:spacing w:after="0" w:line="360" w:lineRule="auto"/>
        <w:rPr>
          <w:rFonts w:ascii="Times New Roman" w:hAnsi="Times New Roman"/>
        </w:rPr>
      </w:pPr>
      <w:r w:rsidRPr="00326CC0">
        <w:rPr>
          <w:rFonts w:ascii="Times New Roman" w:hAnsi="Times New Roman"/>
        </w:rPr>
        <w:t>Richard B. Russell National School Lunch Act (NSLA) (42 U.S.C. 1751 et seq.)</w:t>
      </w:r>
    </w:p>
    <w:p w:rsidR="009649BB" w:rsidRPr="00326CC0" w:rsidP="009649BB" w14:paraId="5FEAE311" w14:textId="77777777">
      <w:pPr>
        <w:pStyle w:val="ListParagraph"/>
        <w:widowControl w:val="0"/>
        <w:numPr>
          <w:ilvl w:val="0"/>
          <w:numId w:val="26"/>
        </w:numPr>
        <w:tabs>
          <w:tab w:val="center" w:pos="4680"/>
        </w:tabs>
        <w:autoSpaceDE w:val="0"/>
        <w:autoSpaceDN w:val="0"/>
        <w:adjustRightInd w:val="0"/>
        <w:spacing w:after="0" w:line="360" w:lineRule="auto"/>
        <w:rPr>
          <w:rFonts w:ascii="Times New Roman" w:hAnsi="Times New Roman"/>
        </w:rPr>
      </w:pPr>
      <w:r w:rsidRPr="00326CC0">
        <w:rPr>
          <w:rFonts w:ascii="Times New Roman" w:hAnsi="Times New Roman"/>
        </w:rPr>
        <w:t xml:space="preserve">Section 10 of the Child Nutrition Act of 1966 (42 U.S.C. 1779) </w:t>
      </w:r>
    </w:p>
    <w:p w:rsidR="009649BB" w:rsidRPr="00326CC0" w:rsidP="009649BB" w14:paraId="5115E495" w14:textId="77777777">
      <w:pPr>
        <w:pStyle w:val="ListParagraph"/>
        <w:widowControl w:val="0"/>
        <w:numPr>
          <w:ilvl w:val="0"/>
          <w:numId w:val="26"/>
        </w:numPr>
        <w:tabs>
          <w:tab w:val="center" w:pos="4680"/>
        </w:tabs>
        <w:autoSpaceDE w:val="0"/>
        <w:autoSpaceDN w:val="0"/>
        <w:adjustRightInd w:val="0"/>
        <w:spacing w:after="0" w:line="360" w:lineRule="auto"/>
        <w:rPr>
          <w:rFonts w:ascii="Times New Roman" w:hAnsi="Times New Roman"/>
        </w:rPr>
      </w:pPr>
      <w:r w:rsidRPr="00326CC0">
        <w:rPr>
          <w:rFonts w:ascii="Times New Roman" w:hAnsi="Times New Roman"/>
        </w:rPr>
        <w:t xml:space="preserve"> 7 CFR Part 245 – Determining Eligibility </w:t>
      </w:r>
      <w:r w:rsidRPr="00326CC0">
        <w:rPr>
          <w:rFonts w:ascii="Times New Roman" w:hAnsi="Times New Roman"/>
        </w:rPr>
        <w:t>For</w:t>
      </w:r>
      <w:r w:rsidRPr="00326CC0">
        <w:rPr>
          <w:rFonts w:ascii="Times New Roman" w:hAnsi="Times New Roman"/>
        </w:rPr>
        <w:t xml:space="preserve"> Free And Reduced Price Meals And Free Milk In </w:t>
      </w:r>
      <w:r w:rsidRPr="00326CC0">
        <w:rPr>
          <w:rFonts w:ascii="Times New Roman" w:hAnsi="Times New Roman"/>
        </w:rPr>
        <w:t>Schools</w:t>
      </w:r>
    </w:p>
    <w:p w:rsidR="009649BB" w:rsidRPr="00326CC0" w:rsidP="009649BB" w14:paraId="4FEF0710" w14:textId="77777777">
      <w:pPr>
        <w:pStyle w:val="ListParagraph"/>
        <w:widowControl w:val="0"/>
        <w:numPr>
          <w:ilvl w:val="0"/>
          <w:numId w:val="26"/>
        </w:numPr>
        <w:tabs>
          <w:tab w:val="center" w:pos="4680"/>
        </w:tabs>
        <w:autoSpaceDE w:val="0"/>
        <w:autoSpaceDN w:val="0"/>
        <w:adjustRightInd w:val="0"/>
        <w:spacing w:after="0" w:line="360" w:lineRule="auto"/>
        <w:rPr>
          <w:rFonts w:ascii="Times New Roman" w:hAnsi="Times New Roman"/>
        </w:rPr>
      </w:pPr>
      <w:r w:rsidRPr="00326CC0">
        <w:rPr>
          <w:rFonts w:ascii="Times New Roman" w:hAnsi="Times New Roman"/>
        </w:rPr>
        <w:t xml:space="preserve">Merge Burden Chart for OMB Control Number 0584-0026 Showing the Impact of the Proposed Rule, </w:t>
      </w:r>
      <w:r w:rsidRPr="00326CC0">
        <w:rPr>
          <w:rFonts w:ascii="Times New Roman" w:hAnsi="Times New Roman"/>
          <w:i/>
          <w:iCs/>
        </w:rPr>
        <w:t>Child Nutrition Programs: Community Eligibility Provision – Increasing Options for Schools</w:t>
      </w:r>
    </w:p>
    <w:p w:rsidR="009649BB" w:rsidRPr="00326CC0" w:rsidP="009649BB" w14:paraId="1FEECFF9" w14:textId="77777777">
      <w:pPr>
        <w:pStyle w:val="ListParagraph"/>
        <w:widowControl w:val="0"/>
        <w:numPr>
          <w:ilvl w:val="0"/>
          <w:numId w:val="26"/>
        </w:numPr>
        <w:tabs>
          <w:tab w:val="center" w:pos="4680"/>
        </w:tabs>
        <w:autoSpaceDE w:val="0"/>
        <w:autoSpaceDN w:val="0"/>
        <w:adjustRightInd w:val="0"/>
        <w:spacing w:after="0" w:line="360" w:lineRule="auto"/>
        <w:rPr>
          <w:rFonts w:ascii="Times New Roman" w:hAnsi="Times New Roman"/>
        </w:rPr>
      </w:pPr>
      <w:r w:rsidRPr="00326CC0">
        <w:rPr>
          <w:rFonts w:ascii="Times New Roman" w:hAnsi="Times New Roman"/>
        </w:rPr>
        <w:t>Comment from the California Department of Education</w:t>
      </w:r>
    </w:p>
    <w:p w:rsidR="009649BB" w:rsidRPr="00326CC0" w:rsidP="009649BB" w14:paraId="27AD5129" w14:textId="77777777">
      <w:pPr>
        <w:pStyle w:val="ListParagraph"/>
        <w:widowControl w:val="0"/>
        <w:numPr>
          <w:ilvl w:val="0"/>
          <w:numId w:val="26"/>
        </w:numPr>
        <w:tabs>
          <w:tab w:val="center" w:pos="4680"/>
        </w:tabs>
        <w:autoSpaceDE w:val="0"/>
        <w:autoSpaceDN w:val="0"/>
        <w:adjustRightInd w:val="0"/>
        <w:spacing w:after="0" w:line="360" w:lineRule="auto"/>
        <w:rPr>
          <w:rFonts w:ascii="Times New Roman" w:hAnsi="Times New Roman"/>
        </w:rPr>
      </w:pPr>
      <w:r w:rsidRPr="00326CC0">
        <w:rPr>
          <w:rFonts w:ascii="Times New Roman" w:hAnsi="Times New Roman"/>
        </w:rPr>
        <w:t>Comment from Texas Department of Agriculture</w:t>
      </w:r>
    </w:p>
    <w:p w:rsidR="009649BB" w:rsidRPr="00326CC0" w:rsidP="009649BB" w14:paraId="3F0F533B" w14:textId="77777777">
      <w:pPr>
        <w:pStyle w:val="ListParagraph"/>
        <w:widowControl w:val="0"/>
        <w:numPr>
          <w:ilvl w:val="0"/>
          <w:numId w:val="26"/>
        </w:numPr>
        <w:tabs>
          <w:tab w:val="center" w:pos="4680"/>
        </w:tabs>
        <w:autoSpaceDE w:val="0"/>
        <w:autoSpaceDN w:val="0"/>
        <w:adjustRightInd w:val="0"/>
        <w:spacing w:after="0" w:line="360" w:lineRule="auto"/>
        <w:rPr>
          <w:rFonts w:ascii="Times New Roman" w:hAnsi="Times New Roman"/>
        </w:rPr>
      </w:pPr>
      <w:r w:rsidRPr="00326CC0">
        <w:rPr>
          <w:rFonts w:ascii="Times New Roman" w:hAnsi="Times New Roman"/>
        </w:rPr>
        <w:t>Additional Information for A.2 Purpose and Use of Information</w:t>
      </w:r>
    </w:p>
    <w:p w:rsidR="009649BB" w:rsidP="009649BB" w14:paraId="49F8E742" w14:textId="77777777">
      <w:pPr>
        <w:rPr>
          <w:rFonts w:ascii="Times New Roman" w:hAnsi="Times New Roman"/>
          <w:b/>
          <w:sz w:val="24"/>
          <w:szCs w:val="24"/>
        </w:rPr>
      </w:pPr>
      <w:r>
        <w:rPr>
          <w:rFonts w:ascii="Times New Roman" w:hAnsi="Times New Roman"/>
          <w:b/>
          <w:sz w:val="24"/>
          <w:szCs w:val="24"/>
        </w:rPr>
        <w:br w:type="page"/>
      </w:r>
    </w:p>
    <w:p w:rsidR="009649BB" w:rsidRPr="00570102" w:rsidP="009649BB" w14:paraId="6CCCAD3C" w14:textId="77777777">
      <w:pPr>
        <w:pStyle w:val="NoSpacing"/>
        <w:numPr>
          <w:ilvl w:val="0"/>
          <w:numId w:val="49"/>
        </w:numPr>
        <w:spacing w:line="480" w:lineRule="auto"/>
        <w:rPr>
          <w:rFonts w:ascii="Times New Roman" w:hAnsi="Times New Roman"/>
          <w:b/>
          <w:sz w:val="24"/>
          <w:szCs w:val="24"/>
        </w:rPr>
      </w:pPr>
      <w:r w:rsidRPr="00570102">
        <w:rPr>
          <w:rFonts w:ascii="Times New Roman" w:hAnsi="Times New Roman"/>
          <w:b/>
          <w:sz w:val="24"/>
          <w:szCs w:val="24"/>
        </w:rPr>
        <w:t>JUSTIFICATION</w:t>
      </w:r>
    </w:p>
    <w:p w:rsidR="009649BB" w:rsidP="009649BB" w14:paraId="031EC3F9" w14:textId="77777777">
      <w:pPr>
        <w:pStyle w:val="Heading1"/>
        <w:rPr>
          <w:rFonts w:ascii="Times New Roman" w:hAnsi="Times New Roman" w:cs="Times New Roman"/>
          <w:b/>
          <w:bCs/>
          <w:color w:val="auto"/>
          <w:sz w:val="24"/>
          <w:szCs w:val="24"/>
        </w:rPr>
      </w:pPr>
      <w:bookmarkStart w:id="0" w:name="_Toc445878832"/>
      <w:r w:rsidRPr="009649BB">
        <w:rPr>
          <w:rFonts w:ascii="Times New Roman" w:hAnsi="Times New Roman" w:cs="Times New Roman"/>
          <w:b/>
          <w:bCs/>
          <w:color w:val="auto"/>
          <w:sz w:val="24"/>
          <w:szCs w:val="24"/>
        </w:rPr>
        <w:t>A1. Circumstances that make the collection of information necessary.</w:t>
      </w:r>
      <w:bookmarkEnd w:id="0"/>
      <w:r w:rsidRPr="009649BB">
        <w:rPr>
          <w:rFonts w:ascii="Times New Roman" w:hAnsi="Times New Roman" w:cs="Times New Roman"/>
          <w:b/>
          <w:bCs/>
          <w:color w:val="auto"/>
          <w:sz w:val="24"/>
          <w:szCs w:val="24"/>
        </w:rPr>
        <w:t xml:space="preserve"> </w:t>
      </w:r>
    </w:p>
    <w:p w:rsidR="00842AA6" w:rsidRPr="00842AA6" w:rsidP="00842AA6" w14:paraId="7CF8A572" w14:textId="77777777"/>
    <w:p w:rsidR="009649BB" w:rsidRPr="00570102" w:rsidP="009649BB" w14:paraId="4E50CD98" w14:textId="77777777">
      <w:pPr>
        <w:pStyle w:val="NoSpacing"/>
        <w:spacing w:line="480" w:lineRule="auto"/>
        <w:rPr>
          <w:rFonts w:ascii="Times New Roman" w:hAnsi="Times New Roman"/>
          <w:sz w:val="24"/>
          <w:szCs w:val="24"/>
        </w:rPr>
      </w:pPr>
      <w:r w:rsidRPr="00570102">
        <w:rPr>
          <w:rFonts w:ascii="Times New Roman" w:hAnsi="Times New Roman"/>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Pr="00570102">
        <w:rPr>
          <w:rFonts w:ascii="Times New Roman" w:hAnsi="Times New Roman"/>
          <w:sz w:val="24"/>
          <w:szCs w:val="24"/>
        </w:rPr>
        <w:t xml:space="preserve"> </w:t>
      </w:r>
    </w:p>
    <w:p w:rsidR="009649BB" w:rsidP="009649BB" w14:paraId="0CEC2B86" w14:textId="3D1D9DCC">
      <w:pPr>
        <w:spacing w:after="0" w:line="480" w:lineRule="auto"/>
        <w:ind w:firstLine="720"/>
        <w:rPr>
          <w:rFonts w:ascii="Times New Roman" w:hAnsi="Times New Roman"/>
          <w:spacing w:val="-3"/>
          <w:sz w:val="24"/>
          <w:szCs w:val="24"/>
        </w:rPr>
      </w:pPr>
      <w:r w:rsidRPr="3431D69B">
        <w:rPr>
          <w:rFonts w:ascii="Times New Roman" w:hAnsi="Times New Roman"/>
          <w:sz w:val="24"/>
          <w:szCs w:val="24"/>
        </w:rPr>
        <w:t xml:space="preserve">This is a </w:t>
      </w:r>
      <w:r>
        <w:rPr>
          <w:rFonts w:ascii="Times New Roman" w:hAnsi="Times New Roman"/>
          <w:sz w:val="24"/>
          <w:szCs w:val="24"/>
        </w:rPr>
        <w:t xml:space="preserve">request for a </w:t>
      </w:r>
      <w:r w:rsidRPr="3431D69B">
        <w:rPr>
          <w:rFonts w:ascii="Times New Roman" w:hAnsi="Times New Roman"/>
          <w:sz w:val="24"/>
          <w:szCs w:val="24"/>
        </w:rPr>
        <w:t>new information collection that contains existing information collection requirements</w:t>
      </w:r>
      <w:r>
        <w:rPr>
          <w:rFonts w:ascii="Times New Roman" w:hAnsi="Times New Roman"/>
          <w:sz w:val="24"/>
          <w:szCs w:val="24"/>
        </w:rPr>
        <w:t xml:space="preserve">, </w:t>
      </w:r>
      <w:r w:rsidRPr="3431D69B">
        <w:rPr>
          <w:rFonts w:ascii="Times New Roman" w:hAnsi="Times New Roman"/>
          <w:sz w:val="24"/>
          <w:szCs w:val="24"/>
        </w:rPr>
        <w:t>which are being impacted by the proposed rulemaking</w:t>
      </w:r>
      <w:r w:rsidRPr="00137B5B">
        <w:rPr>
          <w:rFonts w:ascii="Times New Roman" w:hAnsi="Times New Roman"/>
          <w:spacing w:val="-3"/>
          <w:sz w:val="24"/>
          <w:szCs w:val="24"/>
        </w:rPr>
        <w:t xml:space="preserve">, </w:t>
      </w:r>
      <w:r w:rsidRPr="00137B5B">
        <w:rPr>
          <w:rFonts w:ascii="Times New Roman" w:hAnsi="Times New Roman"/>
          <w:i/>
          <w:iCs/>
          <w:sz w:val="24"/>
          <w:szCs w:val="24"/>
        </w:rPr>
        <w:t xml:space="preserve">Child Nutrition </w:t>
      </w:r>
      <w:r w:rsidRPr="00605B78">
        <w:rPr>
          <w:rFonts w:ascii="Times New Roman" w:hAnsi="Times New Roman"/>
          <w:i/>
          <w:iCs/>
          <w:sz w:val="24"/>
          <w:szCs w:val="24"/>
        </w:rPr>
        <w:t xml:space="preserve">Programs: </w:t>
      </w:r>
      <w:r w:rsidRPr="3431D69B">
        <w:rPr>
          <w:rFonts w:ascii="Times New Roman" w:hAnsi="Times New Roman"/>
          <w:i/>
          <w:sz w:val="24"/>
          <w:szCs w:val="24"/>
        </w:rPr>
        <w:t>Community Eligibility Provision – Increasing Options for Schools</w:t>
      </w:r>
      <w:r w:rsidRPr="3431D69B">
        <w:rPr>
          <w:rFonts w:ascii="Times New Roman" w:hAnsi="Times New Roman"/>
          <w:b/>
          <w:i/>
          <w:sz w:val="24"/>
          <w:szCs w:val="24"/>
        </w:rPr>
        <w:t xml:space="preserve"> </w:t>
      </w:r>
      <w:r w:rsidRPr="00605B78">
        <w:rPr>
          <w:rFonts w:ascii="Times New Roman" w:hAnsi="Times New Roman"/>
          <w:sz w:val="24"/>
          <w:szCs w:val="24"/>
        </w:rPr>
        <w:t>(RIN 0584-AE93)</w:t>
      </w:r>
      <w:r w:rsidRPr="00605B78">
        <w:rPr>
          <w:rFonts w:ascii="Times New Roman" w:hAnsi="Times New Roman"/>
          <w:spacing w:val="-3"/>
          <w:sz w:val="24"/>
          <w:szCs w:val="24"/>
        </w:rPr>
        <w:t xml:space="preserve"> (</w:t>
      </w:r>
      <w:r>
        <w:rPr>
          <w:rFonts w:ascii="Times New Roman" w:hAnsi="Times New Roman"/>
          <w:spacing w:val="-3"/>
          <w:sz w:val="24"/>
          <w:szCs w:val="24"/>
        </w:rPr>
        <w:t xml:space="preserve">Attachment </w:t>
      </w:r>
      <w:r w:rsidRPr="00605B78">
        <w:rPr>
          <w:rFonts w:ascii="Times New Roman" w:hAnsi="Times New Roman"/>
          <w:spacing w:val="-3"/>
          <w:sz w:val="24"/>
          <w:szCs w:val="24"/>
        </w:rPr>
        <w:t xml:space="preserve">C). </w:t>
      </w:r>
      <w:r>
        <w:rPr>
          <w:rFonts w:ascii="Times New Roman" w:hAnsi="Times New Roman"/>
          <w:spacing w:val="-3"/>
          <w:sz w:val="24"/>
          <w:szCs w:val="24"/>
        </w:rPr>
        <w:t xml:space="preserve"> These existing information collection requirements are currently approved in OMB Control Number 0584-0026 7 CFR Part 245 – Determining Eligibility for Free and Reduced Price Meals and Free Milk in Schools (expiration date 9/30/2026).  Due to ongoing work on </w:t>
      </w:r>
      <w:r>
        <w:rPr>
          <w:rFonts w:ascii="Times New Roman" w:hAnsi="Times New Roman"/>
          <w:spacing w:val="-3"/>
          <w:sz w:val="24"/>
          <w:szCs w:val="24"/>
        </w:rPr>
        <w:t>a number of</w:t>
      </w:r>
      <w:r>
        <w:rPr>
          <w:rFonts w:ascii="Times New Roman" w:hAnsi="Times New Roman"/>
          <w:spacing w:val="-3"/>
          <w:sz w:val="24"/>
          <w:szCs w:val="24"/>
        </w:rPr>
        <w:t xml:space="preserve"> high-priority rules, other workload priorities, and because the timeline for this rule crossed with that for the renewal of OMB Control Number 0584-0026, FNS requests a new OMB Control Number for this rulemaking submission.  Although FNS is requesting a new OMB Control Number for this submission, FNS intends to merge this new information collection into OMB Control Number 0584-0026 after the final rule submission is reviewed by OMB.  After the merge has been completed, FNS will delete the new information collection from our inventory</w:t>
      </w:r>
      <w:r w:rsidR="003A3BC2">
        <w:rPr>
          <w:rFonts w:ascii="Times New Roman" w:hAnsi="Times New Roman"/>
          <w:spacing w:val="-3"/>
          <w:sz w:val="24"/>
          <w:szCs w:val="24"/>
        </w:rPr>
        <w:t>.</w:t>
      </w:r>
    </w:p>
    <w:p w:rsidR="009649BB" w:rsidP="009649BB" w14:paraId="5B4E5BFD" w14:textId="77777777">
      <w:pPr>
        <w:suppressAutoHyphens/>
        <w:spacing w:line="480" w:lineRule="auto"/>
        <w:ind w:firstLine="720"/>
        <w:jc w:val="both"/>
        <w:rPr>
          <w:rFonts w:ascii="Times New Roman" w:hAnsi="Times New Roman"/>
          <w:bCs/>
        </w:rPr>
      </w:pPr>
      <w:r w:rsidRPr="00605B78">
        <w:rPr>
          <w:rFonts w:ascii="Times New Roman" w:hAnsi="Times New Roman"/>
          <w:spacing w:val="-3"/>
          <w:sz w:val="24"/>
          <w:szCs w:val="24"/>
        </w:rPr>
        <w:t>The proposed rule</w:t>
      </w:r>
      <w:r w:rsidRPr="00B42F2E">
        <w:rPr>
          <w:rFonts w:ascii="Times New Roman" w:hAnsi="Times New Roman"/>
          <w:spacing w:val="-3"/>
          <w:sz w:val="24"/>
          <w:szCs w:val="24"/>
        </w:rPr>
        <w:t xml:space="preserve"> amends Program regulations associated with the </w:t>
      </w:r>
      <w:r>
        <w:rPr>
          <w:rFonts w:ascii="Times New Roman" w:hAnsi="Times New Roman"/>
          <w:spacing w:val="-3"/>
          <w:sz w:val="24"/>
          <w:szCs w:val="24"/>
        </w:rPr>
        <w:t xml:space="preserve">School Meals Programs, which consists of the </w:t>
      </w:r>
      <w:r w:rsidRPr="00B42F2E">
        <w:rPr>
          <w:rFonts w:ascii="Times New Roman" w:hAnsi="Times New Roman"/>
          <w:spacing w:val="-3"/>
          <w:sz w:val="24"/>
          <w:szCs w:val="24"/>
        </w:rPr>
        <w:t>National School Lunch Program (NSLP)</w:t>
      </w:r>
      <w:r>
        <w:rPr>
          <w:rFonts w:ascii="Times New Roman" w:hAnsi="Times New Roman"/>
          <w:spacing w:val="-3"/>
          <w:sz w:val="24"/>
          <w:szCs w:val="24"/>
        </w:rPr>
        <w:t xml:space="preserve"> and </w:t>
      </w:r>
      <w:r w:rsidRPr="00B42F2E">
        <w:rPr>
          <w:rFonts w:ascii="Times New Roman" w:hAnsi="Times New Roman"/>
          <w:spacing w:val="-3"/>
          <w:sz w:val="24"/>
          <w:szCs w:val="24"/>
        </w:rPr>
        <w:t>the School Breakfast Program (SBP).</w:t>
      </w:r>
      <w:r>
        <w:rPr>
          <w:rFonts w:ascii="Times New Roman" w:hAnsi="Times New Roman"/>
          <w:spacing w:val="-3"/>
          <w:sz w:val="24"/>
          <w:szCs w:val="24"/>
        </w:rPr>
        <w:t xml:space="preserve">  </w:t>
      </w:r>
      <w:r w:rsidRPr="00A3226C">
        <w:rPr>
          <w:rFonts w:ascii="Times New Roman" w:hAnsi="Times New Roman"/>
          <w:bCs/>
          <w:spacing w:val="-3"/>
          <w:sz w:val="24"/>
          <w:szCs w:val="24"/>
        </w:rPr>
        <w:t xml:space="preserve">The </w:t>
      </w:r>
      <w:r>
        <w:rPr>
          <w:rFonts w:ascii="Times New Roman" w:hAnsi="Times New Roman"/>
          <w:bCs/>
          <w:spacing w:val="-3"/>
          <w:sz w:val="24"/>
          <w:szCs w:val="24"/>
        </w:rPr>
        <w:t xml:space="preserve">rule proposes to expand access to CEP by </w:t>
      </w:r>
      <w:r w:rsidRPr="00A92D52">
        <w:rPr>
          <w:rFonts w:ascii="Times New Roman" w:hAnsi="Times New Roman"/>
          <w:bCs/>
          <w:spacing w:val="-3"/>
          <w:sz w:val="24"/>
          <w:szCs w:val="24"/>
        </w:rPr>
        <w:t xml:space="preserve">lowering the minimum identified student percentage participation threshold from 40 percent to 25 percent, which would give States and schools </w:t>
      </w:r>
      <w:r w:rsidRPr="00A92D52">
        <w:rPr>
          <w:rFonts w:ascii="Times New Roman" w:hAnsi="Times New Roman"/>
          <w:bCs/>
          <w:spacing w:val="-3"/>
          <w:sz w:val="24"/>
          <w:szCs w:val="24"/>
        </w:rPr>
        <w:t xml:space="preserve">greater flexibility to choose to invest non-Federal funds </w:t>
      </w:r>
      <w:r>
        <w:rPr>
          <w:rFonts w:ascii="Times New Roman" w:hAnsi="Times New Roman"/>
          <w:bCs/>
          <w:spacing w:val="-3"/>
          <w:sz w:val="24"/>
          <w:szCs w:val="24"/>
        </w:rPr>
        <w:t xml:space="preserve">so that </w:t>
      </w:r>
      <w:r w:rsidRPr="00A92D52">
        <w:rPr>
          <w:rFonts w:ascii="Times New Roman" w:hAnsi="Times New Roman"/>
          <w:bCs/>
          <w:spacing w:val="-3"/>
          <w:sz w:val="24"/>
          <w:szCs w:val="24"/>
        </w:rPr>
        <w:t xml:space="preserve">no-cost meals </w:t>
      </w:r>
      <w:r>
        <w:rPr>
          <w:rFonts w:ascii="Times New Roman" w:hAnsi="Times New Roman"/>
          <w:bCs/>
          <w:spacing w:val="-3"/>
          <w:sz w:val="24"/>
          <w:szCs w:val="24"/>
        </w:rPr>
        <w:t xml:space="preserve">can be offered </w:t>
      </w:r>
      <w:r w:rsidRPr="00A92D52">
        <w:rPr>
          <w:rFonts w:ascii="Times New Roman" w:hAnsi="Times New Roman"/>
          <w:bCs/>
          <w:spacing w:val="-3"/>
          <w:sz w:val="24"/>
          <w:szCs w:val="24"/>
        </w:rPr>
        <w:t>to all enrolled students.</w:t>
      </w:r>
      <w:r>
        <w:rPr>
          <w:rFonts w:ascii="Times New Roman" w:hAnsi="Times New Roman"/>
          <w:bCs/>
          <w:spacing w:val="-3"/>
          <w:sz w:val="24"/>
          <w:szCs w:val="24"/>
        </w:rPr>
        <w:t xml:space="preserve">  Students who are classified as “identified students” </w:t>
      </w:r>
      <w:r>
        <w:rPr>
          <w:rFonts w:ascii="Times New Roman" w:hAnsi="Times New Roman"/>
          <w:bCs/>
        </w:rPr>
        <w:t>are directly certified for free school meals and do not need to submit a household application (such as those directly certified through the Supplemental Nutrition Assistance Program (SNAP)).  Therefore, the proposal to lower the required identified student percentage will expand access to the CEP and this, in turn, will provide more schools with an additional option for offering no-cost meals to students without requiring households to submit applications for free or reduced-price meals.</w:t>
      </w:r>
    </w:p>
    <w:p w:rsidR="009649BB" w:rsidP="009649BB" w14:paraId="682BEE78" w14:textId="77777777">
      <w:pPr>
        <w:suppressAutoHyphens/>
        <w:spacing w:line="480" w:lineRule="auto"/>
        <w:ind w:firstLine="720"/>
        <w:jc w:val="both"/>
        <w:rPr>
          <w:rFonts w:ascii="Times New Roman" w:hAnsi="Times New Roman"/>
          <w:spacing w:val="-3"/>
          <w:sz w:val="24"/>
          <w:szCs w:val="24"/>
        </w:rPr>
      </w:pPr>
      <w:r w:rsidRPr="00A92D52">
        <w:rPr>
          <w:rFonts w:ascii="Times New Roman" w:hAnsi="Times New Roman"/>
          <w:bCs/>
          <w:spacing w:val="-3"/>
          <w:sz w:val="24"/>
          <w:szCs w:val="24"/>
        </w:rPr>
        <w:t>As a result, more students, families, and schools would have an opportunity to experience the benefits of the Community Eligibility Provision, including access to meals at no cost</w:t>
      </w:r>
      <w:r>
        <w:rPr>
          <w:rFonts w:ascii="Times New Roman" w:hAnsi="Times New Roman"/>
          <w:bCs/>
          <w:spacing w:val="-3"/>
          <w:sz w:val="24"/>
          <w:szCs w:val="24"/>
        </w:rPr>
        <w:t xml:space="preserve">, reducing </w:t>
      </w:r>
      <w:r w:rsidRPr="00A92D52">
        <w:rPr>
          <w:rFonts w:ascii="Times New Roman" w:hAnsi="Times New Roman"/>
          <w:bCs/>
          <w:spacing w:val="-3"/>
          <w:sz w:val="24"/>
          <w:szCs w:val="24"/>
        </w:rPr>
        <w:t>paperwork for school nutrition staff and families</w:t>
      </w:r>
      <w:r>
        <w:rPr>
          <w:rFonts w:ascii="Times New Roman" w:hAnsi="Times New Roman"/>
          <w:bCs/>
          <w:spacing w:val="-3"/>
          <w:sz w:val="24"/>
          <w:szCs w:val="24"/>
        </w:rPr>
        <w:t>, eliminating unpaid meal charges, minimizing stigma, and streamlining meal service operations.</w:t>
      </w:r>
      <w:r w:rsidRPr="00A92D52">
        <w:rPr>
          <w:rFonts w:ascii="Times New Roman" w:hAnsi="Times New Roman"/>
          <w:bCs/>
          <w:spacing w:val="-3"/>
          <w:sz w:val="24"/>
          <w:szCs w:val="24"/>
        </w:rPr>
        <w:t xml:space="preserve"> </w:t>
      </w:r>
      <w:r>
        <w:rPr>
          <w:rFonts w:ascii="Times New Roman" w:hAnsi="Times New Roman"/>
          <w:spacing w:val="-3"/>
          <w:sz w:val="24"/>
          <w:szCs w:val="24"/>
        </w:rPr>
        <w:t xml:space="preserve">  </w:t>
      </w:r>
    </w:p>
    <w:p w:rsidR="009649BB" w:rsidP="009649BB" w14:paraId="78687191" w14:textId="520AC2EC">
      <w:pPr>
        <w:spacing w:after="0" w:line="480" w:lineRule="auto"/>
        <w:ind w:firstLine="720"/>
        <w:rPr>
          <w:rFonts w:ascii="Times New Roman" w:hAnsi="Times New Roman"/>
          <w:spacing w:val="-3"/>
          <w:sz w:val="24"/>
          <w:szCs w:val="24"/>
        </w:rPr>
      </w:pPr>
      <w:r w:rsidRPr="00A3226C">
        <w:rPr>
          <w:rFonts w:ascii="Times New Roman" w:hAnsi="Times New Roman"/>
          <w:spacing w:val="-3"/>
          <w:sz w:val="24"/>
          <w:szCs w:val="24"/>
        </w:rPr>
        <w:t>Section 10 of the Child Nutrition Act of 1966 (42 U.S.C. 1779)</w:t>
      </w:r>
      <w:r>
        <w:rPr>
          <w:rFonts w:ascii="Times New Roman" w:hAnsi="Times New Roman"/>
          <w:spacing w:val="-3"/>
          <w:sz w:val="24"/>
          <w:szCs w:val="24"/>
        </w:rPr>
        <w:t xml:space="preserve"> (Attachment E)</w:t>
      </w:r>
      <w:r w:rsidRPr="00A3226C">
        <w:rPr>
          <w:rFonts w:ascii="Times New Roman" w:hAnsi="Times New Roman"/>
          <w:spacing w:val="-3"/>
          <w:sz w:val="24"/>
          <w:szCs w:val="24"/>
        </w:rPr>
        <w:t xml:space="preserve"> requires the Secretary of Agriculture to prescribe such regulations as deemed necessary to carry out this Act and the Richard B. Russell National School Lunch Act (NSLA) (42 U.S.C. 1751 et seq.)</w:t>
      </w:r>
      <w:r>
        <w:rPr>
          <w:rFonts w:ascii="Times New Roman" w:hAnsi="Times New Roman"/>
          <w:spacing w:val="-3"/>
          <w:sz w:val="24"/>
          <w:szCs w:val="24"/>
        </w:rPr>
        <w:t xml:space="preserve"> (Attachment D)</w:t>
      </w:r>
      <w:r w:rsidRPr="00A3226C">
        <w:rPr>
          <w:rFonts w:ascii="Times New Roman" w:hAnsi="Times New Roman"/>
          <w:spacing w:val="-3"/>
          <w:sz w:val="24"/>
          <w:szCs w:val="24"/>
        </w:rPr>
        <w:t xml:space="preserve">. The NSLA, as amended, authorizes the </w:t>
      </w:r>
      <w:r>
        <w:rPr>
          <w:rFonts w:ascii="Times New Roman" w:hAnsi="Times New Roman"/>
          <w:spacing w:val="-3"/>
          <w:sz w:val="24"/>
          <w:szCs w:val="24"/>
        </w:rPr>
        <w:t xml:space="preserve">NSLP </w:t>
      </w:r>
      <w:r w:rsidRPr="00A3226C">
        <w:rPr>
          <w:rFonts w:ascii="Times New Roman" w:hAnsi="Times New Roman"/>
          <w:spacing w:val="-3"/>
          <w:sz w:val="24"/>
          <w:szCs w:val="24"/>
        </w:rPr>
        <w:t xml:space="preserve">to safeguard the health and well-being of the Nation's </w:t>
      </w:r>
      <w:r w:rsidRPr="00A92D52">
        <w:rPr>
          <w:rFonts w:ascii="Times New Roman" w:hAnsi="Times New Roman"/>
          <w:spacing w:val="-3"/>
          <w:sz w:val="24"/>
          <w:szCs w:val="24"/>
        </w:rPr>
        <w:t>children and provide free or reduced-price school lunches to eligible students through subsidies to schools.  As required, the Secretary of Agriculture issued 7 CFR Part 245</w:t>
      </w:r>
      <w:r>
        <w:rPr>
          <w:rFonts w:ascii="Times New Roman" w:hAnsi="Times New Roman"/>
          <w:spacing w:val="-3"/>
          <w:sz w:val="24"/>
          <w:szCs w:val="24"/>
        </w:rPr>
        <w:t xml:space="preserve"> (Attachment F)</w:t>
      </w:r>
      <w:r w:rsidRPr="00A92D52">
        <w:rPr>
          <w:rFonts w:ascii="Times New Roman" w:hAnsi="Times New Roman"/>
          <w:spacing w:val="-3"/>
          <w:sz w:val="24"/>
          <w:szCs w:val="24"/>
        </w:rPr>
        <w:t>, which sets forth policies and procedures for determining eligibility for free and reduced-price meals</w:t>
      </w:r>
      <w:r>
        <w:rPr>
          <w:rFonts w:ascii="Times New Roman" w:hAnsi="Times New Roman"/>
          <w:spacing w:val="-3"/>
          <w:sz w:val="24"/>
          <w:szCs w:val="24"/>
        </w:rPr>
        <w:t>,</w:t>
      </w:r>
      <w:r w:rsidRPr="00A92D52">
        <w:rPr>
          <w:rFonts w:ascii="Times New Roman" w:hAnsi="Times New Roman"/>
          <w:spacing w:val="-3"/>
          <w:sz w:val="24"/>
          <w:szCs w:val="24"/>
        </w:rPr>
        <w:t xml:space="preserve"> as well as for operating special reimbursement provision</w:t>
      </w:r>
      <w:r>
        <w:rPr>
          <w:rFonts w:ascii="Times New Roman" w:hAnsi="Times New Roman"/>
          <w:spacing w:val="-3"/>
          <w:sz w:val="24"/>
          <w:szCs w:val="24"/>
        </w:rPr>
        <w:t>s</w:t>
      </w:r>
      <w:r w:rsidRPr="00A92D52">
        <w:rPr>
          <w:rFonts w:ascii="Times New Roman" w:hAnsi="Times New Roman"/>
          <w:spacing w:val="-3"/>
          <w:sz w:val="24"/>
          <w:szCs w:val="24"/>
        </w:rPr>
        <w:t xml:space="preserve"> such as the Community Eligibility Provision (CEP). The School Meals Programs (NSLP and SBP) safeguard the health and well-being of the Nation's children via the provision of free or reduced-price meals at school and the service of meals and snacks to children. </w:t>
      </w:r>
      <w:r w:rsidRPr="00A3226C">
        <w:rPr>
          <w:rFonts w:ascii="Times New Roman" w:hAnsi="Times New Roman"/>
          <w:spacing w:val="-3"/>
          <w:sz w:val="24"/>
          <w:szCs w:val="24"/>
        </w:rPr>
        <w:t xml:space="preserve">This information collection is required to administer and operate </w:t>
      </w:r>
      <w:r>
        <w:rPr>
          <w:rFonts w:ascii="Times New Roman" w:hAnsi="Times New Roman"/>
          <w:spacing w:val="-3"/>
          <w:sz w:val="24"/>
          <w:szCs w:val="24"/>
        </w:rPr>
        <w:t xml:space="preserve">the School Meals Programs </w:t>
      </w:r>
      <w:r w:rsidRPr="00A3226C">
        <w:rPr>
          <w:rFonts w:ascii="Times New Roman" w:hAnsi="Times New Roman"/>
          <w:spacing w:val="-3"/>
          <w:sz w:val="24"/>
          <w:szCs w:val="24"/>
        </w:rPr>
        <w:t>in accordance with the NSLA</w:t>
      </w:r>
      <w:r w:rsidR="00FF7F1D">
        <w:rPr>
          <w:rFonts w:ascii="Times New Roman" w:hAnsi="Times New Roman"/>
          <w:spacing w:val="-3"/>
          <w:sz w:val="24"/>
          <w:szCs w:val="24"/>
        </w:rPr>
        <w:t>.</w:t>
      </w:r>
    </w:p>
    <w:p w:rsidR="009649BB" w:rsidP="009649BB" w14:paraId="143A4474" w14:textId="77777777">
      <w:pPr>
        <w:pStyle w:val="Heading1"/>
        <w:rPr>
          <w:rFonts w:ascii="Times New Roman" w:hAnsi="Times New Roman" w:cs="Times New Roman"/>
          <w:b/>
          <w:bCs/>
          <w:color w:val="auto"/>
          <w:sz w:val="24"/>
          <w:szCs w:val="24"/>
        </w:rPr>
      </w:pPr>
      <w:bookmarkStart w:id="1" w:name="_Toc445878833"/>
      <w:r w:rsidRPr="00842AA6">
        <w:rPr>
          <w:rFonts w:ascii="Times New Roman" w:hAnsi="Times New Roman" w:cs="Times New Roman"/>
          <w:b/>
          <w:bCs/>
          <w:color w:val="auto"/>
          <w:sz w:val="24"/>
          <w:szCs w:val="24"/>
        </w:rPr>
        <w:t>A2. Purpose and Use of the Information.</w:t>
      </w:r>
      <w:bookmarkEnd w:id="1"/>
    </w:p>
    <w:p w:rsidR="00842AA6" w:rsidRPr="00842AA6" w:rsidP="00842AA6" w14:paraId="3834FB0B" w14:textId="77777777"/>
    <w:p w:rsidR="009649BB" w:rsidP="009649BB" w14:paraId="1A60C3D9" w14:textId="77777777">
      <w:pPr>
        <w:pStyle w:val="ListParagraph"/>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0"/>
        <w:rPr>
          <w:rFonts w:ascii="Times New Roman" w:hAnsi="Times New Roman"/>
          <w:b/>
          <w:sz w:val="24"/>
          <w:szCs w:val="24"/>
        </w:rPr>
      </w:pPr>
      <w:r w:rsidRPr="00570102">
        <w:rPr>
          <w:rFonts w:ascii="Times New Roman" w:hAnsi="Times New Roman"/>
          <w:b/>
          <w:bCs/>
          <w:sz w:val="24"/>
          <w:szCs w:val="24"/>
        </w:rPr>
        <w:t>Indicate how, by whom, and for what purpose the information is to be used.</w:t>
      </w:r>
      <w:r>
        <w:rPr>
          <w:rFonts w:ascii="Times New Roman" w:hAnsi="Times New Roman"/>
          <w:b/>
          <w:bCs/>
          <w:sz w:val="24"/>
          <w:szCs w:val="24"/>
        </w:rPr>
        <w:t xml:space="preserve"> </w:t>
      </w:r>
      <w:r w:rsidRPr="00570102">
        <w:rPr>
          <w:rFonts w:ascii="Times New Roman" w:hAnsi="Times New Roman"/>
          <w:b/>
          <w:bCs/>
          <w:sz w:val="24"/>
          <w:szCs w:val="24"/>
        </w:rPr>
        <w:t xml:space="preserve">Except for a new collection, indicate how the agency has </w:t>
      </w:r>
      <w:r w:rsidRPr="00570102">
        <w:rPr>
          <w:rFonts w:ascii="Times New Roman" w:hAnsi="Times New Roman"/>
          <w:b/>
          <w:bCs/>
          <w:sz w:val="24"/>
          <w:szCs w:val="24"/>
        </w:rPr>
        <w:t>actually used</w:t>
      </w:r>
      <w:r w:rsidRPr="00570102">
        <w:rPr>
          <w:rFonts w:ascii="Times New Roman" w:hAnsi="Times New Roman"/>
          <w:b/>
          <w:bCs/>
          <w:sz w:val="24"/>
          <w:szCs w:val="24"/>
        </w:rPr>
        <w:t xml:space="preserve"> the information received from the current collection.</w:t>
      </w:r>
      <w:r w:rsidRPr="00570102">
        <w:rPr>
          <w:rFonts w:ascii="Times New Roman" w:hAnsi="Times New Roman"/>
          <w:b/>
          <w:sz w:val="24"/>
          <w:szCs w:val="24"/>
        </w:rPr>
        <w:t xml:space="preserve"> </w:t>
      </w:r>
    </w:p>
    <w:p w:rsidR="009649BB" w:rsidP="009649BB" w14:paraId="0D462E08" w14:textId="77777777">
      <w:pPr>
        <w:suppressAutoHyphens/>
        <w:spacing w:line="480" w:lineRule="auto"/>
        <w:ind w:firstLine="720"/>
        <w:jc w:val="both"/>
        <w:rPr>
          <w:rFonts w:ascii="Times New Roman" w:hAnsi="Times New Roman"/>
          <w:bCs/>
        </w:rPr>
      </w:pPr>
      <w:r w:rsidRPr="00277764">
        <w:rPr>
          <w:rFonts w:ascii="Times New Roman" w:hAnsi="Times New Roman"/>
        </w:rPr>
        <w:t xml:space="preserve">This rule </w:t>
      </w:r>
      <w:r w:rsidRPr="00277764">
        <w:rPr>
          <w:rFonts w:ascii="Times New Roman" w:hAnsi="Times New Roman"/>
          <w:bCs/>
        </w:rPr>
        <w:t xml:space="preserve">proposes changes that would expand access to CEP, by lowering the minimum identified student percentage participation threshold from 40 percent to 25 percent, which would give States and schools greater flexibility to elect CEP. This proposed rulemaking does not include any new information collection requirements, but the changes made to the CEP eligibility threshold will impact the number of respondents/responses for existing </w:t>
      </w:r>
      <w:r>
        <w:rPr>
          <w:rFonts w:ascii="Times New Roman" w:hAnsi="Times New Roman"/>
          <w:bCs/>
        </w:rPr>
        <w:t xml:space="preserve">reporting and recordkeeping </w:t>
      </w:r>
      <w:r w:rsidRPr="00277764">
        <w:rPr>
          <w:rFonts w:ascii="Times New Roman" w:hAnsi="Times New Roman"/>
          <w:bCs/>
        </w:rPr>
        <w:t>requirements that are currently approved</w:t>
      </w:r>
      <w:r>
        <w:rPr>
          <w:rFonts w:ascii="Times New Roman" w:hAnsi="Times New Roman"/>
          <w:bCs/>
        </w:rPr>
        <w:t xml:space="preserve"> for the state administering agencies, local education agencies (LEAs), and the participating households. </w:t>
      </w:r>
    </w:p>
    <w:p w:rsidR="009649BB" w:rsidP="009649BB" w14:paraId="5860A659" w14:textId="77777777">
      <w:pPr>
        <w:suppressAutoHyphens/>
        <w:spacing w:line="480" w:lineRule="auto"/>
        <w:ind w:firstLine="720"/>
        <w:jc w:val="both"/>
        <w:rPr>
          <w:rFonts w:ascii="Times New Roman" w:hAnsi="Times New Roman"/>
          <w:bCs/>
        </w:rPr>
      </w:pPr>
      <w:r>
        <w:rPr>
          <w:rFonts w:ascii="Times New Roman" w:hAnsi="Times New Roman"/>
          <w:bCs/>
        </w:rPr>
        <w:t>Participating in the CEP is a voluntary decision made by local school districts.  To be eligible for CEP under current program regulations, an LEA, group of schools, or school must ensure that at least 40 percent of enrolled students are identified students, participate in both the National School Lunch Program and the School Breakfast Program, and serve lunches and breakfasts to all enrolled students at no charge.</w:t>
      </w:r>
    </w:p>
    <w:p w:rsidR="009649BB" w:rsidP="009649BB" w14:paraId="0EDA7C14" w14:textId="4D9C4F7E">
      <w:pPr>
        <w:suppressAutoHyphens/>
        <w:spacing w:line="480" w:lineRule="auto"/>
        <w:ind w:firstLine="720"/>
        <w:jc w:val="both"/>
        <w:rPr>
          <w:rFonts w:ascii="Times New Roman" w:hAnsi="Times New Roman"/>
          <w:bCs/>
        </w:rPr>
      </w:pPr>
      <w:r>
        <w:rPr>
          <w:rFonts w:ascii="Times New Roman" w:hAnsi="Times New Roman"/>
          <w:bCs/>
        </w:rPr>
        <w:t>Local Educational Agencies (</w:t>
      </w:r>
      <w:r w:rsidRPr="00277764">
        <w:rPr>
          <w:rFonts w:ascii="Times New Roman" w:hAnsi="Times New Roman"/>
          <w:bCs/>
        </w:rPr>
        <w:t>LEAs</w:t>
      </w:r>
      <w:r>
        <w:rPr>
          <w:rFonts w:ascii="Times New Roman" w:hAnsi="Times New Roman"/>
          <w:bCs/>
        </w:rPr>
        <w:t>)</w:t>
      </w:r>
      <w:r w:rsidRPr="00277764">
        <w:rPr>
          <w:rFonts w:ascii="Times New Roman" w:hAnsi="Times New Roman"/>
          <w:bCs/>
        </w:rPr>
        <w:t xml:space="preserve"> and schools participating in CEP serve all meals at no charge to all enrolled students for one or more 4-year cycles. To participate, the LEA or school must meet the minimum identified student percentage (students certified for free school meals </w:t>
      </w:r>
      <w:r w:rsidRPr="00845497">
        <w:rPr>
          <w:rFonts w:ascii="Times New Roman" w:hAnsi="Times New Roman"/>
          <w:bCs/>
        </w:rPr>
        <w:t>without the use of a household application</w:t>
      </w:r>
      <w:r w:rsidRPr="00277764">
        <w:rPr>
          <w:rFonts w:ascii="Times New Roman" w:hAnsi="Times New Roman"/>
          <w:bCs/>
        </w:rPr>
        <w:t xml:space="preserve"> divided by enrolled students, multiplied by 100)</w:t>
      </w:r>
      <w:r w:rsidR="0067651C">
        <w:rPr>
          <w:rFonts w:ascii="Times New Roman" w:hAnsi="Times New Roman"/>
          <w:bCs/>
        </w:rPr>
        <w:t xml:space="preserve">.  </w:t>
      </w:r>
      <w:r w:rsidRPr="00277764">
        <w:rPr>
          <w:rFonts w:ascii="Times New Roman" w:hAnsi="Times New Roman"/>
          <w:bCs/>
        </w:rPr>
        <w:t>State agencies must confirm the eligibility</w:t>
      </w:r>
      <w:r>
        <w:rPr>
          <w:rFonts w:ascii="Times New Roman" w:hAnsi="Times New Roman"/>
          <w:bCs/>
        </w:rPr>
        <w:t xml:space="preserve"> of an LEA or school that elects</w:t>
      </w:r>
      <w:r w:rsidRPr="00277764">
        <w:rPr>
          <w:rFonts w:ascii="Times New Roman" w:hAnsi="Times New Roman"/>
          <w:bCs/>
        </w:rPr>
        <w:t xml:space="preserve"> to participate. </w:t>
      </w:r>
      <w:r>
        <w:rPr>
          <w:rFonts w:ascii="Times New Roman" w:hAnsi="Times New Roman"/>
          <w:bCs/>
        </w:rPr>
        <w:t>This proposed rule would amend 7 CFR 245.9(f)(3)(</w:t>
      </w:r>
      <w:r>
        <w:rPr>
          <w:rFonts w:ascii="Times New Roman" w:hAnsi="Times New Roman"/>
          <w:bCs/>
        </w:rPr>
        <w:t>i</w:t>
      </w:r>
      <w:r>
        <w:rPr>
          <w:rFonts w:ascii="Times New Roman" w:hAnsi="Times New Roman"/>
          <w:bCs/>
        </w:rPr>
        <w:t xml:space="preserve">) to require a LEA, group of schools, or school to have an identified student percentage of at least 25 percent, as of April 1 of the school year prior to participating in CEP.  Individual schools participating in CEP as part of a group would be permitted to have an ISP lower than 25 percent, provided that the group’s aggregate ISP is at least 25 percent.  Additionally, State agencies are required to disseminate </w:t>
      </w:r>
      <w:r>
        <w:rPr>
          <w:rFonts w:ascii="Times New Roman" w:hAnsi="Times New Roman"/>
          <w:bCs/>
        </w:rPr>
        <w:t xml:space="preserve">information about CEP to eligible and potentially eligible LEAs and schools through an annual third-party disclosure (public notification) requirement.  </w:t>
      </w:r>
    </w:p>
    <w:p w:rsidR="009649BB" w:rsidP="009649BB" w14:paraId="6ED6B346" w14:textId="77777777">
      <w:pPr>
        <w:spacing w:after="0" w:line="480" w:lineRule="auto"/>
        <w:ind w:right="180" w:firstLine="720"/>
        <w:rPr>
          <w:rFonts w:ascii="Times New Roman" w:hAnsi="Times New Roman"/>
          <w:sz w:val="24"/>
          <w:szCs w:val="24"/>
        </w:rPr>
      </w:pPr>
      <w:r w:rsidRPr="00277764">
        <w:rPr>
          <w:rFonts w:ascii="Times New Roman" w:hAnsi="Times New Roman"/>
          <w:szCs w:val="24"/>
        </w:rPr>
        <w:t xml:space="preserve">The information </w:t>
      </w:r>
      <w:r>
        <w:rPr>
          <w:rFonts w:ascii="Times New Roman" w:hAnsi="Times New Roman"/>
          <w:szCs w:val="24"/>
        </w:rPr>
        <w:t xml:space="preserve">being </w:t>
      </w:r>
      <w:r w:rsidRPr="00277764">
        <w:rPr>
          <w:rFonts w:ascii="Times New Roman" w:hAnsi="Times New Roman"/>
          <w:szCs w:val="24"/>
        </w:rPr>
        <w:t xml:space="preserve">collected is required to administer and operate this program in accordance with the NSLA.  The Program is administered at the State agency and </w:t>
      </w:r>
      <w:r>
        <w:rPr>
          <w:rFonts w:ascii="Times New Roman" w:hAnsi="Times New Roman"/>
          <w:szCs w:val="24"/>
        </w:rPr>
        <w:t>LEA</w:t>
      </w:r>
      <w:r w:rsidRPr="00277764">
        <w:rPr>
          <w:rFonts w:ascii="Times New Roman" w:hAnsi="Times New Roman"/>
          <w:szCs w:val="24"/>
        </w:rPr>
        <w:t xml:space="preserve"> levels and the </w:t>
      </w:r>
      <w:r>
        <w:rPr>
          <w:rFonts w:ascii="Times New Roman" w:hAnsi="Times New Roman"/>
          <w:szCs w:val="24"/>
        </w:rPr>
        <w:t>NSLA</w:t>
      </w:r>
      <w:r w:rsidRPr="00277764">
        <w:rPr>
          <w:rFonts w:ascii="Times New Roman" w:hAnsi="Times New Roman"/>
          <w:szCs w:val="24"/>
        </w:rPr>
        <w:t xml:space="preserve"> requires that</w:t>
      </w:r>
      <w:r w:rsidRPr="00277764">
        <w:rPr>
          <w:rFonts w:ascii="Times New Roman" w:hAnsi="Times New Roman"/>
        </w:rPr>
        <w:t xml:space="preserve"> accounts and records as may be necessary to enable FNS to determine whether the program </w:t>
      </w:r>
      <w:r w:rsidRPr="00277764">
        <w:rPr>
          <w:rFonts w:ascii="Times New Roman" w:hAnsi="Times New Roman"/>
        </w:rPr>
        <w:t>is in compliance with</w:t>
      </w:r>
      <w:r w:rsidRPr="00277764">
        <w:rPr>
          <w:rFonts w:ascii="Times New Roman" w:hAnsi="Times New Roman"/>
        </w:rPr>
        <w:t xml:space="preserve"> this Act and the regulations.   The information collections</w:t>
      </w:r>
      <w:r>
        <w:rPr>
          <w:rFonts w:ascii="Times New Roman" w:hAnsi="Times New Roman"/>
        </w:rPr>
        <w:t xml:space="preserve"> associated with this proposed rule</w:t>
      </w:r>
      <w:r w:rsidRPr="00277764">
        <w:rPr>
          <w:rFonts w:ascii="Times New Roman" w:hAnsi="Times New Roman"/>
        </w:rPr>
        <w:t xml:space="preserve"> occur at the State agency and local program operator levels in the form of recordkeeping and reporting requirements. FNS does not collect or share the required information at the Federal level.</w:t>
      </w:r>
    </w:p>
    <w:p w:rsidR="009649BB" w:rsidRPr="00277764" w:rsidP="009649BB" w14:paraId="3DA8847C" w14:textId="77777777">
      <w:pPr>
        <w:spacing w:after="0" w:line="480" w:lineRule="auto"/>
        <w:ind w:right="180" w:firstLine="720"/>
        <w:rPr>
          <w:rFonts w:ascii="Times New Roman" w:hAnsi="Times New Roman"/>
          <w:sz w:val="24"/>
          <w:szCs w:val="24"/>
          <w:highlight w:val="yellow"/>
        </w:rPr>
      </w:pPr>
      <w:r>
        <w:rPr>
          <w:rFonts w:ascii="Times New Roman" w:hAnsi="Times New Roman"/>
          <w:sz w:val="24"/>
          <w:szCs w:val="24"/>
        </w:rPr>
        <w:t xml:space="preserve">FNS does not expect lowering the threshold to participate in CEP to an ISP of 25% to impact the approved public notification requirements at 7 CFR 245.9(f)(7) because the requirement for the State agencies to make the lists of LEAs and schools receiving notifications of their eligibility status is already approved in OMB Control Number 0584-0026 for </w:t>
      </w:r>
      <w:r>
        <w:rPr>
          <w:rFonts w:ascii="Times New Roman" w:hAnsi="Times New Roman"/>
          <w:sz w:val="24"/>
          <w:szCs w:val="24"/>
        </w:rPr>
        <w:t>all of</w:t>
      </w:r>
      <w:r>
        <w:rPr>
          <w:rFonts w:ascii="Times New Roman" w:hAnsi="Times New Roman"/>
          <w:sz w:val="24"/>
          <w:szCs w:val="24"/>
        </w:rPr>
        <w:t xml:space="preserve"> the State agencies.</w:t>
      </w:r>
    </w:p>
    <w:p w:rsidR="009649BB" w:rsidRPr="00BC496F" w:rsidP="009649BB" w14:paraId="04EF4CDC" w14:textId="77777777">
      <w:pPr>
        <w:spacing w:line="480" w:lineRule="auto"/>
        <w:ind w:firstLine="720"/>
        <w:rPr>
          <w:rFonts w:ascii="Times New Roman" w:hAnsi="Times New Roman"/>
          <w:b/>
          <w:bCs/>
          <w:sz w:val="24"/>
          <w:szCs w:val="24"/>
        </w:rPr>
      </w:pPr>
      <w:r>
        <w:rPr>
          <w:rFonts w:ascii="Times New Roman" w:hAnsi="Times New Roman"/>
          <w:sz w:val="24"/>
          <w:szCs w:val="24"/>
        </w:rPr>
        <w:t xml:space="preserve">For details concerning the information being collected, the burden categories impacted by the final rule, the obligation to respond, from whom and how the information will be collected, how the information will be used, the frequency of the information collection, whether the information will be shared with any other organization inside or outside USDA, and how the information requirements are being impacted, please see </w:t>
      </w:r>
      <w:r w:rsidRPr="00D3667E">
        <w:rPr>
          <w:rFonts w:ascii="Times New Roman" w:hAnsi="Times New Roman"/>
          <w:i/>
          <w:iCs/>
          <w:sz w:val="24"/>
          <w:szCs w:val="24"/>
        </w:rPr>
        <w:t>Additional Information for A.2 Purpose and Use of Information</w:t>
      </w:r>
      <w:r>
        <w:rPr>
          <w:rFonts w:ascii="Times New Roman" w:hAnsi="Times New Roman"/>
          <w:sz w:val="24"/>
          <w:szCs w:val="24"/>
        </w:rPr>
        <w:t xml:space="preserve"> (Attachment J).  </w:t>
      </w:r>
    </w:p>
    <w:p w:rsidR="009649BB" w:rsidP="009649BB" w14:paraId="6B645628" w14:textId="77777777">
      <w:pPr>
        <w:spacing w:line="480" w:lineRule="auto"/>
        <w:ind w:firstLine="720"/>
        <w:rPr>
          <w:rFonts w:ascii="Times New Roman" w:hAnsi="Times New Roman"/>
          <w:sz w:val="24"/>
          <w:szCs w:val="24"/>
        </w:rPr>
      </w:pPr>
      <w:bookmarkStart w:id="2" w:name="_Toc442199260"/>
      <w:r w:rsidRPr="00DB6AA1">
        <w:rPr>
          <w:rFonts w:ascii="Times New Roman" w:hAnsi="Times New Roman"/>
          <w:sz w:val="24"/>
          <w:szCs w:val="24"/>
        </w:rPr>
        <w:t xml:space="preserve">To review the proposed </w:t>
      </w:r>
      <w:r>
        <w:rPr>
          <w:rFonts w:ascii="Times New Roman" w:hAnsi="Times New Roman"/>
          <w:sz w:val="24"/>
          <w:szCs w:val="24"/>
        </w:rPr>
        <w:t xml:space="preserve">rule </w:t>
      </w:r>
      <w:r w:rsidRPr="00DB6AA1">
        <w:rPr>
          <w:rFonts w:ascii="Times New Roman" w:hAnsi="Times New Roman"/>
          <w:sz w:val="24"/>
          <w:szCs w:val="24"/>
        </w:rPr>
        <w:t>requirements</w:t>
      </w:r>
      <w:r>
        <w:rPr>
          <w:rFonts w:ascii="Times New Roman" w:hAnsi="Times New Roman"/>
          <w:sz w:val="24"/>
          <w:szCs w:val="24"/>
        </w:rPr>
        <w:t xml:space="preserve"> </w:t>
      </w:r>
      <w:r w:rsidRPr="00DB6AA1">
        <w:rPr>
          <w:rFonts w:ascii="Times New Roman" w:hAnsi="Times New Roman"/>
          <w:sz w:val="24"/>
          <w:szCs w:val="24"/>
        </w:rPr>
        <w:t xml:space="preserve">that cause information to be collected in further detail and how frequently each collection occurs, please see the </w:t>
      </w:r>
      <w:r>
        <w:rPr>
          <w:rFonts w:ascii="Times New Roman" w:hAnsi="Times New Roman"/>
          <w:i/>
          <w:iCs/>
          <w:sz w:val="24"/>
          <w:szCs w:val="24"/>
        </w:rPr>
        <w:t xml:space="preserve">Burden Narrative: </w:t>
      </w:r>
      <w:r w:rsidRPr="00DB6AA1">
        <w:rPr>
          <w:rFonts w:ascii="Times New Roman" w:hAnsi="Times New Roman"/>
          <w:i/>
          <w:iCs/>
          <w:sz w:val="24"/>
          <w:szCs w:val="24"/>
        </w:rPr>
        <w:t xml:space="preserve">Estimate of the Information Collection Burden </w:t>
      </w:r>
      <w:r>
        <w:rPr>
          <w:rFonts w:ascii="Times New Roman" w:hAnsi="Times New Roman"/>
          <w:i/>
          <w:iCs/>
          <w:sz w:val="24"/>
          <w:szCs w:val="24"/>
        </w:rPr>
        <w:t xml:space="preserve">for OMB Control Number 0584-NEW associated </w:t>
      </w:r>
      <w:r>
        <w:rPr>
          <w:rFonts w:ascii="Times New Roman" w:hAnsi="Times New Roman"/>
          <w:i/>
          <w:iCs/>
          <w:sz w:val="24"/>
          <w:szCs w:val="24"/>
        </w:rPr>
        <w:t>with Proposed Rule:  Child Nutrition Programs:  Community Eligibility Provision – Increasing Options for Schools (RIN 0584-AE93</w:t>
      </w:r>
      <w:r w:rsidRPr="00DB6AA1">
        <w:rPr>
          <w:rFonts w:ascii="Times New Roman" w:hAnsi="Times New Roman"/>
          <w:sz w:val="24"/>
          <w:szCs w:val="24"/>
        </w:rPr>
        <w:t xml:space="preserve"> (</w:t>
      </w:r>
      <w:r>
        <w:rPr>
          <w:rFonts w:ascii="Times New Roman" w:hAnsi="Times New Roman"/>
          <w:sz w:val="24"/>
          <w:szCs w:val="24"/>
        </w:rPr>
        <w:t xml:space="preserve">Attachment </w:t>
      </w:r>
      <w:r w:rsidRPr="00DB6AA1">
        <w:rPr>
          <w:rFonts w:ascii="Times New Roman" w:hAnsi="Times New Roman"/>
          <w:sz w:val="24"/>
          <w:szCs w:val="24"/>
        </w:rPr>
        <w:t>B).</w:t>
      </w:r>
    </w:p>
    <w:p w:rsidR="009649BB" w:rsidP="009649BB" w14:paraId="034A2C41" w14:textId="77777777">
      <w:pPr>
        <w:pStyle w:val="Heading1"/>
        <w:spacing w:before="0" w:after="0" w:line="240" w:lineRule="auto"/>
        <w:rPr>
          <w:rFonts w:ascii="Times New Roman" w:hAnsi="Times New Roman" w:cs="Times New Roman"/>
          <w:b/>
          <w:bCs/>
          <w:color w:val="auto"/>
          <w:sz w:val="24"/>
          <w:szCs w:val="24"/>
        </w:rPr>
      </w:pPr>
      <w:bookmarkStart w:id="3" w:name="_A3._Use_"/>
      <w:bookmarkStart w:id="4" w:name="_Toc445878834"/>
      <w:bookmarkEnd w:id="3"/>
      <w:r w:rsidRPr="00842AA6">
        <w:rPr>
          <w:rFonts w:ascii="Times New Roman" w:hAnsi="Times New Roman" w:cs="Times New Roman"/>
          <w:b/>
          <w:bCs/>
          <w:color w:val="auto"/>
          <w:sz w:val="24"/>
          <w:szCs w:val="24"/>
        </w:rPr>
        <w:t>A3. Use of the Information Technology and Burden Reduction.</w:t>
      </w:r>
      <w:bookmarkEnd w:id="2"/>
      <w:bookmarkEnd w:id="4"/>
    </w:p>
    <w:p w:rsidR="00842AA6" w:rsidRPr="00842AA6" w:rsidP="00842AA6" w14:paraId="16FFDE46" w14:textId="77777777"/>
    <w:p w:rsidR="009649BB" w:rsidRPr="00570102" w:rsidP="009649BB" w14:paraId="4F90667F" w14:textId="77777777">
      <w:pPr>
        <w:pStyle w:val="ListParagraph"/>
        <w:spacing w:after="0" w:line="480" w:lineRule="auto"/>
        <w:ind w:left="0"/>
        <w:rPr>
          <w:rFonts w:ascii="Times New Roman" w:hAnsi="Times New Roman"/>
          <w:sz w:val="24"/>
          <w:szCs w:val="24"/>
        </w:rPr>
      </w:pPr>
      <w:r w:rsidRPr="00570102">
        <w:rPr>
          <w:rFonts w:ascii="Times New Roman" w:hAnsi="Times New Roman"/>
          <w:b/>
          <w:bCs/>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Pr>
          <w:rFonts w:ascii="Times New Roman" w:hAnsi="Times New Roman"/>
          <w:b/>
          <w:bCs/>
          <w:sz w:val="24"/>
          <w:szCs w:val="24"/>
        </w:rPr>
        <w:t xml:space="preserve"> </w:t>
      </w:r>
      <w:r w:rsidRPr="00570102">
        <w:rPr>
          <w:rFonts w:ascii="Times New Roman" w:hAnsi="Times New Roman"/>
          <w:b/>
          <w:bCs/>
          <w:sz w:val="24"/>
          <w:szCs w:val="24"/>
        </w:rPr>
        <w:t>Also, describe any consideration of using information technology to reduce burden.</w:t>
      </w:r>
    </w:p>
    <w:p w:rsidR="009649BB" w:rsidRPr="002E0BC8" w:rsidP="009649BB" w14:paraId="71B8E868" w14:textId="77777777">
      <w:pPr>
        <w:spacing w:after="0" w:line="480" w:lineRule="auto"/>
        <w:ind w:firstLine="720"/>
        <w:rPr>
          <w:rFonts w:ascii="Times New Roman" w:hAnsi="Times New Roman"/>
          <w:sz w:val="24"/>
          <w:szCs w:val="24"/>
          <w:lang w:bidi="ar-SA"/>
        </w:rPr>
      </w:pPr>
      <w:bookmarkStart w:id="5" w:name="_A4._Efforts_to"/>
      <w:bookmarkStart w:id="6" w:name="_Toc442199261"/>
      <w:bookmarkEnd w:id="5"/>
      <w:r w:rsidRPr="002E0BC8">
        <w:rPr>
          <w:rFonts w:ascii="Times New Roman" w:hAnsi="Times New Roman"/>
          <w:color w:val="000000"/>
          <w:sz w:val="24"/>
          <w:szCs w:val="24"/>
          <w:lang w:bidi="ar-SA"/>
        </w:rPr>
        <w:t>FNS is committed to complying with the E-Government Act of 2002, to promote the use of the Internet and other information technologies to provide increased opportunities for citizen access to Government information and services, and for other purposes.</w:t>
      </w:r>
    </w:p>
    <w:p w:rsidR="009649BB" w:rsidRPr="002E0BC8" w:rsidP="009649BB" w14:paraId="5DB8DF8E" w14:textId="77777777">
      <w:pPr>
        <w:spacing w:after="0" w:line="480" w:lineRule="auto"/>
        <w:ind w:firstLine="720"/>
        <w:rPr>
          <w:rFonts w:ascii="Times New Roman" w:hAnsi="Times New Roman"/>
          <w:sz w:val="24"/>
          <w:szCs w:val="24"/>
          <w:lang w:bidi="ar-SA"/>
        </w:rPr>
      </w:pPr>
      <w:r w:rsidRPr="002E0BC8">
        <w:rPr>
          <w:rFonts w:ascii="Times New Roman" w:hAnsi="Times New Roman"/>
          <w:sz w:val="24"/>
          <w:szCs w:val="24"/>
          <w:lang w:bidi="ar-SA"/>
        </w:rPr>
        <w:t xml:space="preserve">Each State agency maintains its own website to communicate electronically with LEAs.  School districts tend to allow, and often encourage, household applications for SBP and NSLP participation to be submitted electronically via schools’ websites or email; however, submissions of household applications in paper form </w:t>
      </w:r>
      <w:r w:rsidRPr="002E0BC8">
        <w:rPr>
          <w:rFonts w:ascii="Times New Roman" w:hAnsi="Times New Roman"/>
          <w:sz w:val="24"/>
          <w:szCs w:val="24"/>
          <w:lang w:bidi="ar-SA"/>
        </w:rPr>
        <w:t>is</w:t>
      </w:r>
      <w:r w:rsidRPr="002E0BC8">
        <w:rPr>
          <w:rFonts w:ascii="Times New Roman" w:hAnsi="Times New Roman"/>
          <w:sz w:val="24"/>
          <w:szCs w:val="24"/>
          <w:lang w:bidi="ar-SA"/>
        </w:rPr>
        <w:t xml:space="preserve"> acceptable. FNS does not expect that households experience a difference in the time needed to complete applications between the paper and electronic applications. The number of household applications submitted for Program participation throughout the years has significantly decreased in response to an increase in the number of children directly certified for SBP and NSLP participation.  Direct certification allows LEAs to establish student eligibility for free meals and free milk using participant data from other means-tested programs, eliminating the need for an application.  The direct certification process uses information provided by State or local agencies administering assistance programs </w:t>
      </w:r>
      <w:r w:rsidRPr="002E0BC8">
        <w:rPr>
          <w:rFonts w:ascii="Times New Roman" w:hAnsi="Times New Roman"/>
          <w:sz w:val="24"/>
          <w:szCs w:val="24"/>
          <w:lang w:bidi="ar-SA"/>
        </w:rPr>
        <w:t xml:space="preserve">and other source categorically eligible programs. The data exchange, most often completed by using either State or local-level matching, may use automated data matching, an e-mail exchange, or an exchange of faxes with appropriate agency officials. Automated data matching is required for the Supplemental Nutrition Assistance Program (SNAP) and encouraged for Temporary Assistance for Needy Families (TANF) and the Food Distribution Program on Indian Reservations (FDPIR) [7 CFR 245.6(b)(4)].  Improvements of direct certification methods in </w:t>
      </w:r>
      <w:r w:rsidRPr="00D72142">
        <w:rPr>
          <w:rFonts w:ascii="Times New Roman" w:hAnsi="Times New Roman"/>
          <w:sz w:val="24"/>
          <w:szCs w:val="24"/>
          <w:lang w:bidi="ar-SA"/>
        </w:rPr>
        <w:t>past years have resulted in a decrease in paper application submissions. Overall, out of the total 12,1</w:t>
      </w:r>
      <w:r>
        <w:rPr>
          <w:rFonts w:ascii="Times New Roman" w:hAnsi="Times New Roman"/>
          <w:sz w:val="24"/>
          <w:szCs w:val="24"/>
          <w:lang w:bidi="ar-SA"/>
        </w:rPr>
        <w:t>71,267 responses included in this new collection</w:t>
      </w:r>
      <w:r w:rsidRPr="00D72142">
        <w:rPr>
          <w:rFonts w:ascii="Times New Roman" w:hAnsi="Times New Roman"/>
          <w:sz w:val="24"/>
          <w:szCs w:val="24"/>
          <w:lang w:bidi="ar-SA"/>
        </w:rPr>
        <w:t xml:space="preserve">, FNS estimates that approximately </w:t>
      </w:r>
      <w:r>
        <w:rPr>
          <w:rFonts w:ascii="Times New Roman" w:hAnsi="Times New Roman"/>
          <w:sz w:val="24"/>
          <w:szCs w:val="24"/>
          <w:lang w:bidi="ar-SA"/>
        </w:rPr>
        <w:t>70</w:t>
      </w:r>
      <w:r w:rsidRPr="00D72142">
        <w:rPr>
          <w:rFonts w:ascii="Times New Roman" w:hAnsi="Times New Roman"/>
          <w:sz w:val="24"/>
          <w:szCs w:val="24"/>
          <w:lang w:bidi="ar-SA"/>
        </w:rPr>
        <w:t>% (8,5</w:t>
      </w:r>
      <w:r>
        <w:rPr>
          <w:rFonts w:ascii="Times New Roman" w:hAnsi="Times New Roman"/>
          <w:sz w:val="24"/>
          <w:szCs w:val="24"/>
          <w:lang w:bidi="ar-SA"/>
        </w:rPr>
        <w:t xml:space="preserve">19,887 </w:t>
      </w:r>
      <w:r w:rsidRPr="00D72142">
        <w:rPr>
          <w:rFonts w:ascii="Times New Roman" w:hAnsi="Times New Roman"/>
          <w:sz w:val="24"/>
          <w:szCs w:val="24"/>
          <w:lang w:bidi="ar-SA"/>
        </w:rPr>
        <w:t xml:space="preserve">responses) will be submitted electronically. </w:t>
      </w:r>
      <w:r>
        <w:rPr>
          <w:rFonts w:ascii="Times New Roman" w:hAnsi="Times New Roman"/>
          <w:sz w:val="24"/>
          <w:szCs w:val="24"/>
          <w:lang w:bidi="ar-SA"/>
        </w:rPr>
        <w:t xml:space="preserve">When this new collection is merged into OMB Control Number 0584-0026, FNS estimates that approximately 8,590,933 responses (70%) will be submitted electronically.  </w:t>
      </w:r>
      <w:r w:rsidRPr="00D72142">
        <w:rPr>
          <w:rFonts w:ascii="Times New Roman" w:hAnsi="Times New Roman"/>
          <w:sz w:val="24"/>
          <w:szCs w:val="24"/>
          <w:lang w:bidi="ar-SA"/>
        </w:rPr>
        <w:t>Electronic submissions are primarily related to communications between</w:t>
      </w:r>
      <w:r w:rsidRPr="002E0BC8">
        <w:rPr>
          <w:rFonts w:ascii="Times New Roman" w:hAnsi="Times New Roman"/>
          <w:sz w:val="24"/>
          <w:szCs w:val="24"/>
          <w:lang w:bidi="ar-SA"/>
        </w:rPr>
        <w:t xml:space="preserve"> State agencies and LEAs, though households </w:t>
      </w:r>
      <w:r>
        <w:rPr>
          <w:rFonts w:ascii="Times New Roman" w:hAnsi="Times New Roman"/>
          <w:sz w:val="24"/>
          <w:szCs w:val="24"/>
          <w:lang w:bidi="ar-SA"/>
        </w:rPr>
        <w:t>also may</w:t>
      </w:r>
      <w:r w:rsidRPr="002E0BC8">
        <w:rPr>
          <w:rFonts w:ascii="Times New Roman" w:hAnsi="Times New Roman"/>
          <w:sz w:val="24"/>
          <w:szCs w:val="24"/>
          <w:lang w:bidi="ar-SA"/>
        </w:rPr>
        <w:t xml:space="preserve"> submit household applications electronically. </w:t>
      </w:r>
    </w:p>
    <w:p w:rsidR="009649BB" w:rsidP="009649BB" w14:paraId="18653B81" w14:textId="77777777">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0"/>
      </w:pPr>
    </w:p>
    <w:p w:rsidR="009649BB" w:rsidRPr="00842AA6" w:rsidP="009649BB" w14:paraId="7EA8936F" w14:textId="77777777">
      <w:pPr>
        <w:pStyle w:val="Heading1"/>
        <w:keepNext w:val="0"/>
        <w:keepLines w:val="0"/>
        <w:spacing w:before="0" w:after="0" w:line="480" w:lineRule="auto"/>
        <w:rPr>
          <w:rFonts w:ascii="Times New Roman" w:hAnsi="Times New Roman" w:cs="Times New Roman"/>
          <w:b/>
          <w:bCs/>
          <w:color w:val="auto"/>
          <w:sz w:val="24"/>
          <w:szCs w:val="24"/>
        </w:rPr>
      </w:pPr>
      <w:bookmarkStart w:id="7" w:name="_Toc445878835"/>
      <w:r w:rsidRPr="00842AA6">
        <w:rPr>
          <w:rFonts w:ascii="Times New Roman" w:hAnsi="Times New Roman" w:cs="Times New Roman"/>
          <w:b/>
          <w:bCs/>
          <w:color w:val="auto"/>
          <w:sz w:val="24"/>
          <w:szCs w:val="24"/>
        </w:rPr>
        <w:t>A4. Efforts to Identify Duplication.</w:t>
      </w:r>
      <w:bookmarkEnd w:id="6"/>
      <w:bookmarkEnd w:id="7"/>
    </w:p>
    <w:p w:rsidR="009649BB" w:rsidRPr="00D75AD8" w:rsidP="009649BB" w14:paraId="242D05C8" w14:textId="77777777">
      <w:pPr>
        <w:spacing w:after="0" w:line="480" w:lineRule="auto"/>
        <w:rPr>
          <w:rFonts w:ascii="Times New Roman" w:hAnsi="Times New Roman"/>
          <w:b/>
          <w:sz w:val="24"/>
          <w:szCs w:val="24"/>
        </w:rPr>
      </w:pPr>
      <w:r w:rsidRPr="23E82431">
        <w:rPr>
          <w:rFonts w:ascii="Times New Roman" w:hAnsi="Times New Roman"/>
          <w:b/>
          <w:bCs/>
          <w:sz w:val="24"/>
          <w:szCs w:val="24"/>
        </w:rPr>
        <w:t>Describe efforts to identify duplication. Show specifically why any similar information already available cannot be used or modified for use for the purposes described in Question 2.</w:t>
      </w:r>
    </w:p>
    <w:p w:rsidR="009649BB" w:rsidP="009649BB" w14:paraId="6E439841" w14:textId="77777777">
      <w:pPr>
        <w:spacing w:after="0" w:line="480" w:lineRule="auto"/>
        <w:ind w:firstLine="720"/>
      </w:pPr>
      <w:r w:rsidRPr="00923BCF">
        <w:rPr>
          <w:rFonts w:ascii="Times New Roman" w:hAnsi="Times New Roman"/>
          <w:color w:val="000000"/>
          <w:sz w:val="24"/>
          <w:szCs w:val="24"/>
        </w:rPr>
        <w:t xml:space="preserve">Every effort has been made to avoid duplication.  FNS has reviewed USDA reporting requirements, State agency reporting requirements, and special studies by other government and private agencies.  FNS solely monitors and administers the Child Nutrition Programs. LEAs/SFAs obtain eligibility information for free school meals and free milk directly from other agencies, such as SNAP, TANF, FDPIR, and foster care agencies to reduce duplicative </w:t>
      </w:r>
      <w:r w:rsidRPr="00923BCF">
        <w:rPr>
          <w:rFonts w:ascii="Times New Roman" w:hAnsi="Times New Roman"/>
          <w:color w:val="000000"/>
          <w:sz w:val="24"/>
          <w:szCs w:val="24"/>
        </w:rPr>
        <w:t xml:space="preserve">paperwork for households who have already established their need for assistance through other programs that serve low-income children. Households are required to submit sensitive information including child name, adult name, adult last 4 digits of SSN, child income, adult income, and receipt of public assistance. This information is statutorily required to be on household applications by the Sec. 9(b)(3) of the NSLA.  </w:t>
      </w:r>
      <w:r>
        <w:t xml:space="preserve"> </w:t>
      </w:r>
    </w:p>
    <w:p w:rsidR="009649BB" w:rsidRPr="00570102" w:rsidP="009649BB" w14:paraId="3234E435" w14:textId="77777777">
      <w:pPr>
        <w:pStyle w:val="BodyTextIndent"/>
        <w:spacing w:after="0"/>
      </w:pPr>
      <w:r w:rsidRPr="00570102">
        <w:t xml:space="preserve"> </w:t>
      </w:r>
    </w:p>
    <w:p w:rsidR="00842AA6" w:rsidP="00842AA6" w14:paraId="7EFF8BFD" w14:textId="361307C2">
      <w:pPr>
        <w:pStyle w:val="Heading1"/>
        <w:spacing w:before="0" w:after="0" w:line="480" w:lineRule="auto"/>
        <w:rPr>
          <w:rFonts w:ascii="Times New Roman" w:hAnsi="Times New Roman" w:cs="Times New Roman"/>
          <w:b/>
          <w:bCs/>
          <w:color w:val="auto"/>
          <w:sz w:val="24"/>
          <w:szCs w:val="24"/>
        </w:rPr>
      </w:pPr>
      <w:bookmarkStart w:id="8" w:name="_A5._Impacts_on"/>
      <w:bookmarkStart w:id="9" w:name="_Toc442199262"/>
      <w:bookmarkStart w:id="10" w:name="_Toc445878837"/>
      <w:bookmarkEnd w:id="8"/>
      <w:r w:rsidRPr="00842AA6">
        <w:rPr>
          <w:rFonts w:ascii="Times New Roman" w:hAnsi="Times New Roman" w:cs="Times New Roman"/>
          <w:b/>
          <w:bCs/>
          <w:color w:val="auto"/>
          <w:sz w:val="24"/>
          <w:szCs w:val="24"/>
        </w:rPr>
        <w:t>A5. Impacts on Small Businesses or Other Small Entities.</w:t>
      </w:r>
      <w:bookmarkEnd w:id="9"/>
      <w:bookmarkEnd w:id="10"/>
    </w:p>
    <w:p w:rsidR="00842AA6" w:rsidRPr="00842AA6" w:rsidP="00842AA6" w14:paraId="6A048C4A" w14:textId="77777777"/>
    <w:p w:rsidR="009649BB" w:rsidRPr="00D54109" w:rsidP="009649BB" w14:paraId="1C30A6AB" w14:textId="77777777">
      <w:pPr>
        <w:spacing w:after="0" w:line="480" w:lineRule="auto"/>
        <w:rPr>
          <w:rFonts w:ascii="Times New Roman" w:hAnsi="Times New Roman"/>
          <w:sz w:val="24"/>
          <w:szCs w:val="24"/>
        </w:rPr>
      </w:pPr>
      <w:r w:rsidRPr="23E82431">
        <w:rPr>
          <w:rFonts w:ascii="Times New Roman" w:hAnsi="Times New Roman"/>
          <w:b/>
          <w:bCs/>
          <w:sz w:val="24"/>
          <w:szCs w:val="24"/>
        </w:rPr>
        <w:t>If the collection of information impacts small businesses or other small entities (Item 5 of OMB Form 83-I), describe any methods used to minimize burden.</w:t>
      </w:r>
    </w:p>
    <w:p w:rsidR="009649BB" w:rsidRPr="00570102" w:rsidP="009649BB" w14:paraId="1176B109" w14:textId="77777777">
      <w:pPr>
        <w:spacing w:line="480" w:lineRule="auto"/>
        <w:ind w:firstLine="720"/>
      </w:pPr>
      <w:r w:rsidRPr="00923BCF">
        <w:rPr>
          <w:rFonts w:ascii="Times New Roman" w:hAnsi="Times New Roman"/>
          <w:color w:val="000000"/>
          <w:sz w:val="24"/>
          <w:szCs w:val="24"/>
        </w:rPr>
        <w:t xml:space="preserve">Information being requested or required has been held to the minimum necessitated by Federal Requirements.  State agencies are not considered small entities as State populations exceed the 50,000 </w:t>
      </w:r>
      <w:r w:rsidRPr="00923BCF">
        <w:rPr>
          <w:rFonts w:ascii="Times New Roman" w:hAnsi="Times New Roman"/>
          <w:color w:val="000000"/>
          <w:sz w:val="24"/>
          <w:szCs w:val="24"/>
        </w:rPr>
        <w:t>threshold</w:t>
      </w:r>
      <w:r w:rsidRPr="00923BCF">
        <w:rPr>
          <w:rFonts w:ascii="Times New Roman" w:hAnsi="Times New Roman"/>
          <w:color w:val="000000"/>
          <w:sz w:val="24"/>
          <w:szCs w:val="24"/>
        </w:rPr>
        <w:t xml:space="preserve"> for a small government jurisdiction. However, SFAs, LEAs, and schools generally meet the definition of a ‘‘small governmental jurisdiction,’’ which meets the definition of ‘‘small entity’’ in the Regulatory Flexibility Act.  Out of the 15,057 SA/LEA respondents, FNS estimates that approximately 15,003 are small entities. Therefore, out of the total 3,485,189 respondents for this collection, less than 1% are small entities.  When this collection is merged into OMB Control Number 0584-0026, FNS estimates that the small entities will still make up less than 1% of the total respondents.     </w:t>
      </w:r>
      <w:r w:rsidRPr="23E82431">
        <w:t xml:space="preserve"> </w:t>
      </w:r>
    </w:p>
    <w:p w:rsidR="009649BB" w:rsidRPr="00570102" w:rsidP="009649BB" w14:paraId="1172619E" w14:textId="77777777"/>
    <w:p w:rsidR="009649BB" w:rsidRPr="00842AA6" w:rsidP="009649BB" w14:paraId="6C17987A" w14:textId="77777777">
      <w:pPr>
        <w:pStyle w:val="Heading1"/>
        <w:rPr>
          <w:rFonts w:ascii="Times New Roman" w:hAnsi="Times New Roman" w:cs="Times New Roman"/>
          <w:b/>
          <w:bCs/>
          <w:color w:val="auto"/>
          <w:sz w:val="24"/>
          <w:szCs w:val="24"/>
        </w:rPr>
      </w:pPr>
      <w:r w:rsidRPr="00842AA6">
        <w:rPr>
          <w:rFonts w:ascii="Times New Roman" w:hAnsi="Times New Roman" w:cs="Times New Roman"/>
          <w:b/>
          <w:bCs/>
          <w:color w:val="auto"/>
          <w:sz w:val="24"/>
          <w:szCs w:val="24"/>
        </w:rPr>
        <w:t xml:space="preserve">A6. Consequences of Collecting the Information Less Frequently. </w:t>
      </w:r>
    </w:p>
    <w:p w:rsidR="009649BB" w:rsidRPr="009649BB" w:rsidP="009649BB" w14:paraId="6041755B" w14:textId="77777777">
      <w:pPr>
        <w:pStyle w:val="Heading1"/>
        <w:spacing w:before="0" w:after="0" w:line="480" w:lineRule="auto"/>
        <w:rPr>
          <w:rFonts w:ascii="Times New Roman" w:hAnsi="Times New Roman" w:cs="Times New Roman"/>
          <w:b/>
          <w:bCs/>
          <w:color w:val="auto"/>
          <w:sz w:val="24"/>
          <w:szCs w:val="24"/>
        </w:rPr>
      </w:pPr>
      <w:r w:rsidRPr="009649BB">
        <w:rPr>
          <w:rFonts w:ascii="Times New Roman" w:hAnsi="Times New Roman" w:cs="Times New Roman"/>
          <w:b/>
          <w:bCs/>
          <w:color w:val="auto"/>
          <w:sz w:val="24"/>
          <w:szCs w:val="24"/>
        </w:rPr>
        <w:t>Describe the consequence to Federal program or policy activities if the collection is not conducted, or is conducted less frequently, as well as any technical or legal obstacles to reducing burden.</w:t>
      </w:r>
    </w:p>
    <w:p w:rsidR="009649BB" w:rsidP="009649BB" w14:paraId="4A4019C5" w14:textId="656D3DB1">
      <w:pPr>
        <w:pStyle w:val="p6"/>
        <w:spacing w:line="480" w:lineRule="auto"/>
        <w:ind w:left="0" w:firstLine="720"/>
        <w:rPr>
          <w:spacing w:val="-3"/>
        </w:rPr>
      </w:pPr>
      <w:r w:rsidRPr="00D979C4">
        <w:rPr>
          <w:color w:val="000000"/>
        </w:rPr>
        <w:t xml:space="preserve">This is a new information collection </w:t>
      </w:r>
      <w:r>
        <w:rPr>
          <w:color w:val="000000"/>
        </w:rPr>
        <w:t xml:space="preserve">request which contains existing information requirements currently approved under OMB Control Number 0584-0026.  These </w:t>
      </w:r>
      <w:r w:rsidRPr="00D979C4">
        <w:rPr>
          <w:color w:val="000000"/>
        </w:rPr>
        <w:t xml:space="preserve">mandatory </w:t>
      </w:r>
      <w:r>
        <w:rPr>
          <w:color w:val="000000"/>
        </w:rPr>
        <w:t xml:space="preserve">and </w:t>
      </w:r>
      <w:r w:rsidRPr="00D979C4">
        <w:rPr>
          <w:color w:val="000000"/>
        </w:rPr>
        <w:t>required to obtain</w:t>
      </w:r>
      <w:r>
        <w:rPr>
          <w:color w:val="000000"/>
        </w:rPr>
        <w:t>/</w:t>
      </w:r>
      <w:r w:rsidRPr="00D979C4">
        <w:rPr>
          <w:color w:val="000000"/>
        </w:rPr>
        <w:t xml:space="preserve">retain </w:t>
      </w:r>
      <w:r>
        <w:rPr>
          <w:color w:val="000000"/>
        </w:rPr>
        <w:t xml:space="preserve">a </w:t>
      </w:r>
      <w:r w:rsidRPr="00D979C4">
        <w:rPr>
          <w:color w:val="000000"/>
        </w:rPr>
        <w:t xml:space="preserve">benefit </w:t>
      </w:r>
      <w:r>
        <w:rPr>
          <w:color w:val="000000"/>
        </w:rPr>
        <w:t>requirements</w:t>
      </w:r>
      <w:r>
        <w:rPr>
          <w:color w:val="000000"/>
        </w:rPr>
        <w:t xml:space="preserve"> are related to a final rule </w:t>
      </w:r>
      <w:r w:rsidRPr="00AD06C4">
        <w:rPr>
          <w:i/>
          <w:iCs/>
          <w:color w:val="000000"/>
        </w:rPr>
        <w:t>Child Nutrition Programs:  Community Eligibility Provision – Increasing Options for Schools</w:t>
      </w:r>
      <w:r>
        <w:rPr>
          <w:color w:val="000000"/>
        </w:rPr>
        <w:t xml:space="preserve"> (RIN 0584-AE93).  State agencies and LEAS are required to report information that is used to determine </w:t>
      </w:r>
      <w:r>
        <w:rPr>
          <w:spacing w:val="-3"/>
        </w:rPr>
        <w:t xml:space="preserve">eligibility for free and reduced-price meals, which is required by law </w:t>
      </w:r>
      <w:r>
        <w:rPr>
          <w:spacing w:val="-3"/>
        </w:rPr>
        <w:t>in order to</w:t>
      </w:r>
      <w:r>
        <w:rPr>
          <w:spacing w:val="-3"/>
        </w:rPr>
        <w:t xml:space="preserve"> mandatory statutory reporting requirements.  If households wish to receive free or reduced-price meal benefits, they need to </w:t>
      </w:r>
      <w:r>
        <w:rPr>
          <w:spacing w:val="-3"/>
        </w:rPr>
        <w:t>submit an application</w:t>
      </w:r>
      <w:r>
        <w:rPr>
          <w:spacing w:val="-3"/>
        </w:rPr>
        <w:t xml:space="preserve">.  This information collection enables FNS to monitor the methods used to make eligibility determinations, the number of schools operating under the CEP, and changes in the number of children directly certified, the number of household applications submitted, and the number of children participating in school meal programs.  FNS collects most data on an annual basis, with the sole exception of the free and reduced-price policy statements which State agencies collect occasionally when LEAs </w:t>
      </w:r>
      <w:r>
        <w:rPr>
          <w:spacing w:val="-3"/>
        </w:rPr>
        <w:t>make revisions to</w:t>
      </w:r>
      <w:r>
        <w:rPr>
          <w:spacing w:val="-3"/>
        </w:rPr>
        <w:t xml:space="preserve"> their eligibility policy. </w:t>
      </w:r>
      <w:r w:rsidRPr="00030A3F">
        <w:rPr>
          <w:spacing w:val="-3"/>
        </w:rPr>
        <w:t xml:space="preserve">If the data were collected less frequently, FNS would not be able to properly </w:t>
      </w:r>
      <w:r>
        <w:rPr>
          <w:spacing w:val="-3"/>
        </w:rPr>
        <w:t xml:space="preserve">monitor SA and SFA compliance, </w:t>
      </w:r>
      <w:r w:rsidRPr="00030A3F">
        <w:rPr>
          <w:spacing w:val="-3"/>
        </w:rPr>
        <w:t>fund Programs, ensure program integrity, or monitor funding and program trends</w:t>
      </w:r>
      <w:r w:rsidR="003A3BC2">
        <w:rPr>
          <w:spacing w:val="-3"/>
        </w:rPr>
        <w:t>.</w:t>
      </w:r>
      <w:r>
        <w:rPr>
          <w:spacing w:val="-3"/>
        </w:rPr>
        <w:t xml:space="preserve">   </w:t>
      </w:r>
    </w:p>
    <w:p w:rsidR="009649BB" w:rsidP="009649BB" w14:paraId="1829821F" w14:textId="77777777">
      <w:pPr>
        <w:pStyle w:val="p6"/>
        <w:spacing w:line="480" w:lineRule="auto"/>
        <w:ind w:left="0"/>
        <w:rPr>
          <w:spacing w:val="-3"/>
        </w:rPr>
      </w:pPr>
    </w:p>
    <w:p w:rsidR="009649BB" w:rsidP="009649BB" w14:paraId="0B7193CA" w14:textId="77777777">
      <w:pPr>
        <w:pStyle w:val="Heading1"/>
        <w:spacing w:before="0" w:after="0" w:line="240" w:lineRule="auto"/>
        <w:rPr>
          <w:rFonts w:ascii="Times New Roman" w:hAnsi="Times New Roman" w:cs="Times New Roman"/>
          <w:b/>
          <w:bCs/>
          <w:color w:val="auto"/>
          <w:sz w:val="24"/>
          <w:szCs w:val="24"/>
        </w:rPr>
      </w:pPr>
      <w:bookmarkStart w:id="11" w:name="_Toc442199264"/>
      <w:bookmarkStart w:id="12" w:name="_Toc445878838"/>
      <w:r w:rsidRPr="00842AA6">
        <w:rPr>
          <w:rFonts w:ascii="Times New Roman" w:hAnsi="Times New Roman" w:cs="Times New Roman"/>
          <w:b/>
          <w:bCs/>
          <w:color w:val="auto"/>
          <w:sz w:val="24"/>
          <w:szCs w:val="24"/>
        </w:rPr>
        <w:t>A7. Special Circumstances Relating to the Guidelines of 5 CFR 1320.5.</w:t>
      </w:r>
      <w:bookmarkEnd w:id="11"/>
      <w:bookmarkEnd w:id="12"/>
    </w:p>
    <w:p w:rsidR="00842AA6" w:rsidRPr="00842AA6" w:rsidP="00842AA6" w14:paraId="1F688F97" w14:textId="77777777"/>
    <w:p w:rsidR="009649BB" w:rsidP="009649BB" w14:paraId="1F3F6C86" w14:textId="77777777">
      <w:pPr>
        <w:pStyle w:val="ListParagraph"/>
        <w:spacing w:after="0" w:line="480" w:lineRule="auto"/>
        <w:ind w:left="0"/>
        <w:rPr>
          <w:rFonts w:ascii="Times New Roman" w:hAnsi="Times New Roman"/>
          <w:b/>
          <w:bCs/>
          <w:sz w:val="24"/>
          <w:szCs w:val="24"/>
        </w:rPr>
      </w:pPr>
      <w:r w:rsidRPr="00570102">
        <w:rPr>
          <w:rFonts w:ascii="Times New Roman" w:hAnsi="Times New Roman"/>
          <w:b/>
          <w:bCs/>
          <w:sz w:val="24"/>
          <w:szCs w:val="24"/>
        </w:rPr>
        <w:t xml:space="preserve">Explain any special circumstances that would cause an information collection </w:t>
      </w:r>
      <w:r>
        <w:rPr>
          <w:rFonts w:ascii="Times New Roman" w:hAnsi="Times New Roman"/>
          <w:b/>
          <w:bCs/>
          <w:sz w:val="24"/>
          <w:szCs w:val="24"/>
        </w:rPr>
        <w:t xml:space="preserve">to be conducted in a manner: </w:t>
      </w:r>
    </w:p>
    <w:p w:rsidR="009649BB" w:rsidP="009649BB" w14:paraId="5F3316BC" w14:textId="77777777">
      <w:pPr>
        <w:pStyle w:val="ListParagraph"/>
        <w:numPr>
          <w:ilvl w:val="0"/>
          <w:numId w:val="11"/>
        </w:numPr>
        <w:spacing w:after="0" w:line="480" w:lineRule="auto"/>
        <w:ind w:left="1080"/>
        <w:rPr>
          <w:rFonts w:ascii="Times New Roman" w:hAnsi="Times New Roman"/>
          <w:b/>
          <w:bCs/>
          <w:sz w:val="24"/>
          <w:szCs w:val="24"/>
        </w:rPr>
      </w:pPr>
      <w:r w:rsidRPr="00BE4492">
        <w:rPr>
          <w:rFonts w:ascii="Times New Roman" w:hAnsi="Times New Roman"/>
          <w:b/>
          <w:bCs/>
          <w:sz w:val="24"/>
          <w:szCs w:val="24"/>
        </w:rPr>
        <w:t xml:space="preserve">requiring respondents to report information to the agency more often than </w:t>
      </w:r>
      <w:r w:rsidRPr="00BE4492">
        <w:rPr>
          <w:rFonts w:ascii="Times New Roman" w:hAnsi="Times New Roman"/>
          <w:b/>
          <w:bCs/>
          <w:sz w:val="24"/>
          <w:szCs w:val="24"/>
        </w:rPr>
        <w:t>quarterly;</w:t>
      </w:r>
    </w:p>
    <w:p w:rsidR="009649BB" w:rsidP="009649BB" w14:paraId="45FC2421" w14:textId="77777777">
      <w:pPr>
        <w:pStyle w:val="ListParagraph"/>
        <w:numPr>
          <w:ilvl w:val="0"/>
          <w:numId w:val="11"/>
        </w:numPr>
        <w:spacing w:after="0" w:line="480" w:lineRule="auto"/>
        <w:ind w:left="1080"/>
        <w:rPr>
          <w:rFonts w:ascii="Times New Roman" w:hAnsi="Times New Roman"/>
          <w:b/>
          <w:bCs/>
          <w:sz w:val="24"/>
          <w:szCs w:val="24"/>
        </w:rPr>
      </w:pPr>
      <w:r w:rsidRPr="23E82431">
        <w:rPr>
          <w:rFonts w:ascii="Times New Roman" w:hAnsi="Times New Roman"/>
          <w:b/>
          <w:bCs/>
          <w:sz w:val="24"/>
          <w:szCs w:val="24"/>
        </w:rPr>
        <w:t xml:space="preserve">requiring respondents to prepare a written response to a collection of information in fewer than 30 days after receipt of </w:t>
      </w:r>
      <w:r w:rsidRPr="23E82431">
        <w:rPr>
          <w:rFonts w:ascii="Times New Roman" w:hAnsi="Times New Roman"/>
          <w:b/>
          <w:bCs/>
          <w:sz w:val="24"/>
          <w:szCs w:val="24"/>
        </w:rPr>
        <w:t>it;</w:t>
      </w:r>
    </w:p>
    <w:p w:rsidR="009649BB" w:rsidP="009649BB" w14:paraId="7502ED29" w14:textId="77777777">
      <w:pPr>
        <w:spacing w:after="0" w:line="480" w:lineRule="auto"/>
        <w:ind w:left="1080" w:firstLine="360"/>
        <w:rPr>
          <w:rFonts w:ascii="Times New Roman" w:hAnsi="Times New Roman"/>
          <w:sz w:val="24"/>
          <w:szCs w:val="24"/>
        </w:rPr>
      </w:pPr>
      <w:r w:rsidRPr="00923BCF">
        <w:rPr>
          <w:rFonts w:ascii="Times New Roman" w:hAnsi="Times New Roman"/>
          <w:color w:val="000000"/>
          <w:sz w:val="24"/>
          <w:szCs w:val="24"/>
        </w:rPr>
        <w:t>This collection includes a requirement that LEAs must notify households of their eligibility status within 10 days of receiving household applications for free or reduced-price meals. This is necessary to ensure households are notified of Program eligibility in a timely manner. If FNS were not to require LEAs to notify households within 10 days, households may experience delays in obtaining Program benefits.</w:t>
      </w:r>
    </w:p>
    <w:p w:rsidR="009649BB" w:rsidRPr="00570102" w:rsidP="009649BB" w14:paraId="0C5142AC" w14:textId="77777777">
      <w:pPr>
        <w:pStyle w:val="ListParagraph"/>
        <w:numPr>
          <w:ilvl w:val="0"/>
          <w:numId w:val="11"/>
        </w:numPr>
        <w:spacing w:after="0" w:line="480" w:lineRule="auto"/>
        <w:ind w:left="1080"/>
        <w:rPr>
          <w:rFonts w:ascii="Times New Roman" w:hAnsi="Times New Roman"/>
          <w:b/>
          <w:bCs/>
          <w:sz w:val="24"/>
          <w:szCs w:val="24"/>
        </w:rPr>
      </w:pPr>
      <w:r w:rsidRPr="00570102">
        <w:rPr>
          <w:rFonts w:ascii="Times New Roman" w:hAnsi="Times New Roman"/>
          <w:b/>
          <w:bCs/>
          <w:sz w:val="24"/>
          <w:szCs w:val="24"/>
        </w:rPr>
        <w:t xml:space="preserve">requiring respondents to submit more than an original and two copies of any </w:t>
      </w:r>
      <w:r w:rsidRPr="00570102">
        <w:rPr>
          <w:rFonts w:ascii="Times New Roman" w:hAnsi="Times New Roman"/>
          <w:b/>
          <w:bCs/>
          <w:sz w:val="24"/>
          <w:szCs w:val="24"/>
        </w:rPr>
        <w:t>document;</w:t>
      </w:r>
    </w:p>
    <w:p w:rsidR="009649BB" w:rsidRPr="00570102" w:rsidP="009649BB" w14:paraId="24776EDE" w14:textId="77777777">
      <w:pPr>
        <w:pStyle w:val="ListParagraph"/>
        <w:numPr>
          <w:ilvl w:val="0"/>
          <w:numId w:val="11"/>
        </w:numPr>
        <w:spacing w:after="0" w:line="480" w:lineRule="auto"/>
        <w:ind w:left="1080"/>
        <w:rPr>
          <w:rFonts w:ascii="Times New Roman" w:hAnsi="Times New Roman"/>
          <w:b/>
          <w:bCs/>
          <w:sz w:val="24"/>
          <w:szCs w:val="24"/>
        </w:rPr>
      </w:pPr>
      <w:r w:rsidRPr="00570102">
        <w:rPr>
          <w:rFonts w:ascii="Times New Roman" w:hAnsi="Times New Roman"/>
          <w:b/>
          <w:bCs/>
          <w:sz w:val="24"/>
          <w:szCs w:val="24"/>
        </w:rPr>
        <w:t xml:space="preserve">requiring respondents to retain records, other than health, medical, government contract, grant-in-aid, or tax records for more than three </w:t>
      </w:r>
      <w:r w:rsidRPr="00570102">
        <w:rPr>
          <w:rFonts w:ascii="Times New Roman" w:hAnsi="Times New Roman"/>
          <w:b/>
          <w:bCs/>
          <w:sz w:val="24"/>
          <w:szCs w:val="24"/>
        </w:rPr>
        <w:t>years;</w:t>
      </w:r>
    </w:p>
    <w:p w:rsidR="009649BB" w:rsidRPr="00570102" w:rsidP="009649BB" w14:paraId="14E4FED6" w14:textId="77777777">
      <w:pPr>
        <w:pStyle w:val="ListParagraph"/>
        <w:numPr>
          <w:ilvl w:val="0"/>
          <w:numId w:val="11"/>
        </w:numPr>
        <w:spacing w:after="0" w:line="480" w:lineRule="auto"/>
        <w:ind w:left="1080"/>
        <w:rPr>
          <w:rFonts w:ascii="Times New Roman" w:hAnsi="Times New Roman"/>
          <w:b/>
          <w:bCs/>
          <w:sz w:val="24"/>
          <w:szCs w:val="24"/>
        </w:rPr>
      </w:pPr>
      <w:r w:rsidRPr="00570102">
        <w:rPr>
          <w:rFonts w:ascii="Times New Roman" w:hAnsi="Times New Roman"/>
          <w:b/>
          <w:bCs/>
          <w:sz w:val="24"/>
          <w:szCs w:val="24"/>
        </w:rPr>
        <w:t xml:space="preserve">in connection with a statistical survey, that is not designed to produce valid and reliable results that can be generalized to the universe of </w:t>
      </w:r>
      <w:r w:rsidRPr="00570102">
        <w:rPr>
          <w:rFonts w:ascii="Times New Roman" w:hAnsi="Times New Roman"/>
          <w:b/>
          <w:bCs/>
          <w:sz w:val="24"/>
          <w:szCs w:val="24"/>
        </w:rPr>
        <w:t>study;</w:t>
      </w:r>
    </w:p>
    <w:p w:rsidR="009649BB" w:rsidRPr="00570102" w:rsidP="009649BB" w14:paraId="30111675" w14:textId="77777777">
      <w:pPr>
        <w:pStyle w:val="ListParagraph"/>
        <w:numPr>
          <w:ilvl w:val="0"/>
          <w:numId w:val="11"/>
        </w:numPr>
        <w:spacing w:after="0" w:line="480" w:lineRule="auto"/>
        <w:ind w:left="1080"/>
        <w:rPr>
          <w:rFonts w:ascii="Times New Roman" w:hAnsi="Times New Roman"/>
          <w:b/>
          <w:bCs/>
          <w:sz w:val="24"/>
          <w:szCs w:val="24"/>
        </w:rPr>
      </w:pPr>
      <w:r w:rsidRPr="00570102">
        <w:rPr>
          <w:rFonts w:ascii="Times New Roman" w:hAnsi="Times New Roman"/>
          <w:b/>
          <w:bCs/>
          <w:sz w:val="24"/>
          <w:szCs w:val="24"/>
        </w:rPr>
        <w:t xml:space="preserve">requiring the use of a statistical data classification that has not been reviewed and approved by </w:t>
      </w:r>
      <w:r w:rsidRPr="00570102">
        <w:rPr>
          <w:rFonts w:ascii="Times New Roman" w:hAnsi="Times New Roman"/>
          <w:b/>
          <w:bCs/>
          <w:sz w:val="24"/>
          <w:szCs w:val="24"/>
        </w:rPr>
        <w:t>OMB;</w:t>
      </w:r>
    </w:p>
    <w:p w:rsidR="009649BB" w:rsidRPr="00570102" w:rsidP="009649BB" w14:paraId="1A97619F" w14:textId="77777777">
      <w:pPr>
        <w:pStyle w:val="ListParagraph"/>
        <w:numPr>
          <w:ilvl w:val="0"/>
          <w:numId w:val="11"/>
        </w:numPr>
        <w:spacing w:after="0" w:line="480" w:lineRule="auto"/>
        <w:ind w:left="1080"/>
        <w:rPr>
          <w:rFonts w:ascii="Times New Roman" w:hAnsi="Times New Roman"/>
          <w:b/>
          <w:bCs/>
          <w:sz w:val="24"/>
          <w:szCs w:val="24"/>
        </w:rPr>
      </w:pPr>
      <w:r w:rsidRPr="00570102">
        <w:rPr>
          <w:rFonts w:ascii="Times New Roman" w:hAnsi="Times New Roman"/>
          <w:b/>
          <w:bCs/>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9649BB" w:rsidRPr="006F49DD" w:rsidP="009649BB" w14:paraId="3C88BF71" w14:textId="77777777">
      <w:pPr>
        <w:pStyle w:val="ListParagraph"/>
        <w:numPr>
          <w:ilvl w:val="0"/>
          <w:numId w:val="11"/>
        </w:numPr>
        <w:spacing w:after="0" w:line="480" w:lineRule="auto"/>
        <w:ind w:left="1080" w:right="-576"/>
        <w:rPr>
          <w:rFonts w:ascii="Times New Roman" w:hAnsi="Times New Roman"/>
          <w:sz w:val="24"/>
          <w:szCs w:val="24"/>
        </w:rPr>
      </w:pPr>
      <w:r w:rsidRPr="00570102">
        <w:rPr>
          <w:rFonts w:ascii="Times New Roman" w:hAnsi="Times New Roman"/>
          <w:b/>
          <w:bCs/>
          <w:sz w:val="24"/>
          <w:szCs w:val="24"/>
        </w:rPr>
        <w:t xml:space="preserve">requiring respondents to submit proprietary trade secret, or other </w:t>
      </w:r>
      <w:r w:rsidRPr="00507DD3">
        <w:rPr>
          <w:rFonts w:ascii="Times New Roman" w:hAnsi="Times New Roman"/>
          <w:b/>
          <w:bCs/>
          <w:sz w:val="24"/>
          <w:szCs w:val="24"/>
        </w:rPr>
        <w:t>confidential information unless the agency can demonstrate that it has instituted procedures to protect the information's confidentiality to the extent permitted by law.</w:t>
      </w:r>
    </w:p>
    <w:p w:rsidR="009649BB" w:rsidP="009649BB" w14:paraId="6525321B" w14:textId="77777777">
      <w:pPr>
        <w:pStyle w:val="Level2"/>
        <w:spacing w:line="480" w:lineRule="auto"/>
        <w:ind w:left="0" w:firstLine="720"/>
      </w:pPr>
      <w:r>
        <w:t xml:space="preserve">There are no other special circumstances. The collection of information is conducted in a manner consistent with the guidelines in 5 CFR 1320.5. </w:t>
      </w:r>
    </w:p>
    <w:p w:rsidR="009649BB" w:rsidRPr="00570102" w:rsidP="009649BB" w14:paraId="5F0030C4" w14:textId="77777777">
      <w:pPr>
        <w:pStyle w:val="Level2"/>
        <w:spacing w:line="480" w:lineRule="auto"/>
        <w:ind w:left="720" w:firstLine="0"/>
      </w:pPr>
    </w:p>
    <w:p w:rsidR="009649BB" w:rsidP="009649BB" w14:paraId="255BABD1" w14:textId="77777777">
      <w:pPr>
        <w:pStyle w:val="Heading1"/>
        <w:spacing w:before="0" w:after="0" w:line="240" w:lineRule="auto"/>
        <w:rPr>
          <w:rFonts w:ascii="Times New Roman" w:hAnsi="Times New Roman" w:cs="Times New Roman"/>
          <w:b/>
          <w:bCs/>
          <w:color w:val="auto"/>
          <w:sz w:val="24"/>
          <w:szCs w:val="24"/>
        </w:rPr>
      </w:pPr>
      <w:bookmarkStart w:id="13" w:name="_Toc442199265"/>
      <w:bookmarkStart w:id="14" w:name="_Toc445878839"/>
      <w:r w:rsidRPr="00842AA6">
        <w:rPr>
          <w:rFonts w:ascii="Times New Roman" w:hAnsi="Times New Roman" w:cs="Times New Roman"/>
          <w:b/>
          <w:bCs/>
          <w:color w:val="auto"/>
          <w:sz w:val="24"/>
          <w:szCs w:val="24"/>
        </w:rPr>
        <w:t>A8. Comments to the Federal Register Notice and Efforts for Consultation.</w:t>
      </w:r>
      <w:bookmarkEnd w:id="13"/>
      <w:bookmarkEnd w:id="14"/>
    </w:p>
    <w:p w:rsidR="00842AA6" w:rsidRPr="00842AA6" w:rsidP="00842AA6" w14:paraId="42C745E5" w14:textId="77777777"/>
    <w:p w:rsidR="009649BB" w:rsidP="009649BB" w14:paraId="48DB37E2" w14:textId="77777777">
      <w:pPr>
        <w:pStyle w:val="ListParagraph"/>
        <w:spacing w:after="0" w:line="480" w:lineRule="auto"/>
        <w:ind w:left="0"/>
        <w:rPr>
          <w:rFonts w:ascii="Times New Roman" w:hAnsi="Times New Roman"/>
          <w:b/>
          <w:bCs/>
          <w:sz w:val="24"/>
          <w:szCs w:val="24"/>
        </w:rPr>
      </w:pPr>
      <w:r w:rsidRPr="00570102">
        <w:rPr>
          <w:rFonts w:ascii="Times New Roman" w:hAnsi="Times New Roman"/>
          <w:b/>
          <w:bCs/>
          <w:sz w:val="24"/>
          <w:szCs w:val="24"/>
        </w:rPr>
        <w:t xml:space="preserve">If applicable, provide a copy and identify the date and page number of </w:t>
      </w:r>
      <w:r w:rsidRPr="00570102">
        <w:rPr>
          <w:rFonts w:ascii="Times New Roman" w:hAnsi="Times New Roman"/>
          <w:b/>
          <w:bCs/>
          <w:sz w:val="24"/>
          <w:szCs w:val="24"/>
        </w:rPr>
        <w:t>publication</w:t>
      </w:r>
      <w:r w:rsidRPr="00570102">
        <w:rPr>
          <w:rFonts w:ascii="Times New Roman" w:hAnsi="Times New Roman"/>
          <w:b/>
          <w:bCs/>
          <w:sz w:val="24"/>
          <w:szCs w:val="24"/>
        </w:rPr>
        <w:t xml:space="preserve"> in the Federal Register of the agency's n</w:t>
      </w:r>
      <w:r>
        <w:rPr>
          <w:rFonts w:ascii="Times New Roman" w:hAnsi="Times New Roman"/>
          <w:b/>
          <w:bCs/>
          <w:sz w:val="24"/>
          <w:szCs w:val="24"/>
        </w:rPr>
        <w:t>otice, required by 5 CFR 1320.8</w:t>
      </w:r>
      <w:r w:rsidRPr="00570102">
        <w:rPr>
          <w:rFonts w:ascii="Times New Roman" w:hAnsi="Times New Roman"/>
          <w:b/>
          <w:bCs/>
          <w:sz w:val="24"/>
          <w:szCs w:val="24"/>
        </w:rPr>
        <w:t>(d), soliciting comments on the information collection prior to submission to OMB</w:t>
      </w:r>
      <w:r>
        <w:rPr>
          <w:rFonts w:ascii="Times New Roman" w:hAnsi="Times New Roman"/>
          <w:b/>
          <w:bCs/>
          <w:sz w:val="24"/>
          <w:szCs w:val="24"/>
        </w:rPr>
        <w:t>.</w:t>
      </w:r>
      <w:r w:rsidRPr="00570102">
        <w:rPr>
          <w:rFonts w:ascii="Times New Roman" w:hAnsi="Times New Roman"/>
          <w:b/>
          <w:bCs/>
          <w:sz w:val="24"/>
          <w:szCs w:val="24"/>
        </w:rPr>
        <w:t xml:space="preserve"> Summarize public comments received in response to that notice and describe actions taken by the agency in response to these comments.</w:t>
      </w:r>
      <w:r>
        <w:rPr>
          <w:rFonts w:ascii="Times New Roman" w:hAnsi="Times New Roman"/>
          <w:b/>
          <w:bCs/>
          <w:sz w:val="24"/>
          <w:szCs w:val="24"/>
        </w:rPr>
        <w:t xml:space="preserve"> Specifically address comments received on cost and hour burden. </w:t>
      </w:r>
    </w:p>
    <w:p w:rsidR="009649BB" w:rsidP="009649BB" w14:paraId="1CFBB378" w14:textId="7380836A">
      <w:pPr>
        <w:pStyle w:val="BodyTextIndent"/>
        <w:spacing w:after="0"/>
        <w:ind w:left="0" w:firstLine="720"/>
      </w:pPr>
      <w:r>
        <w:t xml:space="preserve">A 45-day Federal Register Notice is embedded in the proposed rule, </w:t>
      </w:r>
      <w:r w:rsidRPr="23E82431">
        <w:rPr>
          <w:i/>
          <w:iCs/>
        </w:rPr>
        <w:t>Child Nutrition Programs: Community Eligibility Provision—Increasing Options for Schools</w:t>
      </w:r>
      <w:r>
        <w:t xml:space="preserve">, which was published in the Federal Register on March 23, 2023 </w:t>
      </w:r>
      <w:r w:rsidRPr="00C37EA2">
        <w:t xml:space="preserve">(Vol. </w:t>
      </w:r>
      <w:r>
        <w:t>88</w:t>
      </w:r>
      <w:r w:rsidRPr="00C37EA2">
        <w:t xml:space="preserve">, No. </w:t>
      </w:r>
      <w:r>
        <w:t>56</w:t>
      </w:r>
      <w:r w:rsidRPr="00C37EA2">
        <w:t>, page</w:t>
      </w:r>
      <w:r>
        <w:t xml:space="preserve"> 17406</w:t>
      </w:r>
      <w:r w:rsidRPr="00C37EA2">
        <w:t>).</w:t>
      </w:r>
      <w:r>
        <w:t xml:space="preserve"> The comment period for the proposed changes in the information collection burden ended on May 8, 2023.   Since this request is being submitted after the end of the comment period for the proposed rule, FNS is including copies of the comments in this submission for reference only (Attachments H and I).  The summary of the comments and the responses to those comments will be included in the information collection request for the final rule, which will be submitted as soon as this one is approved</w:t>
      </w:r>
      <w:r w:rsidR="00746DD9">
        <w:t>.</w:t>
      </w:r>
    </w:p>
    <w:p w:rsidR="009649BB" w:rsidP="009649BB" w14:paraId="7F20B850" w14:textId="77777777">
      <w:pPr>
        <w:pStyle w:val="BodyTextIndent"/>
        <w:spacing w:after="0"/>
        <w:ind w:left="0" w:firstLine="720"/>
      </w:pPr>
    </w:p>
    <w:p w:rsidR="009649BB" w:rsidP="009649BB" w14:paraId="254BDE55" w14:textId="77777777">
      <w:pPr>
        <w:pStyle w:val="BodyTextIndent2"/>
        <w:tabs>
          <w:tab w:val="clear" w:pos="-720"/>
          <w:tab w:val="clear" w:pos="0"/>
          <w:tab w:val="left" w:pos="450"/>
        </w:tabs>
        <w:suppressAutoHyphens w:val="0"/>
        <w:overflowPunct/>
        <w:spacing w:line="480" w:lineRule="auto"/>
        <w:ind w:firstLine="0"/>
        <w:textAlignment w:val="auto"/>
        <w:outlineLvl w:val="0"/>
        <w:rPr>
          <w:rFonts w:ascii="Times New Roman" w:hAnsi="Times New Roman"/>
          <w:b/>
          <w:szCs w:val="24"/>
        </w:rPr>
      </w:pPr>
      <w:bookmarkStart w:id="15" w:name="_Toc445878840"/>
      <w:r w:rsidRPr="00570102">
        <w:rPr>
          <w:rFonts w:ascii="Times New Roman" w:hAnsi="Times New Roman"/>
          <w:b/>
          <w:color w:val="000000"/>
          <w:szCs w:val="24"/>
        </w:rPr>
        <w:t>Describe efforts to consult with persons outside the agency to obtain their views on the availability of</w:t>
      </w:r>
      <w:r>
        <w:rPr>
          <w:rFonts w:ascii="Times New Roman" w:hAnsi="Times New Roman"/>
          <w:b/>
          <w:color w:val="000000"/>
          <w:szCs w:val="24"/>
        </w:rPr>
        <w:t xml:space="preserve"> data, frequency of collection,</w:t>
      </w:r>
      <w:r w:rsidRPr="00570102">
        <w:rPr>
          <w:rFonts w:ascii="Times New Roman" w:hAnsi="Times New Roman"/>
          <w:szCs w:val="24"/>
        </w:rPr>
        <w:t xml:space="preserve"> </w:t>
      </w:r>
      <w:r>
        <w:rPr>
          <w:rFonts w:ascii="Times New Roman" w:hAnsi="Times New Roman"/>
          <w:b/>
          <w:szCs w:val="24"/>
        </w:rPr>
        <w:t xml:space="preserve">the clarity of instructions and </w:t>
      </w:r>
      <w:r w:rsidRPr="00570102">
        <w:rPr>
          <w:rFonts w:ascii="Times New Roman" w:hAnsi="Times New Roman"/>
          <w:b/>
          <w:szCs w:val="24"/>
        </w:rPr>
        <w:t>recordkeeping, disclosure, or reporting form, and on the data elements to be recorded, disclosed, or reported.</w:t>
      </w:r>
      <w:bookmarkEnd w:id="15"/>
    </w:p>
    <w:p w:rsidR="009649BB" w:rsidP="009649BB" w14:paraId="6A9D33B9" w14:textId="77777777">
      <w:pPr>
        <w:pStyle w:val="BodyTextIndent2"/>
        <w:tabs>
          <w:tab w:val="clear" w:pos="-720"/>
          <w:tab w:val="clear" w:pos="0"/>
          <w:tab w:val="left" w:pos="450"/>
        </w:tabs>
        <w:suppressAutoHyphens w:val="0"/>
        <w:overflowPunct/>
        <w:spacing w:line="480" w:lineRule="auto"/>
        <w:ind w:firstLine="0"/>
        <w:textAlignment w:val="auto"/>
        <w:outlineLvl w:val="0"/>
        <w:rPr>
          <w:rFonts w:ascii="Times New Roman" w:hAnsi="Times New Roman"/>
          <w:b/>
          <w:szCs w:val="24"/>
        </w:rPr>
      </w:pPr>
    </w:p>
    <w:p w:rsidR="009649BB" w:rsidP="009649BB" w14:paraId="2BD64009" w14:textId="77777777">
      <w:pPr>
        <w:pStyle w:val="BodyTextIndent2"/>
        <w:tabs>
          <w:tab w:val="clear" w:pos="-720"/>
          <w:tab w:val="clear" w:pos="0"/>
          <w:tab w:val="left" w:pos="450"/>
        </w:tabs>
        <w:suppressAutoHyphens w:val="0"/>
        <w:overflowPunct/>
        <w:spacing w:line="480" w:lineRule="auto"/>
        <w:ind w:firstLine="0"/>
        <w:textAlignment w:val="auto"/>
        <w:outlineLvl w:val="0"/>
        <w:rPr>
          <w:rFonts w:ascii="Times New Roman" w:hAnsi="Times New Roman"/>
          <w:b/>
          <w:szCs w:val="24"/>
        </w:rPr>
      </w:pPr>
      <w:r w:rsidRPr="07A231EC">
        <w:rPr>
          <w:rFonts w:ascii="Times New Roman" w:hAnsi="Times New Roman"/>
          <w:b/>
          <w:bCs/>
        </w:rPr>
        <w:t xml:space="preserve">Consultation with representatives of those from whom information is to be obtained or those who must compile records should occur at least once every 3 years even if the collection of information activity is the same as in prior years.  There may be circumstances that may preclude consultation in a specific situation.  These circumstances should be explained. </w:t>
      </w:r>
    </w:p>
    <w:p w:rsidR="009649BB" w:rsidRPr="006B2A2C" w:rsidP="009649BB" w14:paraId="55636E76" w14:textId="77777777">
      <w:pPr>
        <w:suppressAutoHyphens/>
        <w:spacing w:after="0" w:line="480" w:lineRule="auto"/>
        <w:ind w:firstLine="720"/>
        <w:rPr>
          <w:rFonts w:ascii="Times New Roman" w:hAnsi="Times New Roman"/>
          <w:spacing w:val="-3"/>
          <w:sz w:val="24"/>
          <w:szCs w:val="24"/>
          <w:highlight w:val="yellow"/>
        </w:rPr>
      </w:pPr>
      <w:r w:rsidRPr="3431D69B">
        <w:rPr>
          <w:rFonts w:ascii="Times New Roman" w:hAnsi="Times New Roman"/>
          <w:spacing w:val="-3"/>
          <w:sz w:val="24"/>
          <w:szCs w:val="24"/>
        </w:rPr>
        <w:t xml:space="preserve">FNS provided notice and comment through the notice of a proposed rulemaking for the proposed rule, which specifically included the solicitation of comments on the proposed collections of information. Therefore, FNS did not consult with members of the public and affected agencies outside of the rule’s 45-day comment period to obtain views on the </w:t>
      </w:r>
      <w:r>
        <w:rPr>
          <w:rFonts w:ascii="Times New Roman" w:hAnsi="Times New Roman"/>
          <w:spacing w:val="-3"/>
          <w:sz w:val="24"/>
          <w:szCs w:val="24"/>
        </w:rPr>
        <w:t xml:space="preserve">proposed information </w:t>
      </w:r>
      <w:r w:rsidRPr="3431D69B">
        <w:rPr>
          <w:rFonts w:ascii="Times New Roman" w:hAnsi="Times New Roman"/>
          <w:spacing w:val="-3"/>
          <w:sz w:val="24"/>
          <w:szCs w:val="24"/>
        </w:rPr>
        <w:t xml:space="preserve">collections, including the availability of data, frequency of collections, or recordkeeping and reporting requirements. Interested members of the public </w:t>
      </w:r>
      <w:r>
        <w:rPr>
          <w:rFonts w:ascii="Times New Roman" w:hAnsi="Times New Roman"/>
          <w:spacing w:val="-3"/>
          <w:sz w:val="24"/>
          <w:szCs w:val="24"/>
        </w:rPr>
        <w:t xml:space="preserve">and program operators </w:t>
      </w:r>
      <w:r w:rsidRPr="3431D69B">
        <w:rPr>
          <w:rFonts w:ascii="Times New Roman" w:hAnsi="Times New Roman"/>
          <w:spacing w:val="-3"/>
          <w:sz w:val="24"/>
          <w:szCs w:val="24"/>
        </w:rPr>
        <w:t xml:space="preserve">can provide FNS with comments concerning the necessity, practical utility, accuracy, and merit of the information collection activities proposed via the </w:t>
      </w:r>
      <w:r>
        <w:rPr>
          <w:rFonts w:ascii="Times New Roman" w:hAnsi="Times New Roman"/>
          <w:spacing w:val="-3"/>
          <w:sz w:val="24"/>
          <w:szCs w:val="24"/>
        </w:rPr>
        <w:t>45</w:t>
      </w:r>
      <w:r w:rsidRPr="3431D69B">
        <w:rPr>
          <w:rFonts w:ascii="Times New Roman" w:hAnsi="Times New Roman"/>
          <w:spacing w:val="-3"/>
          <w:sz w:val="24"/>
          <w:szCs w:val="24"/>
        </w:rPr>
        <w:t>-day notice embedded in the rule. Comments will be addressed during the final stage of rulemaking and included in the final rule’s information collection request.</w:t>
      </w:r>
    </w:p>
    <w:p w:rsidR="009649BB" w:rsidP="009649BB" w14:paraId="629192DC" w14:textId="77777777">
      <w:pPr>
        <w:suppressAutoHyphens/>
        <w:spacing w:after="0" w:line="480" w:lineRule="auto"/>
        <w:ind w:firstLine="720"/>
        <w:rPr>
          <w:rFonts w:ascii="Times New Roman" w:hAnsi="Times New Roman"/>
          <w:spacing w:val="-3"/>
          <w:sz w:val="24"/>
          <w:szCs w:val="24"/>
        </w:rPr>
      </w:pPr>
      <w:r w:rsidRPr="3431D69B">
        <w:rPr>
          <w:rFonts w:ascii="Times New Roman" w:hAnsi="Times New Roman"/>
          <w:spacing w:val="-3"/>
          <w:sz w:val="24"/>
          <w:szCs w:val="24"/>
        </w:rPr>
        <w:t xml:space="preserve">When FNS finalizes an information collection package, the package will be available through </w:t>
      </w:r>
      <w:hyperlink r:id="rId5" w:history="1">
        <w:r w:rsidRPr="3431D69B">
          <w:rPr>
            <w:rStyle w:val="Hyperlink"/>
            <w:rFonts w:ascii="Times New Roman" w:hAnsi="Times New Roman" w:eastAsiaTheme="majorEastAsia"/>
            <w:spacing w:val="-3"/>
            <w:sz w:val="24"/>
            <w:szCs w:val="24"/>
          </w:rPr>
          <w:t>www.regulations.gov</w:t>
        </w:r>
      </w:hyperlink>
      <w:r w:rsidRPr="3431D69B">
        <w:rPr>
          <w:rFonts w:ascii="Times New Roman" w:hAnsi="Times New Roman"/>
          <w:spacing w:val="-3"/>
          <w:sz w:val="24"/>
          <w:szCs w:val="24"/>
        </w:rPr>
        <w:t xml:space="preserve"> for review and comment by stakeholders such as State agencies, community groups, and the public regarding any proposed changes as the result of legislative, regulatory, or administrative changes.  FNS consults with FNS Regional offices (FNSROs) regarding any proposed changes as the result of legislative, regulatory, or administrative changes. </w:t>
      </w:r>
      <w:r w:rsidRPr="3431D69B">
        <w:rPr>
          <w:rFonts w:ascii="Times New Roman" w:hAnsi="Times New Roman"/>
          <w:spacing w:val="-3"/>
          <w:sz w:val="24"/>
          <w:szCs w:val="24"/>
        </w:rPr>
        <w:t>FNSROs are in daily contact with State agencies, which provide feedback on FNS processes and procedures for this information collection. Feedback from the State agencies is then used by FNS to help shape the burden estimates for this collection.</w:t>
      </w:r>
    </w:p>
    <w:p w:rsidR="009649BB" w:rsidP="009649BB" w14:paraId="05BBF4A4" w14:textId="77777777">
      <w:pPr>
        <w:suppressAutoHyphens/>
        <w:spacing w:after="0" w:line="480" w:lineRule="auto"/>
        <w:rPr>
          <w:rFonts w:ascii="Times New Roman" w:hAnsi="Times New Roman"/>
          <w:sz w:val="24"/>
          <w:szCs w:val="24"/>
        </w:rPr>
      </w:pPr>
    </w:p>
    <w:p w:rsidR="009649BB" w:rsidP="009649BB" w14:paraId="16A4EE94" w14:textId="77777777">
      <w:pPr>
        <w:pStyle w:val="Heading1"/>
        <w:spacing w:before="0" w:after="0" w:line="240" w:lineRule="auto"/>
        <w:rPr>
          <w:rFonts w:ascii="Times New Roman" w:hAnsi="Times New Roman" w:cs="Times New Roman"/>
          <w:b/>
          <w:bCs/>
          <w:color w:val="auto"/>
          <w:sz w:val="24"/>
          <w:szCs w:val="24"/>
        </w:rPr>
      </w:pPr>
      <w:bookmarkStart w:id="16" w:name="_Toc442199266"/>
      <w:bookmarkStart w:id="17" w:name="_Toc445878841"/>
      <w:r w:rsidRPr="00842AA6">
        <w:rPr>
          <w:rFonts w:ascii="Times New Roman" w:hAnsi="Times New Roman" w:cs="Times New Roman"/>
          <w:b/>
          <w:bCs/>
          <w:color w:val="auto"/>
          <w:sz w:val="24"/>
          <w:szCs w:val="24"/>
        </w:rPr>
        <w:t>A9. Explain any decision to provide any payment or gift to respondents.</w:t>
      </w:r>
      <w:bookmarkEnd w:id="16"/>
      <w:bookmarkEnd w:id="17"/>
    </w:p>
    <w:p w:rsidR="00842AA6" w:rsidRPr="00842AA6" w:rsidP="00842AA6" w14:paraId="0104A716" w14:textId="77777777"/>
    <w:p w:rsidR="009649BB" w:rsidRPr="00D47BE2" w:rsidP="009649BB" w14:paraId="506163AE" w14:textId="77777777">
      <w:pPr>
        <w:spacing w:after="0" w:line="480" w:lineRule="auto"/>
        <w:ind w:right="-288"/>
        <w:rPr>
          <w:rFonts w:ascii="Times New Roman" w:hAnsi="Times New Roman"/>
          <w:b/>
          <w:bCs/>
          <w:sz w:val="24"/>
          <w:szCs w:val="24"/>
        </w:rPr>
      </w:pPr>
      <w:r w:rsidRPr="00823936">
        <w:rPr>
          <w:rFonts w:ascii="Times New Roman" w:hAnsi="Times New Roman"/>
          <w:b/>
          <w:bCs/>
          <w:sz w:val="24"/>
          <w:szCs w:val="24"/>
        </w:rPr>
        <w:t>Explain any decision to provide any payment or gift to respondent</w:t>
      </w:r>
      <w:r>
        <w:rPr>
          <w:rFonts w:ascii="Times New Roman" w:hAnsi="Times New Roman"/>
          <w:b/>
          <w:bCs/>
          <w:sz w:val="24"/>
          <w:szCs w:val="24"/>
        </w:rPr>
        <w:t xml:space="preserve">s, other than </w:t>
      </w:r>
      <w:r>
        <w:rPr>
          <w:rFonts w:ascii="Times New Roman" w:hAnsi="Times New Roman"/>
          <w:b/>
          <w:bCs/>
          <w:sz w:val="24"/>
          <w:szCs w:val="24"/>
        </w:rPr>
        <w:br/>
      </w:r>
      <w:r w:rsidRPr="00823936">
        <w:rPr>
          <w:rFonts w:ascii="Times New Roman" w:hAnsi="Times New Roman"/>
          <w:b/>
          <w:bCs/>
          <w:sz w:val="24"/>
          <w:szCs w:val="24"/>
        </w:rPr>
        <w:t>re-enumeration of contractors or grantees.</w:t>
      </w:r>
    </w:p>
    <w:p w:rsidR="009649BB" w:rsidRPr="00BC12C1" w:rsidP="009649BB" w14:paraId="4339E1BA" w14:textId="77777777">
      <w:pPr>
        <w:tabs>
          <w:tab w:val="left" w:pos="-720"/>
        </w:tabs>
        <w:suppressAutoHyphens/>
        <w:spacing w:after="0" w:line="480" w:lineRule="auto"/>
        <w:outlineLvl w:val="0"/>
        <w:rPr>
          <w:rFonts w:ascii="Times New Roman" w:hAnsi="Times New Roman"/>
          <w:spacing w:val="-3"/>
          <w:sz w:val="24"/>
          <w:szCs w:val="24"/>
        </w:rPr>
      </w:pPr>
      <w:bookmarkStart w:id="18" w:name="_Toc445878842"/>
      <w:r>
        <w:rPr>
          <w:rFonts w:ascii="Times New Roman" w:hAnsi="Times New Roman"/>
          <w:spacing w:val="-3"/>
          <w:sz w:val="24"/>
          <w:szCs w:val="24"/>
        </w:rPr>
        <w:tab/>
      </w:r>
      <w:r w:rsidRPr="00BC12C1">
        <w:rPr>
          <w:rFonts w:ascii="Times New Roman" w:hAnsi="Times New Roman"/>
          <w:spacing w:val="-3"/>
          <w:sz w:val="24"/>
          <w:szCs w:val="24"/>
        </w:rPr>
        <w:t>No payment or gift will be provided to respondents.</w:t>
      </w:r>
      <w:bookmarkEnd w:id="18"/>
    </w:p>
    <w:p w:rsidR="009649BB" w:rsidRPr="00570102" w:rsidP="009649BB" w14:paraId="1E957C68" w14:textId="77777777">
      <w:pPr>
        <w:pStyle w:val="ListParagraph"/>
        <w:tabs>
          <w:tab w:val="left" w:pos="-720"/>
        </w:tabs>
        <w:suppressAutoHyphens/>
        <w:spacing w:after="0" w:line="480" w:lineRule="auto"/>
        <w:ind w:left="0"/>
        <w:outlineLvl w:val="0"/>
        <w:rPr>
          <w:rFonts w:ascii="Times New Roman" w:hAnsi="Times New Roman"/>
          <w:spacing w:val="-3"/>
          <w:szCs w:val="24"/>
        </w:rPr>
      </w:pPr>
    </w:p>
    <w:p w:rsidR="009649BB" w:rsidP="009649BB" w14:paraId="67D26178" w14:textId="77777777">
      <w:pPr>
        <w:pStyle w:val="Heading1"/>
        <w:spacing w:before="0" w:after="0" w:line="240" w:lineRule="auto"/>
        <w:rPr>
          <w:rFonts w:ascii="Times New Roman" w:hAnsi="Times New Roman" w:cs="Times New Roman"/>
          <w:b/>
          <w:bCs/>
          <w:color w:val="auto"/>
          <w:sz w:val="24"/>
          <w:szCs w:val="24"/>
        </w:rPr>
      </w:pPr>
      <w:bookmarkStart w:id="19" w:name="_Toc442199267"/>
      <w:bookmarkStart w:id="20" w:name="_Toc445878843"/>
      <w:r w:rsidRPr="00842AA6">
        <w:rPr>
          <w:rFonts w:ascii="Times New Roman" w:hAnsi="Times New Roman" w:cs="Times New Roman"/>
          <w:b/>
          <w:bCs/>
          <w:color w:val="auto"/>
          <w:sz w:val="24"/>
          <w:szCs w:val="24"/>
        </w:rPr>
        <w:t>A10. Assurances of Confidentiality Provided to Respondents.</w:t>
      </w:r>
      <w:bookmarkEnd w:id="19"/>
      <w:bookmarkEnd w:id="20"/>
    </w:p>
    <w:p w:rsidR="00842AA6" w:rsidRPr="00842AA6" w:rsidP="00842AA6" w14:paraId="22E3247A" w14:textId="77777777"/>
    <w:p w:rsidR="009649BB" w:rsidP="009649BB" w14:paraId="0CF22192" w14:textId="77777777">
      <w:pPr>
        <w:spacing w:after="0" w:line="480" w:lineRule="auto"/>
        <w:ind w:right="-720"/>
        <w:rPr>
          <w:rFonts w:ascii="Times New Roman" w:hAnsi="Times New Roman"/>
          <w:b/>
          <w:bCs/>
          <w:sz w:val="24"/>
          <w:szCs w:val="24"/>
        </w:rPr>
      </w:pPr>
      <w:r w:rsidRPr="00570102">
        <w:rPr>
          <w:rFonts w:ascii="Times New Roman" w:hAnsi="Times New Roman"/>
          <w:b/>
          <w:bCs/>
          <w:sz w:val="24"/>
          <w:szCs w:val="24"/>
        </w:rPr>
        <w:t>Describe any assurance of confidentiality provided to respondents and the basis for the assurance in statute, regulation, or agency policy.</w:t>
      </w:r>
    </w:p>
    <w:p w:rsidR="009649BB" w:rsidP="0067747C" w14:paraId="3FFEA3DF" w14:textId="77777777">
      <w:pPr>
        <w:tabs>
          <w:tab w:val="left" w:pos="-720"/>
        </w:tabs>
        <w:suppressAutoHyphens/>
        <w:spacing w:after="0" w:line="480" w:lineRule="auto"/>
        <w:outlineLvl w:val="0"/>
        <w:rPr>
          <w:rFonts w:ascii="Times New Roman" w:hAnsi="Times New Roman"/>
          <w:spacing w:val="-3"/>
          <w:sz w:val="24"/>
          <w:szCs w:val="24"/>
        </w:rPr>
      </w:pPr>
      <w:bookmarkStart w:id="21" w:name="_Toc442199268"/>
      <w:r>
        <w:rPr>
          <w:rFonts w:ascii="Times New Roman" w:hAnsi="Times New Roman"/>
          <w:spacing w:val="-3"/>
          <w:sz w:val="24"/>
          <w:szCs w:val="24"/>
        </w:rPr>
        <w:tab/>
      </w:r>
      <w:r w:rsidRPr="001A0099">
        <w:rPr>
          <w:rFonts w:ascii="Times New Roman" w:hAnsi="Times New Roman"/>
          <w:spacing w:val="-3"/>
          <w:sz w:val="24"/>
          <w:szCs w:val="24"/>
        </w:rPr>
        <w:t xml:space="preserve">The Department complies with the Privacy Act of 1974.  Section 9 of the NSLA, 42 U.S.C. 1758 (Attachment </w:t>
      </w:r>
      <w:r>
        <w:rPr>
          <w:rFonts w:ascii="Times New Roman" w:hAnsi="Times New Roman"/>
          <w:spacing w:val="-3"/>
          <w:sz w:val="24"/>
          <w:szCs w:val="24"/>
        </w:rPr>
        <w:t>D</w:t>
      </w:r>
      <w:r w:rsidRPr="001A0099">
        <w:rPr>
          <w:rFonts w:ascii="Times New Roman" w:hAnsi="Times New Roman"/>
          <w:spacing w:val="-3"/>
          <w:sz w:val="24"/>
          <w:szCs w:val="24"/>
        </w:rPr>
        <w:t xml:space="preserve">), and title 7 CFR 245.6 limit the disclosure of all student eligibility information obtained through the free and reduced-price meals milk eligibility process (including all information on the application or obtained through direct certification). </w:t>
      </w:r>
    </w:p>
    <w:p w:rsidR="009649BB" w:rsidRPr="001A0099" w:rsidP="0067747C" w14:paraId="26E186F1" w14:textId="77777777">
      <w:pPr>
        <w:tabs>
          <w:tab w:val="left" w:pos="-720"/>
        </w:tabs>
        <w:suppressAutoHyphens/>
        <w:spacing w:after="0" w:line="480" w:lineRule="auto"/>
        <w:outlineLvl w:val="0"/>
        <w:rPr>
          <w:rFonts w:ascii="Times New Roman" w:hAnsi="Times New Roman"/>
          <w:spacing w:val="-3"/>
          <w:sz w:val="24"/>
          <w:szCs w:val="24"/>
        </w:rPr>
      </w:pPr>
      <w:r>
        <w:rPr>
          <w:rFonts w:ascii="Times New Roman" w:hAnsi="Times New Roman"/>
          <w:spacing w:val="-3"/>
          <w:sz w:val="24"/>
          <w:szCs w:val="24"/>
        </w:rPr>
        <w:tab/>
      </w:r>
      <w:r w:rsidRPr="001A0099">
        <w:rPr>
          <w:rFonts w:ascii="Times New Roman" w:hAnsi="Times New Roman"/>
          <w:spacing w:val="-3"/>
          <w:sz w:val="24"/>
          <w:szCs w:val="24"/>
        </w:rPr>
        <w:t xml:space="preserve">Solicited information from households via program benefit applications include income and household size, names of all household members; income received by each household member, identified by source of the income (such as earnings, wages, welfare, pensions, support payments, unemployment compensation, and social security and other cash income); the signature of an adult household member; and the last four digits of the social security number of the adult household member who signs the application or an indication that the adult does not possess a social security </w:t>
      </w:r>
      <w:r w:rsidRPr="001A0099">
        <w:rPr>
          <w:rFonts w:ascii="Times New Roman" w:hAnsi="Times New Roman"/>
          <w:spacing w:val="-3"/>
          <w:sz w:val="24"/>
          <w:szCs w:val="24"/>
        </w:rPr>
        <w:t>number. Household applications also solicit SNAP, TANF, or FDPIR case numbers or identifiers from families receiving benefit assistance from one of these programs.</w:t>
      </w:r>
    </w:p>
    <w:p w:rsidR="009649BB" w:rsidRPr="001A0099" w:rsidP="0067747C" w14:paraId="350298BA" w14:textId="395F6403">
      <w:pPr>
        <w:tabs>
          <w:tab w:val="left" w:pos="-720"/>
        </w:tabs>
        <w:suppressAutoHyphens/>
        <w:spacing w:after="0" w:line="480" w:lineRule="auto"/>
        <w:outlineLvl w:val="0"/>
        <w:rPr>
          <w:rFonts w:ascii="Times New Roman" w:hAnsi="Times New Roman"/>
          <w:spacing w:val="-3"/>
          <w:sz w:val="24"/>
          <w:szCs w:val="24"/>
        </w:rPr>
      </w:pPr>
      <w:r>
        <w:rPr>
          <w:rFonts w:ascii="Times New Roman" w:hAnsi="Times New Roman"/>
          <w:spacing w:val="-3"/>
          <w:sz w:val="24"/>
          <w:szCs w:val="24"/>
        </w:rPr>
        <w:tab/>
      </w:r>
      <w:r w:rsidRPr="001A0099">
        <w:rPr>
          <w:rFonts w:ascii="Times New Roman" w:hAnsi="Times New Roman"/>
          <w:spacing w:val="-3"/>
          <w:sz w:val="24"/>
          <w:szCs w:val="24"/>
        </w:rPr>
        <w:t>Only the Comptroller General of the U</w:t>
      </w:r>
      <w:r>
        <w:rPr>
          <w:rFonts w:ascii="Times New Roman" w:hAnsi="Times New Roman"/>
          <w:spacing w:val="-3"/>
          <w:sz w:val="24"/>
          <w:szCs w:val="24"/>
        </w:rPr>
        <w:t xml:space="preserve">nited States </w:t>
      </w:r>
      <w:r w:rsidRPr="001A0099">
        <w:rPr>
          <w:rFonts w:ascii="Times New Roman" w:hAnsi="Times New Roman"/>
          <w:spacing w:val="-3"/>
          <w:sz w:val="24"/>
          <w:szCs w:val="24"/>
        </w:rPr>
        <w:t>for purposes of audit and examination; federal, state, and local law enforcement officials for the purpose of investigating any alleged violation of the programs; and persons directly connected with the administration or enforcement of the SBP</w:t>
      </w:r>
      <w:r>
        <w:rPr>
          <w:rFonts w:ascii="Times New Roman" w:hAnsi="Times New Roman"/>
          <w:spacing w:val="-3"/>
          <w:sz w:val="24"/>
          <w:szCs w:val="24"/>
        </w:rPr>
        <w:t xml:space="preserve"> and </w:t>
      </w:r>
      <w:r w:rsidRPr="001A0099">
        <w:rPr>
          <w:rFonts w:ascii="Times New Roman" w:hAnsi="Times New Roman"/>
          <w:spacing w:val="-3"/>
          <w:sz w:val="24"/>
          <w:szCs w:val="24"/>
        </w:rPr>
        <w:t>NSLP</w:t>
      </w:r>
      <w:r>
        <w:rPr>
          <w:rFonts w:ascii="Times New Roman" w:hAnsi="Times New Roman"/>
          <w:spacing w:val="-3"/>
          <w:sz w:val="24"/>
          <w:szCs w:val="24"/>
        </w:rPr>
        <w:t xml:space="preserve"> </w:t>
      </w:r>
      <w:r w:rsidRPr="001A0099">
        <w:rPr>
          <w:rFonts w:ascii="Times New Roman" w:hAnsi="Times New Roman"/>
          <w:spacing w:val="-3"/>
          <w:sz w:val="24"/>
          <w:szCs w:val="24"/>
        </w:rPr>
        <w:t>can obtain, as appropriate, all eligibility information solicited via household applications, eligibility documentation sheets, or direct certification methods without parental consent. Information retrieved by direct certification methods, such as information that a household is receiving benefits from SNAP, FDPIR or TANF or that a child is participating in another program which makes children categorically eligible for free school meals, must be used solely for the purposes of determining children's eligibility for free school meals. Additionally, title 7 CFR 245.6(f)(2) limits the disclosure of the names of program participants and their eligibility status (whether they are eligible for free or reduced-price meals). State agencies and LEAs may disclose, as appropriate, only the names and eligibility status of participants to persons directly connected with the administration or enforcement of a federal education program; a state health program or state education program administered by the state or LEA; a federal, state, or local means-tested nutrition program with eligibility standards comparable to the NSLP; or a third party contractor assisting in verification of eligibility efforts by contacting households who fail to respond to requests for verification of their eligibility. These limited disclosures assist program operators to determine participant eligibility efficiently and administer the SBP</w:t>
      </w:r>
      <w:r>
        <w:rPr>
          <w:rFonts w:ascii="Times New Roman" w:hAnsi="Times New Roman"/>
          <w:spacing w:val="-3"/>
          <w:sz w:val="24"/>
          <w:szCs w:val="24"/>
        </w:rPr>
        <w:t xml:space="preserve"> and </w:t>
      </w:r>
      <w:r w:rsidRPr="001A0099">
        <w:rPr>
          <w:rFonts w:ascii="Times New Roman" w:hAnsi="Times New Roman"/>
          <w:spacing w:val="-3"/>
          <w:sz w:val="24"/>
          <w:szCs w:val="24"/>
        </w:rPr>
        <w:t>NSLP, while providing confidentiality to respondents. Disclosure is required to be in written form, typically with consent forms designed by schools. Schools are responsible for following confidentiality requirements found at 7 CFR 245.6(f)</w:t>
      </w:r>
      <w:r w:rsidR="003A3BC2">
        <w:rPr>
          <w:rFonts w:ascii="Times New Roman" w:hAnsi="Times New Roman"/>
          <w:spacing w:val="-3"/>
          <w:sz w:val="24"/>
          <w:szCs w:val="24"/>
        </w:rPr>
        <w:t>.</w:t>
      </w:r>
    </w:p>
    <w:p w:rsidR="009649BB" w:rsidRPr="001A0099" w:rsidP="0067747C" w14:paraId="3FA9F4DB" w14:textId="77777777">
      <w:pPr>
        <w:tabs>
          <w:tab w:val="left" w:pos="-720"/>
        </w:tabs>
        <w:suppressAutoHyphens/>
        <w:spacing w:after="0" w:line="480" w:lineRule="auto"/>
        <w:outlineLvl w:val="0"/>
        <w:rPr>
          <w:rFonts w:ascii="Times New Roman" w:hAnsi="Times New Roman"/>
          <w:spacing w:val="-3"/>
          <w:sz w:val="24"/>
          <w:szCs w:val="24"/>
        </w:rPr>
      </w:pPr>
      <w:r>
        <w:rPr>
          <w:rFonts w:ascii="Times New Roman" w:hAnsi="Times New Roman"/>
          <w:spacing w:val="-3"/>
          <w:sz w:val="24"/>
          <w:szCs w:val="24"/>
        </w:rPr>
        <w:tab/>
      </w:r>
      <w:r w:rsidRPr="001A0099">
        <w:rPr>
          <w:rFonts w:ascii="Times New Roman" w:hAnsi="Times New Roman"/>
          <w:spacing w:val="-3"/>
          <w:sz w:val="24"/>
          <w:szCs w:val="24"/>
        </w:rPr>
        <w:t>The penalties for unauthorized disclosure or misuse of information is specified in 7 CFR 245.6(k): “In accordance with section 9(b)(6)(C) of the Richard B. Russell National School Lunch Act (42 U.S.C. 1758(b)(6)(C)), any individual who publishes, divulges, discloses or makes known in any manner, or to any extent not authorized by statute or this section, any information obtained under this section will be fined not more than $1,000 or imprisoned for up to 1 year, or both.”</w:t>
      </w:r>
    </w:p>
    <w:p w:rsidR="009649BB" w:rsidRPr="001A0099" w:rsidP="009649BB" w14:paraId="762354DD" w14:textId="77777777">
      <w:pPr>
        <w:tabs>
          <w:tab w:val="left" w:pos="-720"/>
        </w:tabs>
        <w:suppressAutoHyphens/>
        <w:spacing w:after="0" w:line="480" w:lineRule="auto"/>
        <w:ind w:left="720"/>
        <w:outlineLvl w:val="0"/>
        <w:rPr>
          <w:rFonts w:ascii="Times New Roman" w:hAnsi="Times New Roman"/>
          <w:spacing w:val="-3"/>
          <w:sz w:val="24"/>
          <w:szCs w:val="24"/>
        </w:rPr>
      </w:pPr>
    </w:p>
    <w:p w:rsidR="009649BB" w:rsidRPr="001A0099" w:rsidP="0067747C" w14:paraId="447BA449" w14:textId="77777777">
      <w:pPr>
        <w:tabs>
          <w:tab w:val="left" w:pos="-720"/>
        </w:tabs>
        <w:suppressAutoHyphens/>
        <w:spacing w:after="0" w:line="480" w:lineRule="auto"/>
        <w:outlineLvl w:val="0"/>
        <w:rPr>
          <w:rFonts w:ascii="Times New Roman" w:hAnsi="Times New Roman"/>
          <w:spacing w:val="-3"/>
          <w:sz w:val="24"/>
          <w:szCs w:val="24"/>
        </w:rPr>
      </w:pPr>
      <w:r>
        <w:rPr>
          <w:rFonts w:ascii="Times New Roman" w:hAnsi="Times New Roman"/>
          <w:spacing w:val="-3"/>
          <w:sz w:val="24"/>
          <w:szCs w:val="24"/>
        </w:rPr>
        <w:tab/>
      </w:r>
      <w:r w:rsidRPr="001A0099">
        <w:rPr>
          <w:rFonts w:ascii="Times New Roman" w:hAnsi="Times New Roman"/>
          <w:spacing w:val="-3"/>
          <w:sz w:val="24"/>
          <w:szCs w:val="24"/>
        </w:rPr>
        <w:t>This ICR does not include any forms that require a Privacy Act Statement.</w:t>
      </w:r>
      <w:r>
        <w:rPr>
          <w:rFonts w:ascii="Times New Roman" w:hAnsi="Times New Roman"/>
          <w:spacing w:val="-3"/>
          <w:sz w:val="24"/>
          <w:szCs w:val="24"/>
        </w:rPr>
        <w:t xml:space="preserve">  The FNS Privacy Officer approved the information collection request associated with the proposed rule without further questions on January 9, 2023.  </w:t>
      </w:r>
    </w:p>
    <w:p w:rsidR="009649BB" w:rsidP="009649BB" w14:paraId="565A640D" w14:textId="77777777">
      <w:pPr>
        <w:tabs>
          <w:tab w:val="left" w:pos="-720"/>
        </w:tabs>
        <w:suppressAutoHyphens/>
        <w:spacing w:after="0" w:line="480" w:lineRule="auto"/>
        <w:ind w:left="720"/>
        <w:outlineLvl w:val="0"/>
      </w:pPr>
    </w:p>
    <w:p w:rsidR="009649BB" w:rsidRPr="009649BB" w:rsidP="009649BB" w14:paraId="64BD3743" w14:textId="77777777">
      <w:pPr>
        <w:pStyle w:val="Heading1"/>
        <w:spacing w:before="0" w:after="0" w:line="480" w:lineRule="auto"/>
        <w:rPr>
          <w:b/>
          <w:bCs/>
          <w:color w:val="auto"/>
          <w:sz w:val="24"/>
          <w:szCs w:val="24"/>
        </w:rPr>
      </w:pPr>
      <w:bookmarkStart w:id="22" w:name="_Toc445878845"/>
      <w:r w:rsidRPr="009649BB">
        <w:rPr>
          <w:b/>
          <w:bCs/>
          <w:color w:val="auto"/>
          <w:sz w:val="24"/>
          <w:szCs w:val="24"/>
        </w:rPr>
        <w:t>A11. Justification for any questions of a sensitive nature.</w:t>
      </w:r>
      <w:bookmarkEnd w:id="21"/>
      <w:bookmarkEnd w:id="22"/>
    </w:p>
    <w:p w:rsidR="009649BB" w:rsidRPr="006F49DD" w:rsidP="009649BB" w14:paraId="49FDFECC" w14:textId="77777777">
      <w:pPr>
        <w:spacing w:after="0" w:line="480" w:lineRule="auto"/>
        <w:ind w:right="-720"/>
        <w:rPr>
          <w:rFonts w:ascii="Times New Roman" w:hAnsi="Times New Roman"/>
          <w:b/>
          <w:sz w:val="16"/>
          <w:szCs w:val="16"/>
        </w:rPr>
      </w:pPr>
      <w:r w:rsidRPr="23E82431">
        <w:rPr>
          <w:rFonts w:ascii="Times New Roman" w:hAnsi="Times New Roman"/>
          <w:b/>
          <w:bCs/>
          <w:sz w:val="24"/>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649BB" w:rsidRPr="00923BCF" w:rsidP="009649BB" w14:paraId="3024C2CF" w14:textId="77777777">
      <w:pPr>
        <w:pStyle w:val="BodyText"/>
        <w:spacing w:line="480" w:lineRule="auto"/>
        <w:ind w:firstLine="720"/>
        <w:rPr>
          <w:rFonts w:ascii="Times New Roman" w:hAnsi="Times New Roman"/>
          <w:color w:val="000000"/>
        </w:rPr>
      </w:pPr>
      <w:r w:rsidRPr="00923BCF">
        <w:rPr>
          <w:rFonts w:ascii="Times New Roman" w:hAnsi="Times New Roman"/>
          <w:color w:val="000000"/>
        </w:rPr>
        <w:t>The USDA has a responsibility to comply with Federal requirements set forth by Title VI of the Civil Rights Act of 1964.  Title 28 CFR Part 42</w:t>
      </w:r>
      <w:r w:rsidRPr="00923BCF">
        <w:rPr>
          <w:rFonts w:ascii="Times New Roman" w:hAnsi="Times New Roman"/>
          <w:i/>
          <w:color w:val="000000"/>
        </w:rPr>
        <w:t xml:space="preserve"> Subpart C—Nondiscrimination in Federally Assisted Programs—Implementation of Title VI of the Civil Rights Act of 1964</w:t>
      </w:r>
      <w:r w:rsidRPr="00923BCF">
        <w:rPr>
          <w:rFonts w:ascii="Times New Roman" w:hAnsi="Times New Roman"/>
          <w:color w:val="000000"/>
        </w:rPr>
        <w:t xml:space="preserve"> requires recipients of Federal financial assistance, such as state agencies, LEAs, and schools, to maintain and provide racial and ethnicity data upon request to FNS, showing the extent to which members of minority groups are participants of federally funded programs, such as the SBP and NSLP.  Therefore, household applications for free and reduced-price school meals provide program </w:t>
      </w:r>
      <w:r w:rsidRPr="00923BCF">
        <w:rPr>
          <w:rFonts w:ascii="Times New Roman" w:hAnsi="Times New Roman"/>
          <w:color w:val="000000"/>
        </w:rPr>
        <w:t>applicants the option to identify the race and ethnicity of program participants.  While household applications solicit this information, applicants are ensured that failure to provide race and ethnicity data will not affect students’ eligibility to participate in the SBP or NSLP.</w:t>
      </w:r>
    </w:p>
    <w:p w:rsidR="009649BB" w:rsidRPr="00923BCF" w:rsidP="009649BB" w14:paraId="0D524BDB" w14:textId="77777777">
      <w:pPr>
        <w:pStyle w:val="BodyText"/>
        <w:spacing w:after="0" w:line="480" w:lineRule="auto"/>
        <w:ind w:firstLine="720"/>
        <w:rPr>
          <w:rFonts w:ascii="Times New Roman" w:hAnsi="Times New Roman"/>
          <w:color w:val="000000"/>
        </w:rPr>
      </w:pPr>
      <w:r w:rsidRPr="00923BCF">
        <w:rPr>
          <w:rFonts w:ascii="Times New Roman" w:hAnsi="Times New Roman"/>
          <w:color w:val="000000"/>
        </w:rPr>
        <w:t xml:space="preserve">Race and ethnicity data are collected in household applications for free and reduced-price meals to ensure compliance with USDA nondiscrimination requirements for </w:t>
      </w:r>
      <w:r w:rsidRPr="00923BCF">
        <w:rPr>
          <w:rFonts w:ascii="Times New Roman" w:hAnsi="Times New Roman"/>
          <w:color w:val="000000"/>
        </w:rPr>
        <w:t>federally-assisted</w:t>
      </w:r>
      <w:r w:rsidRPr="00923BCF">
        <w:rPr>
          <w:rFonts w:ascii="Times New Roman" w:hAnsi="Times New Roman"/>
          <w:color w:val="000000"/>
        </w:rPr>
        <w:t xml:space="preserve"> programs.  These data are used to evaluate the SBP and NSLP to ensure that they equitably serve the needs of all racial groups and to monitor program compliance with antidiscrimination laws and regulations.</w:t>
      </w:r>
    </w:p>
    <w:p w:rsidR="009649BB" w:rsidRPr="00923BCF" w:rsidP="009649BB" w14:paraId="2934BD11" w14:textId="77777777">
      <w:pPr>
        <w:pStyle w:val="BodyText"/>
        <w:spacing w:after="0" w:line="480" w:lineRule="auto"/>
        <w:ind w:firstLine="720"/>
        <w:rPr>
          <w:rFonts w:ascii="Times New Roman" w:hAnsi="Times New Roman"/>
          <w:color w:val="000000"/>
        </w:rPr>
      </w:pPr>
      <w:r w:rsidRPr="00923BCF">
        <w:rPr>
          <w:rFonts w:ascii="Times New Roman" w:hAnsi="Times New Roman"/>
          <w:color w:val="000000"/>
        </w:rPr>
        <w:t>Additional sensitive data solicited through household applications includes household income information and the last four digits of an adult’s social security number. This information is statutorily required to be on household applications by the Sec. 9(b)(3) of the NSLA (Attachment H). SFAs are responsible for following FNS regulations found at 7 CFR 245.6(f) which details confidentiality requirements. Assurance of confidentiality associated with collected income data is detailed in question A10 of this document.</w:t>
      </w:r>
    </w:p>
    <w:p w:rsidR="009649BB" w:rsidRPr="00923BCF" w:rsidP="009649BB" w14:paraId="67460AF7" w14:textId="77777777">
      <w:pPr>
        <w:pStyle w:val="BodyText"/>
        <w:spacing w:line="480" w:lineRule="auto"/>
        <w:ind w:firstLine="720"/>
        <w:rPr>
          <w:rFonts w:ascii="Times New Roman" w:hAnsi="Times New Roman"/>
          <w:color w:val="000000"/>
        </w:rPr>
      </w:pPr>
      <w:r w:rsidRPr="00923BCF">
        <w:rPr>
          <w:rFonts w:ascii="Times New Roman" w:hAnsi="Times New Roman"/>
          <w:color w:val="000000"/>
        </w:rPr>
        <w:t xml:space="preserve">The application for free and reduced-price meals notifies applicants that solicited information will be used to determine the eligibility of schoolchildren.  Applicants are also made aware that information collected through household applications may be shared with auditors for program reviews; law enforcement officials to help them </w:t>
      </w:r>
      <w:r w:rsidRPr="00923BCF">
        <w:rPr>
          <w:rFonts w:ascii="Times New Roman" w:hAnsi="Times New Roman"/>
          <w:color w:val="000000"/>
        </w:rPr>
        <w:t>look into</w:t>
      </w:r>
      <w:r w:rsidRPr="00923BCF">
        <w:rPr>
          <w:rFonts w:ascii="Times New Roman" w:hAnsi="Times New Roman"/>
          <w:color w:val="000000"/>
        </w:rPr>
        <w:t xml:space="preserve"> violations of program rules; and education, health, and nutrition programs to help them evaluate, fund, or determine benefits for their programs. FNS obtains consent by requiring the signature of program applicants on household applications, which attests to the submission of accurate information and acknowledgement of the notices therein.</w:t>
      </w:r>
    </w:p>
    <w:p w:rsidR="009649BB" w:rsidRPr="00923BCF" w:rsidP="009649BB" w14:paraId="051FA51D" w14:textId="77777777">
      <w:pPr>
        <w:pStyle w:val="BodyText"/>
        <w:spacing w:line="480" w:lineRule="auto"/>
        <w:rPr>
          <w:rFonts w:ascii="Times New Roman" w:hAnsi="Times New Roman"/>
          <w:b/>
          <w:color w:val="000000"/>
        </w:rPr>
      </w:pPr>
    </w:p>
    <w:p w:rsidR="009649BB" w:rsidRPr="009649BB" w:rsidP="009649BB" w14:paraId="2A0DF4EC" w14:textId="77777777">
      <w:pPr>
        <w:pStyle w:val="Heading1"/>
        <w:spacing w:before="0" w:after="0" w:line="480" w:lineRule="auto"/>
        <w:rPr>
          <w:b/>
          <w:bCs/>
          <w:color w:val="auto"/>
          <w:sz w:val="24"/>
          <w:szCs w:val="24"/>
        </w:rPr>
      </w:pPr>
      <w:bookmarkStart w:id="23" w:name="_Toc442199269"/>
      <w:bookmarkStart w:id="24" w:name="_Toc445878846"/>
      <w:r w:rsidRPr="009649BB">
        <w:rPr>
          <w:b/>
          <w:bCs/>
          <w:color w:val="auto"/>
          <w:sz w:val="24"/>
          <w:szCs w:val="24"/>
        </w:rPr>
        <w:t>A12. Estimates of the Hour Burden of the Collection of Information.</w:t>
      </w:r>
      <w:bookmarkEnd w:id="23"/>
      <w:bookmarkEnd w:id="24"/>
    </w:p>
    <w:p w:rsidR="009649BB" w:rsidP="009649BB" w14:paraId="7479BBBA" w14:textId="77777777">
      <w:pPr>
        <w:spacing w:after="0" w:line="480" w:lineRule="auto"/>
        <w:rPr>
          <w:rFonts w:ascii="Times New Roman" w:hAnsi="Times New Roman"/>
          <w:b/>
          <w:bCs/>
          <w:sz w:val="24"/>
          <w:szCs w:val="24"/>
        </w:rPr>
      </w:pPr>
      <w:r w:rsidRPr="00974C6E">
        <w:rPr>
          <w:rFonts w:ascii="Times New Roman" w:hAnsi="Times New Roman"/>
          <w:b/>
          <w:bCs/>
          <w:sz w:val="24"/>
          <w:szCs w:val="24"/>
        </w:rPr>
        <w:t>Provide estimates of the hour burden of the collection of information.</w:t>
      </w:r>
      <w:r w:rsidRPr="00ED3D1C">
        <w:rPr>
          <w:rFonts w:ascii="Times New Roman" w:hAnsi="Times New Roman"/>
          <w:b/>
          <w:bCs/>
          <w:sz w:val="24"/>
          <w:szCs w:val="24"/>
        </w:rPr>
        <w:t xml:space="preserve"> Indicate the number of respondents, frequency of response, annual hour burden, and an explanation of how the burden was estimated.  </w:t>
      </w:r>
    </w:p>
    <w:p w:rsidR="009649BB" w:rsidRPr="00435A29" w:rsidP="009649BB" w14:paraId="7D23BF09" w14:textId="77777777">
      <w:pPr>
        <w:pStyle w:val="ListParagraph"/>
        <w:numPr>
          <w:ilvl w:val="0"/>
          <w:numId w:val="37"/>
        </w:numPr>
        <w:spacing w:after="0" w:line="480" w:lineRule="auto"/>
        <w:ind w:left="0"/>
        <w:rPr>
          <w:rFonts w:ascii="Times New Roman" w:hAnsi="Times New Roman"/>
          <w:b/>
          <w:bCs/>
          <w:sz w:val="24"/>
          <w:szCs w:val="24"/>
        </w:rPr>
      </w:pPr>
      <w:r w:rsidRPr="00435A29">
        <w:rPr>
          <w:rFonts w:ascii="Times New Roman" w:hAnsi="Times New Roman"/>
          <w:b/>
          <w:bCs/>
          <w:sz w:val="24"/>
          <w:szCs w:val="24"/>
        </w:rPr>
        <w:t xml:space="preserve">Indicate the number of respondents, frequency of response, annual hour burden, and an explanation of how the burden was estimated. If this request for approval covers more than one form, provide separate hour burden estimates for each </w:t>
      </w:r>
      <w:r w:rsidRPr="00435A29">
        <w:rPr>
          <w:rFonts w:ascii="Times New Roman" w:hAnsi="Times New Roman"/>
          <w:b/>
          <w:bCs/>
          <w:sz w:val="24"/>
          <w:szCs w:val="24"/>
        </w:rPr>
        <w:t>form</w:t>
      </w:r>
      <w:r w:rsidRPr="00435A29">
        <w:rPr>
          <w:rFonts w:ascii="Times New Roman" w:hAnsi="Times New Roman"/>
          <w:b/>
          <w:bCs/>
          <w:sz w:val="24"/>
          <w:szCs w:val="24"/>
        </w:rPr>
        <w:t xml:space="preserve"> and aggregate the hour burdens in Item 13 of OMB Form 83-I.</w:t>
      </w:r>
    </w:p>
    <w:p w:rsidR="009649BB" w:rsidP="009649BB" w14:paraId="5F64AED5" w14:textId="77777777">
      <w:pPr>
        <w:spacing w:after="0" w:line="480" w:lineRule="auto"/>
        <w:ind w:firstLine="720"/>
        <w:rPr>
          <w:rFonts w:ascii="Times New Roman" w:hAnsi="Times New Roman"/>
          <w:sz w:val="24"/>
          <w:szCs w:val="24"/>
        </w:rPr>
      </w:pPr>
      <w:r>
        <w:rPr>
          <w:rFonts w:ascii="Times New Roman" w:hAnsi="Times New Roman"/>
          <w:sz w:val="24"/>
          <w:szCs w:val="24"/>
        </w:rPr>
        <w:t xml:space="preserve">Although FNS is requesting a new </w:t>
      </w:r>
      <w:r w:rsidRPr="008969F9">
        <w:rPr>
          <w:rFonts w:ascii="Times New Roman" w:hAnsi="Times New Roman"/>
          <w:sz w:val="24"/>
          <w:szCs w:val="24"/>
        </w:rPr>
        <w:t xml:space="preserve">information collection request </w:t>
      </w:r>
      <w:r>
        <w:rPr>
          <w:rFonts w:ascii="Times New Roman" w:hAnsi="Times New Roman"/>
          <w:sz w:val="24"/>
          <w:szCs w:val="24"/>
        </w:rPr>
        <w:t xml:space="preserve">for the information collection requirements included in the proposed rule, </w:t>
      </w:r>
      <w:r w:rsidRPr="00877028">
        <w:rPr>
          <w:rFonts w:ascii="Times New Roman" w:hAnsi="Times New Roman"/>
          <w:i/>
          <w:iCs/>
          <w:sz w:val="24"/>
          <w:szCs w:val="24"/>
        </w:rPr>
        <w:t>Child Nutrition Programs:  Community Eligibility Provision – Increasing Options for Schools</w:t>
      </w:r>
      <w:r>
        <w:rPr>
          <w:rFonts w:ascii="Times New Roman" w:hAnsi="Times New Roman"/>
          <w:sz w:val="24"/>
          <w:szCs w:val="24"/>
        </w:rPr>
        <w:t xml:space="preserve"> (Attachment C), these are </w:t>
      </w:r>
      <w:r>
        <w:rPr>
          <w:rFonts w:ascii="Times New Roman" w:hAnsi="Times New Roman"/>
          <w:sz w:val="24"/>
          <w:szCs w:val="24"/>
        </w:rPr>
        <w:t>actually existing</w:t>
      </w:r>
      <w:r>
        <w:rPr>
          <w:rFonts w:ascii="Times New Roman" w:hAnsi="Times New Roman"/>
          <w:sz w:val="24"/>
          <w:szCs w:val="24"/>
        </w:rPr>
        <w:t xml:space="preserve"> requirements that are </w:t>
      </w:r>
      <w:r w:rsidRPr="008969F9">
        <w:rPr>
          <w:rFonts w:ascii="Times New Roman" w:hAnsi="Times New Roman"/>
          <w:sz w:val="24"/>
          <w:szCs w:val="24"/>
        </w:rPr>
        <w:t>currently approved under OMB 0584-0026.</w:t>
      </w:r>
      <w:r>
        <w:rPr>
          <w:rFonts w:ascii="Times New Roman" w:hAnsi="Times New Roman"/>
          <w:sz w:val="24"/>
          <w:szCs w:val="24"/>
        </w:rPr>
        <w:t xml:space="preserve">  FNS plans to merge the requirements impacted by this proposed rule into OMB Control Number 0584-0026 </w:t>
      </w:r>
      <w:r>
        <w:rPr>
          <w:rFonts w:ascii="Times New Roman" w:hAnsi="Times New Roman"/>
          <w:sz w:val="24"/>
          <w:szCs w:val="24"/>
        </w:rPr>
        <w:t>at a later date</w:t>
      </w:r>
      <w:r>
        <w:rPr>
          <w:rFonts w:ascii="Times New Roman" w:hAnsi="Times New Roman"/>
          <w:sz w:val="24"/>
          <w:szCs w:val="24"/>
        </w:rPr>
        <w:t xml:space="preserve">.  </w:t>
      </w:r>
      <w:r w:rsidRPr="008969F9">
        <w:rPr>
          <w:rFonts w:ascii="Times New Roman" w:hAnsi="Times New Roman"/>
          <w:sz w:val="24"/>
          <w:szCs w:val="24"/>
        </w:rPr>
        <w:t xml:space="preserve">FNS estimates that this new collection will have </w:t>
      </w:r>
      <w:r>
        <w:rPr>
          <w:rFonts w:ascii="Times New Roman" w:hAnsi="Times New Roman"/>
          <w:sz w:val="24"/>
          <w:szCs w:val="24"/>
        </w:rPr>
        <w:t xml:space="preserve">3,485,189 </w:t>
      </w:r>
      <w:r w:rsidRPr="008969F9">
        <w:rPr>
          <w:rFonts w:ascii="Times New Roman" w:hAnsi="Times New Roman"/>
          <w:sz w:val="24"/>
          <w:szCs w:val="24"/>
        </w:rPr>
        <w:t>respondents, 12,171,267 responses, and 6</w:t>
      </w:r>
      <w:r>
        <w:rPr>
          <w:rFonts w:ascii="Times New Roman" w:hAnsi="Times New Roman"/>
          <w:sz w:val="24"/>
          <w:szCs w:val="24"/>
        </w:rPr>
        <w:t xml:space="preserve">26,375 </w:t>
      </w:r>
      <w:r w:rsidRPr="008969F9">
        <w:rPr>
          <w:rFonts w:ascii="Times New Roman" w:hAnsi="Times New Roman"/>
          <w:sz w:val="24"/>
          <w:szCs w:val="24"/>
        </w:rPr>
        <w:t xml:space="preserve">hours. This collection includes </w:t>
      </w:r>
      <w:r>
        <w:rPr>
          <w:rFonts w:ascii="Times New Roman" w:hAnsi="Times New Roman"/>
          <w:sz w:val="24"/>
          <w:szCs w:val="24"/>
        </w:rPr>
        <w:t xml:space="preserve">reporting and recordkeeping </w:t>
      </w:r>
      <w:r w:rsidRPr="008969F9">
        <w:rPr>
          <w:rFonts w:ascii="Times New Roman" w:hAnsi="Times New Roman"/>
          <w:sz w:val="24"/>
          <w:szCs w:val="24"/>
        </w:rPr>
        <w:t>information requirements</w:t>
      </w:r>
      <w:r>
        <w:rPr>
          <w:rFonts w:ascii="Times New Roman" w:hAnsi="Times New Roman"/>
          <w:sz w:val="24"/>
          <w:szCs w:val="24"/>
        </w:rPr>
        <w:t xml:space="preserve"> only</w:t>
      </w:r>
      <w:r w:rsidRPr="008969F9">
        <w:rPr>
          <w:rFonts w:ascii="Times New Roman" w:hAnsi="Times New Roman"/>
          <w:sz w:val="24"/>
          <w:szCs w:val="24"/>
        </w:rPr>
        <w:t xml:space="preserve">; </w:t>
      </w:r>
      <w:r>
        <w:rPr>
          <w:rFonts w:ascii="Times New Roman" w:hAnsi="Times New Roman"/>
          <w:sz w:val="24"/>
          <w:szCs w:val="24"/>
        </w:rPr>
        <w:t>but it does not include any third-party disclosure (</w:t>
      </w:r>
      <w:r w:rsidRPr="008969F9">
        <w:rPr>
          <w:rFonts w:ascii="Times New Roman" w:hAnsi="Times New Roman"/>
          <w:sz w:val="24"/>
          <w:szCs w:val="24"/>
        </w:rPr>
        <w:t>public notification</w:t>
      </w:r>
      <w:r>
        <w:rPr>
          <w:rFonts w:ascii="Times New Roman" w:hAnsi="Times New Roman"/>
          <w:sz w:val="24"/>
          <w:szCs w:val="24"/>
        </w:rPr>
        <w:t>)</w:t>
      </w:r>
      <w:r w:rsidRPr="008969F9">
        <w:rPr>
          <w:rFonts w:ascii="Times New Roman" w:hAnsi="Times New Roman"/>
          <w:sz w:val="24"/>
          <w:szCs w:val="24"/>
        </w:rPr>
        <w:t xml:space="preserve"> requirements</w:t>
      </w:r>
      <w:r>
        <w:rPr>
          <w:rFonts w:ascii="Times New Roman" w:hAnsi="Times New Roman"/>
          <w:sz w:val="24"/>
          <w:szCs w:val="24"/>
        </w:rPr>
        <w:t xml:space="preserve"> because they are not impacted by the final rule.  To estimate the number of respondents, </w:t>
      </w:r>
      <w:r w:rsidRPr="005B3DB3">
        <w:rPr>
          <w:rFonts w:ascii="Times New Roman" w:hAnsi="Times New Roman"/>
          <w:sz w:val="24"/>
          <w:szCs w:val="24"/>
        </w:rPr>
        <w:t>Program Analysts analyzed each provision involving information collection</w:t>
      </w:r>
      <w:r>
        <w:rPr>
          <w:rFonts w:ascii="Times New Roman" w:hAnsi="Times New Roman"/>
          <w:sz w:val="24"/>
          <w:szCs w:val="24"/>
        </w:rPr>
        <w:t xml:space="preserve"> and assessed the number of schools that would newly become eligible to operate CEP.</w:t>
      </w:r>
    </w:p>
    <w:p w:rsidR="009649BB" w:rsidP="009649BB" w14:paraId="3494173E" w14:textId="77777777">
      <w:pPr>
        <w:spacing w:after="0" w:line="480" w:lineRule="auto"/>
        <w:ind w:firstLine="720"/>
        <w:rPr>
          <w:rFonts w:ascii="Times New Roman" w:hAnsi="Times New Roman"/>
          <w:sz w:val="24"/>
          <w:szCs w:val="24"/>
        </w:rPr>
      </w:pPr>
      <w:r>
        <w:rPr>
          <w:rFonts w:ascii="Times New Roman" w:hAnsi="Times New Roman"/>
          <w:sz w:val="24"/>
          <w:szCs w:val="24"/>
        </w:rPr>
        <w:t xml:space="preserve">The tables included in this supporting statement and the Excel charts included in this submission include updated estimates from the estimates published in the Federal Register.  These updates are due to two different factors.  One is a technical correction to a typographical error that stated that the burden for the currently approved reporting requirements impacted by </w:t>
      </w:r>
      <w:r>
        <w:rPr>
          <w:rFonts w:ascii="Times New Roman" w:hAnsi="Times New Roman"/>
          <w:sz w:val="24"/>
          <w:szCs w:val="24"/>
        </w:rPr>
        <w:t xml:space="preserve">the proposed rule was 628,673 hours rather than 639,788 hours.  The other is due to an update in some of the decimal conversions.  Since the publication of the rule, FNS has updated some of the decimal conversions used in OMB Control Number 0584-0026 to ensure consistency in the estimates.  Consequently, FNS updated the decimal conversions used in this submission to ensure that the impact of the proposed rule (which FNS estimates will be a decrease in burden) is accurately captured.   </w:t>
      </w:r>
    </w:p>
    <w:p w:rsidR="009649BB" w:rsidP="009649BB" w14:paraId="304C74A6" w14:textId="77777777">
      <w:pPr>
        <w:spacing w:after="0" w:line="480" w:lineRule="auto"/>
        <w:rPr>
          <w:rFonts w:ascii="Times New Roman" w:hAnsi="Times New Roman"/>
          <w:sz w:val="24"/>
          <w:szCs w:val="24"/>
        </w:rPr>
      </w:pPr>
      <w:r>
        <w:rPr>
          <w:rFonts w:ascii="Times New Roman" w:hAnsi="Times New Roman"/>
          <w:sz w:val="24"/>
          <w:szCs w:val="24"/>
        </w:rPr>
        <w:t xml:space="preserve"> </w:t>
      </w:r>
    </w:p>
    <w:p w:rsidR="009649BB" w:rsidP="009649BB" w14:paraId="0023D6F4" w14:textId="77777777">
      <w:pPr>
        <w:spacing w:after="0" w:line="480" w:lineRule="auto"/>
        <w:ind w:firstLine="720"/>
        <w:rPr>
          <w:rFonts w:ascii="Times New Roman" w:hAnsi="Times New Roman"/>
          <w:sz w:val="24"/>
          <w:szCs w:val="24"/>
        </w:rPr>
      </w:pPr>
      <w:r w:rsidRPr="00523760">
        <w:rPr>
          <w:rFonts w:ascii="Times New Roman" w:hAnsi="Times New Roman"/>
          <w:sz w:val="24"/>
          <w:szCs w:val="24"/>
        </w:rPr>
        <w:t xml:space="preserve">The </w:t>
      </w:r>
      <w:r>
        <w:rPr>
          <w:rFonts w:ascii="Times New Roman" w:hAnsi="Times New Roman"/>
          <w:sz w:val="24"/>
          <w:szCs w:val="24"/>
        </w:rPr>
        <w:t xml:space="preserve">burden hour and response </w:t>
      </w:r>
      <w:r w:rsidRPr="00523760">
        <w:rPr>
          <w:rFonts w:ascii="Times New Roman" w:hAnsi="Times New Roman"/>
          <w:sz w:val="24"/>
          <w:szCs w:val="24"/>
        </w:rPr>
        <w:t>estimat</w:t>
      </w:r>
      <w:r>
        <w:rPr>
          <w:rFonts w:ascii="Times New Roman" w:hAnsi="Times New Roman"/>
          <w:sz w:val="24"/>
          <w:szCs w:val="24"/>
        </w:rPr>
        <w:t xml:space="preserve">es for the new information collection </w:t>
      </w:r>
      <w:r w:rsidRPr="00523760">
        <w:rPr>
          <w:rFonts w:ascii="Times New Roman" w:hAnsi="Times New Roman"/>
          <w:sz w:val="24"/>
          <w:szCs w:val="24"/>
        </w:rPr>
        <w:t>are reflected in the attached Burden Chart (</w:t>
      </w:r>
      <w:r>
        <w:rPr>
          <w:rFonts w:ascii="Times New Roman" w:hAnsi="Times New Roman"/>
          <w:sz w:val="24"/>
          <w:szCs w:val="24"/>
        </w:rPr>
        <w:t xml:space="preserve">Attachment </w:t>
      </w:r>
      <w:r w:rsidRPr="00523760">
        <w:rPr>
          <w:rFonts w:ascii="Times New Roman" w:hAnsi="Times New Roman"/>
          <w:sz w:val="24"/>
          <w:szCs w:val="24"/>
        </w:rPr>
        <w:t>A) and in the Burden Narrative (A</w:t>
      </w:r>
      <w:r>
        <w:rPr>
          <w:rFonts w:ascii="Times New Roman" w:hAnsi="Times New Roman"/>
          <w:sz w:val="24"/>
          <w:szCs w:val="24"/>
        </w:rPr>
        <w:t xml:space="preserve">ttachment </w:t>
      </w:r>
      <w:r w:rsidRPr="00523760">
        <w:rPr>
          <w:rFonts w:ascii="Times New Roman" w:hAnsi="Times New Roman"/>
          <w:sz w:val="24"/>
          <w:szCs w:val="24"/>
        </w:rPr>
        <w:t>B), as well as summarized below.</w:t>
      </w:r>
      <w:r>
        <w:rPr>
          <w:rFonts w:ascii="Times New Roman" w:hAnsi="Times New Roman"/>
          <w:sz w:val="24"/>
          <w:szCs w:val="24"/>
        </w:rPr>
        <w:t xml:space="preserve">  To see the projected estimates for OMB Control Number 0584-0026 once the rule provisions are merged into the collection, please refer to Merged Burden Chart (Attachment G) and the Burden Summary below.</w:t>
      </w:r>
      <w:r w:rsidRPr="00523760">
        <w:rPr>
          <w:rFonts w:ascii="Times New Roman" w:hAnsi="Times New Roman"/>
          <w:sz w:val="24"/>
          <w:szCs w:val="24"/>
        </w:rPr>
        <w:t xml:space="preserve"> </w:t>
      </w:r>
    </w:p>
    <w:p w:rsidR="009649BB" w:rsidP="009649BB" w14:paraId="79FA0F86" w14:textId="77777777">
      <w:pPr>
        <w:spacing w:after="0" w:line="480" w:lineRule="auto"/>
        <w:rPr>
          <w:rFonts w:ascii="Times New Roman" w:hAnsi="Times New Roman"/>
          <w:sz w:val="24"/>
          <w:szCs w:val="24"/>
        </w:rPr>
      </w:pPr>
    </w:p>
    <w:p w:rsidR="009649BB" w:rsidRPr="00907492" w:rsidP="009649BB" w14:paraId="0932936D" w14:textId="77777777">
      <w:pPr>
        <w:spacing w:after="0" w:line="480" w:lineRule="auto"/>
        <w:rPr>
          <w:rFonts w:ascii="Times New Roman" w:hAnsi="Times New Roman"/>
          <w:b/>
          <w:bCs/>
          <w:sz w:val="24"/>
          <w:szCs w:val="24"/>
        </w:rPr>
      </w:pPr>
      <w:r w:rsidRPr="00907492">
        <w:rPr>
          <w:rFonts w:ascii="Times New Roman" w:hAnsi="Times New Roman"/>
          <w:b/>
          <w:bCs/>
          <w:sz w:val="24"/>
          <w:szCs w:val="24"/>
        </w:rPr>
        <w:t>Burden Summary of Reporting Requirements</w:t>
      </w:r>
    </w:p>
    <w:p w:rsidR="009649BB" w:rsidRPr="00FA53ED" w:rsidP="009649BB" w14:paraId="744E7551" w14:textId="77777777">
      <w:pPr>
        <w:spacing w:after="0" w:line="480" w:lineRule="auto"/>
        <w:rPr>
          <w:rFonts w:ascii="Times New Roman" w:hAnsi="Times New Roman"/>
          <w:sz w:val="24"/>
          <w:szCs w:val="24"/>
        </w:rPr>
      </w:pPr>
      <w:r>
        <w:rPr>
          <w:rFonts w:ascii="Times New Roman" w:hAnsi="Times New Roman"/>
          <w:sz w:val="24"/>
          <w:szCs w:val="24"/>
        </w:rPr>
        <w:t>Affect Public (Respondents</w:t>
      </w:r>
      <w:r w:rsidRPr="00907492">
        <w:rPr>
          <w:rFonts w:ascii="Times New Roman" w:hAnsi="Times New Roman"/>
          <w:sz w:val="24"/>
          <w:szCs w:val="24"/>
        </w:rPr>
        <w:t>)</w:t>
      </w:r>
      <w:r w:rsidRPr="00FA53ED">
        <w:rPr>
          <w:rFonts w:ascii="Times New Roman" w:hAnsi="Times New Roman"/>
          <w:sz w:val="24"/>
          <w:szCs w:val="24"/>
        </w:rPr>
        <w:t>: Individual/Households; and State, Local and Tribal Government.</w:t>
      </w:r>
      <w:r>
        <w:rPr>
          <w:rFonts w:ascii="Times New Roman" w:hAnsi="Times New Roman"/>
          <w:sz w:val="24"/>
          <w:szCs w:val="24"/>
        </w:rPr>
        <w:t xml:space="preserve">  The respondent groups identified include households, State agencies, and LEAs.</w:t>
      </w:r>
      <w:r w:rsidRPr="00FA53ED">
        <w:rPr>
          <w:rFonts w:ascii="Times New Roman" w:hAnsi="Times New Roman"/>
          <w:sz w:val="24"/>
          <w:szCs w:val="24"/>
        </w:rPr>
        <w:t xml:space="preserve"> </w:t>
      </w:r>
    </w:p>
    <w:p w:rsidR="009649BB" w:rsidRPr="00FA53ED" w:rsidP="009649BB" w14:paraId="00F79187" w14:textId="77777777">
      <w:pPr>
        <w:spacing w:after="0" w:line="480" w:lineRule="auto"/>
        <w:rPr>
          <w:rFonts w:ascii="Times New Roman" w:hAnsi="Times New Roman"/>
          <w:sz w:val="24"/>
          <w:szCs w:val="24"/>
        </w:rPr>
      </w:pPr>
      <w:r w:rsidRPr="00FA53ED">
        <w:rPr>
          <w:rFonts w:ascii="Times New Roman" w:hAnsi="Times New Roman"/>
          <w:sz w:val="24"/>
          <w:szCs w:val="24"/>
          <w:u w:val="single"/>
        </w:rPr>
        <w:t>Estimated Number of Respondents</w:t>
      </w:r>
      <w:r w:rsidRPr="00FA53ED">
        <w:rPr>
          <w:rFonts w:ascii="Times New Roman" w:hAnsi="Times New Roman"/>
          <w:sz w:val="24"/>
          <w:szCs w:val="24"/>
        </w:rPr>
        <w:t>: 3,485,18</w:t>
      </w:r>
      <w:r>
        <w:rPr>
          <w:rFonts w:ascii="Times New Roman" w:hAnsi="Times New Roman"/>
          <w:sz w:val="24"/>
          <w:szCs w:val="24"/>
        </w:rPr>
        <w:t>9</w:t>
      </w:r>
    </w:p>
    <w:p w:rsidR="009649BB" w:rsidRPr="00FA53ED" w:rsidP="009649BB" w14:paraId="34968724" w14:textId="77777777">
      <w:pPr>
        <w:spacing w:after="0" w:line="480" w:lineRule="auto"/>
        <w:rPr>
          <w:rFonts w:ascii="Times New Roman" w:hAnsi="Times New Roman"/>
          <w:sz w:val="24"/>
          <w:szCs w:val="24"/>
        </w:rPr>
      </w:pPr>
      <w:r w:rsidRPr="00FA53ED">
        <w:rPr>
          <w:rFonts w:ascii="Times New Roman" w:hAnsi="Times New Roman"/>
          <w:sz w:val="24"/>
          <w:szCs w:val="24"/>
          <w:u w:val="single"/>
        </w:rPr>
        <w:t>Estimated Number of Responses per Respondent</w:t>
      </w:r>
      <w:r w:rsidRPr="00FA53ED">
        <w:rPr>
          <w:rFonts w:ascii="Times New Roman" w:hAnsi="Times New Roman"/>
          <w:sz w:val="24"/>
          <w:szCs w:val="24"/>
        </w:rPr>
        <w:t>: 3.49</w:t>
      </w:r>
    </w:p>
    <w:p w:rsidR="009649BB" w:rsidRPr="00FA53ED" w:rsidP="009649BB" w14:paraId="0DCB322B" w14:textId="77777777">
      <w:pPr>
        <w:spacing w:after="0" w:line="480" w:lineRule="auto"/>
        <w:rPr>
          <w:rFonts w:ascii="Times New Roman" w:hAnsi="Times New Roman"/>
          <w:sz w:val="24"/>
          <w:szCs w:val="24"/>
        </w:rPr>
      </w:pPr>
      <w:r w:rsidRPr="00FA53ED">
        <w:rPr>
          <w:rFonts w:ascii="Times New Roman" w:hAnsi="Times New Roman"/>
          <w:sz w:val="24"/>
          <w:szCs w:val="24"/>
          <w:u w:val="single"/>
        </w:rPr>
        <w:t>Estimated Total Annual Responses</w:t>
      </w:r>
      <w:r w:rsidRPr="00FA53ED">
        <w:rPr>
          <w:rFonts w:ascii="Times New Roman" w:hAnsi="Times New Roman"/>
          <w:sz w:val="24"/>
          <w:szCs w:val="24"/>
        </w:rPr>
        <w:t xml:space="preserve">: 12,155,590 </w:t>
      </w:r>
    </w:p>
    <w:p w:rsidR="009649BB" w:rsidRPr="00FA53ED" w:rsidP="009649BB" w14:paraId="4750628A" w14:textId="77777777">
      <w:pPr>
        <w:spacing w:after="0" w:line="480" w:lineRule="auto"/>
        <w:rPr>
          <w:rFonts w:ascii="Times New Roman" w:hAnsi="Times New Roman"/>
          <w:sz w:val="24"/>
          <w:szCs w:val="24"/>
        </w:rPr>
      </w:pPr>
      <w:r w:rsidRPr="00FA53ED">
        <w:rPr>
          <w:rFonts w:ascii="Times New Roman" w:hAnsi="Times New Roman"/>
          <w:sz w:val="24"/>
          <w:szCs w:val="24"/>
          <w:u w:val="single"/>
        </w:rPr>
        <w:t>Estimated Time per Response</w:t>
      </w:r>
      <w:r w:rsidRPr="00FA53ED">
        <w:rPr>
          <w:rFonts w:ascii="Times New Roman" w:hAnsi="Times New Roman"/>
          <w:sz w:val="24"/>
          <w:szCs w:val="24"/>
        </w:rPr>
        <w:t>:  0.05</w:t>
      </w:r>
      <w:r>
        <w:rPr>
          <w:rFonts w:ascii="Times New Roman" w:hAnsi="Times New Roman"/>
          <w:sz w:val="24"/>
          <w:szCs w:val="24"/>
        </w:rPr>
        <w:t>1</w:t>
      </w:r>
      <w:r w:rsidRPr="00FA53ED">
        <w:rPr>
          <w:rFonts w:ascii="Times New Roman" w:hAnsi="Times New Roman"/>
          <w:sz w:val="24"/>
          <w:szCs w:val="24"/>
        </w:rPr>
        <w:t xml:space="preserve"> (approximately 3 minutes) </w:t>
      </w:r>
    </w:p>
    <w:p w:rsidR="009649BB" w:rsidRPr="00FA53ED" w:rsidP="009649BB" w14:paraId="71E13231" w14:textId="77777777">
      <w:pPr>
        <w:spacing w:after="0" w:line="480" w:lineRule="auto"/>
        <w:rPr>
          <w:rFonts w:ascii="Times New Roman" w:hAnsi="Times New Roman"/>
          <w:sz w:val="24"/>
          <w:szCs w:val="24"/>
        </w:rPr>
      </w:pPr>
      <w:r w:rsidRPr="00FA53ED">
        <w:rPr>
          <w:rFonts w:ascii="Times New Roman" w:hAnsi="Times New Roman"/>
          <w:sz w:val="24"/>
          <w:szCs w:val="24"/>
          <w:u w:val="single"/>
        </w:rPr>
        <w:t>Estimate Total Annual Burden on Respondents</w:t>
      </w:r>
      <w:r w:rsidRPr="00FA53ED">
        <w:rPr>
          <w:rFonts w:ascii="Times New Roman" w:hAnsi="Times New Roman"/>
          <w:sz w:val="24"/>
          <w:szCs w:val="24"/>
        </w:rPr>
        <w:t>: 62</w:t>
      </w:r>
      <w:r>
        <w:rPr>
          <w:rFonts w:ascii="Times New Roman" w:hAnsi="Times New Roman"/>
          <w:sz w:val="24"/>
          <w:szCs w:val="24"/>
        </w:rPr>
        <w:t>4,790</w:t>
      </w:r>
      <w:r w:rsidRPr="00FA53ED">
        <w:rPr>
          <w:rFonts w:ascii="Times New Roman" w:hAnsi="Times New Roman"/>
          <w:sz w:val="24"/>
          <w:szCs w:val="24"/>
        </w:rPr>
        <w:t xml:space="preserve"> </w:t>
      </w:r>
      <w:r w:rsidRPr="00FA53ED">
        <w:rPr>
          <w:rFonts w:ascii="Times New Roman" w:hAnsi="Times New Roman"/>
          <w:sz w:val="24"/>
          <w:szCs w:val="24"/>
        </w:rPr>
        <w:t>hours</w:t>
      </w:r>
    </w:p>
    <w:tbl>
      <w:tblPr>
        <w:tblpPr w:leftFromText="180" w:rightFromText="180" w:vertAnchor="text" w:horzAnchor="page" w:tblpX="347" w:tblpY="-75"/>
        <w:tblW w:w="1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125"/>
        <w:gridCol w:w="1033"/>
        <w:gridCol w:w="795"/>
        <w:gridCol w:w="1100"/>
        <w:gridCol w:w="771"/>
        <w:gridCol w:w="967"/>
        <w:gridCol w:w="1200"/>
        <w:gridCol w:w="1410"/>
        <w:gridCol w:w="1410"/>
        <w:gridCol w:w="30"/>
      </w:tblGrid>
      <w:tr w14:paraId="6DFF2BC5" w14:textId="77777777" w:rsidTr="00811EC6">
        <w:tblPrEx>
          <w:tblW w:w="1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54"/>
        </w:trPr>
        <w:tc>
          <w:tcPr>
            <w:tcW w:w="11510" w:type="dxa"/>
            <w:gridSpan w:val="11"/>
            <w:tcBorders>
              <w:top w:val="single" w:sz="8" w:space="0" w:color="auto"/>
              <w:left w:val="single" w:sz="8" w:space="0" w:color="auto"/>
              <w:bottom w:val="single" w:sz="8" w:space="0" w:color="auto"/>
            </w:tcBorders>
            <w:shd w:val="clear" w:color="auto" w:fill="auto"/>
          </w:tcPr>
          <w:p w:rsidR="009649BB" w:rsidRPr="00923BCF" w:rsidP="00811EC6" w14:paraId="674F7317" w14:textId="77777777">
            <w:pPr>
              <w:spacing w:after="0" w:line="240" w:lineRule="auto"/>
              <w:jc w:val="center"/>
              <w:rPr>
                <w:rFonts w:eastAsia="Calibri"/>
                <w:b/>
                <w:bCs/>
              </w:rPr>
            </w:pPr>
            <w:r w:rsidRPr="00923BCF">
              <w:rPr>
                <w:rFonts w:eastAsia="Calibri"/>
                <w:b/>
                <w:bCs/>
              </w:rPr>
              <w:t>Reporting</w:t>
            </w:r>
          </w:p>
        </w:tc>
      </w:tr>
      <w:tr w14:paraId="5FD9B22B" w14:textId="77777777" w:rsidTr="00811EC6">
        <w:tblPrEx>
          <w:tblW w:w="11510" w:type="dxa"/>
          <w:tblLayout w:type="fixed"/>
          <w:tblLook w:val="04A0"/>
        </w:tblPrEx>
        <w:trPr>
          <w:gridAfter w:val="1"/>
          <w:wAfter w:w="30" w:type="dxa"/>
        </w:trPr>
        <w:tc>
          <w:tcPr>
            <w:tcW w:w="1669" w:type="dxa"/>
            <w:tcBorders>
              <w:top w:val="single" w:sz="8" w:space="0" w:color="auto"/>
              <w:left w:val="single" w:sz="8" w:space="0" w:color="auto"/>
              <w:bottom w:val="single" w:sz="8" w:space="0" w:color="auto"/>
              <w:right w:val="single" w:sz="8" w:space="0" w:color="auto"/>
            </w:tcBorders>
            <w:shd w:val="clear" w:color="auto" w:fill="auto"/>
          </w:tcPr>
          <w:p w:rsidR="009649BB" w:rsidRPr="00923BCF" w:rsidP="00811EC6" w14:paraId="713F0C6A" w14:textId="77777777">
            <w:pPr>
              <w:spacing w:after="0" w:line="240" w:lineRule="auto"/>
              <w:rPr>
                <w:rFonts w:eastAsia="Calibri"/>
                <w:sz w:val="19"/>
                <w:szCs w:val="19"/>
              </w:rPr>
            </w:pPr>
            <w:r w:rsidRPr="00923BCF">
              <w:rPr>
                <w:rFonts w:eastAsia="Calibri"/>
                <w:b/>
                <w:bCs/>
                <w:sz w:val="19"/>
                <w:szCs w:val="19"/>
              </w:rPr>
              <w:t>Description of Activities</w:t>
            </w:r>
          </w:p>
        </w:tc>
        <w:tc>
          <w:tcPr>
            <w:tcW w:w="1125" w:type="dxa"/>
            <w:tcBorders>
              <w:top w:val="nil"/>
              <w:left w:val="single" w:sz="8" w:space="0" w:color="auto"/>
              <w:bottom w:val="single" w:sz="8" w:space="0" w:color="auto"/>
              <w:right w:val="single" w:sz="8" w:space="0" w:color="auto"/>
            </w:tcBorders>
            <w:shd w:val="clear" w:color="auto" w:fill="auto"/>
          </w:tcPr>
          <w:p w:rsidR="009649BB" w:rsidRPr="00923BCF" w:rsidP="00811EC6" w14:paraId="1ACC356C" w14:textId="77777777">
            <w:pPr>
              <w:spacing w:after="0" w:line="240" w:lineRule="auto"/>
              <w:rPr>
                <w:rFonts w:eastAsia="Calibri"/>
                <w:sz w:val="19"/>
                <w:szCs w:val="19"/>
              </w:rPr>
            </w:pPr>
            <w:r w:rsidRPr="00923BCF">
              <w:rPr>
                <w:rFonts w:eastAsia="Calibri"/>
                <w:b/>
                <w:bCs/>
                <w:sz w:val="19"/>
                <w:szCs w:val="19"/>
              </w:rPr>
              <w:t>Regulation Citation</w:t>
            </w:r>
          </w:p>
        </w:tc>
        <w:tc>
          <w:tcPr>
            <w:tcW w:w="1033" w:type="dxa"/>
            <w:tcBorders>
              <w:top w:val="nil"/>
              <w:left w:val="single" w:sz="8" w:space="0" w:color="auto"/>
              <w:bottom w:val="single" w:sz="8" w:space="0" w:color="auto"/>
              <w:right w:val="single" w:sz="8" w:space="0" w:color="auto"/>
            </w:tcBorders>
            <w:shd w:val="clear" w:color="auto" w:fill="auto"/>
          </w:tcPr>
          <w:p w:rsidR="009649BB" w:rsidRPr="00923BCF" w:rsidP="00811EC6" w14:paraId="272A2DE7" w14:textId="77777777">
            <w:pPr>
              <w:spacing w:after="0" w:line="240" w:lineRule="auto"/>
              <w:rPr>
                <w:rFonts w:eastAsia="Calibri"/>
                <w:sz w:val="19"/>
                <w:szCs w:val="19"/>
              </w:rPr>
            </w:pPr>
            <w:r w:rsidRPr="00923BCF">
              <w:rPr>
                <w:rFonts w:eastAsia="Calibri"/>
                <w:b/>
                <w:bCs/>
                <w:sz w:val="19"/>
                <w:szCs w:val="19"/>
              </w:rPr>
              <w:t>Estimated # of Respondents</w:t>
            </w:r>
          </w:p>
        </w:tc>
        <w:tc>
          <w:tcPr>
            <w:tcW w:w="795" w:type="dxa"/>
            <w:tcBorders>
              <w:top w:val="nil"/>
              <w:left w:val="single" w:sz="8" w:space="0" w:color="auto"/>
              <w:bottom w:val="single" w:sz="8" w:space="0" w:color="auto"/>
              <w:right w:val="single" w:sz="8" w:space="0" w:color="auto"/>
            </w:tcBorders>
            <w:shd w:val="clear" w:color="auto" w:fill="auto"/>
          </w:tcPr>
          <w:p w:rsidR="009649BB" w:rsidRPr="00923BCF" w:rsidP="00811EC6" w14:paraId="182FBD34" w14:textId="77777777">
            <w:pPr>
              <w:spacing w:after="0" w:line="240" w:lineRule="auto"/>
              <w:rPr>
                <w:rFonts w:eastAsia="Calibri"/>
                <w:sz w:val="19"/>
                <w:szCs w:val="19"/>
              </w:rPr>
            </w:pPr>
            <w:r w:rsidRPr="00923BCF">
              <w:rPr>
                <w:rFonts w:eastAsia="Calibri"/>
                <w:b/>
                <w:bCs/>
                <w:sz w:val="19"/>
                <w:szCs w:val="19"/>
              </w:rPr>
              <w:t>Frequency of Response</w:t>
            </w:r>
          </w:p>
        </w:tc>
        <w:tc>
          <w:tcPr>
            <w:tcW w:w="1100" w:type="dxa"/>
            <w:tcBorders>
              <w:top w:val="nil"/>
              <w:left w:val="single" w:sz="8" w:space="0" w:color="auto"/>
              <w:bottom w:val="single" w:sz="8" w:space="0" w:color="auto"/>
              <w:right w:val="single" w:sz="8" w:space="0" w:color="auto"/>
            </w:tcBorders>
            <w:shd w:val="clear" w:color="auto" w:fill="auto"/>
          </w:tcPr>
          <w:p w:rsidR="009649BB" w:rsidRPr="00923BCF" w:rsidP="00811EC6" w14:paraId="7A7A35E6" w14:textId="77777777">
            <w:pPr>
              <w:spacing w:after="0" w:line="240" w:lineRule="auto"/>
              <w:rPr>
                <w:rFonts w:eastAsia="Calibri"/>
                <w:sz w:val="19"/>
                <w:szCs w:val="19"/>
              </w:rPr>
            </w:pPr>
            <w:r w:rsidRPr="00923BCF">
              <w:rPr>
                <w:rFonts w:eastAsia="Calibri"/>
                <w:b/>
                <w:bCs/>
                <w:sz w:val="19"/>
                <w:szCs w:val="19"/>
              </w:rPr>
              <w:t>Total Annual Responses</w:t>
            </w:r>
          </w:p>
        </w:tc>
        <w:tc>
          <w:tcPr>
            <w:tcW w:w="771" w:type="dxa"/>
            <w:tcBorders>
              <w:top w:val="nil"/>
              <w:left w:val="single" w:sz="8" w:space="0" w:color="auto"/>
              <w:bottom w:val="single" w:sz="8" w:space="0" w:color="auto"/>
              <w:right w:val="single" w:sz="8" w:space="0" w:color="auto"/>
            </w:tcBorders>
            <w:shd w:val="clear" w:color="auto" w:fill="auto"/>
          </w:tcPr>
          <w:p w:rsidR="009649BB" w:rsidRPr="00923BCF" w:rsidP="00811EC6" w14:paraId="3D72B9BB" w14:textId="77777777">
            <w:pPr>
              <w:spacing w:after="0" w:line="240" w:lineRule="auto"/>
              <w:rPr>
                <w:rFonts w:eastAsia="Calibri"/>
                <w:sz w:val="19"/>
                <w:szCs w:val="19"/>
              </w:rPr>
            </w:pPr>
            <w:r w:rsidRPr="00923BCF">
              <w:rPr>
                <w:rFonts w:eastAsia="Calibri"/>
                <w:b/>
                <w:bCs/>
                <w:sz w:val="19"/>
                <w:szCs w:val="19"/>
              </w:rPr>
              <w:t>Average Burden Hours per Response</w:t>
            </w:r>
          </w:p>
        </w:tc>
        <w:tc>
          <w:tcPr>
            <w:tcW w:w="967" w:type="dxa"/>
            <w:tcBorders>
              <w:top w:val="nil"/>
              <w:left w:val="single" w:sz="8" w:space="0" w:color="auto"/>
              <w:bottom w:val="single" w:sz="8" w:space="0" w:color="auto"/>
              <w:right w:val="single" w:sz="8" w:space="0" w:color="auto"/>
            </w:tcBorders>
            <w:shd w:val="clear" w:color="auto" w:fill="auto"/>
          </w:tcPr>
          <w:p w:rsidR="009649BB" w:rsidRPr="00923BCF" w:rsidP="00811EC6" w14:paraId="754C1A77" w14:textId="77777777">
            <w:pPr>
              <w:spacing w:after="0" w:line="240" w:lineRule="auto"/>
              <w:rPr>
                <w:rFonts w:eastAsia="Calibri"/>
                <w:sz w:val="19"/>
                <w:szCs w:val="19"/>
              </w:rPr>
            </w:pPr>
            <w:r w:rsidRPr="00923BCF">
              <w:rPr>
                <w:rFonts w:eastAsia="Calibri"/>
                <w:b/>
                <w:bCs/>
                <w:sz w:val="19"/>
                <w:szCs w:val="19"/>
              </w:rPr>
              <w:t>Estimated Total Annual Burden Hours for OMB# 0584-00xx Due to Proposed Rulemaking</w:t>
            </w:r>
          </w:p>
        </w:tc>
        <w:tc>
          <w:tcPr>
            <w:tcW w:w="1200" w:type="dxa"/>
            <w:tcBorders>
              <w:top w:val="nil"/>
              <w:left w:val="single" w:sz="8" w:space="0" w:color="auto"/>
              <w:bottom w:val="single" w:sz="8" w:space="0" w:color="auto"/>
              <w:right w:val="single" w:sz="8" w:space="0" w:color="auto"/>
            </w:tcBorders>
            <w:shd w:val="clear" w:color="auto" w:fill="auto"/>
          </w:tcPr>
          <w:p w:rsidR="009649BB" w:rsidRPr="00923BCF" w:rsidP="00811EC6" w14:paraId="03A037C7" w14:textId="77777777">
            <w:pPr>
              <w:spacing w:after="0" w:line="240" w:lineRule="auto"/>
              <w:rPr>
                <w:rFonts w:eastAsia="Calibri"/>
                <w:b/>
                <w:bCs/>
                <w:sz w:val="19"/>
                <w:szCs w:val="19"/>
              </w:rPr>
            </w:pPr>
            <w:r w:rsidRPr="00923BCF">
              <w:rPr>
                <w:rFonts w:eastAsia="Calibri"/>
                <w:b/>
                <w:bCs/>
                <w:sz w:val="19"/>
                <w:szCs w:val="19"/>
              </w:rPr>
              <w:t>Hours Currently Approved Under OMB# 0584-0026</w:t>
            </w:r>
          </w:p>
        </w:tc>
        <w:tc>
          <w:tcPr>
            <w:tcW w:w="1410" w:type="dxa"/>
            <w:tcBorders>
              <w:top w:val="nil"/>
              <w:left w:val="single" w:sz="8" w:space="0" w:color="auto"/>
              <w:bottom w:val="single" w:sz="8" w:space="0" w:color="auto"/>
              <w:right w:val="single" w:sz="8" w:space="0" w:color="auto"/>
            </w:tcBorders>
            <w:shd w:val="clear" w:color="auto" w:fill="auto"/>
          </w:tcPr>
          <w:p w:rsidR="009649BB" w:rsidRPr="00923BCF" w:rsidP="00811EC6" w14:paraId="34887A2D" w14:textId="77777777">
            <w:pPr>
              <w:spacing w:after="0" w:line="240" w:lineRule="auto"/>
              <w:rPr>
                <w:rFonts w:eastAsia="Calibri"/>
                <w:b/>
                <w:bCs/>
                <w:sz w:val="19"/>
                <w:szCs w:val="19"/>
              </w:rPr>
            </w:pPr>
            <w:r w:rsidRPr="00923BCF">
              <w:rPr>
                <w:rFonts w:eastAsia="Calibri"/>
                <w:b/>
                <w:bCs/>
                <w:sz w:val="19"/>
                <w:szCs w:val="19"/>
              </w:rPr>
              <w:t xml:space="preserve">Estimated Future Burden Hours for OMB# 0584-0026 After the Merge </w:t>
            </w:r>
            <w:r w:rsidRPr="00923BCF">
              <w:rPr>
                <w:rFonts w:eastAsia="Calibri"/>
                <w:b/>
                <w:bCs/>
                <w:sz w:val="19"/>
                <w:szCs w:val="19"/>
              </w:rPr>
              <w:t>with  OMB</w:t>
            </w:r>
            <w:r w:rsidRPr="00923BCF">
              <w:rPr>
                <w:rFonts w:eastAsia="Calibri"/>
                <w:b/>
                <w:bCs/>
                <w:sz w:val="19"/>
                <w:szCs w:val="19"/>
              </w:rPr>
              <w:t># 0584-00xx</w:t>
            </w:r>
          </w:p>
        </w:tc>
        <w:tc>
          <w:tcPr>
            <w:tcW w:w="1410" w:type="dxa"/>
            <w:tcBorders>
              <w:top w:val="nil"/>
              <w:left w:val="single" w:sz="8" w:space="0" w:color="auto"/>
              <w:bottom w:val="single" w:sz="8" w:space="0" w:color="auto"/>
              <w:right w:val="single" w:sz="8" w:space="0" w:color="auto"/>
            </w:tcBorders>
            <w:shd w:val="clear" w:color="auto" w:fill="auto"/>
          </w:tcPr>
          <w:p w:rsidR="009649BB" w:rsidRPr="00923BCF" w:rsidP="00811EC6" w14:paraId="72C3E29E" w14:textId="77777777">
            <w:pPr>
              <w:spacing w:after="0" w:line="240" w:lineRule="auto"/>
              <w:rPr>
                <w:rFonts w:eastAsia="Calibri"/>
                <w:sz w:val="19"/>
                <w:szCs w:val="19"/>
              </w:rPr>
            </w:pPr>
            <w:r w:rsidRPr="00923BCF">
              <w:rPr>
                <w:rFonts w:eastAsia="Calibri"/>
                <w:b/>
                <w:bCs/>
                <w:sz w:val="19"/>
                <w:szCs w:val="19"/>
              </w:rPr>
              <w:t>Estimated Future Change in Burden Hours for OMB# 0584-0026 Due to Rulemaking</w:t>
            </w:r>
          </w:p>
        </w:tc>
      </w:tr>
      <w:tr w14:paraId="777CF32B" w14:textId="77777777" w:rsidTr="00811EC6">
        <w:tblPrEx>
          <w:tblW w:w="11510" w:type="dxa"/>
          <w:tblLayout w:type="fixed"/>
          <w:tblLook w:val="04A0"/>
        </w:tblPrEx>
        <w:trPr>
          <w:gridAfter w:val="1"/>
          <w:wAfter w:w="30" w:type="dxa"/>
        </w:trPr>
        <w:tc>
          <w:tcPr>
            <w:tcW w:w="1669" w:type="dxa"/>
            <w:tcBorders>
              <w:top w:val="single" w:sz="8" w:space="0" w:color="auto"/>
              <w:left w:val="single" w:sz="8" w:space="0" w:color="auto"/>
              <w:bottom w:val="single" w:sz="4" w:space="0" w:color="auto"/>
              <w:right w:val="single" w:sz="8" w:space="0" w:color="auto"/>
            </w:tcBorders>
            <w:shd w:val="clear" w:color="auto" w:fill="auto"/>
            <w:vAlign w:val="bottom"/>
          </w:tcPr>
          <w:p w:rsidR="009649BB" w:rsidRPr="00923BCF" w:rsidP="00811EC6" w14:paraId="3D9515AE" w14:textId="77777777">
            <w:pPr>
              <w:spacing w:after="0" w:line="240" w:lineRule="auto"/>
              <w:rPr>
                <w:rFonts w:eastAsia="Calibri"/>
                <w:sz w:val="19"/>
                <w:szCs w:val="19"/>
              </w:rPr>
            </w:pPr>
            <w:r w:rsidRPr="00923BCF">
              <w:rPr>
                <w:rFonts w:eastAsia="Calibri"/>
                <w:sz w:val="19"/>
                <w:szCs w:val="19"/>
              </w:rPr>
              <w:t xml:space="preserve">State agency </w:t>
            </w:r>
            <w:r w:rsidRPr="00923BCF">
              <w:rPr>
                <w:rFonts w:eastAsia="Calibri"/>
                <w:sz w:val="19"/>
                <w:szCs w:val="19"/>
              </w:rPr>
              <w:t>to  notify</w:t>
            </w:r>
            <w:r w:rsidRPr="00923BCF">
              <w:rPr>
                <w:rFonts w:eastAsia="Calibri"/>
                <w:sz w:val="19"/>
                <w:szCs w:val="19"/>
              </w:rPr>
              <w:t xml:space="preserve"> LEAs of their community eligibility status as applicable.</w:t>
            </w:r>
          </w:p>
        </w:tc>
        <w:tc>
          <w:tcPr>
            <w:tcW w:w="1125" w:type="dxa"/>
            <w:tcBorders>
              <w:top w:val="single" w:sz="8" w:space="0" w:color="auto"/>
              <w:left w:val="single" w:sz="8" w:space="0" w:color="auto"/>
              <w:bottom w:val="single" w:sz="4" w:space="0" w:color="auto"/>
              <w:right w:val="single" w:sz="8" w:space="0" w:color="auto"/>
            </w:tcBorders>
            <w:shd w:val="clear" w:color="auto" w:fill="auto"/>
            <w:vAlign w:val="center"/>
          </w:tcPr>
          <w:p w:rsidR="009649BB" w:rsidRPr="00923BCF" w:rsidP="00811EC6" w14:paraId="1B6D89EE" w14:textId="77777777">
            <w:pPr>
              <w:spacing w:after="0" w:line="240" w:lineRule="auto"/>
              <w:rPr>
                <w:rFonts w:eastAsia="Calibri"/>
                <w:sz w:val="19"/>
                <w:szCs w:val="19"/>
              </w:rPr>
            </w:pPr>
            <w:r w:rsidRPr="00923BCF">
              <w:rPr>
                <w:rFonts w:eastAsia="Calibri"/>
                <w:sz w:val="19"/>
                <w:szCs w:val="19"/>
              </w:rPr>
              <w:t>245.9(f)(6)</w:t>
            </w:r>
          </w:p>
        </w:tc>
        <w:tc>
          <w:tcPr>
            <w:tcW w:w="1033" w:type="dxa"/>
            <w:tcBorders>
              <w:top w:val="single" w:sz="8" w:space="0" w:color="auto"/>
              <w:left w:val="single" w:sz="8" w:space="0" w:color="auto"/>
              <w:bottom w:val="single" w:sz="4" w:space="0" w:color="auto"/>
              <w:right w:val="single" w:sz="8" w:space="0" w:color="auto"/>
            </w:tcBorders>
            <w:shd w:val="clear" w:color="auto" w:fill="auto"/>
            <w:vAlign w:val="center"/>
          </w:tcPr>
          <w:p w:rsidR="009649BB" w:rsidRPr="00923BCF" w:rsidP="00811EC6" w14:paraId="54514182" w14:textId="77777777">
            <w:pPr>
              <w:spacing w:after="0" w:line="240" w:lineRule="auto"/>
              <w:jc w:val="right"/>
              <w:rPr>
                <w:rFonts w:eastAsia="Calibri"/>
                <w:sz w:val="19"/>
                <w:szCs w:val="19"/>
              </w:rPr>
            </w:pPr>
            <w:r w:rsidRPr="00923BCF">
              <w:rPr>
                <w:rFonts w:eastAsia="Calibri"/>
                <w:sz w:val="19"/>
                <w:szCs w:val="19"/>
              </w:rPr>
              <w:t>55</w:t>
            </w:r>
          </w:p>
        </w:tc>
        <w:tc>
          <w:tcPr>
            <w:tcW w:w="795" w:type="dxa"/>
            <w:tcBorders>
              <w:top w:val="single" w:sz="8" w:space="0" w:color="auto"/>
              <w:left w:val="single" w:sz="8" w:space="0" w:color="auto"/>
              <w:bottom w:val="single" w:sz="4" w:space="0" w:color="auto"/>
              <w:right w:val="single" w:sz="8" w:space="0" w:color="auto"/>
            </w:tcBorders>
            <w:shd w:val="clear" w:color="auto" w:fill="auto"/>
            <w:vAlign w:val="center"/>
          </w:tcPr>
          <w:p w:rsidR="009649BB" w:rsidRPr="00923BCF" w:rsidP="00811EC6" w14:paraId="4C4AEE18" w14:textId="77777777">
            <w:pPr>
              <w:spacing w:after="0" w:line="240" w:lineRule="auto"/>
              <w:jc w:val="right"/>
              <w:rPr>
                <w:rFonts w:eastAsia="Calibri"/>
                <w:sz w:val="19"/>
                <w:szCs w:val="19"/>
              </w:rPr>
            </w:pPr>
            <w:r w:rsidRPr="00923BCF">
              <w:rPr>
                <w:rFonts w:eastAsia="Calibri"/>
                <w:sz w:val="19"/>
                <w:szCs w:val="19"/>
              </w:rPr>
              <w:t>84.15</w:t>
            </w:r>
          </w:p>
        </w:tc>
        <w:tc>
          <w:tcPr>
            <w:tcW w:w="1100" w:type="dxa"/>
            <w:tcBorders>
              <w:top w:val="single" w:sz="8" w:space="0" w:color="auto"/>
              <w:left w:val="single" w:sz="8" w:space="0" w:color="auto"/>
              <w:bottom w:val="single" w:sz="4" w:space="0" w:color="auto"/>
              <w:right w:val="single" w:sz="8" w:space="0" w:color="auto"/>
            </w:tcBorders>
            <w:shd w:val="clear" w:color="auto" w:fill="auto"/>
            <w:vAlign w:val="center"/>
          </w:tcPr>
          <w:p w:rsidR="009649BB" w:rsidRPr="00923BCF" w:rsidP="00811EC6" w14:paraId="719CEEB3" w14:textId="77777777">
            <w:pPr>
              <w:spacing w:after="0" w:line="240" w:lineRule="auto"/>
              <w:jc w:val="right"/>
              <w:rPr>
                <w:rFonts w:eastAsia="Calibri"/>
                <w:sz w:val="19"/>
                <w:szCs w:val="19"/>
              </w:rPr>
            </w:pPr>
            <w:r w:rsidRPr="00923BCF">
              <w:rPr>
                <w:rFonts w:eastAsia="Calibri"/>
                <w:sz w:val="19"/>
                <w:szCs w:val="19"/>
              </w:rPr>
              <w:t>4,628</w:t>
            </w:r>
          </w:p>
        </w:tc>
        <w:tc>
          <w:tcPr>
            <w:tcW w:w="771" w:type="dxa"/>
            <w:tcBorders>
              <w:top w:val="single" w:sz="8" w:space="0" w:color="auto"/>
              <w:left w:val="single" w:sz="8" w:space="0" w:color="auto"/>
              <w:bottom w:val="single" w:sz="4" w:space="0" w:color="auto"/>
              <w:right w:val="single" w:sz="8" w:space="0" w:color="auto"/>
            </w:tcBorders>
            <w:shd w:val="clear" w:color="auto" w:fill="auto"/>
            <w:vAlign w:val="center"/>
          </w:tcPr>
          <w:p w:rsidR="009649BB" w:rsidRPr="00923BCF" w:rsidP="00811EC6" w14:paraId="2C7E3D05" w14:textId="77777777">
            <w:pPr>
              <w:spacing w:after="0" w:line="240" w:lineRule="auto"/>
              <w:jc w:val="right"/>
              <w:rPr>
                <w:rFonts w:eastAsia="Calibri"/>
                <w:sz w:val="19"/>
                <w:szCs w:val="19"/>
              </w:rPr>
            </w:pPr>
            <w:r w:rsidRPr="00923BCF">
              <w:rPr>
                <w:rFonts w:eastAsia="Calibri"/>
                <w:sz w:val="19"/>
                <w:szCs w:val="19"/>
              </w:rPr>
              <w:t>0.050</w:t>
            </w:r>
          </w:p>
        </w:tc>
        <w:tc>
          <w:tcPr>
            <w:tcW w:w="967" w:type="dxa"/>
            <w:tcBorders>
              <w:top w:val="single" w:sz="8" w:space="0" w:color="auto"/>
              <w:left w:val="single" w:sz="8" w:space="0" w:color="auto"/>
              <w:bottom w:val="single" w:sz="4" w:space="0" w:color="auto"/>
              <w:right w:val="single" w:sz="8" w:space="0" w:color="auto"/>
            </w:tcBorders>
            <w:shd w:val="clear" w:color="auto" w:fill="auto"/>
            <w:vAlign w:val="center"/>
          </w:tcPr>
          <w:p w:rsidR="009649BB" w:rsidRPr="00923BCF" w:rsidP="00811EC6" w14:paraId="01F7A331" w14:textId="77777777">
            <w:pPr>
              <w:spacing w:after="0" w:line="240" w:lineRule="auto"/>
              <w:jc w:val="right"/>
              <w:rPr>
                <w:rFonts w:eastAsia="Calibri"/>
              </w:rPr>
            </w:pPr>
            <w:r w:rsidRPr="00923BCF">
              <w:rPr>
                <w:rFonts w:eastAsia="Calibri"/>
              </w:rPr>
              <w:t>232</w:t>
            </w:r>
          </w:p>
        </w:tc>
        <w:tc>
          <w:tcPr>
            <w:tcW w:w="1200" w:type="dxa"/>
            <w:tcBorders>
              <w:top w:val="single" w:sz="8" w:space="0" w:color="auto"/>
              <w:left w:val="single" w:sz="8" w:space="0" w:color="auto"/>
              <w:bottom w:val="single" w:sz="4" w:space="0" w:color="auto"/>
              <w:right w:val="single" w:sz="8" w:space="0" w:color="auto"/>
            </w:tcBorders>
            <w:shd w:val="clear" w:color="auto" w:fill="auto"/>
            <w:vAlign w:val="center"/>
          </w:tcPr>
          <w:p w:rsidR="009649BB" w:rsidRPr="00923BCF" w:rsidP="00811EC6" w14:paraId="143C2F06" w14:textId="77777777">
            <w:pPr>
              <w:spacing w:after="0" w:line="240" w:lineRule="auto"/>
              <w:jc w:val="right"/>
              <w:rPr>
                <w:rFonts w:eastAsia="Calibri"/>
                <w:sz w:val="19"/>
                <w:szCs w:val="19"/>
              </w:rPr>
            </w:pPr>
            <w:r w:rsidRPr="00923BCF">
              <w:rPr>
                <w:rFonts w:eastAsia="Calibri"/>
                <w:sz w:val="19"/>
                <w:szCs w:val="19"/>
              </w:rPr>
              <w:t>437</w:t>
            </w:r>
          </w:p>
        </w:tc>
        <w:tc>
          <w:tcPr>
            <w:tcW w:w="1410" w:type="dxa"/>
            <w:tcBorders>
              <w:top w:val="single" w:sz="8" w:space="0" w:color="auto"/>
              <w:left w:val="single" w:sz="8" w:space="0" w:color="auto"/>
              <w:bottom w:val="single" w:sz="4" w:space="0" w:color="auto"/>
              <w:right w:val="single" w:sz="8" w:space="0" w:color="auto"/>
            </w:tcBorders>
            <w:shd w:val="clear" w:color="auto" w:fill="auto"/>
            <w:vAlign w:val="center"/>
          </w:tcPr>
          <w:p w:rsidR="009649BB" w:rsidRPr="00923BCF" w:rsidP="00811EC6" w14:paraId="63E4B0B4" w14:textId="77777777">
            <w:pPr>
              <w:spacing w:after="0" w:line="240" w:lineRule="auto"/>
              <w:jc w:val="right"/>
              <w:rPr>
                <w:rFonts w:eastAsia="Calibri"/>
                <w:sz w:val="19"/>
                <w:szCs w:val="19"/>
              </w:rPr>
            </w:pPr>
            <w:r w:rsidRPr="00923BCF">
              <w:rPr>
                <w:sz w:val="19"/>
                <w:szCs w:val="19"/>
              </w:rPr>
              <w:t>669</w:t>
            </w:r>
          </w:p>
        </w:tc>
        <w:tc>
          <w:tcPr>
            <w:tcW w:w="1410" w:type="dxa"/>
            <w:tcBorders>
              <w:top w:val="single" w:sz="8" w:space="0" w:color="auto"/>
              <w:left w:val="single" w:sz="8" w:space="0" w:color="auto"/>
              <w:bottom w:val="single" w:sz="4" w:space="0" w:color="auto"/>
              <w:right w:val="single" w:sz="8" w:space="0" w:color="auto"/>
            </w:tcBorders>
            <w:shd w:val="clear" w:color="auto" w:fill="auto"/>
            <w:vAlign w:val="center"/>
          </w:tcPr>
          <w:p w:rsidR="009649BB" w:rsidRPr="00923BCF" w:rsidP="00811EC6" w14:paraId="575BCAB9" w14:textId="77777777">
            <w:pPr>
              <w:spacing w:after="0" w:line="240" w:lineRule="auto"/>
              <w:jc w:val="right"/>
              <w:rPr>
                <w:rFonts w:eastAsia="Calibri"/>
              </w:rPr>
            </w:pPr>
            <w:r w:rsidRPr="00923BCF">
              <w:rPr>
                <w:rFonts w:eastAsia="Calibri"/>
                <w:sz w:val="19"/>
                <w:szCs w:val="19"/>
              </w:rPr>
              <w:t>232</w:t>
            </w:r>
          </w:p>
        </w:tc>
      </w:tr>
      <w:tr w14:paraId="7ED6FAF6" w14:textId="77777777" w:rsidTr="00811EC6">
        <w:tblPrEx>
          <w:tblW w:w="11510" w:type="dxa"/>
          <w:tblLayout w:type="fixed"/>
          <w:tblLook w:val="04A0"/>
        </w:tblPrEx>
        <w:trPr>
          <w:gridAfter w:val="1"/>
          <w:wAfter w:w="30" w:type="dxa"/>
        </w:trPr>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rsidR="009649BB" w:rsidRPr="00923BCF" w:rsidP="00811EC6" w14:paraId="0F89C245" w14:textId="77777777">
            <w:pPr>
              <w:spacing w:after="0" w:line="240" w:lineRule="auto"/>
              <w:rPr>
                <w:rFonts w:eastAsia="Calibri"/>
                <w:b/>
                <w:bCs/>
                <w:sz w:val="19"/>
                <w:szCs w:val="19"/>
              </w:rPr>
            </w:pPr>
            <w:r w:rsidRPr="00923BCF">
              <w:rPr>
                <w:rFonts w:eastAsia="Calibri"/>
                <w:b/>
                <w:bCs/>
                <w:sz w:val="19"/>
                <w:szCs w:val="19"/>
              </w:rPr>
              <w:t>Total State Agency Reporting</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9649BB" w:rsidRPr="00923BCF" w:rsidP="00811EC6" w14:paraId="32EE781B" w14:textId="77777777">
            <w:pPr>
              <w:spacing w:after="0" w:line="480" w:lineRule="auto"/>
              <w:rPr>
                <w:rFonts w:eastAsia="Calibri"/>
                <w:sz w:val="19"/>
                <w:szCs w:val="19"/>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9649BB" w:rsidRPr="00923BCF" w:rsidP="00811EC6" w14:paraId="01826FA4" w14:textId="77777777">
            <w:pPr>
              <w:spacing w:after="0" w:line="480" w:lineRule="auto"/>
              <w:jc w:val="right"/>
              <w:rPr>
                <w:rFonts w:eastAsia="Calibri"/>
                <w:b/>
                <w:bCs/>
                <w:sz w:val="19"/>
                <w:szCs w:val="19"/>
              </w:rPr>
            </w:pPr>
            <w:r w:rsidRPr="00923BCF">
              <w:rPr>
                <w:rFonts w:eastAsia="Calibri"/>
                <w:b/>
                <w:bCs/>
                <w:sz w:val="19"/>
                <w:szCs w:val="19"/>
              </w:rPr>
              <w:t>55</w:t>
            </w:r>
          </w:p>
        </w:tc>
        <w:tc>
          <w:tcPr>
            <w:tcW w:w="795" w:type="dxa"/>
            <w:tcBorders>
              <w:top w:val="single" w:sz="4" w:space="0" w:color="auto"/>
              <w:left w:val="single" w:sz="4" w:space="0" w:color="auto"/>
              <w:bottom w:val="single" w:sz="4" w:space="0" w:color="auto"/>
              <w:right w:val="single" w:sz="4" w:space="0" w:color="auto"/>
            </w:tcBorders>
            <w:shd w:val="clear" w:color="auto" w:fill="D9D9D9"/>
            <w:vAlign w:val="center"/>
          </w:tcPr>
          <w:p w:rsidR="009649BB" w:rsidRPr="00923BCF" w:rsidP="00811EC6" w14:paraId="0401932A" w14:textId="77777777">
            <w:pPr>
              <w:spacing w:after="0" w:line="480" w:lineRule="auto"/>
              <w:jc w:val="right"/>
              <w:rPr>
                <w:rFonts w:eastAsia="Calibri"/>
                <w:b/>
                <w:bCs/>
                <w:sz w:val="19"/>
                <w:szCs w:val="19"/>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9649BB" w:rsidRPr="00923BCF" w:rsidP="00811EC6" w14:paraId="4B7768A8" w14:textId="77777777">
            <w:pPr>
              <w:spacing w:after="0" w:line="480" w:lineRule="auto"/>
              <w:jc w:val="right"/>
              <w:rPr>
                <w:rFonts w:eastAsia="Calibri"/>
                <w:b/>
                <w:bCs/>
                <w:sz w:val="19"/>
                <w:szCs w:val="19"/>
              </w:rPr>
            </w:pPr>
            <w:r w:rsidRPr="00923BCF">
              <w:rPr>
                <w:rFonts w:eastAsia="Calibri"/>
                <w:b/>
                <w:bCs/>
                <w:sz w:val="19"/>
                <w:szCs w:val="19"/>
              </w:rPr>
              <w:t>4,628</w:t>
            </w:r>
          </w:p>
        </w:tc>
        <w:tc>
          <w:tcPr>
            <w:tcW w:w="771" w:type="dxa"/>
            <w:tcBorders>
              <w:top w:val="single" w:sz="4" w:space="0" w:color="auto"/>
              <w:left w:val="single" w:sz="4" w:space="0" w:color="auto"/>
              <w:bottom w:val="single" w:sz="4" w:space="0" w:color="auto"/>
              <w:right w:val="single" w:sz="4" w:space="0" w:color="auto"/>
            </w:tcBorders>
            <w:shd w:val="clear" w:color="auto" w:fill="D9D9D9"/>
            <w:vAlign w:val="center"/>
          </w:tcPr>
          <w:p w:rsidR="009649BB" w:rsidRPr="00923BCF" w:rsidP="00811EC6" w14:paraId="3EF6D56C" w14:textId="77777777">
            <w:pPr>
              <w:spacing w:after="0" w:line="480" w:lineRule="auto"/>
              <w:jc w:val="right"/>
              <w:rPr>
                <w:rFonts w:eastAsia="Calibri"/>
                <w:b/>
                <w:bCs/>
                <w:sz w:val="19"/>
                <w:szCs w:val="19"/>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9649BB" w:rsidRPr="00923BCF" w:rsidP="00811EC6" w14:paraId="1E666967" w14:textId="77777777">
            <w:pPr>
              <w:spacing w:after="0" w:line="480" w:lineRule="auto"/>
              <w:jc w:val="right"/>
              <w:rPr>
                <w:rFonts w:eastAsia="Calibri"/>
                <w:b/>
                <w:bCs/>
                <w:sz w:val="19"/>
                <w:szCs w:val="19"/>
              </w:rPr>
            </w:pPr>
            <w:r w:rsidRPr="00923BCF">
              <w:rPr>
                <w:rFonts w:eastAsia="Calibri"/>
                <w:b/>
                <w:bCs/>
                <w:sz w:val="19"/>
                <w:szCs w:val="19"/>
              </w:rPr>
              <w:t>232</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9649BB" w:rsidRPr="00923BCF" w:rsidP="00811EC6" w14:paraId="59E64DBD" w14:textId="77777777">
            <w:pPr>
              <w:spacing w:after="0" w:line="480" w:lineRule="auto"/>
              <w:jc w:val="right"/>
              <w:rPr>
                <w:rFonts w:eastAsia="Calibri"/>
                <w:b/>
                <w:bCs/>
                <w:sz w:val="19"/>
                <w:szCs w:val="19"/>
              </w:rPr>
            </w:pPr>
            <w:r w:rsidRPr="00923BCF">
              <w:rPr>
                <w:rFonts w:eastAsia="Calibri"/>
                <w:b/>
                <w:bCs/>
                <w:sz w:val="19"/>
                <w:szCs w:val="19"/>
              </w:rPr>
              <w:t>437</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9649BB" w:rsidRPr="00923BCF" w:rsidP="00811EC6" w14:paraId="734123C6" w14:textId="77777777">
            <w:pPr>
              <w:spacing w:after="0" w:line="480" w:lineRule="auto"/>
              <w:jc w:val="right"/>
              <w:rPr>
                <w:rFonts w:eastAsia="Calibri"/>
                <w:b/>
                <w:bCs/>
                <w:sz w:val="19"/>
                <w:szCs w:val="19"/>
              </w:rPr>
            </w:pPr>
            <w:r w:rsidRPr="00923BCF">
              <w:rPr>
                <w:b/>
                <w:bCs/>
                <w:sz w:val="19"/>
                <w:szCs w:val="19"/>
              </w:rPr>
              <w:t>669</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9649BB" w:rsidRPr="00923BCF" w:rsidP="00811EC6" w14:paraId="25065426" w14:textId="77777777">
            <w:pPr>
              <w:spacing w:after="0" w:line="480" w:lineRule="auto"/>
              <w:jc w:val="right"/>
              <w:rPr>
                <w:rFonts w:eastAsia="Calibri"/>
                <w:b/>
                <w:bCs/>
                <w:sz w:val="19"/>
                <w:szCs w:val="19"/>
              </w:rPr>
            </w:pPr>
            <w:r w:rsidRPr="00923BCF">
              <w:rPr>
                <w:rFonts w:eastAsia="Calibri"/>
                <w:b/>
                <w:bCs/>
                <w:sz w:val="19"/>
                <w:szCs w:val="19"/>
              </w:rPr>
              <w:t>232</w:t>
            </w:r>
          </w:p>
        </w:tc>
      </w:tr>
      <w:tr w14:paraId="24C26AE2" w14:textId="77777777" w:rsidTr="00811EC6">
        <w:tblPrEx>
          <w:tblW w:w="11510" w:type="dxa"/>
          <w:tblLayout w:type="fixed"/>
          <w:tblLook w:val="04A0"/>
        </w:tblPrEx>
        <w:trPr>
          <w:gridAfter w:val="1"/>
          <w:wAfter w:w="30" w:type="dxa"/>
        </w:trPr>
        <w:tc>
          <w:tcPr>
            <w:tcW w:w="1669" w:type="dxa"/>
            <w:tcBorders>
              <w:top w:val="dashed" w:sz="8" w:space="0" w:color="auto"/>
              <w:left w:val="single" w:sz="8" w:space="0" w:color="auto"/>
              <w:bottom w:val="single" w:sz="8" w:space="0" w:color="auto"/>
              <w:right w:val="single" w:sz="8" w:space="0" w:color="auto"/>
            </w:tcBorders>
            <w:shd w:val="clear" w:color="auto" w:fill="auto"/>
            <w:vAlign w:val="bottom"/>
          </w:tcPr>
          <w:p w:rsidR="009649BB" w:rsidRPr="00923BCF" w:rsidP="00811EC6" w14:paraId="1866A24F" w14:textId="77777777">
            <w:pPr>
              <w:spacing w:after="0" w:line="240" w:lineRule="auto"/>
              <w:rPr>
                <w:rFonts w:eastAsia="Calibri"/>
                <w:sz w:val="19"/>
                <w:szCs w:val="19"/>
              </w:rPr>
            </w:pPr>
            <w:r w:rsidRPr="00923BCF">
              <w:rPr>
                <w:rFonts w:eastAsia="Calibri"/>
                <w:sz w:val="19"/>
                <w:szCs w:val="19"/>
              </w:rPr>
              <w:t>LEAs submit to State agency documentation of acceptable identified student percentage of LEA/school electing the provision.</w:t>
            </w:r>
          </w:p>
        </w:tc>
        <w:tc>
          <w:tcPr>
            <w:tcW w:w="1125" w:type="dxa"/>
            <w:tcBorders>
              <w:top w:val="dashed"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346D7CC1" w14:textId="77777777">
            <w:pPr>
              <w:spacing w:after="0" w:line="240" w:lineRule="auto"/>
              <w:rPr>
                <w:rFonts w:eastAsia="Calibri"/>
                <w:sz w:val="19"/>
                <w:szCs w:val="19"/>
              </w:rPr>
            </w:pPr>
            <w:r w:rsidRPr="00923BCF">
              <w:rPr>
                <w:rFonts w:eastAsia="Calibri"/>
                <w:sz w:val="19"/>
                <w:szCs w:val="19"/>
              </w:rPr>
              <w:t>245.9(f)(4)(</w:t>
            </w:r>
            <w:r w:rsidRPr="00923BCF">
              <w:rPr>
                <w:rFonts w:eastAsia="Calibri"/>
                <w:sz w:val="19"/>
                <w:szCs w:val="19"/>
              </w:rPr>
              <w:t>i</w:t>
            </w:r>
            <w:r w:rsidRPr="00923BCF">
              <w:rPr>
                <w:rFonts w:eastAsia="Calibri"/>
                <w:sz w:val="19"/>
                <w:szCs w:val="19"/>
              </w:rPr>
              <w:t>)</w:t>
            </w:r>
          </w:p>
        </w:tc>
        <w:tc>
          <w:tcPr>
            <w:tcW w:w="1033" w:type="dxa"/>
            <w:tcBorders>
              <w:top w:val="dashed"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6757B999" w14:textId="77777777">
            <w:pPr>
              <w:spacing w:after="0" w:line="480" w:lineRule="auto"/>
              <w:jc w:val="right"/>
              <w:rPr>
                <w:rFonts w:eastAsia="Calibri"/>
                <w:sz w:val="19"/>
                <w:szCs w:val="19"/>
              </w:rPr>
            </w:pPr>
            <w:r w:rsidRPr="00923BCF">
              <w:rPr>
                <w:rFonts w:eastAsia="Calibri"/>
                <w:sz w:val="19"/>
                <w:szCs w:val="19"/>
              </w:rPr>
              <w:t>337</w:t>
            </w:r>
          </w:p>
        </w:tc>
        <w:tc>
          <w:tcPr>
            <w:tcW w:w="795" w:type="dxa"/>
            <w:tcBorders>
              <w:top w:val="dashed" w:sz="8" w:space="0" w:color="auto"/>
              <w:left w:val="single" w:sz="8" w:space="0" w:color="auto"/>
              <w:bottom w:val="single" w:sz="8" w:space="0" w:color="auto"/>
              <w:right w:val="single" w:sz="8" w:space="0" w:color="auto"/>
            </w:tcBorders>
            <w:shd w:val="clear" w:color="auto" w:fill="FFFFFF"/>
            <w:vAlign w:val="center"/>
          </w:tcPr>
          <w:p w:rsidR="009649BB" w:rsidRPr="00923BCF" w:rsidP="00811EC6" w14:paraId="2B781958" w14:textId="77777777">
            <w:pPr>
              <w:spacing w:after="0" w:line="480" w:lineRule="auto"/>
              <w:jc w:val="right"/>
              <w:rPr>
                <w:rFonts w:eastAsia="Calibri"/>
                <w:sz w:val="19"/>
                <w:szCs w:val="19"/>
              </w:rPr>
            </w:pPr>
            <w:r w:rsidRPr="00923BCF">
              <w:rPr>
                <w:rFonts w:eastAsia="Calibri"/>
                <w:sz w:val="19"/>
                <w:szCs w:val="19"/>
              </w:rPr>
              <w:t>1.00</w:t>
            </w:r>
          </w:p>
        </w:tc>
        <w:tc>
          <w:tcPr>
            <w:tcW w:w="1100" w:type="dxa"/>
            <w:tcBorders>
              <w:top w:val="dashed"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39711AFD" w14:textId="77777777">
            <w:pPr>
              <w:spacing w:after="0" w:line="480" w:lineRule="auto"/>
              <w:jc w:val="right"/>
              <w:rPr>
                <w:rFonts w:eastAsia="Calibri"/>
                <w:sz w:val="19"/>
                <w:szCs w:val="19"/>
              </w:rPr>
            </w:pPr>
            <w:r w:rsidRPr="00923BCF">
              <w:rPr>
                <w:rFonts w:eastAsia="Calibri"/>
                <w:sz w:val="19"/>
                <w:szCs w:val="19"/>
              </w:rPr>
              <w:t>337</w:t>
            </w:r>
          </w:p>
        </w:tc>
        <w:tc>
          <w:tcPr>
            <w:tcW w:w="771" w:type="dxa"/>
            <w:tcBorders>
              <w:top w:val="dashed" w:sz="8" w:space="0" w:color="auto"/>
              <w:left w:val="single" w:sz="8" w:space="0" w:color="auto"/>
              <w:bottom w:val="single" w:sz="8" w:space="0" w:color="auto"/>
              <w:right w:val="single" w:sz="8" w:space="0" w:color="auto"/>
            </w:tcBorders>
            <w:shd w:val="clear" w:color="auto" w:fill="FFFFFF"/>
            <w:vAlign w:val="center"/>
          </w:tcPr>
          <w:p w:rsidR="009649BB" w:rsidRPr="00923BCF" w:rsidP="00811EC6" w14:paraId="43252378" w14:textId="77777777">
            <w:pPr>
              <w:spacing w:after="0" w:line="480" w:lineRule="auto"/>
              <w:jc w:val="right"/>
              <w:rPr>
                <w:rFonts w:eastAsia="Calibri"/>
                <w:sz w:val="19"/>
                <w:szCs w:val="19"/>
              </w:rPr>
            </w:pPr>
            <w:r w:rsidRPr="00923BCF">
              <w:rPr>
                <w:rFonts w:eastAsia="Calibri"/>
                <w:sz w:val="19"/>
                <w:szCs w:val="19"/>
              </w:rPr>
              <w:t>0.250</w:t>
            </w:r>
          </w:p>
        </w:tc>
        <w:tc>
          <w:tcPr>
            <w:tcW w:w="967" w:type="dxa"/>
            <w:tcBorders>
              <w:top w:val="dashed"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02CE77FB" w14:textId="77777777">
            <w:pPr>
              <w:spacing w:after="0" w:line="480" w:lineRule="auto"/>
              <w:jc w:val="right"/>
              <w:rPr>
                <w:rFonts w:eastAsia="Calibri"/>
                <w:sz w:val="19"/>
                <w:szCs w:val="19"/>
              </w:rPr>
            </w:pPr>
            <w:r w:rsidRPr="00923BCF">
              <w:rPr>
                <w:rFonts w:eastAsia="Calibri"/>
                <w:sz w:val="19"/>
                <w:szCs w:val="19"/>
              </w:rPr>
              <w:t>84</w:t>
            </w:r>
          </w:p>
        </w:tc>
        <w:tc>
          <w:tcPr>
            <w:tcW w:w="1200" w:type="dxa"/>
            <w:tcBorders>
              <w:top w:val="dashed"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45DD934D" w14:textId="77777777">
            <w:pPr>
              <w:spacing w:after="0" w:line="480" w:lineRule="auto"/>
              <w:jc w:val="right"/>
              <w:rPr>
                <w:rFonts w:eastAsia="Calibri"/>
                <w:sz w:val="19"/>
                <w:szCs w:val="19"/>
              </w:rPr>
            </w:pPr>
            <w:r w:rsidRPr="00923BCF">
              <w:rPr>
                <w:rFonts w:eastAsia="Calibri"/>
                <w:sz w:val="19"/>
                <w:szCs w:val="19"/>
              </w:rPr>
              <w:t>125</w:t>
            </w:r>
          </w:p>
        </w:tc>
        <w:tc>
          <w:tcPr>
            <w:tcW w:w="1410" w:type="dxa"/>
            <w:tcBorders>
              <w:top w:val="dashed"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6068D6E0" w14:textId="77777777">
            <w:pPr>
              <w:spacing w:after="0" w:line="480" w:lineRule="auto"/>
              <w:jc w:val="right"/>
              <w:rPr>
                <w:rFonts w:eastAsia="Calibri"/>
                <w:sz w:val="19"/>
                <w:szCs w:val="19"/>
              </w:rPr>
            </w:pPr>
            <w:r w:rsidRPr="00923BCF">
              <w:rPr>
                <w:sz w:val="19"/>
                <w:szCs w:val="19"/>
              </w:rPr>
              <w:t>209</w:t>
            </w:r>
          </w:p>
        </w:tc>
        <w:tc>
          <w:tcPr>
            <w:tcW w:w="1410" w:type="dxa"/>
            <w:tcBorders>
              <w:top w:val="dashed"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3108416B" w14:textId="77777777">
            <w:pPr>
              <w:spacing w:after="0" w:line="480" w:lineRule="auto"/>
              <w:jc w:val="right"/>
              <w:rPr>
                <w:rFonts w:eastAsia="Calibri"/>
                <w:sz w:val="19"/>
                <w:szCs w:val="19"/>
              </w:rPr>
            </w:pPr>
            <w:r w:rsidRPr="00923BCF">
              <w:rPr>
                <w:rFonts w:eastAsia="Calibri"/>
                <w:sz w:val="19"/>
                <w:szCs w:val="19"/>
              </w:rPr>
              <w:t>84</w:t>
            </w:r>
          </w:p>
        </w:tc>
      </w:tr>
      <w:tr w14:paraId="73FCC7F0" w14:textId="77777777" w:rsidTr="00811EC6">
        <w:tblPrEx>
          <w:tblW w:w="11510" w:type="dxa"/>
          <w:tblLayout w:type="fixed"/>
          <w:tblLook w:val="04A0"/>
        </w:tblPrEx>
        <w:trPr>
          <w:gridAfter w:val="1"/>
          <w:wAfter w:w="30" w:type="dxa"/>
          <w:trHeight w:val="1016"/>
        </w:trPr>
        <w:tc>
          <w:tcPr>
            <w:tcW w:w="1669" w:type="dxa"/>
            <w:tcBorders>
              <w:top w:val="dashed" w:sz="8" w:space="0" w:color="auto"/>
              <w:left w:val="single" w:sz="8" w:space="0" w:color="auto"/>
              <w:bottom w:val="single" w:sz="8" w:space="0" w:color="auto"/>
              <w:right w:val="single" w:sz="8" w:space="0" w:color="auto"/>
            </w:tcBorders>
            <w:shd w:val="clear" w:color="auto" w:fill="auto"/>
            <w:vAlign w:val="bottom"/>
          </w:tcPr>
          <w:p w:rsidR="009649BB" w:rsidRPr="00923BCF" w:rsidP="00811EC6" w14:paraId="518B1EBE" w14:textId="77777777">
            <w:pPr>
              <w:spacing w:after="0" w:line="240" w:lineRule="auto"/>
              <w:rPr>
                <w:rFonts w:eastAsia="Calibri"/>
                <w:sz w:val="19"/>
                <w:szCs w:val="19"/>
              </w:rPr>
            </w:pPr>
            <w:r w:rsidRPr="00923BCF">
              <w:rPr>
                <w:rFonts w:eastAsia="Calibri"/>
                <w:sz w:val="19"/>
                <w:szCs w:val="19"/>
              </w:rPr>
              <w:t>LEAs notify households of approval of meal benefit applications.</w:t>
            </w:r>
          </w:p>
        </w:tc>
        <w:tc>
          <w:tcPr>
            <w:tcW w:w="1125" w:type="dxa"/>
            <w:tcBorders>
              <w:top w:val="dashed"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6127332B" w14:textId="77777777">
            <w:pPr>
              <w:spacing w:after="0" w:line="240" w:lineRule="auto"/>
              <w:rPr>
                <w:rFonts w:eastAsia="Calibri"/>
                <w:sz w:val="19"/>
                <w:szCs w:val="19"/>
              </w:rPr>
            </w:pPr>
            <w:r w:rsidRPr="00923BCF">
              <w:rPr>
                <w:rFonts w:eastAsia="Calibri"/>
                <w:sz w:val="19"/>
                <w:szCs w:val="19"/>
              </w:rPr>
              <w:t>245.6(c)(6)(</w:t>
            </w:r>
            <w:r w:rsidRPr="00923BCF">
              <w:rPr>
                <w:rFonts w:eastAsia="Calibri"/>
                <w:sz w:val="19"/>
                <w:szCs w:val="19"/>
              </w:rPr>
              <w:t>i</w:t>
            </w:r>
            <w:r w:rsidRPr="00923BCF">
              <w:rPr>
                <w:rFonts w:eastAsia="Calibri"/>
                <w:sz w:val="19"/>
                <w:szCs w:val="19"/>
              </w:rPr>
              <w:t>)</w:t>
            </w:r>
          </w:p>
        </w:tc>
        <w:tc>
          <w:tcPr>
            <w:tcW w:w="1033" w:type="dxa"/>
            <w:tcBorders>
              <w:top w:val="dashed"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37E2D1C9" w14:textId="77777777">
            <w:pPr>
              <w:spacing w:after="0" w:line="480" w:lineRule="auto"/>
              <w:jc w:val="right"/>
              <w:rPr>
                <w:rFonts w:eastAsia="Calibri"/>
                <w:sz w:val="19"/>
                <w:szCs w:val="19"/>
              </w:rPr>
            </w:pPr>
            <w:r w:rsidRPr="00923BCF">
              <w:rPr>
                <w:rFonts w:eastAsia="Calibri"/>
                <w:sz w:val="19"/>
                <w:szCs w:val="19"/>
              </w:rPr>
              <w:t>15,003</w:t>
            </w:r>
          </w:p>
        </w:tc>
        <w:tc>
          <w:tcPr>
            <w:tcW w:w="795" w:type="dxa"/>
            <w:tcBorders>
              <w:top w:val="dashed" w:sz="8" w:space="0" w:color="auto"/>
              <w:left w:val="single" w:sz="8" w:space="0" w:color="auto"/>
              <w:bottom w:val="single" w:sz="8" w:space="0" w:color="auto"/>
              <w:right w:val="single" w:sz="8" w:space="0" w:color="auto"/>
            </w:tcBorders>
            <w:shd w:val="clear" w:color="auto" w:fill="FFFFFF"/>
            <w:vAlign w:val="center"/>
          </w:tcPr>
          <w:p w:rsidR="009649BB" w:rsidRPr="00923BCF" w:rsidP="00811EC6" w14:paraId="1396EBB5" w14:textId="77777777">
            <w:pPr>
              <w:spacing w:after="0" w:line="480" w:lineRule="auto"/>
              <w:jc w:val="right"/>
              <w:rPr>
                <w:rFonts w:eastAsia="Calibri"/>
                <w:sz w:val="19"/>
                <w:szCs w:val="19"/>
              </w:rPr>
            </w:pPr>
            <w:r w:rsidRPr="00923BCF">
              <w:rPr>
                <w:rFonts w:eastAsia="Calibri"/>
                <w:sz w:val="19"/>
                <w:szCs w:val="19"/>
              </w:rPr>
              <w:t>219.00</w:t>
            </w:r>
          </w:p>
        </w:tc>
        <w:tc>
          <w:tcPr>
            <w:tcW w:w="1100" w:type="dxa"/>
            <w:tcBorders>
              <w:top w:val="dashed"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1FDD3082" w14:textId="77777777">
            <w:pPr>
              <w:spacing w:after="0" w:line="480" w:lineRule="auto"/>
              <w:jc w:val="right"/>
              <w:rPr>
                <w:rFonts w:eastAsia="Calibri"/>
                <w:sz w:val="19"/>
                <w:szCs w:val="19"/>
              </w:rPr>
            </w:pPr>
          </w:p>
          <w:p w:rsidR="009649BB" w:rsidRPr="00923BCF" w:rsidP="00811EC6" w14:paraId="039AB615" w14:textId="77777777">
            <w:pPr>
              <w:spacing w:after="0" w:line="480" w:lineRule="auto"/>
              <w:jc w:val="right"/>
              <w:rPr>
                <w:rFonts w:eastAsia="Calibri"/>
                <w:sz w:val="19"/>
                <w:szCs w:val="19"/>
              </w:rPr>
            </w:pPr>
            <w:r w:rsidRPr="00923BCF">
              <w:rPr>
                <w:rFonts w:eastAsia="Calibri"/>
                <w:sz w:val="19"/>
                <w:szCs w:val="19"/>
              </w:rPr>
              <w:t>3,285,657</w:t>
            </w:r>
          </w:p>
          <w:p w:rsidR="009649BB" w:rsidRPr="00923BCF" w:rsidP="00811EC6" w14:paraId="614808B6" w14:textId="77777777">
            <w:pPr>
              <w:spacing w:after="0" w:line="480" w:lineRule="auto"/>
              <w:jc w:val="right"/>
              <w:rPr>
                <w:rFonts w:eastAsia="Calibri"/>
                <w:sz w:val="19"/>
                <w:szCs w:val="19"/>
              </w:rPr>
            </w:pPr>
          </w:p>
        </w:tc>
        <w:tc>
          <w:tcPr>
            <w:tcW w:w="771" w:type="dxa"/>
            <w:tcBorders>
              <w:top w:val="dashed" w:sz="8" w:space="0" w:color="auto"/>
              <w:left w:val="single" w:sz="8" w:space="0" w:color="auto"/>
              <w:bottom w:val="single" w:sz="8" w:space="0" w:color="auto"/>
              <w:right w:val="single" w:sz="8" w:space="0" w:color="auto"/>
            </w:tcBorders>
            <w:shd w:val="clear" w:color="auto" w:fill="FFFFFF"/>
            <w:vAlign w:val="center"/>
          </w:tcPr>
          <w:p w:rsidR="009649BB" w:rsidRPr="00923BCF" w:rsidP="00811EC6" w14:paraId="23831A17" w14:textId="77777777">
            <w:pPr>
              <w:spacing w:after="0" w:line="480" w:lineRule="auto"/>
              <w:jc w:val="right"/>
              <w:rPr>
                <w:rFonts w:eastAsia="Calibri"/>
                <w:sz w:val="19"/>
                <w:szCs w:val="19"/>
              </w:rPr>
            </w:pPr>
            <w:r w:rsidRPr="00923BCF">
              <w:rPr>
                <w:rFonts w:eastAsia="Calibri"/>
                <w:sz w:val="19"/>
                <w:szCs w:val="19"/>
              </w:rPr>
              <w:t>0.0167</w:t>
            </w:r>
          </w:p>
        </w:tc>
        <w:tc>
          <w:tcPr>
            <w:tcW w:w="967" w:type="dxa"/>
            <w:tcBorders>
              <w:top w:val="dashed"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778CB460" w14:textId="77777777">
            <w:pPr>
              <w:spacing w:after="0" w:line="480" w:lineRule="auto"/>
              <w:jc w:val="right"/>
              <w:rPr>
                <w:rFonts w:eastAsia="Calibri"/>
                <w:sz w:val="19"/>
                <w:szCs w:val="19"/>
              </w:rPr>
            </w:pPr>
            <w:r w:rsidRPr="00923BCF">
              <w:rPr>
                <w:rFonts w:eastAsia="Calibri"/>
                <w:sz w:val="19"/>
                <w:szCs w:val="19"/>
              </w:rPr>
              <w:t>54,870</w:t>
            </w:r>
          </w:p>
        </w:tc>
        <w:tc>
          <w:tcPr>
            <w:tcW w:w="1200" w:type="dxa"/>
            <w:tcBorders>
              <w:top w:val="dashed"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6BF0C6C6" w14:textId="77777777">
            <w:pPr>
              <w:spacing w:after="0" w:line="480" w:lineRule="auto"/>
              <w:jc w:val="right"/>
              <w:rPr>
                <w:rFonts w:eastAsia="Calibri"/>
                <w:sz w:val="19"/>
                <w:szCs w:val="19"/>
              </w:rPr>
            </w:pPr>
            <w:r w:rsidRPr="00923BCF">
              <w:rPr>
                <w:rFonts w:eastAsia="Calibri"/>
                <w:sz w:val="19"/>
                <w:szCs w:val="19"/>
              </w:rPr>
              <w:t>56,290</w:t>
            </w:r>
          </w:p>
        </w:tc>
        <w:tc>
          <w:tcPr>
            <w:tcW w:w="1410" w:type="dxa"/>
            <w:tcBorders>
              <w:top w:val="dashed"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0F069C88" w14:textId="77777777">
            <w:pPr>
              <w:spacing w:after="0" w:line="480" w:lineRule="auto"/>
              <w:jc w:val="right"/>
              <w:rPr>
                <w:rFonts w:eastAsia="Calibri"/>
                <w:sz w:val="19"/>
                <w:szCs w:val="19"/>
              </w:rPr>
            </w:pPr>
            <w:r w:rsidRPr="00923BCF">
              <w:rPr>
                <w:sz w:val="19"/>
                <w:szCs w:val="19"/>
              </w:rPr>
              <w:t>54,870</w:t>
            </w:r>
          </w:p>
        </w:tc>
        <w:tc>
          <w:tcPr>
            <w:tcW w:w="1410" w:type="dxa"/>
            <w:tcBorders>
              <w:top w:val="dashed"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0BAFD7F7" w14:textId="77777777">
            <w:pPr>
              <w:spacing w:after="0" w:line="480" w:lineRule="auto"/>
              <w:jc w:val="right"/>
              <w:rPr>
                <w:rFonts w:eastAsia="Calibri"/>
              </w:rPr>
            </w:pPr>
            <w:r w:rsidRPr="00923BCF">
              <w:rPr>
                <w:rFonts w:eastAsia="Calibri"/>
                <w:sz w:val="19"/>
                <w:szCs w:val="19"/>
              </w:rPr>
              <w:t>-1,420</w:t>
            </w:r>
          </w:p>
        </w:tc>
      </w:tr>
      <w:tr w14:paraId="64941AEC" w14:textId="77777777" w:rsidTr="00811EC6">
        <w:tblPrEx>
          <w:tblW w:w="11510" w:type="dxa"/>
          <w:tblLayout w:type="fixed"/>
          <w:tblLook w:val="04A0"/>
        </w:tblPrEx>
        <w:trPr>
          <w:gridAfter w:val="1"/>
          <w:wAfter w:w="30" w:type="dxa"/>
        </w:trPr>
        <w:tc>
          <w:tcPr>
            <w:tcW w:w="1669" w:type="dxa"/>
            <w:tcBorders>
              <w:top w:val="dashed" w:sz="8" w:space="0" w:color="auto"/>
              <w:left w:val="single" w:sz="8" w:space="0" w:color="auto"/>
              <w:bottom w:val="single" w:sz="8" w:space="0" w:color="auto"/>
              <w:right w:val="single" w:sz="8" w:space="0" w:color="auto"/>
            </w:tcBorders>
            <w:shd w:val="clear" w:color="auto" w:fill="auto"/>
            <w:vAlign w:val="bottom"/>
          </w:tcPr>
          <w:p w:rsidR="009649BB" w:rsidRPr="00923BCF" w:rsidP="00811EC6" w14:paraId="438F3EA5" w14:textId="77777777">
            <w:pPr>
              <w:spacing w:after="0" w:line="240" w:lineRule="auto"/>
              <w:rPr>
                <w:rFonts w:eastAsia="Calibri"/>
                <w:sz w:val="19"/>
                <w:szCs w:val="19"/>
              </w:rPr>
            </w:pPr>
            <w:r w:rsidRPr="00923BCF">
              <w:rPr>
                <w:rFonts w:eastAsia="Calibri"/>
                <w:sz w:val="19"/>
                <w:szCs w:val="19"/>
              </w:rPr>
              <w:t>LEAs must notify households in writing that children are eligible for free meals based on direct certification and that no application is required.</w:t>
            </w:r>
          </w:p>
        </w:tc>
        <w:tc>
          <w:tcPr>
            <w:tcW w:w="1125" w:type="dxa"/>
            <w:tcBorders>
              <w:top w:val="dashed"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69630E8A" w14:textId="77777777">
            <w:pPr>
              <w:spacing w:after="0" w:line="240" w:lineRule="auto"/>
              <w:rPr>
                <w:rFonts w:eastAsia="Calibri"/>
                <w:sz w:val="19"/>
                <w:szCs w:val="19"/>
              </w:rPr>
            </w:pPr>
            <w:r w:rsidRPr="00923BCF">
              <w:rPr>
                <w:rFonts w:eastAsia="Calibri"/>
                <w:sz w:val="19"/>
                <w:szCs w:val="19"/>
              </w:rPr>
              <w:t>245.6(c)(6)(ii)</w:t>
            </w:r>
          </w:p>
        </w:tc>
        <w:tc>
          <w:tcPr>
            <w:tcW w:w="1033" w:type="dxa"/>
            <w:tcBorders>
              <w:top w:val="dashed"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1831B2BB" w14:textId="77777777">
            <w:pPr>
              <w:spacing w:after="0" w:line="480" w:lineRule="auto"/>
              <w:jc w:val="right"/>
              <w:rPr>
                <w:rFonts w:eastAsia="Calibri"/>
                <w:sz w:val="19"/>
                <w:szCs w:val="19"/>
              </w:rPr>
            </w:pPr>
            <w:r w:rsidRPr="00923BCF">
              <w:rPr>
                <w:rFonts w:eastAsia="Calibri"/>
                <w:sz w:val="19"/>
                <w:szCs w:val="19"/>
              </w:rPr>
              <w:t>15,003</w:t>
            </w:r>
          </w:p>
        </w:tc>
        <w:tc>
          <w:tcPr>
            <w:tcW w:w="795" w:type="dxa"/>
            <w:tcBorders>
              <w:top w:val="dashed" w:sz="8" w:space="0" w:color="auto"/>
              <w:left w:val="single" w:sz="8" w:space="0" w:color="auto"/>
              <w:bottom w:val="single" w:sz="8" w:space="0" w:color="auto"/>
              <w:right w:val="single" w:sz="8" w:space="0" w:color="auto"/>
            </w:tcBorders>
            <w:shd w:val="clear" w:color="auto" w:fill="FFFFFF"/>
            <w:vAlign w:val="center"/>
          </w:tcPr>
          <w:p w:rsidR="009649BB" w:rsidRPr="00923BCF" w:rsidP="00811EC6" w14:paraId="45A2674E" w14:textId="77777777">
            <w:pPr>
              <w:spacing w:after="0" w:line="480" w:lineRule="auto"/>
              <w:jc w:val="right"/>
              <w:rPr>
                <w:rFonts w:eastAsia="Calibri"/>
                <w:sz w:val="19"/>
                <w:szCs w:val="19"/>
              </w:rPr>
            </w:pPr>
            <w:r w:rsidRPr="00923BCF">
              <w:rPr>
                <w:rFonts w:eastAsia="Calibri"/>
                <w:sz w:val="19"/>
                <w:szCs w:val="19"/>
              </w:rPr>
              <w:t>332.00</w:t>
            </w:r>
          </w:p>
        </w:tc>
        <w:tc>
          <w:tcPr>
            <w:tcW w:w="1100" w:type="dxa"/>
            <w:tcBorders>
              <w:top w:val="dashed"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0261FE18" w14:textId="77777777">
            <w:pPr>
              <w:spacing w:after="0" w:line="480" w:lineRule="auto"/>
              <w:jc w:val="right"/>
              <w:rPr>
                <w:rFonts w:eastAsia="Calibri"/>
                <w:sz w:val="19"/>
                <w:szCs w:val="19"/>
              </w:rPr>
            </w:pPr>
          </w:p>
          <w:p w:rsidR="009649BB" w:rsidRPr="00923BCF" w:rsidP="00811EC6" w14:paraId="045DA1A2" w14:textId="77777777">
            <w:pPr>
              <w:spacing w:after="0" w:line="480" w:lineRule="auto"/>
              <w:jc w:val="right"/>
              <w:rPr>
                <w:rFonts w:eastAsia="Calibri"/>
                <w:sz w:val="19"/>
                <w:szCs w:val="19"/>
              </w:rPr>
            </w:pPr>
            <w:r w:rsidRPr="00923BCF">
              <w:rPr>
                <w:rFonts w:eastAsia="Calibri"/>
                <w:sz w:val="19"/>
                <w:szCs w:val="19"/>
              </w:rPr>
              <w:t>4,980,996</w:t>
            </w:r>
          </w:p>
          <w:p w:rsidR="009649BB" w:rsidRPr="00923BCF" w:rsidP="00811EC6" w14:paraId="170E7F33" w14:textId="77777777">
            <w:pPr>
              <w:spacing w:after="0" w:line="480" w:lineRule="auto"/>
              <w:jc w:val="right"/>
              <w:rPr>
                <w:rFonts w:eastAsia="Calibri"/>
                <w:sz w:val="19"/>
                <w:szCs w:val="19"/>
              </w:rPr>
            </w:pPr>
          </w:p>
        </w:tc>
        <w:tc>
          <w:tcPr>
            <w:tcW w:w="771" w:type="dxa"/>
            <w:tcBorders>
              <w:top w:val="dashed" w:sz="8" w:space="0" w:color="auto"/>
              <w:left w:val="single" w:sz="8" w:space="0" w:color="auto"/>
              <w:bottom w:val="single" w:sz="8" w:space="0" w:color="auto"/>
              <w:right w:val="single" w:sz="8" w:space="0" w:color="auto"/>
            </w:tcBorders>
            <w:shd w:val="clear" w:color="auto" w:fill="FFFFFF"/>
            <w:vAlign w:val="center"/>
          </w:tcPr>
          <w:p w:rsidR="009649BB" w:rsidRPr="00923BCF" w:rsidP="00811EC6" w14:paraId="22328C9B" w14:textId="77777777">
            <w:pPr>
              <w:spacing w:after="0" w:line="480" w:lineRule="auto"/>
              <w:jc w:val="right"/>
              <w:rPr>
                <w:rFonts w:eastAsia="Calibri"/>
                <w:sz w:val="19"/>
                <w:szCs w:val="19"/>
              </w:rPr>
            </w:pPr>
            <w:r w:rsidRPr="00923BCF">
              <w:rPr>
                <w:rFonts w:eastAsia="Calibri"/>
                <w:sz w:val="19"/>
                <w:szCs w:val="19"/>
              </w:rPr>
              <w:t>0.0167</w:t>
            </w:r>
          </w:p>
        </w:tc>
        <w:tc>
          <w:tcPr>
            <w:tcW w:w="967" w:type="dxa"/>
            <w:tcBorders>
              <w:top w:val="dashed"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0848CCAC" w14:textId="77777777">
            <w:pPr>
              <w:spacing w:after="0" w:line="480" w:lineRule="auto"/>
              <w:jc w:val="right"/>
              <w:rPr>
                <w:rFonts w:eastAsia="Calibri"/>
                <w:sz w:val="19"/>
                <w:szCs w:val="19"/>
              </w:rPr>
            </w:pPr>
          </w:p>
          <w:p w:rsidR="009649BB" w:rsidRPr="00923BCF" w:rsidP="00811EC6" w14:paraId="6BE0A0B6" w14:textId="77777777">
            <w:pPr>
              <w:spacing w:after="0" w:line="480" w:lineRule="auto"/>
              <w:jc w:val="right"/>
              <w:rPr>
                <w:rFonts w:eastAsia="Calibri"/>
                <w:sz w:val="19"/>
                <w:szCs w:val="19"/>
              </w:rPr>
            </w:pPr>
            <w:r w:rsidRPr="00923BCF">
              <w:rPr>
                <w:rFonts w:eastAsia="Calibri"/>
                <w:sz w:val="19"/>
                <w:szCs w:val="19"/>
              </w:rPr>
              <w:t>83,183</w:t>
            </w:r>
          </w:p>
          <w:p w:rsidR="009649BB" w:rsidRPr="00923BCF" w:rsidP="00811EC6" w14:paraId="23824D7C" w14:textId="77777777">
            <w:pPr>
              <w:spacing w:after="0" w:line="480" w:lineRule="auto"/>
              <w:jc w:val="right"/>
              <w:rPr>
                <w:rFonts w:eastAsia="Calibri"/>
                <w:sz w:val="19"/>
                <w:szCs w:val="19"/>
              </w:rPr>
            </w:pPr>
          </w:p>
        </w:tc>
        <w:tc>
          <w:tcPr>
            <w:tcW w:w="1200" w:type="dxa"/>
            <w:tcBorders>
              <w:top w:val="dashed"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58E3445E" w14:textId="77777777">
            <w:pPr>
              <w:spacing w:after="0" w:line="480" w:lineRule="auto"/>
              <w:jc w:val="right"/>
              <w:rPr>
                <w:rFonts w:eastAsia="Calibri"/>
                <w:sz w:val="19"/>
                <w:szCs w:val="19"/>
              </w:rPr>
            </w:pPr>
            <w:r w:rsidRPr="00923BCF">
              <w:rPr>
                <w:rFonts w:eastAsia="Calibri"/>
                <w:sz w:val="19"/>
                <w:szCs w:val="19"/>
              </w:rPr>
              <w:t>85,099</w:t>
            </w:r>
          </w:p>
        </w:tc>
        <w:tc>
          <w:tcPr>
            <w:tcW w:w="1410" w:type="dxa"/>
            <w:tcBorders>
              <w:top w:val="dashed"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21C2BE70" w14:textId="77777777">
            <w:pPr>
              <w:spacing w:after="0" w:line="480" w:lineRule="auto"/>
              <w:jc w:val="right"/>
              <w:rPr>
                <w:rFonts w:eastAsia="Calibri"/>
                <w:sz w:val="19"/>
                <w:szCs w:val="19"/>
              </w:rPr>
            </w:pPr>
            <w:r w:rsidRPr="00923BCF">
              <w:rPr>
                <w:rFonts w:eastAsia="Calibri"/>
                <w:sz w:val="19"/>
                <w:szCs w:val="19"/>
              </w:rPr>
              <w:t>83,183</w:t>
            </w:r>
          </w:p>
        </w:tc>
        <w:tc>
          <w:tcPr>
            <w:tcW w:w="1410" w:type="dxa"/>
            <w:tcBorders>
              <w:top w:val="dashed"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4710A4EE" w14:textId="77777777">
            <w:pPr>
              <w:spacing w:after="0" w:line="480" w:lineRule="auto"/>
              <w:jc w:val="right"/>
              <w:rPr>
                <w:rFonts w:eastAsia="Calibri"/>
                <w:sz w:val="19"/>
                <w:szCs w:val="19"/>
              </w:rPr>
            </w:pPr>
            <w:r w:rsidRPr="00923BCF">
              <w:rPr>
                <w:rFonts w:eastAsia="Calibri"/>
                <w:sz w:val="19"/>
                <w:szCs w:val="19"/>
              </w:rPr>
              <w:t>-1,917</w:t>
            </w:r>
          </w:p>
        </w:tc>
      </w:tr>
      <w:tr w14:paraId="0E8886CA" w14:textId="77777777" w:rsidTr="00811EC6">
        <w:tblPrEx>
          <w:tblW w:w="11510" w:type="dxa"/>
          <w:tblLayout w:type="fixed"/>
          <w:tblLook w:val="04A0"/>
        </w:tblPrEx>
        <w:trPr>
          <w:gridAfter w:val="1"/>
          <w:wAfter w:w="30" w:type="dxa"/>
        </w:trPr>
        <w:tc>
          <w:tcPr>
            <w:tcW w:w="1669" w:type="dxa"/>
            <w:tcBorders>
              <w:top w:val="dashed" w:sz="8" w:space="0" w:color="auto"/>
              <w:left w:val="single" w:sz="8" w:space="0" w:color="auto"/>
              <w:bottom w:val="single" w:sz="8" w:space="0" w:color="auto"/>
              <w:right w:val="single" w:sz="8" w:space="0" w:color="auto"/>
            </w:tcBorders>
            <w:shd w:val="clear" w:color="auto" w:fill="auto"/>
            <w:vAlign w:val="bottom"/>
          </w:tcPr>
          <w:p w:rsidR="009649BB" w:rsidRPr="00923BCF" w:rsidP="00811EC6" w14:paraId="20D9AF1F" w14:textId="77777777">
            <w:pPr>
              <w:spacing w:after="0" w:line="240" w:lineRule="auto"/>
              <w:rPr>
                <w:rFonts w:eastAsia="Calibri"/>
                <w:sz w:val="19"/>
                <w:szCs w:val="19"/>
              </w:rPr>
            </w:pPr>
            <w:r w:rsidRPr="00923BCF">
              <w:rPr>
                <w:rFonts w:eastAsia="Calibri"/>
                <w:sz w:val="19"/>
                <w:szCs w:val="19"/>
              </w:rPr>
              <w:t>LEAs provide written notice to each household of denied free or reduced-price benefits.</w:t>
            </w:r>
          </w:p>
        </w:tc>
        <w:tc>
          <w:tcPr>
            <w:tcW w:w="1125" w:type="dxa"/>
            <w:tcBorders>
              <w:top w:val="dashed"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5A1FF481" w14:textId="77777777">
            <w:pPr>
              <w:spacing w:after="0" w:line="240" w:lineRule="auto"/>
              <w:rPr>
                <w:rFonts w:eastAsia="Calibri"/>
                <w:sz w:val="19"/>
                <w:szCs w:val="19"/>
              </w:rPr>
            </w:pPr>
            <w:r w:rsidRPr="00923BCF">
              <w:rPr>
                <w:rFonts w:eastAsia="Calibri"/>
                <w:sz w:val="19"/>
                <w:szCs w:val="19"/>
              </w:rPr>
              <w:t>245.6(c)(7)</w:t>
            </w:r>
          </w:p>
        </w:tc>
        <w:tc>
          <w:tcPr>
            <w:tcW w:w="1033" w:type="dxa"/>
            <w:tcBorders>
              <w:top w:val="dashed"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16F3D434" w14:textId="77777777">
            <w:pPr>
              <w:spacing w:after="0" w:line="480" w:lineRule="auto"/>
              <w:jc w:val="right"/>
              <w:rPr>
                <w:rFonts w:eastAsia="Calibri"/>
                <w:sz w:val="19"/>
                <w:szCs w:val="19"/>
              </w:rPr>
            </w:pPr>
            <w:r w:rsidRPr="00923BCF">
              <w:rPr>
                <w:rFonts w:eastAsia="Calibri"/>
                <w:sz w:val="19"/>
                <w:szCs w:val="19"/>
              </w:rPr>
              <w:t>15,003</w:t>
            </w:r>
          </w:p>
        </w:tc>
        <w:tc>
          <w:tcPr>
            <w:tcW w:w="795" w:type="dxa"/>
            <w:tcBorders>
              <w:top w:val="dashed" w:sz="8" w:space="0" w:color="auto"/>
              <w:left w:val="single" w:sz="8" w:space="0" w:color="auto"/>
              <w:bottom w:val="single" w:sz="8" w:space="0" w:color="auto"/>
              <w:right w:val="single" w:sz="8" w:space="0" w:color="auto"/>
            </w:tcBorders>
            <w:shd w:val="clear" w:color="auto" w:fill="FFFFFF"/>
            <w:vAlign w:val="center"/>
          </w:tcPr>
          <w:p w:rsidR="009649BB" w:rsidRPr="00923BCF" w:rsidP="00811EC6" w14:paraId="2320927A" w14:textId="77777777">
            <w:pPr>
              <w:spacing w:after="0" w:line="480" w:lineRule="auto"/>
              <w:jc w:val="right"/>
              <w:rPr>
                <w:rFonts w:eastAsia="Calibri"/>
                <w:sz w:val="19"/>
                <w:szCs w:val="19"/>
              </w:rPr>
            </w:pPr>
            <w:r w:rsidRPr="00923BCF">
              <w:rPr>
                <w:rFonts w:eastAsia="Calibri"/>
                <w:sz w:val="19"/>
                <w:szCs w:val="19"/>
              </w:rPr>
              <w:t>11.56</w:t>
            </w:r>
          </w:p>
        </w:tc>
        <w:tc>
          <w:tcPr>
            <w:tcW w:w="1100" w:type="dxa"/>
            <w:tcBorders>
              <w:top w:val="dashed"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33A02604" w14:textId="77777777">
            <w:pPr>
              <w:spacing w:after="0" w:line="480" w:lineRule="auto"/>
              <w:jc w:val="right"/>
              <w:rPr>
                <w:rFonts w:eastAsia="Calibri"/>
                <w:sz w:val="19"/>
                <w:szCs w:val="19"/>
              </w:rPr>
            </w:pPr>
          </w:p>
          <w:p w:rsidR="009649BB" w:rsidRPr="00923BCF" w:rsidP="00811EC6" w14:paraId="21DF3D2C" w14:textId="77777777">
            <w:pPr>
              <w:spacing w:after="0" w:line="480" w:lineRule="auto"/>
              <w:jc w:val="right"/>
              <w:rPr>
                <w:rFonts w:eastAsia="Calibri"/>
                <w:sz w:val="19"/>
                <w:szCs w:val="19"/>
              </w:rPr>
            </w:pPr>
            <w:r w:rsidRPr="00923BCF">
              <w:rPr>
                <w:rFonts w:eastAsia="Calibri"/>
                <w:sz w:val="19"/>
                <w:szCs w:val="19"/>
              </w:rPr>
              <w:t>173,435</w:t>
            </w:r>
          </w:p>
          <w:p w:rsidR="009649BB" w:rsidRPr="00923BCF" w:rsidP="00811EC6" w14:paraId="0C3A9309" w14:textId="77777777">
            <w:pPr>
              <w:spacing w:after="0" w:line="480" w:lineRule="auto"/>
              <w:jc w:val="right"/>
              <w:rPr>
                <w:rFonts w:eastAsia="Calibri"/>
                <w:sz w:val="19"/>
                <w:szCs w:val="19"/>
              </w:rPr>
            </w:pPr>
          </w:p>
        </w:tc>
        <w:tc>
          <w:tcPr>
            <w:tcW w:w="771" w:type="dxa"/>
            <w:tcBorders>
              <w:top w:val="dashed" w:sz="8" w:space="0" w:color="auto"/>
              <w:left w:val="single" w:sz="8" w:space="0" w:color="auto"/>
              <w:bottom w:val="single" w:sz="8" w:space="0" w:color="auto"/>
              <w:right w:val="single" w:sz="8" w:space="0" w:color="auto"/>
            </w:tcBorders>
            <w:shd w:val="clear" w:color="auto" w:fill="FFFFFF"/>
            <w:vAlign w:val="center"/>
          </w:tcPr>
          <w:p w:rsidR="009649BB" w:rsidRPr="00923BCF" w:rsidP="00811EC6" w14:paraId="3E276FC6" w14:textId="77777777">
            <w:pPr>
              <w:spacing w:after="0" w:line="480" w:lineRule="auto"/>
              <w:jc w:val="right"/>
              <w:rPr>
                <w:rFonts w:eastAsia="Calibri"/>
                <w:sz w:val="19"/>
                <w:szCs w:val="19"/>
              </w:rPr>
            </w:pPr>
            <w:r w:rsidRPr="00923BCF">
              <w:rPr>
                <w:rFonts w:eastAsia="Calibri"/>
                <w:sz w:val="19"/>
                <w:szCs w:val="19"/>
              </w:rPr>
              <w:t>0.0167</w:t>
            </w:r>
          </w:p>
        </w:tc>
        <w:tc>
          <w:tcPr>
            <w:tcW w:w="967" w:type="dxa"/>
            <w:tcBorders>
              <w:top w:val="dashed"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09F7DEEB" w14:textId="77777777">
            <w:pPr>
              <w:spacing w:after="0" w:line="480" w:lineRule="auto"/>
              <w:jc w:val="right"/>
              <w:rPr>
                <w:rFonts w:eastAsia="Calibri"/>
                <w:sz w:val="19"/>
                <w:szCs w:val="19"/>
              </w:rPr>
            </w:pPr>
            <w:r w:rsidRPr="00923BCF">
              <w:rPr>
                <w:rFonts w:eastAsia="Calibri"/>
                <w:sz w:val="19"/>
                <w:szCs w:val="19"/>
              </w:rPr>
              <w:t>2,896</w:t>
            </w:r>
          </w:p>
        </w:tc>
        <w:tc>
          <w:tcPr>
            <w:tcW w:w="1200" w:type="dxa"/>
            <w:tcBorders>
              <w:top w:val="dashed"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052F84A3" w14:textId="77777777">
            <w:pPr>
              <w:spacing w:after="0" w:line="480" w:lineRule="auto"/>
              <w:jc w:val="right"/>
              <w:rPr>
                <w:rFonts w:eastAsia="Calibri"/>
                <w:sz w:val="19"/>
                <w:szCs w:val="19"/>
              </w:rPr>
            </w:pPr>
            <w:r w:rsidRPr="00923BCF">
              <w:rPr>
                <w:rFonts w:eastAsia="Calibri"/>
                <w:sz w:val="19"/>
                <w:szCs w:val="19"/>
              </w:rPr>
              <w:t>2,963</w:t>
            </w:r>
          </w:p>
        </w:tc>
        <w:tc>
          <w:tcPr>
            <w:tcW w:w="1410" w:type="dxa"/>
            <w:tcBorders>
              <w:top w:val="dashed"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0B001B96" w14:textId="77777777">
            <w:pPr>
              <w:spacing w:after="0" w:line="480" w:lineRule="auto"/>
              <w:jc w:val="right"/>
              <w:rPr>
                <w:rFonts w:eastAsia="Calibri"/>
                <w:sz w:val="19"/>
                <w:szCs w:val="19"/>
              </w:rPr>
            </w:pPr>
            <w:r w:rsidRPr="00923BCF">
              <w:rPr>
                <w:rFonts w:eastAsia="Calibri"/>
                <w:sz w:val="19"/>
                <w:szCs w:val="19"/>
              </w:rPr>
              <w:t>2,896</w:t>
            </w:r>
          </w:p>
        </w:tc>
        <w:tc>
          <w:tcPr>
            <w:tcW w:w="1410" w:type="dxa"/>
            <w:tcBorders>
              <w:top w:val="dashed"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1E2F1014" w14:textId="77777777">
            <w:pPr>
              <w:spacing w:after="0" w:line="480" w:lineRule="auto"/>
              <w:jc w:val="right"/>
              <w:rPr>
                <w:rFonts w:eastAsia="Calibri"/>
              </w:rPr>
            </w:pPr>
            <w:r w:rsidRPr="00923BCF">
              <w:rPr>
                <w:rFonts w:eastAsia="Calibri"/>
                <w:sz w:val="19"/>
                <w:szCs w:val="19"/>
              </w:rPr>
              <w:t>-66</w:t>
            </w:r>
          </w:p>
        </w:tc>
      </w:tr>
      <w:tr w14:paraId="6C377150" w14:textId="77777777" w:rsidTr="00811EC6">
        <w:tblPrEx>
          <w:tblW w:w="11510" w:type="dxa"/>
          <w:tblLayout w:type="fixed"/>
          <w:tblLook w:val="04A0"/>
        </w:tblPrEx>
        <w:trPr>
          <w:gridAfter w:val="1"/>
          <w:wAfter w:w="30" w:type="dxa"/>
        </w:trPr>
        <w:tc>
          <w:tcPr>
            <w:tcW w:w="1669" w:type="dxa"/>
            <w:tcBorders>
              <w:top w:val="dashed" w:sz="8" w:space="0" w:color="auto"/>
              <w:left w:val="single" w:sz="8" w:space="0" w:color="auto"/>
              <w:bottom w:val="single" w:sz="8" w:space="0" w:color="auto"/>
              <w:right w:val="single" w:sz="8" w:space="0" w:color="auto"/>
            </w:tcBorders>
            <w:shd w:val="clear" w:color="auto" w:fill="auto"/>
            <w:vAlign w:val="bottom"/>
          </w:tcPr>
          <w:p w:rsidR="009649BB" w:rsidRPr="00923BCF" w:rsidP="00811EC6" w14:paraId="26A7BDB7" w14:textId="77777777">
            <w:pPr>
              <w:spacing w:after="0" w:line="240" w:lineRule="auto"/>
              <w:rPr>
                <w:rFonts w:eastAsia="Calibri"/>
                <w:sz w:val="19"/>
                <w:szCs w:val="19"/>
              </w:rPr>
            </w:pPr>
            <w:r w:rsidRPr="00923BCF">
              <w:rPr>
                <w:rFonts w:eastAsia="Calibri"/>
                <w:sz w:val="19"/>
                <w:szCs w:val="19"/>
              </w:rPr>
              <w:t>LEAs notify households of selection for verification</w:t>
            </w:r>
          </w:p>
        </w:tc>
        <w:tc>
          <w:tcPr>
            <w:tcW w:w="1125" w:type="dxa"/>
            <w:tcBorders>
              <w:top w:val="dashed"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0C25D027" w14:textId="77777777">
            <w:pPr>
              <w:spacing w:after="0" w:line="240" w:lineRule="auto"/>
              <w:rPr>
                <w:rFonts w:eastAsia="Calibri"/>
                <w:sz w:val="19"/>
                <w:szCs w:val="19"/>
              </w:rPr>
            </w:pPr>
            <w:r w:rsidRPr="00923BCF">
              <w:rPr>
                <w:rFonts w:eastAsia="Calibri"/>
                <w:sz w:val="19"/>
                <w:szCs w:val="19"/>
              </w:rPr>
              <w:t>245.6a(f)</w:t>
            </w:r>
          </w:p>
        </w:tc>
        <w:tc>
          <w:tcPr>
            <w:tcW w:w="1033" w:type="dxa"/>
            <w:tcBorders>
              <w:top w:val="dashed"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21AF2443" w14:textId="77777777">
            <w:pPr>
              <w:spacing w:after="0" w:line="480" w:lineRule="auto"/>
              <w:jc w:val="right"/>
              <w:rPr>
                <w:rFonts w:eastAsia="Calibri"/>
                <w:sz w:val="19"/>
                <w:szCs w:val="19"/>
              </w:rPr>
            </w:pPr>
            <w:r w:rsidRPr="00923BCF">
              <w:rPr>
                <w:rFonts w:eastAsia="Calibri"/>
                <w:sz w:val="19"/>
                <w:szCs w:val="19"/>
              </w:rPr>
              <w:t>15,003</w:t>
            </w:r>
          </w:p>
        </w:tc>
        <w:tc>
          <w:tcPr>
            <w:tcW w:w="795" w:type="dxa"/>
            <w:tcBorders>
              <w:top w:val="dashed" w:sz="8" w:space="0" w:color="auto"/>
              <w:left w:val="single" w:sz="8" w:space="0" w:color="auto"/>
              <w:bottom w:val="single" w:sz="8" w:space="0" w:color="auto"/>
              <w:right w:val="single" w:sz="8" w:space="0" w:color="auto"/>
            </w:tcBorders>
            <w:shd w:val="clear" w:color="auto" w:fill="FFFFFF"/>
            <w:vAlign w:val="center"/>
          </w:tcPr>
          <w:p w:rsidR="009649BB" w:rsidRPr="00923BCF" w:rsidP="00811EC6" w14:paraId="570EEBBD" w14:textId="77777777">
            <w:pPr>
              <w:spacing w:after="0" w:line="480" w:lineRule="auto"/>
              <w:jc w:val="right"/>
              <w:rPr>
                <w:rFonts w:eastAsia="Calibri"/>
                <w:sz w:val="19"/>
                <w:szCs w:val="19"/>
              </w:rPr>
            </w:pPr>
            <w:r w:rsidRPr="00923BCF">
              <w:rPr>
                <w:rFonts w:eastAsia="Calibri"/>
                <w:sz w:val="19"/>
                <w:szCs w:val="19"/>
              </w:rPr>
              <w:t>6.50</w:t>
            </w:r>
          </w:p>
        </w:tc>
        <w:tc>
          <w:tcPr>
            <w:tcW w:w="1100" w:type="dxa"/>
            <w:tcBorders>
              <w:top w:val="dashed"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7276A3D9" w14:textId="77777777">
            <w:pPr>
              <w:spacing w:after="0" w:line="480" w:lineRule="auto"/>
              <w:jc w:val="right"/>
              <w:rPr>
                <w:rFonts w:eastAsia="Calibri"/>
                <w:sz w:val="19"/>
                <w:szCs w:val="19"/>
              </w:rPr>
            </w:pPr>
            <w:r w:rsidRPr="00923BCF">
              <w:rPr>
                <w:rFonts w:eastAsia="Calibri"/>
                <w:sz w:val="19"/>
                <w:szCs w:val="19"/>
              </w:rPr>
              <w:t>97,520</w:t>
            </w:r>
          </w:p>
        </w:tc>
        <w:tc>
          <w:tcPr>
            <w:tcW w:w="771" w:type="dxa"/>
            <w:tcBorders>
              <w:top w:val="dashed" w:sz="8" w:space="0" w:color="auto"/>
              <w:left w:val="single" w:sz="8" w:space="0" w:color="auto"/>
              <w:bottom w:val="single" w:sz="8" w:space="0" w:color="auto"/>
              <w:right w:val="single" w:sz="8" w:space="0" w:color="auto"/>
            </w:tcBorders>
            <w:shd w:val="clear" w:color="auto" w:fill="FFFFFF"/>
            <w:vAlign w:val="center"/>
          </w:tcPr>
          <w:p w:rsidR="009649BB" w:rsidRPr="00923BCF" w:rsidP="00811EC6" w14:paraId="4C78B524" w14:textId="77777777">
            <w:pPr>
              <w:spacing w:after="0" w:line="480" w:lineRule="auto"/>
              <w:jc w:val="right"/>
              <w:rPr>
                <w:rFonts w:eastAsia="Calibri"/>
              </w:rPr>
            </w:pPr>
            <w:r w:rsidRPr="00923BCF">
              <w:rPr>
                <w:rFonts w:eastAsia="Calibri"/>
                <w:sz w:val="19"/>
                <w:szCs w:val="19"/>
              </w:rPr>
              <w:t>0.250</w:t>
            </w:r>
          </w:p>
        </w:tc>
        <w:tc>
          <w:tcPr>
            <w:tcW w:w="967" w:type="dxa"/>
            <w:tcBorders>
              <w:top w:val="dashed"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4DCA02EA" w14:textId="77777777">
            <w:pPr>
              <w:spacing w:after="0" w:line="480" w:lineRule="auto"/>
              <w:jc w:val="right"/>
              <w:rPr>
                <w:rFonts w:eastAsia="Calibri"/>
              </w:rPr>
            </w:pPr>
            <w:r w:rsidRPr="00923BCF">
              <w:rPr>
                <w:rFonts w:eastAsia="Calibri"/>
                <w:sz w:val="19"/>
                <w:szCs w:val="19"/>
              </w:rPr>
              <w:t>24,380</w:t>
            </w:r>
            <w:r w:rsidRPr="00923BCF">
              <w:rPr>
                <w:rFonts w:eastAsia="Calibri"/>
                <w:sz w:val="19"/>
                <w:szCs w:val="19"/>
              </w:rPr>
              <w:t xml:space="preserve"> </w:t>
            </w:r>
          </w:p>
        </w:tc>
        <w:tc>
          <w:tcPr>
            <w:tcW w:w="1200" w:type="dxa"/>
            <w:tcBorders>
              <w:top w:val="dashed"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59DEA6DE" w14:textId="77777777">
            <w:pPr>
              <w:spacing w:after="0" w:line="480" w:lineRule="auto"/>
              <w:jc w:val="right"/>
              <w:rPr>
                <w:rFonts w:eastAsia="Calibri"/>
                <w:sz w:val="19"/>
                <w:szCs w:val="19"/>
              </w:rPr>
            </w:pPr>
            <w:r w:rsidRPr="00923BCF">
              <w:rPr>
                <w:rFonts w:eastAsia="Calibri"/>
                <w:sz w:val="19"/>
                <w:szCs w:val="19"/>
              </w:rPr>
              <w:t>25,092</w:t>
            </w:r>
          </w:p>
        </w:tc>
        <w:tc>
          <w:tcPr>
            <w:tcW w:w="1410" w:type="dxa"/>
            <w:tcBorders>
              <w:top w:val="dashed"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4DB48703" w14:textId="77777777">
            <w:pPr>
              <w:spacing w:after="0" w:line="480" w:lineRule="auto"/>
              <w:jc w:val="right"/>
              <w:rPr>
                <w:rFonts w:eastAsia="Calibri"/>
                <w:sz w:val="19"/>
                <w:szCs w:val="19"/>
              </w:rPr>
            </w:pPr>
            <w:r w:rsidRPr="00923BCF">
              <w:rPr>
                <w:sz w:val="19"/>
                <w:szCs w:val="19"/>
              </w:rPr>
              <w:t>24,380</w:t>
            </w:r>
          </w:p>
        </w:tc>
        <w:tc>
          <w:tcPr>
            <w:tcW w:w="1410" w:type="dxa"/>
            <w:tcBorders>
              <w:top w:val="dashed"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21AC5B4E" w14:textId="77777777">
            <w:pPr>
              <w:spacing w:after="0" w:line="480" w:lineRule="auto"/>
              <w:jc w:val="right"/>
              <w:rPr>
                <w:rFonts w:eastAsia="Calibri"/>
              </w:rPr>
            </w:pPr>
            <w:r w:rsidRPr="00923BCF">
              <w:rPr>
                <w:rFonts w:eastAsia="Calibri"/>
                <w:sz w:val="19"/>
                <w:szCs w:val="19"/>
              </w:rPr>
              <w:t>-712</w:t>
            </w:r>
          </w:p>
        </w:tc>
      </w:tr>
      <w:tr w14:paraId="0B82D143" w14:textId="77777777" w:rsidTr="00811EC6">
        <w:tblPrEx>
          <w:tblW w:w="11510" w:type="dxa"/>
          <w:tblLayout w:type="fixed"/>
          <w:tblLook w:val="04A0"/>
        </w:tblPrEx>
        <w:trPr>
          <w:gridAfter w:val="1"/>
          <w:wAfter w:w="30" w:type="dxa"/>
        </w:trPr>
        <w:tc>
          <w:tcPr>
            <w:tcW w:w="1669" w:type="dxa"/>
            <w:tcBorders>
              <w:top w:val="dashed" w:sz="8" w:space="0" w:color="auto"/>
              <w:left w:val="single" w:sz="8" w:space="0" w:color="auto"/>
              <w:bottom w:val="single" w:sz="8" w:space="0" w:color="auto"/>
              <w:right w:val="single" w:sz="8" w:space="0" w:color="auto"/>
            </w:tcBorders>
            <w:shd w:val="clear" w:color="auto" w:fill="auto"/>
            <w:vAlign w:val="bottom"/>
          </w:tcPr>
          <w:p w:rsidR="009649BB" w:rsidRPr="00923BCF" w:rsidP="00811EC6" w14:paraId="2602E9D3" w14:textId="77777777">
            <w:pPr>
              <w:spacing w:after="0" w:line="240" w:lineRule="auto"/>
              <w:rPr>
                <w:rFonts w:eastAsia="Calibri"/>
                <w:sz w:val="19"/>
                <w:szCs w:val="19"/>
              </w:rPr>
            </w:pPr>
            <w:r w:rsidRPr="00923BCF">
              <w:rPr>
                <w:rFonts w:eastAsia="Calibri"/>
                <w:sz w:val="19"/>
                <w:szCs w:val="19"/>
              </w:rPr>
              <w:t>LEAs must provide households that failed to confirm eligibility with 10 days’ notice for receiving a reduction or termination of free or reduced-price meal benefits.</w:t>
            </w:r>
          </w:p>
        </w:tc>
        <w:tc>
          <w:tcPr>
            <w:tcW w:w="1125" w:type="dxa"/>
            <w:tcBorders>
              <w:top w:val="dashed"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58D0FC86" w14:textId="77777777">
            <w:pPr>
              <w:spacing w:after="0" w:line="240" w:lineRule="auto"/>
              <w:rPr>
                <w:rFonts w:eastAsia="Calibri"/>
                <w:sz w:val="19"/>
                <w:szCs w:val="19"/>
              </w:rPr>
            </w:pPr>
            <w:r w:rsidRPr="00923BCF">
              <w:rPr>
                <w:rFonts w:eastAsia="Calibri"/>
                <w:sz w:val="19"/>
                <w:szCs w:val="19"/>
              </w:rPr>
              <w:t>245.6a(j)</w:t>
            </w:r>
          </w:p>
        </w:tc>
        <w:tc>
          <w:tcPr>
            <w:tcW w:w="1033" w:type="dxa"/>
            <w:tcBorders>
              <w:top w:val="dashed"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64747559" w14:textId="77777777">
            <w:pPr>
              <w:spacing w:after="0" w:line="480" w:lineRule="auto"/>
              <w:jc w:val="right"/>
              <w:rPr>
                <w:rFonts w:eastAsia="Calibri"/>
                <w:sz w:val="19"/>
                <w:szCs w:val="19"/>
              </w:rPr>
            </w:pPr>
            <w:r w:rsidRPr="00923BCF">
              <w:rPr>
                <w:rFonts w:eastAsia="Calibri"/>
                <w:sz w:val="19"/>
                <w:szCs w:val="19"/>
              </w:rPr>
              <w:t>15,003</w:t>
            </w:r>
          </w:p>
        </w:tc>
        <w:tc>
          <w:tcPr>
            <w:tcW w:w="795" w:type="dxa"/>
            <w:tcBorders>
              <w:top w:val="dashed" w:sz="8" w:space="0" w:color="auto"/>
              <w:left w:val="single" w:sz="8" w:space="0" w:color="auto"/>
              <w:bottom w:val="single" w:sz="8" w:space="0" w:color="auto"/>
              <w:right w:val="single" w:sz="8" w:space="0" w:color="auto"/>
            </w:tcBorders>
            <w:shd w:val="clear" w:color="auto" w:fill="FFFFFF"/>
            <w:vAlign w:val="center"/>
          </w:tcPr>
          <w:p w:rsidR="009649BB" w:rsidRPr="00923BCF" w:rsidP="00811EC6" w14:paraId="62C6BAE9" w14:textId="77777777">
            <w:pPr>
              <w:spacing w:after="0" w:line="480" w:lineRule="auto"/>
              <w:jc w:val="right"/>
              <w:rPr>
                <w:rFonts w:eastAsia="Calibri"/>
                <w:sz w:val="19"/>
                <w:szCs w:val="19"/>
              </w:rPr>
            </w:pPr>
            <w:r w:rsidRPr="00923BCF">
              <w:rPr>
                <w:rFonts w:eastAsia="Calibri"/>
                <w:sz w:val="19"/>
                <w:szCs w:val="19"/>
              </w:rPr>
              <w:t>2.65</w:t>
            </w:r>
          </w:p>
        </w:tc>
        <w:tc>
          <w:tcPr>
            <w:tcW w:w="1100" w:type="dxa"/>
            <w:tcBorders>
              <w:top w:val="dashed"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7CFD65D7" w14:textId="77777777">
            <w:pPr>
              <w:spacing w:after="0" w:line="480" w:lineRule="auto"/>
              <w:jc w:val="right"/>
              <w:rPr>
                <w:rFonts w:eastAsia="Calibri"/>
                <w:sz w:val="19"/>
                <w:szCs w:val="19"/>
              </w:rPr>
            </w:pPr>
            <w:r w:rsidRPr="00923BCF">
              <w:rPr>
                <w:rFonts w:eastAsia="Calibri"/>
                <w:sz w:val="19"/>
                <w:szCs w:val="19"/>
              </w:rPr>
              <w:t>39,758</w:t>
            </w:r>
            <w:r w:rsidRPr="00923BCF">
              <w:rPr>
                <w:rFonts w:eastAsia="Calibri"/>
                <w:sz w:val="19"/>
                <w:szCs w:val="19"/>
              </w:rPr>
              <w:t xml:space="preserve"> </w:t>
            </w:r>
          </w:p>
        </w:tc>
        <w:tc>
          <w:tcPr>
            <w:tcW w:w="771" w:type="dxa"/>
            <w:tcBorders>
              <w:top w:val="dashed" w:sz="8" w:space="0" w:color="auto"/>
              <w:left w:val="single" w:sz="8" w:space="0" w:color="auto"/>
              <w:bottom w:val="single" w:sz="8" w:space="0" w:color="auto"/>
              <w:right w:val="single" w:sz="8" w:space="0" w:color="auto"/>
            </w:tcBorders>
            <w:shd w:val="clear" w:color="auto" w:fill="FFFFFF"/>
            <w:vAlign w:val="center"/>
          </w:tcPr>
          <w:p w:rsidR="009649BB" w:rsidRPr="00923BCF" w:rsidP="00811EC6" w14:paraId="2038EA36" w14:textId="77777777">
            <w:pPr>
              <w:spacing w:after="0" w:line="480" w:lineRule="auto"/>
              <w:jc w:val="right"/>
              <w:rPr>
                <w:rFonts w:eastAsia="Calibri"/>
                <w:sz w:val="19"/>
                <w:szCs w:val="19"/>
              </w:rPr>
            </w:pPr>
            <w:r w:rsidRPr="00923BCF">
              <w:rPr>
                <w:rFonts w:eastAsia="Calibri"/>
                <w:sz w:val="19"/>
                <w:szCs w:val="19"/>
              </w:rPr>
              <w:t>0.1002</w:t>
            </w:r>
          </w:p>
        </w:tc>
        <w:tc>
          <w:tcPr>
            <w:tcW w:w="967" w:type="dxa"/>
            <w:tcBorders>
              <w:top w:val="dashed"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427DCBE5" w14:textId="77777777">
            <w:pPr>
              <w:spacing w:after="0" w:line="480" w:lineRule="auto"/>
              <w:jc w:val="right"/>
              <w:rPr>
                <w:rFonts w:eastAsia="Calibri"/>
                <w:sz w:val="19"/>
                <w:szCs w:val="19"/>
              </w:rPr>
            </w:pPr>
            <w:r w:rsidRPr="00923BCF">
              <w:rPr>
                <w:rFonts w:eastAsia="Calibri"/>
                <w:sz w:val="19"/>
                <w:szCs w:val="19"/>
              </w:rPr>
              <w:t>3,984</w:t>
            </w:r>
          </w:p>
        </w:tc>
        <w:tc>
          <w:tcPr>
            <w:tcW w:w="1200" w:type="dxa"/>
            <w:tcBorders>
              <w:top w:val="dashed"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6F03E575" w14:textId="77777777">
            <w:pPr>
              <w:spacing w:after="0" w:line="480" w:lineRule="auto"/>
              <w:jc w:val="right"/>
              <w:rPr>
                <w:rFonts w:eastAsia="Calibri"/>
                <w:sz w:val="19"/>
                <w:szCs w:val="19"/>
              </w:rPr>
            </w:pPr>
            <w:r w:rsidRPr="00923BCF">
              <w:rPr>
                <w:rFonts w:eastAsia="Calibri"/>
                <w:sz w:val="19"/>
                <w:szCs w:val="19"/>
              </w:rPr>
              <w:t>4,079</w:t>
            </w:r>
          </w:p>
        </w:tc>
        <w:tc>
          <w:tcPr>
            <w:tcW w:w="1410" w:type="dxa"/>
            <w:tcBorders>
              <w:top w:val="dashed"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0386AE79" w14:textId="77777777">
            <w:pPr>
              <w:spacing w:after="0" w:line="480" w:lineRule="auto"/>
              <w:jc w:val="right"/>
              <w:rPr>
                <w:rFonts w:eastAsia="Calibri"/>
                <w:sz w:val="19"/>
                <w:szCs w:val="19"/>
              </w:rPr>
            </w:pPr>
            <w:r w:rsidRPr="00923BCF">
              <w:rPr>
                <w:rFonts w:eastAsia="Calibri"/>
                <w:sz w:val="19"/>
                <w:szCs w:val="19"/>
              </w:rPr>
              <w:t>3,984</w:t>
            </w:r>
          </w:p>
        </w:tc>
        <w:tc>
          <w:tcPr>
            <w:tcW w:w="1410" w:type="dxa"/>
            <w:tcBorders>
              <w:top w:val="dashed"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60DFF9E6" w14:textId="77777777">
            <w:pPr>
              <w:spacing w:after="0" w:line="480" w:lineRule="auto"/>
              <w:jc w:val="right"/>
              <w:rPr>
                <w:rFonts w:eastAsia="Calibri"/>
              </w:rPr>
            </w:pPr>
            <w:r w:rsidRPr="00923BCF">
              <w:rPr>
                <w:rFonts w:eastAsia="Calibri"/>
                <w:sz w:val="19"/>
                <w:szCs w:val="19"/>
              </w:rPr>
              <w:t>-95</w:t>
            </w:r>
          </w:p>
        </w:tc>
      </w:tr>
      <w:tr w14:paraId="7B6DFDF3" w14:textId="77777777" w:rsidTr="00811EC6">
        <w:tblPrEx>
          <w:tblW w:w="11510" w:type="dxa"/>
          <w:tblLayout w:type="fixed"/>
          <w:tblLook w:val="04A0"/>
        </w:tblPrEx>
        <w:trPr>
          <w:gridAfter w:val="1"/>
          <w:wAfter w:w="30" w:type="dxa"/>
        </w:trPr>
        <w:tc>
          <w:tcPr>
            <w:tcW w:w="1669"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34A2AF9D" w14:textId="77777777">
            <w:pPr>
              <w:spacing w:after="0" w:line="240" w:lineRule="auto"/>
              <w:rPr>
                <w:rFonts w:eastAsia="Calibri"/>
                <w:sz w:val="19"/>
                <w:szCs w:val="19"/>
              </w:rPr>
            </w:pPr>
            <w:r w:rsidRPr="00923BCF">
              <w:rPr>
                <w:rFonts w:eastAsia="Calibri"/>
                <w:sz w:val="19"/>
                <w:szCs w:val="19"/>
              </w:rPr>
              <w:t>LEA to submit to the State agency for publication a list of eligible and potentially eligible schools and their eligibility status; unless otherwise exempted by State agency.</w:t>
            </w:r>
          </w:p>
        </w:tc>
        <w:tc>
          <w:tcPr>
            <w:tcW w:w="1125"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6037DD52" w14:textId="77777777">
            <w:pPr>
              <w:spacing w:after="0" w:line="480" w:lineRule="auto"/>
              <w:rPr>
                <w:rFonts w:eastAsia="Calibri"/>
                <w:sz w:val="19"/>
                <w:szCs w:val="19"/>
              </w:rPr>
            </w:pPr>
            <w:r w:rsidRPr="00923BCF">
              <w:rPr>
                <w:rFonts w:eastAsia="Calibri"/>
                <w:sz w:val="19"/>
                <w:szCs w:val="19"/>
              </w:rPr>
              <w:t>245.9(f)(5)</w:t>
            </w:r>
          </w:p>
        </w:tc>
        <w:tc>
          <w:tcPr>
            <w:tcW w:w="1033"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5A3270F9" w14:textId="77777777">
            <w:pPr>
              <w:spacing w:after="0" w:line="480" w:lineRule="auto"/>
              <w:jc w:val="right"/>
              <w:rPr>
                <w:rFonts w:eastAsia="Calibri"/>
                <w:sz w:val="19"/>
                <w:szCs w:val="19"/>
              </w:rPr>
            </w:pPr>
            <w:r w:rsidRPr="00923BCF">
              <w:rPr>
                <w:rFonts w:eastAsia="Calibri"/>
                <w:sz w:val="19"/>
                <w:szCs w:val="19"/>
              </w:rPr>
              <w:t>4,628</w:t>
            </w:r>
          </w:p>
        </w:tc>
        <w:tc>
          <w:tcPr>
            <w:tcW w:w="795" w:type="dxa"/>
            <w:tcBorders>
              <w:top w:val="single" w:sz="8" w:space="0" w:color="auto"/>
              <w:left w:val="single" w:sz="8" w:space="0" w:color="auto"/>
              <w:bottom w:val="single" w:sz="8" w:space="0" w:color="auto"/>
              <w:right w:val="single" w:sz="8" w:space="0" w:color="auto"/>
            </w:tcBorders>
            <w:shd w:val="clear" w:color="auto" w:fill="FFFFFF"/>
            <w:vAlign w:val="center"/>
          </w:tcPr>
          <w:p w:rsidR="009649BB" w:rsidRPr="00923BCF" w:rsidP="00811EC6" w14:paraId="5C24E6A8" w14:textId="77777777">
            <w:pPr>
              <w:spacing w:after="0" w:line="480" w:lineRule="auto"/>
              <w:jc w:val="right"/>
              <w:rPr>
                <w:rFonts w:eastAsia="Calibri"/>
                <w:sz w:val="19"/>
                <w:szCs w:val="19"/>
              </w:rPr>
            </w:pPr>
            <w:r w:rsidRPr="00923BCF">
              <w:rPr>
                <w:rFonts w:eastAsia="Calibri"/>
                <w:sz w:val="19"/>
                <w:szCs w:val="19"/>
              </w:rPr>
              <w:t>1.00</w:t>
            </w:r>
          </w:p>
        </w:tc>
        <w:tc>
          <w:tcPr>
            <w:tcW w:w="1100" w:type="dxa"/>
            <w:tcBorders>
              <w:top w:val="single" w:sz="8" w:space="0" w:color="auto"/>
              <w:left w:val="single" w:sz="8" w:space="0" w:color="auto"/>
              <w:bottom w:val="single" w:sz="8" w:space="0" w:color="auto"/>
              <w:right w:val="single" w:sz="8" w:space="0" w:color="auto"/>
            </w:tcBorders>
            <w:shd w:val="clear" w:color="auto" w:fill="FFFFFF"/>
            <w:vAlign w:val="center"/>
          </w:tcPr>
          <w:p w:rsidR="009649BB" w:rsidRPr="00923BCF" w:rsidP="00811EC6" w14:paraId="0EB1B1F2" w14:textId="77777777">
            <w:pPr>
              <w:spacing w:after="0" w:line="480" w:lineRule="auto"/>
              <w:jc w:val="right"/>
              <w:rPr>
                <w:rFonts w:eastAsia="Calibri"/>
                <w:sz w:val="19"/>
                <w:szCs w:val="19"/>
              </w:rPr>
            </w:pPr>
            <w:r w:rsidRPr="00923BCF">
              <w:rPr>
                <w:rFonts w:eastAsia="Calibri"/>
                <w:sz w:val="19"/>
                <w:szCs w:val="19"/>
              </w:rPr>
              <w:t>4,628</w:t>
            </w:r>
          </w:p>
        </w:tc>
        <w:tc>
          <w:tcPr>
            <w:tcW w:w="771" w:type="dxa"/>
            <w:tcBorders>
              <w:top w:val="single" w:sz="8" w:space="0" w:color="auto"/>
              <w:left w:val="single" w:sz="8" w:space="0" w:color="auto"/>
              <w:bottom w:val="single" w:sz="8" w:space="0" w:color="auto"/>
              <w:right w:val="single" w:sz="8" w:space="0" w:color="auto"/>
            </w:tcBorders>
            <w:shd w:val="clear" w:color="auto" w:fill="FFFFFF"/>
            <w:vAlign w:val="center"/>
          </w:tcPr>
          <w:p w:rsidR="009649BB" w:rsidRPr="00923BCF" w:rsidP="00811EC6" w14:paraId="52044E81" w14:textId="77777777">
            <w:pPr>
              <w:spacing w:after="0" w:line="480" w:lineRule="auto"/>
              <w:jc w:val="right"/>
              <w:rPr>
                <w:rFonts w:eastAsia="Calibri"/>
                <w:sz w:val="19"/>
                <w:szCs w:val="19"/>
              </w:rPr>
            </w:pPr>
            <w:r w:rsidRPr="00923BCF">
              <w:rPr>
                <w:rFonts w:eastAsia="Calibri"/>
                <w:sz w:val="19"/>
                <w:szCs w:val="19"/>
              </w:rPr>
              <w:t>0.0835</w:t>
            </w:r>
          </w:p>
        </w:tc>
        <w:tc>
          <w:tcPr>
            <w:tcW w:w="967"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0A44908B" w14:textId="77777777">
            <w:pPr>
              <w:spacing w:after="0" w:line="480" w:lineRule="auto"/>
              <w:jc w:val="right"/>
              <w:rPr>
                <w:rFonts w:eastAsia="Calibri"/>
                <w:sz w:val="19"/>
                <w:szCs w:val="19"/>
              </w:rPr>
            </w:pPr>
            <w:r w:rsidRPr="00923BCF">
              <w:rPr>
                <w:rFonts w:eastAsia="Calibri"/>
                <w:sz w:val="19"/>
                <w:szCs w:val="19"/>
              </w:rPr>
              <w:t>386</w:t>
            </w:r>
          </w:p>
        </w:tc>
        <w:tc>
          <w:tcPr>
            <w:tcW w:w="1200"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0369EAA2" w14:textId="77777777">
            <w:pPr>
              <w:spacing w:after="0" w:line="480" w:lineRule="auto"/>
              <w:jc w:val="right"/>
              <w:rPr>
                <w:rFonts w:eastAsia="Calibri"/>
                <w:sz w:val="19"/>
                <w:szCs w:val="19"/>
              </w:rPr>
            </w:pPr>
            <w:r w:rsidRPr="00923BCF">
              <w:rPr>
                <w:rFonts w:eastAsia="Calibri"/>
                <w:sz w:val="19"/>
                <w:szCs w:val="19"/>
              </w:rPr>
              <w:t>729</w:t>
            </w:r>
          </w:p>
        </w:tc>
        <w:tc>
          <w:tcPr>
            <w:tcW w:w="1410"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115AFCEE" w14:textId="77777777">
            <w:pPr>
              <w:spacing w:after="0" w:line="480" w:lineRule="auto"/>
              <w:jc w:val="right"/>
              <w:rPr>
                <w:rFonts w:eastAsia="Calibri"/>
                <w:sz w:val="19"/>
                <w:szCs w:val="19"/>
              </w:rPr>
            </w:pPr>
            <w:r w:rsidRPr="00923BCF">
              <w:rPr>
                <w:rFonts w:eastAsia="Calibri"/>
                <w:sz w:val="19"/>
                <w:szCs w:val="19"/>
              </w:rPr>
              <w:t>1,115</w:t>
            </w:r>
          </w:p>
        </w:tc>
        <w:tc>
          <w:tcPr>
            <w:tcW w:w="1410"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6AA5F327" w14:textId="77777777">
            <w:pPr>
              <w:spacing w:after="0" w:line="480" w:lineRule="auto"/>
              <w:jc w:val="right"/>
              <w:rPr>
                <w:rFonts w:eastAsia="Calibri"/>
                <w:sz w:val="19"/>
                <w:szCs w:val="19"/>
              </w:rPr>
            </w:pPr>
            <w:r w:rsidRPr="00923BCF">
              <w:rPr>
                <w:rFonts w:eastAsia="Calibri"/>
                <w:sz w:val="19"/>
                <w:szCs w:val="19"/>
              </w:rPr>
              <w:t>386</w:t>
            </w:r>
          </w:p>
        </w:tc>
      </w:tr>
      <w:tr w14:paraId="00CE4D95" w14:textId="77777777" w:rsidTr="00811EC6">
        <w:tblPrEx>
          <w:tblW w:w="11510" w:type="dxa"/>
          <w:tblLayout w:type="fixed"/>
          <w:tblLook w:val="04A0"/>
        </w:tblPrEx>
        <w:trPr>
          <w:gridAfter w:val="1"/>
          <w:wAfter w:w="30" w:type="dxa"/>
        </w:trPr>
        <w:tc>
          <w:tcPr>
            <w:tcW w:w="1669"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45B44ADD" w14:textId="77777777">
            <w:pPr>
              <w:spacing w:after="0" w:line="240" w:lineRule="auto"/>
              <w:rPr>
                <w:rFonts w:eastAsia="Calibri"/>
                <w:sz w:val="19"/>
                <w:szCs w:val="19"/>
              </w:rPr>
            </w:pPr>
            <w:r w:rsidRPr="00923BCF">
              <w:rPr>
                <w:rFonts w:eastAsia="Calibri"/>
                <w:sz w:val="19"/>
                <w:szCs w:val="19"/>
              </w:rPr>
              <w:t>LEAs to amend free and reduced policy statement and certify that schools meet eligibility criteria.</w:t>
            </w:r>
          </w:p>
        </w:tc>
        <w:tc>
          <w:tcPr>
            <w:tcW w:w="1125"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30A8D63B" w14:textId="77777777">
            <w:pPr>
              <w:spacing w:after="0" w:line="480" w:lineRule="auto"/>
              <w:rPr>
                <w:rFonts w:eastAsia="Calibri"/>
                <w:sz w:val="19"/>
                <w:szCs w:val="19"/>
              </w:rPr>
            </w:pPr>
            <w:r w:rsidRPr="00923BCF">
              <w:rPr>
                <w:rFonts w:eastAsia="Calibri"/>
                <w:sz w:val="19"/>
                <w:szCs w:val="19"/>
              </w:rPr>
              <w:t>245.9(g)</w:t>
            </w:r>
          </w:p>
        </w:tc>
        <w:tc>
          <w:tcPr>
            <w:tcW w:w="1033"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582F5605" w14:textId="77777777">
            <w:pPr>
              <w:spacing w:after="0" w:line="480" w:lineRule="auto"/>
              <w:jc w:val="right"/>
              <w:rPr>
                <w:rFonts w:eastAsia="Calibri"/>
                <w:sz w:val="19"/>
                <w:szCs w:val="19"/>
              </w:rPr>
            </w:pPr>
            <w:r w:rsidRPr="00923BCF">
              <w:rPr>
                <w:rFonts w:eastAsia="Calibri"/>
                <w:sz w:val="19"/>
                <w:szCs w:val="19"/>
              </w:rPr>
              <w:t>337</w:t>
            </w:r>
          </w:p>
        </w:tc>
        <w:tc>
          <w:tcPr>
            <w:tcW w:w="795" w:type="dxa"/>
            <w:tcBorders>
              <w:top w:val="single" w:sz="8" w:space="0" w:color="auto"/>
              <w:left w:val="single" w:sz="8" w:space="0" w:color="auto"/>
              <w:bottom w:val="single" w:sz="8" w:space="0" w:color="auto"/>
              <w:right w:val="single" w:sz="8" w:space="0" w:color="auto"/>
            </w:tcBorders>
            <w:shd w:val="clear" w:color="auto" w:fill="FFFFFF"/>
            <w:vAlign w:val="center"/>
          </w:tcPr>
          <w:p w:rsidR="009649BB" w:rsidRPr="00923BCF" w:rsidP="00811EC6" w14:paraId="2B03EDB0" w14:textId="77777777">
            <w:pPr>
              <w:spacing w:after="0" w:line="480" w:lineRule="auto"/>
              <w:jc w:val="right"/>
              <w:rPr>
                <w:rFonts w:eastAsia="Calibri"/>
                <w:sz w:val="19"/>
                <w:szCs w:val="19"/>
              </w:rPr>
            </w:pPr>
            <w:r w:rsidRPr="00923BCF">
              <w:rPr>
                <w:rFonts w:eastAsia="Calibri"/>
                <w:sz w:val="19"/>
                <w:szCs w:val="19"/>
              </w:rPr>
              <w:t>1.00</w:t>
            </w:r>
          </w:p>
        </w:tc>
        <w:tc>
          <w:tcPr>
            <w:tcW w:w="1100" w:type="dxa"/>
            <w:tcBorders>
              <w:top w:val="single" w:sz="8" w:space="0" w:color="auto"/>
              <w:left w:val="single" w:sz="8" w:space="0" w:color="auto"/>
              <w:bottom w:val="single" w:sz="8" w:space="0" w:color="auto"/>
              <w:right w:val="single" w:sz="8" w:space="0" w:color="auto"/>
            </w:tcBorders>
            <w:shd w:val="clear" w:color="auto" w:fill="FFFFFF"/>
            <w:vAlign w:val="center"/>
          </w:tcPr>
          <w:p w:rsidR="009649BB" w:rsidRPr="00923BCF" w:rsidP="00811EC6" w14:paraId="50C233AE" w14:textId="77777777">
            <w:pPr>
              <w:spacing w:after="0" w:line="480" w:lineRule="auto"/>
              <w:jc w:val="right"/>
              <w:rPr>
                <w:rFonts w:eastAsia="Calibri"/>
                <w:sz w:val="19"/>
                <w:szCs w:val="19"/>
              </w:rPr>
            </w:pPr>
            <w:r w:rsidRPr="00923BCF">
              <w:rPr>
                <w:rFonts w:eastAsia="Calibri"/>
                <w:sz w:val="19"/>
                <w:szCs w:val="19"/>
              </w:rPr>
              <w:t>337</w:t>
            </w:r>
          </w:p>
        </w:tc>
        <w:tc>
          <w:tcPr>
            <w:tcW w:w="771" w:type="dxa"/>
            <w:tcBorders>
              <w:top w:val="single" w:sz="8" w:space="0" w:color="auto"/>
              <w:left w:val="single" w:sz="8" w:space="0" w:color="auto"/>
              <w:bottom w:val="single" w:sz="8" w:space="0" w:color="auto"/>
              <w:right w:val="single" w:sz="8" w:space="0" w:color="auto"/>
            </w:tcBorders>
            <w:shd w:val="clear" w:color="auto" w:fill="FFFFFF"/>
            <w:vAlign w:val="center"/>
          </w:tcPr>
          <w:p w:rsidR="009649BB" w:rsidRPr="00923BCF" w:rsidP="00811EC6" w14:paraId="454583A3" w14:textId="77777777">
            <w:pPr>
              <w:spacing w:after="0" w:line="480" w:lineRule="auto"/>
              <w:jc w:val="right"/>
              <w:rPr>
                <w:rFonts w:eastAsia="Calibri"/>
                <w:sz w:val="19"/>
                <w:szCs w:val="19"/>
              </w:rPr>
            </w:pPr>
            <w:r w:rsidRPr="00923BCF">
              <w:rPr>
                <w:rFonts w:eastAsia="Calibri"/>
                <w:sz w:val="19"/>
                <w:szCs w:val="19"/>
              </w:rPr>
              <w:t>0.1002</w:t>
            </w:r>
          </w:p>
        </w:tc>
        <w:tc>
          <w:tcPr>
            <w:tcW w:w="967"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16D7CD7F" w14:textId="77777777">
            <w:pPr>
              <w:spacing w:after="0" w:line="480" w:lineRule="auto"/>
              <w:jc w:val="right"/>
              <w:rPr>
                <w:rFonts w:eastAsia="Calibri"/>
                <w:sz w:val="19"/>
                <w:szCs w:val="19"/>
              </w:rPr>
            </w:pPr>
            <w:r w:rsidRPr="00923BCF">
              <w:rPr>
                <w:rFonts w:eastAsia="Calibri"/>
                <w:sz w:val="19"/>
                <w:szCs w:val="19"/>
              </w:rPr>
              <w:t>34</w:t>
            </w:r>
          </w:p>
        </w:tc>
        <w:tc>
          <w:tcPr>
            <w:tcW w:w="1200"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6FF34D56" w14:textId="77777777">
            <w:pPr>
              <w:spacing w:after="0" w:line="480" w:lineRule="auto"/>
              <w:jc w:val="right"/>
              <w:rPr>
                <w:rFonts w:eastAsia="Calibri"/>
                <w:sz w:val="19"/>
                <w:szCs w:val="19"/>
              </w:rPr>
            </w:pPr>
            <w:r w:rsidRPr="00923BCF">
              <w:rPr>
                <w:rFonts w:eastAsia="Calibri"/>
                <w:sz w:val="19"/>
                <w:szCs w:val="19"/>
              </w:rPr>
              <w:t>50</w:t>
            </w:r>
          </w:p>
        </w:tc>
        <w:tc>
          <w:tcPr>
            <w:tcW w:w="1410"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63EAD207" w14:textId="77777777">
            <w:pPr>
              <w:spacing w:after="0" w:line="480" w:lineRule="auto"/>
              <w:jc w:val="right"/>
              <w:rPr>
                <w:rFonts w:eastAsia="Calibri"/>
                <w:sz w:val="19"/>
                <w:szCs w:val="19"/>
              </w:rPr>
            </w:pPr>
            <w:r w:rsidRPr="00923BCF">
              <w:rPr>
                <w:sz w:val="19"/>
                <w:szCs w:val="19"/>
              </w:rPr>
              <w:t>84</w:t>
            </w:r>
          </w:p>
        </w:tc>
        <w:tc>
          <w:tcPr>
            <w:tcW w:w="1410"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42884510" w14:textId="77777777">
            <w:pPr>
              <w:spacing w:after="0" w:line="480" w:lineRule="auto"/>
              <w:jc w:val="right"/>
              <w:rPr>
                <w:rFonts w:eastAsia="Calibri"/>
                <w:sz w:val="19"/>
                <w:szCs w:val="19"/>
              </w:rPr>
            </w:pPr>
            <w:r w:rsidRPr="00923BCF">
              <w:rPr>
                <w:rFonts w:eastAsia="Calibri"/>
                <w:sz w:val="19"/>
                <w:szCs w:val="19"/>
              </w:rPr>
              <w:t>34</w:t>
            </w:r>
          </w:p>
        </w:tc>
      </w:tr>
      <w:tr w14:paraId="61635B39" w14:textId="77777777" w:rsidTr="00811EC6">
        <w:tblPrEx>
          <w:tblW w:w="11510" w:type="dxa"/>
          <w:tblLayout w:type="fixed"/>
          <w:tblLook w:val="04A0"/>
        </w:tblPrEx>
        <w:trPr>
          <w:gridAfter w:val="1"/>
          <w:wAfter w:w="30" w:type="dxa"/>
        </w:trPr>
        <w:tc>
          <w:tcPr>
            <w:tcW w:w="1669"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05830DA5" w14:textId="77777777">
            <w:pPr>
              <w:spacing w:after="0" w:line="240" w:lineRule="auto"/>
              <w:rPr>
                <w:rFonts w:eastAsia="Calibri"/>
                <w:b/>
                <w:bCs/>
                <w:sz w:val="19"/>
                <w:szCs w:val="19"/>
              </w:rPr>
            </w:pPr>
            <w:r w:rsidRPr="00923BCF">
              <w:rPr>
                <w:rFonts w:eastAsia="Calibri"/>
                <w:b/>
                <w:bCs/>
                <w:sz w:val="19"/>
                <w:szCs w:val="19"/>
              </w:rPr>
              <w:t>Total Local Education Agency Reporting</w:t>
            </w:r>
          </w:p>
        </w:tc>
        <w:tc>
          <w:tcPr>
            <w:tcW w:w="1125"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0FAF357B" w14:textId="77777777">
            <w:pPr>
              <w:spacing w:after="0" w:line="480" w:lineRule="auto"/>
              <w:rPr>
                <w:rFonts w:eastAsia="Calibri"/>
                <w:sz w:val="19"/>
                <w:szCs w:val="19"/>
              </w:rPr>
            </w:pPr>
          </w:p>
        </w:tc>
        <w:tc>
          <w:tcPr>
            <w:tcW w:w="1033"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4FA37A0B" w14:textId="77777777">
            <w:pPr>
              <w:spacing w:after="0" w:line="480" w:lineRule="auto"/>
              <w:jc w:val="right"/>
              <w:rPr>
                <w:rFonts w:eastAsia="Calibri"/>
                <w:sz w:val="19"/>
                <w:szCs w:val="19"/>
              </w:rPr>
            </w:pPr>
            <w:r w:rsidRPr="00923BCF">
              <w:rPr>
                <w:rFonts w:eastAsia="Calibri"/>
                <w:sz w:val="19"/>
                <w:szCs w:val="19"/>
              </w:rPr>
              <w:t>15,003</w:t>
            </w:r>
          </w:p>
        </w:tc>
        <w:tc>
          <w:tcPr>
            <w:tcW w:w="795" w:type="dxa"/>
            <w:tcBorders>
              <w:top w:val="single" w:sz="8" w:space="0" w:color="auto"/>
              <w:left w:val="single" w:sz="8" w:space="0" w:color="auto"/>
              <w:bottom w:val="single" w:sz="8" w:space="0" w:color="auto"/>
              <w:right w:val="single" w:sz="8" w:space="0" w:color="auto"/>
            </w:tcBorders>
            <w:shd w:val="clear" w:color="auto" w:fill="D9D9D9"/>
            <w:vAlign w:val="center"/>
          </w:tcPr>
          <w:p w:rsidR="009649BB" w:rsidRPr="00923BCF" w:rsidP="00811EC6" w14:paraId="4D8DE812" w14:textId="77777777">
            <w:pPr>
              <w:spacing w:after="0" w:line="480" w:lineRule="auto"/>
              <w:jc w:val="right"/>
              <w:rPr>
                <w:rFonts w:eastAsia="Calibri"/>
                <w:sz w:val="19"/>
                <w:szCs w:val="19"/>
              </w:rPr>
            </w:pPr>
          </w:p>
        </w:tc>
        <w:tc>
          <w:tcPr>
            <w:tcW w:w="1100"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580CD20E" w14:textId="77777777">
            <w:pPr>
              <w:spacing w:after="0" w:line="480" w:lineRule="auto"/>
              <w:jc w:val="right"/>
              <w:rPr>
                <w:rFonts w:eastAsia="Calibri"/>
                <w:sz w:val="19"/>
                <w:szCs w:val="19"/>
              </w:rPr>
            </w:pPr>
            <w:r w:rsidRPr="00923BCF">
              <w:rPr>
                <w:rFonts w:eastAsia="Calibri"/>
                <w:sz w:val="19"/>
                <w:szCs w:val="19"/>
              </w:rPr>
              <w:t>8,582,667</w:t>
            </w:r>
            <w:r w:rsidRPr="00923BCF">
              <w:rPr>
                <w:rFonts w:eastAsia="Calibri"/>
                <w:sz w:val="19"/>
                <w:szCs w:val="19"/>
              </w:rPr>
              <w:t xml:space="preserve"> </w:t>
            </w:r>
          </w:p>
        </w:tc>
        <w:tc>
          <w:tcPr>
            <w:tcW w:w="771" w:type="dxa"/>
            <w:tcBorders>
              <w:top w:val="single" w:sz="8" w:space="0" w:color="auto"/>
              <w:left w:val="single" w:sz="8" w:space="0" w:color="auto"/>
              <w:bottom w:val="single" w:sz="8" w:space="0" w:color="auto"/>
              <w:right w:val="single" w:sz="8" w:space="0" w:color="auto"/>
            </w:tcBorders>
            <w:shd w:val="clear" w:color="auto" w:fill="D9D9D9"/>
            <w:vAlign w:val="center"/>
          </w:tcPr>
          <w:p w:rsidR="009649BB" w:rsidRPr="00923BCF" w:rsidP="00811EC6" w14:paraId="7EE342EA" w14:textId="77777777">
            <w:pPr>
              <w:spacing w:after="0" w:line="480" w:lineRule="auto"/>
              <w:jc w:val="right"/>
              <w:rPr>
                <w:rFonts w:eastAsia="Calibri"/>
                <w:sz w:val="19"/>
                <w:szCs w:val="19"/>
              </w:rPr>
            </w:pPr>
          </w:p>
        </w:tc>
        <w:tc>
          <w:tcPr>
            <w:tcW w:w="967"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6F8B176C" w14:textId="77777777">
            <w:pPr>
              <w:spacing w:after="0" w:line="480" w:lineRule="auto"/>
              <w:jc w:val="right"/>
              <w:rPr>
                <w:rFonts w:eastAsia="Calibri"/>
                <w:sz w:val="19"/>
                <w:szCs w:val="19"/>
              </w:rPr>
            </w:pPr>
            <w:r w:rsidRPr="00923BCF">
              <w:rPr>
                <w:rFonts w:eastAsia="Calibri"/>
                <w:sz w:val="19"/>
                <w:szCs w:val="19"/>
              </w:rPr>
              <w:t>169,818</w:t>
            </w:r>
          </w:p>
        </w:tc>
        <w:tc>
          <w:tcPr>
            <w:tcW w:w="1200"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460E735C" w14:textId="77777777">
            <w:pPr>
              <w:spacing w:after="0" w:line="480" w:lineRule="auto"/>
              <w:jc w:val="right"/>
              <w:rPr>
                <w:rFonts w:eastAsia="Calibri"/>
                <w:sz w:val="19"/>
                <w:szCs w:val="19"/>
              </w:rPr>
            </w:pPr>
            <w:r w:rsidRPr="00923BCF">
              <w:rPr>
                <w:rFonts w:eastAsia="Calibri"/>
                <w:sz w:val="19"/>
                <w:szCs w:val="19"/>
              </w:rPr>
              <w:t>174,427</w:t>
            </w:r>
          </w:p>
        </w:tc>
        <w:tc>
          <w:tcPr>
            <w:tcW w:w="1410"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336C6445" w14:textId="77777777">
            <w:pPr>
              <w:spacing w:after="0" w:line="480" w:lineRule="auto"/>
              <w:jc w:val="right"/>
              <w:rPr>
                <w:rFonts w:eastAsia="Calibri"/>
                <w:sz w:val="19"/>
                <w:szCs w:val="19"/>
              </w:rPr>
            </w:pPr>
            <w:r w:rsidRPr="00923BCF">
              <w:rPr>
                <w:sz w:val="19"/>
                <w:szCs w:val="19"/>
              </w:rPr>
              <w:t>170,722</w:t>
            </w:r>
          </w:p>
        </w:tc>
        <w:tc>
          <w:tcPr>
            <w:tcW w:w="1410"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604F685B" w14:textId="77777777">
            <w:pPr>
              <w:spacing w:after="0" w:line="480" w:lineRule="auto"/>
              <w:jc w:val="right"/>
              <w:rPr>
                <w:rFonts w:eastAsia="Calibri"/>
                <w:sz w:val="19"/>
                <w:szCs w:val="19"/>
              </w:rPr>
            </w:pPr>
            <w:r w:rsidRPr="00923BCF">
              <w:rPr>
                <w:rFonts w:eastAsia="Calibri"/>
                <w:sz w:val="19"/>
                <w:szCs w:val="19"/>
              </w:rPr>
              <w:t>-3,706</w:t>
            </w:r>
          </w:p>
        </w:tc>
      </w:tr>
      <w:tr w14:paraId="691A7A81" w14:textId="77777777" w:rsidTr="00811EC6">
        <w:tblPrEx>
          <w:tblW w:w="11510" w:type="dxa"/>
          <w:tblLayout w:type="fixed"/>
          <w:tblLook w:val="04A0"/>
        </w:tblPrEx>
        <w:trPr>
          <w:gridAfter w:val="1"/>
          <w:wAfter w:w="30" w:type="dxa"/>
        </w:trPr>
        <w:tc>
          <w:tcPr>
            <w:tcW w:w="1669"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3BAF96B0" w14:textId="77777777">
            <w:pPr>
              <w:spacing w:after="0" w:line="240" w:lineRule="auto"/>
              <w:rPr>
                <w:rFonts w:eastAsia="Calibri"/>
                <w:b/>
                <w:bCs/>
                <w:sz w:val="19"/>
                <w:szCs w:val="19"/>
              </w:rPr>
            </w:pPr>
            <w:r w:rsidRPr="00923BCF">
              <w:rPr>
                <w:rFonts w:eastAsia="Calibri"/>
                <w:b/>
                <w:bCs/>
                <w:sz w:val="19"/>
                <w:szCs w:val="19"/>
              </w:rPr>
              <w:t>Total State and Local Agency Level Total</w:t>
            </w:r>
          </w:p>
        </w:tc>
        <w:tc>
          <w:tcPr>
            <w:tcW w:w="1125"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5A34B6E0" w14:textId="77777777">
            <w:pPr>
              <w:spacing w:after="0" w:line="480" w:lineRule="auto"/>
              <w:rPr>
                <w:rFonts w:eastAsia="Calibri"/>
                <w:sz w:val="19"/>
                <w:szCs w:val="19"/>
              </w:rPr>
            </w:pPr>
          </w:p>
        </w:tc>
        <w:tc>
          <w:tcPr>
            <w:tcW w:w="1033"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3358A085" w14:textId="77777777">
            <w:pPr>
              <w:spacing w:after="0" w:line="480" w:lineRule="auto"/>
              <w:jc w:val="right"/>
              <w:rPr>
                <w:rFonts w:eastAsia="Calibri"/>
                <w:sz w:val="19"/>
                <w:szCs w:val="19"/>
              </w:rPr>
            </w:pPr>
            <w:r w:rsidRPr="00923BCF">
              <w:rPr>
                <w:rFonts w:eastAsia="Calibri"/>
                <w:sz w:val="19"/>
                <w:szCs w:val="19"/>
              </w:rPr>
              <w:t>15,058</w:t>
            </w:r>
          </w:p>
        </w:tc>
        <w:tc>
          <w:tcPr>
            <w:tcW w:w="795" w:type="dxa"/>
            <w:tcBorders>
              <w:top w:val="single" w:sz="8" w:space="0" w:color="auto"/>
              <w:left w:val="single" w:sz="8" w:space="0" w:color="auto"/>
              <w:bottom w:val="single" w:sz="8" w:space="0" w:color="auto"/>
              <w:right w:val="single" w:sz="8" w:space="0" w:color="auto"/>
            </w:tcBorders>
            <w:shd w:val="clear" w:color="auto" w:fill="D9D9D9"/>
            <w:vAlign w:val="center"/>
          </w:tcPr>
          <w:p w:rsidR="009649BB" w:rsidRPr="00923BCF" w:rsidP="00811EC6" w14:paraId="6A12CC6E" w14:textId="77777777">
            <w:pPr>
              <w:spacing w:after="0" w:line="480" w:lineRule="auto"/>
              <w:jc w:val="right"/>
              <w:rPr>
                <w:rFonts w:eastAsia="Calibri"/>
                <w:sz w:val="19"/>
                <w:szCs w:val="19"/>
              </w:rPr>
            </w:pPr>
            <w:r w:rsidRPr="00923BCF">
              <w:rPr>
                <w:rFonts w:eastAsia="Calibri"/>
                <w:sz w:val="19"/>
                <w:szCs w:val="19"/>
              </w:rPr>
              <w:t>656.21</w:t>
            </w:r>
          </w:p>
        </w:tc>
        <w:tc>
          <w:tcPr>
            <w:tcW w:w="1100"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6E39880D" w14:textId="77777777">
            <w:pPr>
              <w:spacing w:after="0" w:line="480" w:lineRule="auto"/>
              <w:jc w:val="right"/>
              <w:rPr>
                <w:rFonts w:eastAsia="Calibri"/>
                <w:sz w:val="19"/>
                <w:szCs w:val="19"/>
              </w:rPr>
            </w:pPr>
            <w:r w:rsidRPr="00923BCF">
              <w:rPr>
                <w:rFonts w:eastAsia="Calibri"/>
                <w:sz w:val="19"/>
                <w:szCs w:val="19"/>
              </w:rPr>
              <w:t>8,587,295</w:t>
            </w:r>
          </w:p>
        </w:tc>
        <w:tc>
          <w:tcPr>
            <w:tcW w:w="771" w:type="dxa"/>
            <w:tcBorders>
              <w:top w:val="single" w:sz="8" w:space="0" w:color="auto"/>
              <w:left w:val="single" w:sz="8" w:space="0" w:color="auto"/>
              <w:bottom w:val="single" w:sz="8" w:space="0" w:color="auto"/>
              <w:right w:val="single" w:sz="8" w:space="0" w:color="auto"/>
            </w:tcBorders>
            <w:shd w:val="clear" w:color="auto" w:fill="D9D9D9"/>
            <w:vAlign w:val="center"/>
          </w:tcPr>
          <w:p w:rsidR="009649BB" w:rsidRPr="00923BCF" w:rsidP="00811EC6" w14:paraId="302550BC" w14:textId="77777777">
            <w:pPr>
              <w:spacing w:after="0" w:line="480" w:lineRule="auto"/>
              <w:jc w:val="right"/>
              <w:rPr>
                <w:rFonts w:eastAsia="Calibri"/>
                <w:sz w:val="19"/>
                <w:szCs w:val="19"/>
              </w:rPr>
            </w:pPr>
            <w:r w:rsidRPr="00923BCF">
              <w:rPr>
                <w:rFonts w:eastAsia="Calibri"/>
                <w:sz w:val="19"/>
                <w:szCs w:val="19"/>
              </w:rPr>
              <w:t>0.070</w:t>
            </w:r>
          </w:p>
        </w:tc>
        <w:tc>
          <w:tcPr>
            <w:tcW w:w="967"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2297196F" w14:textId="77777777">
            <w:pPr>
              <w:spacing w:after="0" w:line="480" w:lineRule="auto"/>
              <w:jc w:val="right"/>
              <w:rPr>
                <w:rFonts w:eastAsia="Calibri"/>
                <w:sz w:val="19"/>
                <w:szCs w:val="19"/>
              </w:rPr>
            </w:pPr>
            <w:r w:rsidRPr="00923BCF">
              <w:rPr>
                <w:rFonts w:eastAsia="Calibri"/>
                <w:sz w:val="19"/>
                <w:szCs w:val="19"/>
              </w:rPr>
              <w:t>170,049</w:t>
            </w:r>
          </w:p>
        </w:tc>
        <w:tc>
          <w:tcPr>
            <w:tcW w:w="1200"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19B788B3" w14:textId="77777777">
            <w:pPr>
              <w:spacing w:after="0" w:line="480" w:lineRule="auto"/>
              <w:jc w:val="right"/>
              <w:rPr>
                <w:rFonts w:eastAsia="Calibri"/>
                <w:sz w:val="19"/>
                <w:szCs w:val="19"/>
              </w:rPr>
            </w:pPr>
            <w:r w:rsidRPr="00923BCF">
              <w:rPr>
                <w:rFonts w:eastAsia="Calibri"/>
                <w:sz w:val="19"/>
                <w:szCs w:val="19"/>
              </w:rPr>
              <w:t>174,864</w:t>
            </w:r>
          </w:p>
        </w:tc>
        <w:tc>
          <w:tcPr>
            <w:tcW w:w="1410"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3103F88B" w14:textId="77777777">
            <w:pPr>
              <w:spacing w:after="0" w:line="480" w:lineRule="auto"/>
              <w:jc w:val="right"/>
              <w:rPr>
                <w:rFonts w:eastAsia="Calibri"/>
                <w:sz w:val="19"/>
                <w:szCs w:val="19"/>
              </w:rPr>
            </w:pPr>
            <w:r w:rsidRPr="00923BCF">
              <w:rPr>
                <w:sz w:val="19"/>
                <w:szCs w:val="19"/>
              </w:rPr>
              <w:t>171,390</w:t>
            </w:r>
          </w:p>
        </w:tc>
        <w:tc>
          <w:tcPr>
            <w:tcW w:w="1410"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0062CB36" w14:textId="77777777">
            <w:pPr>
              <w:spacing w:after="0" w:line="480" w:lineRule="auto"/>
              <w:jc w:val="right"/>
              <w:rPr>
                <w:rFonts w:eastAsia="Calibri"/>
                <w:sz w:val="19"/>
                <w:szCs w:val="19"/>
              </w:rPr>
            </w:pPr>
            <w:r w:rsidRPr="00923BCF">
              <w:rPr>
                <w:rFonts w:eastAsia="Calibri"/>
                <w:sz w:val="19"/>
                <w:szCs w:val="19"/>
              </w:rPr>
              <w:t>-3,474</w:t>
            </w:r>
          </w:p>
        </w:tc>
      </w:tr>
      <w:tr w14:paraId="163EDFEC" w14:textId="77777777" w:rsidTr="00811EC6">
        <w:tblPrEx>
          <w:tblW w:w="11510" w:type="dxa"/>
          <w:tblLayout w:type="fixed"/>
          <w:tblLook w:val="04A0"/>
        </w:tblPrEx>
        <w:trPr>
          <w:gridAfter w:val="1"/>
          <w:wAfter w:w="30" w:type="dxa"/>
          <w:trHeight w:val="493"/>
        </w:trPr>
        <w:tc>
          <w:tcPr>
            <w:tcW w:w="1669" w:type="dxa"/>
            <w:tcBorders>
              <w:top w:val="single" w:sz="8" w:space="0" w:color="auto"/>
              <w:left w:val="single" w:sz="8" w:space="0" w:color="auto"/>
              <w:bottom w:val="single" w:sz="8" w:space="0" w:color="auto"/>
              <w:right w:val="single" w:sz="8" w:space="0" w:color="auto"/>
            </w:tcBorders>
            <w:shd w:val="clear" w:color="auto" w:fill="auto"/>
            <w:vAlign w:val="bottom"/>
          </w:tcPr>
          <w:p w:rsidR="009649BB" w:rsidRPr="00923BCF" w:rsidP="00811EC6" w14:paraId="37DAA74B" w14:textId="77777777">
            <w:pPr>
              <w:spacing w:after="0" w:line="240" w:lineRule="auto"/>
              <w:rPr>
                <w:rFonts w:eastAsia="Calibri"/>
                <w:sz w:val="19"/>
                <w:szCs w:val="19"/>
              </w:rPr>
            </w:pPr>
            <w:r w:rsidRPr="00923BCF">
              <w:rPr>
                <w:rFonts w:eastAsia="Calibri"/>
                <w:sz w:val="19"/>
                <w:szCs w:val="19"/>
              </w:rPr>
              <w:t>Households</w:t>
            </w:r>
            <w:r w:rsidRPr="00923BCF">
              <w:rPr>
                <w:rFonts w:eastAsia="Calibri"/>
                <w:sz w:val="19"/>
                <w:szCs w:val="19"/>
              </w:rPr>
              <w:t xml:space="preserve"> complete application form for free or reduced-price meal benefits.</w:t>
            </w:r>
          </w:p>
        </w:tc>
        <w:tc>
          <w:tcPr>
            <w:tcW w:w="1125"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5A50B6D8" w14:textId="77777777">
            <w:pPr>
              <w:spacing w:after="0" w:line="240" w:lineRule="auto"/>
              <w:rPr>
                <w:rFonts w:eastAsia="Calibri"/>
                <w:sz w:val="19"/>
                <w:szCs w:val="19"/>
              </w:rPr>
            </w:pPr>
            <w:r w:rsidRPr="00923BCF">
              <w:rPr>
                <w:rFonts w:eastAsia="Calibri"/>
                <w:sz w:val="19"/>
                <w:szCs w:val="19"/>
              </w:rPr>
              <w:t>245.6(a)(1)</w:t>
            </w:r>
          </w:p>
        </w:tc>
        <w:tc>
          <w:tcPr>
            <w:tcW w:w="1033"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65836B10" w14:textId="77777777">
            <w:pPr>
              <w:spacing w:after="0" w:line="240" w:lineRule="auto"/>
              <w:jc w:val="right"/>
              <w:rPr>
                <w:rFonts w:eastAsia="Calibri"/>
                <w:sz w:val="19"/>
                <w:szCs w:val="19"/>
              </w:rPr>
            </w:pPr>
            <w:r w:rsidRPr="00923BCF">
              <w:rPr>
                <w:rFonts w:eastAsia="Calibri"/>
                <w:sz w:val="19"/>
                <w:szCs w:val="19"/>
              </w:rPr>
              <w:t>3,470,131</w:t>
            </w:r>
            <w:r w:rsidRPr="00923BCF">
              <w:rPr>
                <w:rFonts w:eastAsia="Calibri"/>
                <w:sz w:val="19"/>
                <w:szCs w:val="19"/>
              </w:rPr>
              <w:t xml:space="preserve"> </w:t>
            </w:r>
          </w:p>
        </w:tc>
        <w:tc>
          <w:tcPr>
            <w:tcW w:w="795" w:type="dxa"/>
            <w:tcBorders>
              <w:top w:val="single" w:sz="8" w:space="0" w:color="auto"/>
              <w:left w:val="single" w:sz="8" w:space="0" w:color="auto"/>
              <w:bottom w:val="single" w:sz="8" w:space="0" w:color="auto"/>
              <w:right w:val="single" w:sz="8" w:space="0" w:color="auto"/>
            </w:tcBorders>
            <w:shd w:val="clear" w:color="auto" w:fill="FFFFFF"/>
            <w:vAlign w:val="center"/>
          </w:tcPr>
          <w:p w:rsidR="009649BB" w:rsidRPr="00923BCF" w:rsidP="00811EC6" w14:paraId="7DAF228B" w14:textId="77777777">
            <w:pPr>
              <w:spacing w:after="0" w:line="240" w:lineRule="auto"/>
              <w:jc w:val="right"/>
              <w:rPr>
                <w:rFonts w:eastAsia="Calibri"/>
                <w:sz w:val="19"/>
                <w:szCs w:val="19"/>
              </w:rPr>
            </w:pPr>
            <w:r w:rsidRPr="00923BCF">
              <w:rPr>
                <w:rFonts w:eastAsia="Calibri"/>
                <w:sz w:val="19"/>
                <w:szCs w:val="19"/>
              </w:rPr>
              <w:t>1.00</w:t>
            </w:r>
          </w:p>
        </w:tc>
        <w:tc>
          <w:tcPr>
            <w:tcW w:w="1100" w:type="dxa"/>
            <w:tcBorders>
              <w:top w:val="single" w:sz="8" w:space="0" w:color="auto"/>
              <w:left w:val="single" w:sz="8" w:space="0" w:color="auto"/>
              <w:bottom w:val="single" w:sz="8" w:space="0" w:color="auto"/>
              <w:right w:val="single" w:sz="8" w:space="0" w:color="auto"/>
            </w:tcBorders>
            <w:shd w:val="clear" w:color="auto" w:fill="FFFFFF"/>
            <w:vAlign w:val="center"/>
          </w:tcPr>
          <w:p w:rsidR="009649BB" w:rsidRPr="00923BCF" w:rsidP="00811EC6" w14:paraId="42CD379D" w14:textId="77777777">
            <w:pPr>
              <w:spacing w:after="0" w:line="240" w:lineRule="auto"/>
              <w:jc w:val="right"/>
              <w:rPr>
                <w:rFonts w:eastAsia="Calibri"/>
                <w:sz w:val="19"/>
                <w:szCs w:val="19"/>
              </w:rPr>
            </w:pPr>
            <w:r w:rsidRPr="00923BCF">
              <w:rPr>
                <w:rFonts w:eastAsia="Calibri"/>
                <w:sz w:val="19"/>
                <w:szCs w:val="19"/>
              </w:rPr>
              <w:t>3,470,131</w:t>
            </w:r>
            <w:r w:rsidRPr="00923BCF">
              <w:rPr>
                <w:rFonts w:eastAsia="Calibri"/>
                <w:sz w:val="19"/>
                <w:szCs w:val="19"/>
              </w:rPr>
              <w:t xml:space="preserve"> </w:t>
            </w:r>
          </w:p>
        </w:tc>
        <w:tc>
          <w:tcPr>
            <w:tcW w:w="771" w:type="dxa"/>
            <w:tcBorders>
              <w:top w:val="single" w:sz="8" w:space="0" w:color="auto"/>
              <w:left w:val="single" w:sz="8" w:space="0" w:color="auto"/>
              <w:bottom w:val="single" w:sz="8" w:space="0" w:color="auto"/>
              <w:right w:val="single" w:sz="8" w:space="0" w:color="auto"/>
            </w:tcBorders>
            <w:shd w:val="clear" w:color="auto" w:fill="FFFFFF"/>
            <w:vAlign w:val="center"/>
          </w:tcPr>
          <w:p w:rsidR="009649BB" w:rsidRPr="00923BCF" w:rsidP="00811EC6" w14:paraId="55DB6B75" w14:textId="77777777">
            <w:pPr>
              <w:spacing w:after="0" w:line="240" w:lineRule="auto"/>
              <w:jc w:val="right"/>
              <w:rPr>
                <w:rFonts w:eastAsia="Calibri"/>
                <w:sz w:val="19"/>
                <w:szCs w:val="19"/>
              </w:rPr>
            </w:pPr>
            <w:r w:rsidRPr="00923BCF">
              <w:rPr>
                <w:rFonts w:eastAsia="Calibri"/>
                <w:sz w:val="19"/>
                <w:szCs w:val="19"/>
              </w:rPr>
              <w:t>0.1169</w:t>
            </w:r>
          </w:p>
        </w:tc>
        <w:tc>
          <w:tcPr>
            <w:tcW w:w="967"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5DB65725" w14:textId="77777777">
            <w:pPr>
              <w:spacing w:after="0" w:line="240" w:lineRule="auto"/>
              <w:jc w:val="right"/>
              <w:rPr>
                <w:rFonts w:eastAsia="Calibri"/>
                <w:sz w:val="19"/>
                <w:szCs w:val="19"/>
              </w:rPr>
            </w:pPr>
            <w:r w:rsidRPr="00923BCF">
              <w:rPr>
                <w:rFonts w:eastAsia="Calibri"/>
                <w:sz w:val="19"/>
                <w:szCs w:val="19"/>
              </w:rPr>
              <w:t>405,658</w:t>
            </w:r>
          </w:p>
        </w:tc>
        <w:tc>
          <w:tcPr>
            <w:tcW w:w="1200"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373A1902" w14:textId="77777777">
            <w:pPr>
              <w:spacing w:after="0" w:line="240" w:lineRule="auto"/>
              <w:jc w:val="right"/>
              <w:rPr>
                <w:rFonts w:eastAsia="Calibri"/>
                <w:sz w:val="19"/>
                <w:szCs w:val="19"/>
              </w:rPr>
            </w:pPr>
            <w:r w:rsidRPr="00923BCF">
              <w:rPr>
                <w:rFonts w:eastAsia="Calibri"/>
                <w:sz w:val="19"/>
                <w:szCs w:val="19"/>
              </w:rPr>
              <w:t>414,770</w:t>
            </w:r>
          </w:p>
        </w:tc>
        <w:tc>
          <w:tcPr>
            <w:tcW w:w="1410"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4ADE3126" w14:textId="77777777">
            <w:pPr>
              <w:spacing w:after="0" w:line="240" w:lineRule="auto"/>
              <w:jc w:val="right"/>
              <w:rPr>
                <w:rFonts w:eastAsia="Calibri"/>
                <w:sz w:val="19"/>
                <w:szCs w:val="19"/>
              </w:rPr>
            </w:pPr>
            <w:r w:rsidRPr="00923BCF">
              <w:rPr>
                <w:rFonts w:eastAsia="Calibri"/>
                <w:sz w:val="19"/>
                <w:szCs w:val="19"/>
              </w:rPr>
              <w:t>405658</w:t>
            </w:r>
          </w:p>
        </w:tc>
        <w:tc>
          <w:tcPr>
            <w:tcW w:w="1410"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49106D53" w14:textId="77777777">
            <w:pPr>
              <w:spacing w:after="0" w:line="240" w:lineRule="auto"/>
              <w:jc w:val="right"/>
              <w:rPr>
                <w:rFonts w:eastAsia="Calibri"/>
                <w:sz w:val="19"/>
                <w:szCs w:val="19"/>
              </w:rPr>
            </w:pPr>
            <w:r w:rsidRPr="00923BCF">
              <w:rPr>
                <w:rFonts w:eastAsia="Calibri"/>
                <w:sz w:val="19"/>
                <w:szCs w:val="19"/>
              </w:rPr>
              <w:t>-9,112</w:t>
            </w:r>
            <w:r w:rsidRPr="00923BCF">
              <w:rPr>
                <w:rFonts w:eastAsia="Calibri"/>
                <w:sz w:val="19"/>
                <w:szCs w:val="19"/>
              </w:rPr>
              <w:t xml:space="preserve"> </w:t>
            </w:r>
          </w:p>
        </w:tc>
      </w:tr>
      <w:tr w14:paraId="1C5A560E" w14:textId="77777777" w:rsidTr="00811EC6">
        <w:tblPrEx>
          <w:tblW w:w="11510" w:type="dxa"/>
          <w:tblLayout w:type="fixed"/>
          <w:tblLook w:val="04A0"/>
        </w:tblPrEx>
        <w:trPr>
          <w:gridAfter w:val="1"/>
          <w:wAfter w:w="30" w:type="dxa"/>
          <w:trHeight w:val="493"/>
        </w:trPr>
        <w:tc>
          <w:tcPr>
            <w:tcW w:w="1669" w:type="dxa"/>
            <w:tcBorders>
              <w:top w:val="single" w:sz="8" w:space="0" w:color="auto"/>
              <w:left w:val="single" w:sz="8" w:space="0" w:color="auto"/>
              <w:bottom w:val="single" w:sz="8" w:space="0" w:color="auto"/>
              <w:right w:val="single" w:sz="8" w:space="0" w:color="auto"/>
            </w:tcBorders>
            <w:shd w:val="clear" w:color="auto" w:fill="auto"/>
            <w:vAlign w:val="bottom"/>
          </w:tcPr>
          <w:p w:rsidR="009649BB" w:rsidRPr="00923BCF" w:rsidP="00811EC6" w14:paraId="05212140" w14:textId="77777777">
            <w:pPr>
              <w:spacing w:after="0" w:line="240" w:lineRule="auto"/>
              <w:rPr>
                <w:rFonts w:eastAsia="Calibri"/>
                <w:sz w:val="19"/>
                <w:szCs w:val="19"/>
              </w:rPr>
            </w:pPr>
            <w:r w:rsidRPr="00923BCF">
              <w:rPr>
                <w:rFonts w:eastAsia="Calibri"/>
                <w:sz w:val="19"/>
                <w:szCs w:val="19"/>
              </w:rPr>
              <w:t>Households assemble written evidence for verification of eligibility for free and reduced-price meals and send to LEA.</w:t>
            </w:r>
          </w:p>
        </w:tc>
        <w:tc>
          <w:tcPr>
            <w:tcW w:w="1125"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630556C9" w14:textId="77777777">
            <w:pPr>
              <w:spacing w:after="0" w:line="240" w:lineRule="auto"/>
              <w:rPr>
                <w:rFonts w:eastAsia="Calibri"/>
                <w:sz w:val="19"/>
                <w:szCs w:val="19"/>
              </w:rPr>
            </w:pPr>
            <w:r w:rsidRPr="00923BCF">
              <w:rPr>
                <w:rFonts w:eastAsia="Calibri"/>
                <w:sz w:val="19"/>
                <w:szCs w:val="19"/>
              </w:rPr>
              <w:t>245.6a(a)(7)(</w:t>
            </w:r>
            <w:r w:rsidRPr="00923BCF">
              <w:rPr>
                <w:rFonts w:eastAsia="Calibri"/>
                <w:sz w:val="19"/>
                <w:szCs w:val="19"/>
              </w:rPr>
              <w:t>i</w:t>
            </w:r>
            <w:r w:rsidRPr="00923BCF">
              <w:rPr>
                <w:rFonts w:eastAsia="Calibri"/>
                <w:sz w:val="19"/>
                <w:szCs w:val="19"/>
              </w:rPr>
              <w:t>)</w:t>
            </w:r>
          </w:p>
        </w:tc>
        <w:tc>
          <w:tcPr>
            <w:tcW w:w="1033"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5EDF423F" w14:textId="77777777">
            <w:pPr>
              <w:spacing w:after="0" w:line="240" w:lineRule="auto"/>
              <w:jc w:val="right"/>
              <w:rPr>
                <w:rFonts w:eastAsia="Calibri"/>
                <w:sz w:val="19"/>
                <w:szCs w:val="19"/>
              </w:rPr>
            </w:pPr>
            <w:r w:rsidRPr="00923BCF">
              <w:rPr>
                <w:rFonts w:eastAsia="Calibri"/>
                <w:sz w:val="19"/>
                <w:szCs w:val="19"/>
              </w:rPr>
              <w:t>98,164</w:t>
            </w:r>
          </w:p>
        </w:tc>
        <w:tc>
          <w:tcPr>
            <w:tcW w:w="795" w:type="dxa"/>
            <w:tcBorders>
              <w:top w:val="single" w:sz="8" w:space="0" w:color="auto"/>
              <w:left w:val="single" w:sz="8" w:space="0" w:color="auto"/>
              <w:bottom w:val="single" w:sz="8" w:space="0" w:color="auto"/>
              <w:right w:val="single" w:sz="8" w:space="0" w:color="auto"/>
            </w:tcBorders>
            <w:shd w:val="clear" w:color="auto" w:fill="FFFFFF"/>
            <w:vAlign w:val="center"/>
          </w:tcPr>
          <w:p w:rsidR="009649BB" w:rsidRPr="00923BCF" w:rsidP="00811EC6" w14:paraId="35FD53F0" w14:textId="77777777">
            <w:pPr>
              <w:spacing w:after="0" w:line="240" w:lineRule="auto"/>
              <w:jc w:val="right"/>
              <w:rPr>
                <w:rFonts w:eastAsia="Calibri"/>
                <w:sz w:val="19"/>
                <w:szCs w:val="19"/>
              </w:rPr>
            </w:pPr>
            <w:r w:rsidRPr="00923BCF">
              <w:rPr>
                <w:rFonts w:eastAsia="Calibri"/>
                <w:sz w:val="19"/>
                <w:szCs w:val="19"/>
              </w:rPr>
              <w:t>1.00</w:t>
            </w:r>
          </w:p>
        </w:tc>
        <w:tc>
          <w:tcPr>
            <w:tcW w:w="1100" w:type="dxa"/>
            <w:tcBorders>
              <w:top w:val="single" w:sz="8" w:space="0" w:color="auto"/>
              <w:left w:val="single" w:sz="8" w:space="0" w:color="auto"/>
              <w:bottom w:val="single" w:sz="8" w:space="0" w:color="auto"/>
              <w:right w:val="single" w:sz="8" w:space="0" w:color="auto"/>
            </w:tcBorders>
            <w:shd w:val="clear" w:color="auto" w:fill="FFFFFF"/>
            <w:vAlign w:val="center"/>
          </w:tcPr>
          <w:p w:rsidR="009649BB" w:rsidRPr="00923BCF" w:rsidP="00811EC6" w14:paraId="5289EAFD" w14:textId="77777777">
            <w:pPr>
              <w:spacing w:after="0" w:line="240" w:lineRule="auto"/>
              <w:jc w:val="right"/>
              <w:rPr>
                <w:rFonts w:eastAsia="Calibri"/>
                <w:sz w:val="19"/>
                <w:szCs w:val="19"/>
              </w:rPr>
            </w:pPr>
            <w:r w:rsidRPr="00923BCF">
              <w:rPr>
                <w:rFonts w:eastAsia="Calibri"/>
                <w:sz w:val="19"/>
                <w:szCs w:val="19"/>
              </w:rPr>
              <w:t>98,164</w:t>
            </w:r>
          </w:p>
        </w:tc>
        <w:tc>
          <w:tcPr>
            <w:tcW w:w="771" w:type="dxa"/>
            <w:tcBorders>
              <w:top w:val="single" w:sz="8" w:space="0" w:color="auto"/>
              <w:left w:val="single" w:sz="8" w:space="0" w:color="auto"/>
              <w:bottom w:val="single" w:sz="8" w:space="0" w:color="auto"/>
              <w:right w:val="single" w:sz="8" w:space="0" w:color="auto"/>
            </w:tcBorders>
            <w:shd w:val="clear" w:color="auto" w:fill="FFFFFF"/>
            <w:vAlign w:val="center"/>
          </w:tcPr>
          <w:p w:rsidR="009649BB" w:rsidRPr="00923BCF" w:rsidP="00811EC6" w14:paraId="1008CCB9" w14:textId="77777777">
            <w:pPr>
              <w:spacing w:after="0" w:line="240" w:lineRule="auto"/>
              <w:jc w:val="right"/>
              <w:rPr>
                <w:rFonts w:eastAsia="Calibri"/>
                <w:sz w:val="19"/>
                <w:szCs w:val="19"/>
              </w:rPr>
            </w:pPr>
            <w:r w:rsidRPr="00923BCF">
              <w:rPr>
                <w:rFonts w:eastAsia="Calibri"/>
                <w:sz w:val="19"/>
                <w:szCs w:val="19"/>
              </w:rPr>
              <w:t>0.500</w:t>
            </w:r>
          </w:p>
        </w:tc>
        <w:tc>
          <w:tcPr>
            <w:tcW w:w="967"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3CA27C65" w14:textId="77777777">
            <w:pPr>
              <w:spacing w:after="0" w:line="240" w:lineRule="auto"/>
              <w:jc w:val="right"/>
              <w:rPr>
                <w:rFonts w:eastAsia="Calibri"/>
                <w:sz w:val="19"/>
                <w:szCs w:val="19"/>
              </w:rPr>
            </w:pPr>
            <w:r w:rsidRPr="00923BCF">
              <w:rPr>
                <w:rFonts w:eastAsia="Calibri"/>
                <w:sz w:val="19"/>
                <w:szCs w:val="19"/>
              </w:rPr>
              <w:t>49,082</w:t>
            </w:r>
            <w:r w:rsidRPr="00923BCF">
              <w:rPr>
                <w:rFonts w:eastAsia="Calibri"/>
                <w:sz w:val="19"/>
                <w:szCs w:val="19"/>
              </w:rPr>
              <w:t xml:space="preserve"> </w:t>
            </w:r>
          </w:p>
        </w:tc>
        <w:tc>
          <w:tcPr>
            <w:tcW w:w="1200"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408B0875" w14:textId="77777777">
            <w:pPr>
              <w:spacing w:after="0" w:line="240" w:lineRule="auto"/>
              <w:jc w:val="right"/>
              <w:rPr>
                <w:rFonts w:eastAsia="Calibri"/>
                <w:sz w:val="19"/>
                <w:szCs w:val="19"/>
              </w:rPr>
            </w:pPr>
            <w:r w:rsidRPr="00923BCF">
              <w:rPr>
                <w:rFonts w:eastAsia="Calibri"/>
                <w:sz w:val="19"/>
                <w:szCs w:val="19"/>
              </w:rPr>
              <w:t>50,185</w:t>
            </w:r>
          </w:p>
        </w:tc>
        <w:tc>
          <w:tcPr>
            <w:tcW w:w="1410"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30D03B35" w14:textId="77777777">
            <w:pPr>
              <w:spacing w:after="0" w:line="240" w:lineRule="auto"/>
              <w:jc w:val="right"/>
              <w:rPr>
                <w:rFonts w:eastAsia="Calibri"/>
                <w:sz w:val="19"/>
                <w:szCs w:val="19"/>
              </w:rPr>
            </w:pPr>
            <w:r w:rsidRPr="00923BCF">
              <w:rPr>
                <w:sz w:val="19"/>
                <w:szCs w:val="19"/>
              </w:rPr>
              <w:t>49,082</w:t>
            </w:r>
          </w:p>
        </w:tc>
        <w:tc>
          <w:tcPr>
            <w:tcW w:w="1410"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3F7C3DC4" w14:textId="77777777">
            <w:pPr>
              <w:spacing w:after="0" w:line="240" w:lineRule="auto"/>
              <w:jc w:val="right"/>
              <w:rPr>
                <w:rFonts w:eastAsia="Calibri"/>
                <w:sz w:val="19"/>
                <w:szCs w:val="19"/>
              </w:rPr>
            </w:pPr>
            <w:r w:rsidRPr="00923BCF">
              <w:rPr>
                <w:rFonts w:eastAsia="Calibri"/>
                <w:sz w:val="19"/>
                <w:szCs w:val="19"/>
              </w:rPr>
              <w:t>-1,103</w:t>
            </w:r>
          </w:p>
        </w:tc>
      </w:tr>
      <w:tr w14:paraId="1922B739" w14:textId="77777777" w:rsidTr="00811EC6">
        <w:tblPrEx>
          <w:tblW w:w="11510" w:type="dxa"/>
          <w:tblLayout w:type="fixed"/>
          <w:tblLook w:val="04A0"/>
        </w:tblPrEx>
        <w:trPr>
          <w:gridAfter w:val="1"/>
          <w:wAfter w:w="30" w:type="dxa"/>
          <w:trHeight w:val="493"/>
        </w:trPr>
        <w:tc>
          <w:tcPr>
            <w:tcW w:w="1669" w:type="dxa"/>
            <w:tcBorders>
              <w:top w:val="single" w:sz="8" w:space="0" w:color="auto"/>
              <w:left w:val="single" w:sz="8" w:space="0" w:color="auto"/>
              <w:bottom w:val="single" w:sz="8" w:space="0" w:color="auto"/>
              <w:right w:val="single" w:sz="8" w:space="0" w:color="auto"/>
            </w:tcBorders>
            <w:shd w:val="clear" w:color="auto" w:fill="auto"/>
            <w:vAlign w:val="bottom"/>
          </w:tcPr>
          <w:p w:rsidR="009649BB" w:rsidRPr="00923BCF" w:rsidP="00811EC6" w14:paraId="50A4265C" w14:textId="77777777">
            <w:pPr>
              <w:spacing w:after="0" w:line="240" w:lineRule="auto"/>
              <w:rPr>
                <w:rFonts w:eastAsia="Calibri"/>
                <w:b/>
                <w:bCs/>
                <w:sz w:val="19"/>
                <w:szCs w:val="19"/>
              </w:rPr>
            </w:pPr>
            <w:r w:rsidRPr="00923BCF">
              <w:rPr>
                <w:rFonts w:eastAsia="Calibri"/>
                <w:b/>
                <w:bCs/>
                <w:sz w:val="19"/>
                <w:szCs w:val="19"/>
              </w:rPr>
              <w:t>Total Household Reporting</w:t>
            </w:r>
          </w:p>
        </w:tc>
        <w:tc>
          <w:tcPr>
            <w:tcW w:w="1125"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44607801" w14:textId="77777777">
            <w:pPr>
              <w:spacing w:after="0" w:line="240" w:lineRule="auto"/>
              <w:rPr>
                <w:rFonts w:eastAsia="Calibri"/>
                <w:sz w:val="19"/>
                <w:szCs w:val="19"/>
              </w:rPr>
            </w:pPr>
          </w:p>
        </w:tc>
        <w:tc>
          <w:tcPr>
            <w:tcW w:w="1033"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43E89D5F" w14:textId="77777777">
            <w:pPr>
              <w:spacing w:after="0" w:line="240" w:lineRule="auto"/>
              <w:jc w:val="right"/>
              <w:rPr>
                <w:rFonts w:eastAsia="Calibri"/>
                <w:sz w:val="19"/>
                <w:szCs w:val="19"/>
              </w:rPr>
            </w:pPr>
            <w:r w:rsidRPr="00923BCF">
              <w:rPr>
                <w:rFonts w:eastAsia="Calibri"/>
                <w:sz w:val="19"/>
                <w:szCs w:val="19"/>
              </w:rPr>
              <w:t>3,470,131</w:t>
            </w:r>
          </w:p>
        </w:tc>
        <w:tc>
          <w:tcPr>
            <w:tcW w:w="795" w:type="dxa"/>
            <w:tcBorders>
              <w:top w:val="single" w:sz="8" w:space="0" w:color="auto"/>
              <w:left w:val="single" w:sz="8" w:space="0" w:color="auto"/>
              <w:bottom w:val="single" w:sz="8" w:space="0" w:color="auto"/>
              <w:right w:val="single" w:sz="8" w:space="0" w:color="auto"/>
            </w:tcBorders>
            <w:shd w:val="clear" w:color="auto" w:fill="D9D9D9"/>
            <w:vAlign w:val="center"/>
          </w:tcPr>
          <w:p w:rsidR="009649BB" w:rsidRPr="00923BCF" w:rsidP="00811EC6" w14:paraId="4DEA2BA3" w14:textId="77777777">
            <w:pPr>
              <w:spacing w:after="0" w:line="240" w:lineRule="auto"/>
              <w:jc w:val="right"/>
              <w:rPr>
                <w:rFonts w:eastAsia="Calibri"/>
                <w:sz w:val="19"/>
                <w:szCs w:val="19"/>
              </w:rPr>
            </w:pPr>
            <w:r w:rsidRPr="00923BCF">
              <w:rPr>
                <w:rFonts w:eastAsia="Calibri"/>
                <w:sz w:val="19"/>
                <w:szCs w:val="19"/>
              </w:rPr>
              <w:t>1.03</w:t>
            </w:r>
          </w:p>
        </w:tc>
        <w:tc>
          <w:tcPr>
            <w:tcW w:w="1100"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2B98FC29" w14:textId="77777777">
            <w:pPr>
              <w:spacing w:after="0" w:line="240" w:lineRule="auto"/>
              <w:jc w:val="right"/>
              <w:rPr>
                <w:rFonts w:eastAsia="Calibri"/>
                <w:sz w:val="19"/>
                <w:szCs w:val="19"/>
              </w:rPr>
            </w:pPr>
            <w:r w:rsidRPr="00923BCF">
              <w:rPr>
                <w:rFonts w:eastAsia="Calibri"/>
                <w:sz w:val="19"/>
                <w:szCs w:val="19"/>
              </w:rPr>
              <w:t>3,568,295</w:t>
            </w:r>
          </w:p>
        </w:tc>
        <w:tc>
          <w:tcPr>
            <w:tcW w:w="771" w:type="dxa"/>
            <w:tcBorders>
              <w:top w:val="single" w:sz="8" w:space="0" w:color="auto"/>
              <w:left w:val="single" w:sz="8" w:space="0" w:color="auto"/>
              <w:bottom w:val="single" w:sz="8" w:space="0" w:color="auto"/>
              <w:right w:val="single" w:sz="8" w:space="0" w:color="auto"/>
            </w:tcBorders>
            <w:shd w:val="clear" w:color="auto" w:fill="D9D9D9"/>
            <w:vAlign w:val="center"/>
          </w:tcPr>
          <w:p w:rsidR="009649BB" w:rsidRPr="00923BCF" w:rsidP="00811EC6" w14:paraId="270E729C" w14:textId="77777777">
            <w:pPr>
              <w:spacing w:after="0" w:line="240" w:lineRule="auto"/>
              <w:jc w:val="right"/>
              <w:rPr>
                <w:rFonts w:eastAsia="Calibri"/>
                <w:sz w:val="19"/>
                <w:szCs w:val="19"/>
              </w:rPr>
            </w:pPr>
            <w:r w:rsidRPr="00923BCF">
              <w:rPr>
                <w:rFonts w:eastAsia="Calibri"/>
                <w:sz w:val="19"/>
                <w:szCs w:val="19"/>
              </w:rPr>
              <w:t>0.127</w:t>
            </w:r>
          </w:p>
        </w:tc>
        <w:tc>
          <w:tcPr>
            <w:tcW w:w="967"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704F899C" w14:textId="77777777">
            <w:pPr>
              <w:spacing w:after="0" w:line="240" w:lineRule="auto"/>
              <w:jc w:val="right"/>
              <w:rPr>
                <w:rFonts w:eastAsia="Calibri"/>
                <w:sz w:val="19"/>
                <w:szCs w:val="19"/>
              </w:rPr>
            </w:pPr>
            <w:r w:rsidRPr="00923BCF">
              <w:rPr>
                <w:rFonts w:eastAsia="Calibri"/>
                <w:sz w:val="19"/>
                <w:szCs w:val="19"/>
              </w:rPr>
              <w:t>454,740</w:t>
            </w:r>
          </w:p>
        </w:tc>
        <w:tc>
          <w:tcPr>
            <w:tcW w:w="1200"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365F15B1" w14:textId="77777777">
            <w:pPr>
              <w:spacing w:after="0" w:line="240" w:lineRule="auto"/>
              <w:jc w:val="right"/>
              <w:rPr>
                <w:rFonts w:eastAsia="Calibri"/>
                <w:sz w:val="19"/>
                <w:szCs w:val="19"/>
              </w:rPr>
            </w:pPr>
            <w:r w:rsidRPr="00923BCF">
              <w:rPr>
                <w:rFonts w:eastAsia="Calibri"/>
                <w:sz w:val="19"/>
                <w:szCs w:val="19"/>
              </w:rPr>
              <w:t>464,955</w:t>
            </w:r>
          </w:p>
        </w:tc>
        <w:tc>
          <w:tcPr>
            <w:tcW w:w="1410"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78CFF00E" w14:textId="77777777">
            <w:pPr>
              <w:spacing w:after="0" w:line="240" w:lineRule="auto"/>
              <w:jc w:val="right"/>
              <w:rPr>
                <w:rFonts w:eastAsia="Calibri"/>
                <w:sz w:val="19"/>
                <w:szCs w:val="19"/>
              </w:rPr>
            </w:pPr>
            <w:r w:rsidRPr="00923BCF">
              <w:rPr>
                <w:sz w:val="19"/>
                <w:szCs w:val="19"/>
              </w:rPr>
              <w:t>454,740</w:t>
            </w:r>
          </w:p>
        </w:tc>
        <w:tc>
          <w:tcPr>
            <w:tcW w:w="1410"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5C39313C" w14:textId="77777777">
            <w:pPr>
              <w:spacing w:after="0" w:line="240" w:lineRule="auto"/>
              <w:jc w:val="right"/>
              <w:rPr>
                <w:rFonts w:eastAsia="Calibri"/>
                <w:sz w:val="19"/>
                <w:szCs w:val="19"/>
              </w:rPr>
            </w:pPr>
            <w:r w:rsidRPr="00923BCF">
              <w:rPr>
                <w:rFonts w:eastAsia="Calibri"/>
                <w:sz w:val="19"/>
                <w:szCs w:val="19"/>
              </w:rPr>
              <w:t>-10,215</w:t>
            </w:r>
            <w:r w:rsidRPr="00923BCF">
              <w:rPr>
                <w:rFonts w:eastAsia="Calibri"/>
                <w:sz w:val="19"/>
                <w:szCs w:val="19"/>
              </w:rPr>
              <w:t xml:space="preserve"> </w:t>
            </w:r>
          </w:p>
        </w:tc>
      </w:tr>
      <w:tr w14:paraId="630285E1" w14:textId="77777777" w:rsidTr="00811EC6">
        <w:tblPrEx>
          <w:tblW w:w="11510" w:type="dxa"/>
          <w:tblLayout w:type="fixed"/>
          <w:tblLook w:val="04A0"/>
        </w:tblPrEx>
        <w:trPr>
          <w:gridAfter w:val="1"/>
          <w:wAfter w:w="30" w:type="dxa"/>
          <w:trHeight w:val="493"/>
        </w:trPr>
        <w:tc>
          <w:tcPr>
            <w:tcW w:w="1669" w:type="dxa"/>
            <w:tcBorders>
              <w:top w:val="single" w:sz="8" w:space="0" w:color="auto"/>
              <w:left w:val="single" w:sz="8" w:space="0" w:color="auto"/>
              <w:bottom w:val="single" w:sz="8" w:space="0" w:color="auto"/>
              <w:right w:val="single" w:sz="8" w:space="0" w:color="auto"/>
            </w:tcBorders>
            <w:shd w:val="clear" w:color="auto" w:fill="auto"/>
            <w:vAlign w:val="bottom"/>
          </w:tcPr>
          <w:p w:rsidR="009649BB" w:rsidRPr="00923BCF" w:rsidP="00811EC6" w14:paraId="63DBB2D0" w14:textId="77777777">
            <w:pPr>
              <w:spacing w:after="0" w:line="240" w:lineRule="auto"/>
              <w:rPr>
                <w:rFonts w:eastAsia="Calibri"/>
                <w:sz w:val="19"/>
                <w:szCs w:val="19"/>
              </w:rPr>
            </w:pPr>
            <w:r w:rsidRPr="00923BCF">
              <w:rPr>
                <w:rFonts w:eastAsia="Calibri"/>
                <w:b/>
                <w:bCs/>
                <w:sz w:val="19"/>
                <w:szCs w:val="19"/>
              </w:rPr>
              <w:t>Total Reporting</w:t>
            </w:r>
          </w:p>
        </w:tc>
        <w:tc>
          <w:tcPr>
            <w:tcW w:w="1125"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7E67BCBC" w14:textId="77777777">
            <w:pPr>
              <w:spacing w:after="0" w:line="240" w:lineRule="auto"/>
              <w:rPr>
                <w:rFonts w:eastAsia="Calibri"/>
                <w:sz w:val="19"/>
                <w:szCs w:val="19"/>
              </w:rPr>
            </w:pPr>
          </w:p>
        </w:tc>
        <w:tc>
          <w:tcPr>
            <w:tcW w:w="1033"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6CC07D11" w14:textId="77777777">
            <w:pPr>
              <w:spacing w:after="0" w:line="240" w:lineRule="auto"/>
              <w:jc w:val="right"/>
              <w:rPr>
                <w:rFonts w:eastAsia="Calibri"/>
                <w:sz w:val="19"/>
                <w:szCs w:val="19"/>
              </w:rPr>
            </w:pPr>
            <w:r w:rsidRPr="00923BCF">
              <w:rPr>
                <w:rFonts w:eastAsia="Calibri"/>
                <w:sz w:val="19"/>
                <w:szCs w:val="19"/>
              </w:rPr>
              <w:t>3,485,189</w:t>
            </w:r>
          </w:p>
        </w:tc>
        <w:tc>
          <w:tcPr>
            <w:tcW w:w="795" w:type="dxa"/>
            <w:tcBorders>
              <w:top w:val="single" w:sz="8" w:space="0" w:color="auto"/>
              <w:left w:val="single" w:sz="8" w:space="0" w:color="auto"/>
              <w:bottom w:val="single" w:sz="8" w:space="0" w:color="auto"/>
              <w:right w:val="single" w:sz="8" w:space="0" w:color="auto"/>
            </w:tcBorders>
            <w:shd w:val="clear" w:color="auto" w:fill="D9D9D9"/>
            <w:vAlign w:val="center"/>
          </w:tcPr>
          <w:p w:rsidR="009649BB" w:rsidRPr="00923BCF" w:rsidP="00811EC6" w14:paraId="2F8AF049" w14:textId="77777777">
            <w:pPr>
              <w:spacing w:after="0" w:line="240" w:lineRule="auto"/>
              <w:jc w:val="right"/>
              <w:rPr>
                <w:rFonts w:eastAsia="Calibri"/>
                <w:sz w:val="19"/>
                <w:szCs w:val="19"/>
              </w:rPr>
            </w:pPr>
            <w:r w:rsidRPr="00923BCF">
              <w:rPr>
                <w:rFonts w:eastAsia="Calibri"/>
                <w:sz w:val="19"/>
                <w:szCs w:val="19"/>
              </w:rPr>
              <w:t>3.49</w:t>
            </w:r>
          </w:p>
        </w:tc>
        <w:tc>
          <w:tcPr>
            <w:tcW w:w="1100"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0030E4C9" w14:textId="77777777">
            <w:pPr>
              <w:spacing w:after="0" w:line="240" w:lineRule="auto"/>
              <w:jc w:val="right"/>
              <w:rPr>
                <w:rFonts w:eastAsia="Calibri"/>
                <w:sz w:val="19"/>
                <w:szCs w:val="19"/>
              </w:rPr>
            </w:pPr>
            <w:r w:rsidRPr="00923BCF">
              <w:rPr>
                <w:rFonts w:eastAsia="Calibri"/>
                <w:sz w:val="19"/>
                <w:szCs w:val="19"/>
              </w:rPr>
              <w:t>12,155,590</w:t>
            </w:r>
          </w:p>
        </w:tc>
        <w:tc>
          <w:tcPr>
            <w:tcW w:w="771" w:type="dxa"/>
            <w:tcBorders>
              <w:top w:val="single" w:sz="8" w:space="0" w:color="auto"/>
              <w:left w:val="single" w:sz="8" w:space="0" w:color="auto"/>
              <w:bottom w:val="single" w:sz="8" w:space="0" w:color="auto"/>
              <w:right w:val="single" w:sz="8" w:space="0" w:color="auto"/>
            </w:tcBorders>
            <w:shd w:val="clear" w:color="auto" w:fill="D9D9D9"/>
            <w:vAlign w:val="center"/>
          </w:tcPr>
          <w:p w:rsidR="009649BB" w:rsidRPr="00923BCF" w:rsidP="00811EC6" w14:paraId="6EC59256" w14:textId="77777777">
            <w:pPr>
              <w:spacing w:after="0" w:line="240" w:lineRule="auto"/>
              <w:jc w:val="right"/>
              <w:rPr>
                <w:rFonts w:eastAsia="Calibri"/>
                <w:sz w:val="19"/>
                <w:szCs w:val="19"/>
              </w:rPr>
            </w:pPr>
            <w:r w:rsidRPr="00923BCF">
              <w:rPr>
                <w:rFonts w:eastAsia="Calibri"/>
                <w:sz w:val="19"/>
                <w:szCs w:val="19"/>
              </w:rPr>
              <w:t>0.051</w:t>
            </w:r>
          </w:p>
        </w:tc>
        <w:tc>
          <w:tcPr>
            <w:tcW w:w="967"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2C8BEA9A" w14:textId="77777777">
            <w:pPr>
              <w:spacing w:after="0" w:line="240" w:lineRule="auto"/>
              <w:jc w:val="right"/>
              <w:rPr>
                <w:rFonts w:eastAsia="Calibri"/>
                <w:sz w:val="19"/>
                <w:szCs w:val="19"/>
              </w:rPr>
            </w:pPr>
            <w:r w:rsidRPr="00923BCF">
              <w:rPr>
                <w:rFonts w:eastAsia="Calibri"/>
                <w:sz w:val="19"/>
                <w:szCs w:val="19"/>
              </w:rPr>
              <w:t>624,790</w:t>
            </w:r>
          </w:p>
        </w:tc>
        <w:tc>
          <w:tcPr>
            <w:tcW w:w="1200"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0EB3D377" w14:textId="77777777">
            <w:pPr>
              <w:spacing w:after="0" w:line="240" w:lineRule="auto"/>
              <w:jc w:val="right"/>
              <w:rPr>
                <w:rFonts w:eastAsia="Calibri"/>
                <w:sz w:val="19"/>
                <w:szCs w:val="19"/>
              </w:rPr>
            </w:pPr>
            <w:r w:rsidRPr="00923BCF">
              <w:rPr>
                <w:rFonts w:eastAsia="Calibri"/>
                <w:sz w:val="19"/>
                <w:szCs w:val="19"/>
              </w:rPr>
              <w:t>639,820</w:t>
            </w:r>
            <w:r w:rsidRPr="00923BCF">
              <w:rPr>
                <w:rFonts w:eastAsia="Calibri"/>
                <w:sz w:val="19"/>
                <w:szCs w:val="19"/>
              </w:rPr>
              <w:t xml:space="preserve"> </w:t>
            </w:r>
          </w:p>
        </w:tc>
        <w:tc>
          <w:tcPr>
            <w:tcW w:w="1410"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23C43494" w14:textId="77777777">
            <w:pPr>
              <w:spacing w:after="0" w:line="240" w:lineRule="auto"/>
              <w:jc w:val="right"/>
              <w:rPr>
                <w:rFonts w:eastAsia="Calibri"/>
                <w:sz w:val="19"/>
                <w:szCs w:val="19"/>
              </w:rPr>
            </w:pPr>
            <w:r w:rsidRPr="00923BCF">
              <w:rPr>
                <w:rFonts w:eastAsia="Calibri"/>
                <w:sz w:val="19"/>
                <w:szCs w:val="19"/>
              </w:rPr>
              <w:t>626,131</w:t>
            </w:r>
          </w:p>
        </w:tc>
        <w:tc>
          <w:tcPr>
            <w:tcW w:w="1410"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3921DC05" w14:textId="77777777">
            <w:pPr>
              <w:spacing w:after="0" w:line="240" w:lineRule="auto"/>
              <w:jc w:val="right"/>
              <w:rPr>
                <w:rFonts w:eastAsia="Calibri"/>
                <w:sz w:val="19"/>
                <w:szCs w:val="19"/>
              </w:rPr>
            </w:pPr>
            <w:r w:rsidRPr="00923BCF">
              <w:rPr>
                <w:rFonts w:eastAsia="Calibri"/>
                <w:sz w:val="19"/>
                <w:szCs w:val="19"/>
              </w:rPr>
              <w:t>-13,842</w:t>
            </w:r>
            <w:r w:rsidRPr="00923BCF">
              <w:rPr>
                <w:rFonts w:eastAsia="Calibri"/>
                <w:sz w:val="19"/>
                <w:szCs w:val="19"/>
              </w:rPr>
              <w:t xml:space="preserve"> </w:t>
            </w:r>
          </w:p>
        </w:tc>
      </w:tr>
    </w:tbl>
    <w:p w:rsidR="009649BB" w:rsidP="009649BB" w14:paraId="72D6EF50" w14:textId="77777777">
      <w:pPr>
        <w:spacing w:after="0" w:line="480" w:lineRule="auto"/>
        <w:rPr>
          <w:rFonts w:ascii="Times New Roman" w:hAnsi="Times New Roman"/>
          <w:sz w:val="24"/>
          <w:szCs w:val="24"/>
          <w:highlight w:val="yellow"/>
        </w:rPr>
      </w:pPr>
    </w:p>
    <w:p w:rsidR="009649BB" w:rsidRPr="00444E6F" w:rsidP="009649BB" w14:paraId="3AA7C374" w14:textId="77777777">
      <w:pPr>
        <w:spacing w:after="0" w:line="480" w:lineRule="auto"/>
        <w:rPr>
          <w:rFonts w:ascii="Times New Roman" w:hAnsi="Times New Roman"/>
          <w:b/>
          <w:bCs/>
          <w:sz w:val="24"/>
          <w:szCs w:val="24"/>
        </w:rPr>
      </w:pPr>
      <w:r w:rsidRPr="00444E6F">
        <w:rPr>
          <w:rFonts w:ascii="Times New Roman" w:hAnsi="Times New Roman"/>
          <w:b/>
          <w:bCs/>
          <w:sz w:val="24"/>
          <w:szCs w:val="24"/>
        </w:rPr>
        <w:t>Burden Summary of Recordkeeping Requirements</w:t>
      </w:r>
    </w:p>
    <w:p w:rsidR="009649BB" w:rsidRPr="00444E6F" w:rsidP="009649BB" w14:paraId="5102087D" w14:textId="77777777">
      <w:pPr>
        <w:spacing w:after="0" w:line="480" w:lineRule="auto"/>
        <w:rPr>
          <w:rFonts w:ascii="Times New Roman" w:hAnsi="Times New Roman"/>
          <w:sz w:val="24"/>
          <w:szCs w:val="24"/>
        </w:rPr>
      </w:pPr>
      <w:r>
        <w:rPr>
          <w:rFonts w:ascii="Times New Roman" w:hAnsi="Times New Roman"/>
          <w:sz w:val="24"/>
          <w:szCs w:val="24"/>
        </w:rPr>
        <w:t>Affected Public (Respondents</w:t>
      </w:r>
      <w:r w:rsidRPr="00444E6F">
        <w:rPr>
          <w:rFonts w:ascii="Times New Roman" w:hAnsi="Times New Roman"/>
          <w:sz w:val="24"/>
          <w:szCs w:val="24"/>
        </w:rPr>
        <w:t>): State, Local and Tribal Government.</w:t>
      </w:r>
      <w:r>
        <w:rPr>
          <w:rFonts w:ascii="Times New Roman" w:hAnsi="Times New Roman"/>
          <w:sz w:val="24"/>
          <w:szCs w:val="24"/>
        </w:rPr>
        <w:t xml:space="preserve">  The respondent groups identified include State agencies and LEAs.</w:t>
      </w:r>
      <w:r w:rsidRPr="00444E6F">
        <w:rPr>
          <w:rFonts w:ascii="Times New Roman" w:hAnsi="Times New Roman"/>
          <w:sz w:val="24"/>
          <w:szCs w:val="24"/>
        </w:rPr>
        <w:t xml:space="preserve"> </w:t>
      </w:r>
    </w:p>
    <w:p w:rsidR="009649BB" w:rsidRPr="00444E6F" w:rsidP="009649BB" w14:paraId="560C8AF6" w14:textId="77777777">
      <w:pPr>
        <w:spacing w:after="0" w:line="480" w:lineRule="auto"/>
        <w:rPr>
          <w:rFonts w:ascii="Times New Roman" w:hAnsi="Times New Roman"/>
          <w:sz w:val="24"/>
          <w:szCs w:val="24"/>
        </w:rPr>
      </w:pPr>
      <w:r w:rsidRPr="00444E6F">
        <w:rPr>
          <w:rFonts w:ascii="Times New Roman" w:hAnsi="Times New Roman"/>
          <w:sz w:val="24"/>
          <w:szCs w:val="24"/>
          <w:u w:val="single"/>
        </w:rPr>
        <w:t>Estimated Number of Respondents</w:t>
      </w:r>
      <w:r w:rsidRPr="00444E6F">
        <w:rPr>
          <w:rFonts w:ascii="Times New Roman" w:hAnsi="Times New Roman"/>
          <w:sz w:val="24"/>
          <w:szCs w:val="24"/>
        </w:rPr>
        <w:t>: 15,05</w:t>
      </w:r>
      <w:r>
        <w:rPr>
          <w:rFonts w:ascii="Times New Roman" w:hAnsi="Times New Roman"/>
          <w:sz w:val="24"/>
          <w:szCs w:val="24"/>
        </w:rPr>
        <w:t>8</w:t>
      </w:r>
      <w:r w:rsidRPr="00444E6F">
        <w:rPr>
          <w:rFonts w:ascii="Times New Roman" w:hAnsi="Times New Roman"/>
          <w:sz w:val="24"/>
          <w:szCs w:val="24"/>
        </w:rPr>
        <w:t xml:space="preserve"> </w:t>
      </w:r>
    </w:p>
    <w:p w:rsidR="009649BB" w:rsidRPr="00444E6F" w:rsidP="009649BB" w14:paraId="3A3BDA42" w14:textId="77777777">
      <w:pPr>
        <w:spacing w:after="0" w:line="480" w:lineRule="auto"/>
        <w:rPr>
          <w:rFonts w:ascii="Times New Roman" w:hAnsi="Times New Roman"/>
          <w:sz w:val="24"/>
          <w:szCs w:val="24"/>
        </w:rPr>
      </w:pPr>
      <w:r w:rsidRPr="00444E6F">
        <w:rPr>
          <w:rFonts w:ascii="Times New Roman" w:hAnsi="Times New Roman"/>
          <w:sz w:val="24"/>
          <w:szCs w:val="24"/>
          <w:u w:val="single"/>
        </w:rPr>
        <w:t>Estimated Number of Responses per Respondent</w:t>
      </w:r>
      <w:r w:rsidRPr="00444E6F">
        <w:rPr>
          <w:rFonts w:ascii="Times New Roman" w:hAnsi="Times New Roman"/>
          <w:sz w:val="24"/>
          <w:szCs w:val="24"/>
        </w:rPr>
        <w:t xml:space="preserve">: 1.04 </w:t>
      </w:r>
    </w:p>
    <w:p w:rsidR="009649BB" w:rsidRPr="00444E6F" w:rsidP="009649BB" w14:paraId="2530D61E" w14:textId="77777777">
      <w:pPr>
        <w:spacing w:after="0" w:line="480" w:lineRule="auto"/>
        <w:rPr>
          <w:rFonts w:ascii="Times New Roman" w:hAnsi="Times New Roman"/>
          <w:sz w:val="24"/>
          <w:szCs w:val="24"/>
        </w:rPr>
      </w:pPr>
      <w:r w:rsidRPr="00444E6F">
        <w:rPr>
          <w:rFonts w:ascii="Times New Roman" w:hAnsi="Times New Roman"/>
          <w:sz w:val="24"/>
          <w:szCs w:val="24"/>
          <w:u w:val="single"/>
        </w:rPr>
        <w:t>Estimated Total Annual Responses</w:t>
      </w:r>
      <w:r w:rsidRPr="00444E6F">
        <w:rPr>
          <w:rFonts w:ascii="Times New Roman" w:hAnsi="Times New Roman"/>
          <w:sz w:val="24"/>
          <w:szCs w:val="24"/>
        </w:rPr>
        <w:t>:  15,677</w:t>
      </w:r>
    </w:p>
    <w:p w:rsidR="009649BB" w:rsidRPr="00444E6F" w:rsidP="009649BB" w14:paraId="5D9302F4" w14:textId="77777777">
      <w:pPr>
        <w:spacing w:after="0" w:line="480" w:lineRule="auto"/>
        <w:rPr>
          <w:rFonts w:ascii="Times New Roman" w:hAnsi="Times New Roman"/>
          <w:sz w:val="24"/>
          <w:szCs w:val="24"/>
        </w:rPr>
      </w:pPr>
      <w:r w:rsidRPr="00444E6F">
        <w:rPr>
          <w:rFonts w:ascii="Times New Roman" w:hAnsi="Times New Roman"/>
          <w:sz w:val="24"/>
          <w:szCs w:val="24"/>
          <w:u w:val="single"/>
        </w:rPr>
        <w:t>Estimated Time per Response</w:t>
      </w:r>
      <w:r w:rsidRPr="00444E6F">
        <w:rPr>
          <w:rFonts w:ascii="Times New Roman" w:hAnsi="Times New Roman"/>
          <w:sz w:val="24"/>
          <w:szCs w:val="24"/>
        </w:rPr>
        <w:t xml:space="preserve">: </w:t>
      </w:r>
      <w:r>
        <w:rPr>
          <w:rFonts w:ascii="Times New Roman" w:hAnsi="Times New Roman"/>
          <w:sz w:val="24"/>
          <w:szCs w:val="24"/>
        </w:rPr>
        <w:t>0.101</w:t>
      </w:r>
      <w:r w:rsidRPr="00444E6F">
        <w:rPr>
          <w:rFonts w:ascii="Times New Roman" w:hAnsi="Times New Roman"/>
          <w:sz w:val="24"/>
          <w:szCs w:val="24"/>
        </w:rPr>
        <w:t xml:space="preserve"> (approximately 6 minutes)</w:t>
      </w:r>
    </w:p>
    <w:p w:rsidR="009649BB" w:rsidRPr="00444E6F" w:rsidP="009649BB" w14:paraId="6BE54479" w14:textId="77777777">
      <w:pPr>
        <w:spacing w:after="0" w:line="480" w:lineRule="auto"/>
        <w:rPr>
          <w:rFonts w:ascii="Times New Roman" w:hAnsi="Times New Roman"/>
          <w:sz w:val="24"/>
          <w:szCs w:val="24"/>
        </w:rPr>
      </w:pPr>
      <w:r w:rsidRPr="00444E6F">
        <w:rPr>
          <w:rFonts w:ascii="Times New Roman" w:hAnsi="Times New Roman"/>
          <w:sz w:val="24"/>
          <w:szCs w:val="24"/>
          <w:u w:val="single"/>
        </w:rPr>
        <w:t>Estimate Total Annual Burden on Respondents</w:t>
      </w:r>
      <w:r w:rsidRPr="00444E6F">
        <w:rPr>
          <w:rFonts w:ascii="Times New Roman" w:hAnsi="Times New Roman"/>
          <w:sz w:val="24"/>
          <w:szCs w:val="24"/>
        </w:rPr>
        <w:t>:  1,</w:t>
      </w:r>
      <w:r>
        <w:rPr>
          <w:rFonts w:ascii="Times New Roman" w:hAnsi="Times New Roman"/>
          <w:sz w:val="24"/>
          <w:szCs w:val="24"/>
        </w:rPr>
        <w:t>585</w:t>
      </w:r>
      <w:r w:rsidRPr="00444E6F">
        <w:rPr>
          <w:rFonts w:ascii="Times New Roman" w:hAnsi="Times New Roman"/>
          <w:sz w:val="24"/>
          <w:szCs w:val="24"/>
        </w:rPr>
        <w:t xml:space="preserve"> </w:t>
      </w:r>
      <w:r w:rsidRPr="00444E6F">
        <w:rPr>
          <w:rFonts w:ascii="Times New Roman" w:hAnsi="Times New Roman"/>
          <w:sz w:val="24"/>
          <w:szCs w:val="24"/>
        </w:rPr>
        <w:t>hours</w:t>
      </w:r>
    </w:p>
    <w:p w:rsidR="009649BB" w:rsidRPr="00F21B21" w:rsidP="009649BB" w14:paraId="5580BD22" w14:textId="77777777">
      <w:pPr>
        <w:spacing w:after="0" w:line="480" w:lineRule="auto"/>
        <w:rPr>
          <w:rFonts w:ascii="Times New Roman" w:hAnsi="Times New Roman"/>
          <w:sz w:val="24"/>
          <w:szCs w:val="24"/>
          <w:highlight w:val="yellow"/>
        </w:rPr>
      </w:pPr>
    </w:p>
    <w:tbl>
      <w:tblPr>
        <w:tblpPr w:leftFromText="180" w:rightFromText="180" w:vertAnchor="text" w:horzAnchor="margin" w:tblpXSpec="center" w:tblpY="-89"/>
        <w:tblW w:w="1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1"/>
        <w:gridCol w:w="1366"/>
        <w:gridCol w:w="1195"/>
        <w:gridCol w:w="939"/>
        <w:gridCol w:w="1109"/>
        <w:gridCol w:w="853"/>
        <w:gridCol w:w="939"/>
        <w:gridCol w:w="1366"/>
        <w:gridCol w:w="1024"/>
        <w:gridCol w:w="1028"/>
      </w:tblGrid>
      <w:tr w14:paraId="53C0F821" w14:textId="77777777" w:rsidTr="00811EC6">
        <w:tblPrEx>
          <w:tblW w:w="1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08"/>
        </w:trPr>
        <w:tc>
          <w:tcPr>
            <w:tcW w:w="11260" w:type="dxa"/>
            <w:gridSpan w:val="10"/>
            <w:tcBorders>
              <w:top w:val="single" w:sz="8" w:space="0" w:color="auto"/>
              <w:left w:val="single" w:sz="8" w:space="0" w:color="auto"/>
              <w:bottom w:val="single" w:sz="8" w:space="0" w:color="auto"/>
            </w:tcBorders>
            <w:shd w:val="clear" w:color="auto" w:fill="auto"/>
          </w:tcPr>
          <w:p w:rsidR="009649BB" w:rsidRPr="00923BCF" w:rsidP="00811EC6" w14:paraId="46E49FD6" w14:textId="77777777">
            <w:pPr>
              <w:spacing w:after="0" w:line="240" w:lineRule="auto"/>
              <w:jc w:val="center"/>
              <w:rPr>
                <w:b/>
                <w:bCs/>
              </w:rPr>
            </w:pPr>
          </w:p>
          <w:p w:rsidR="009649BB" w:rsidRPr="00923BCF" w:rsidP="00811EC6" w14:paraId="4BD4B074" w14:textId="77777777">
            <w:pPr>
              <w:spacing w:after="0" w:line="240" w:lineRule="auto"/>
              <w:jc w:val="center"/>
              <w:rPr>
                <w:b/>
                <w:bCs/>
              </w:rPr>
            </w:pPr>
            <w:r w:rsidRPr="00923BCF">
              <w:rPr>
                <w:b/>
                <w:bCs/>
              </w:rPr>
              <w:t>Recordkeeping</w:t>
            </w:r>
          </w:p>
          <w:p w:rsidR="009649BB" w:rsidRPr="00923BCF" w:rsidP="00811EC6" w14:paraId="39823891" w14:textId="77777777">
            <w:pPr>
              <w:spacing w:after="0" w:line="240" w:lineRule="auto"/>
              <w:jc w:val="center"/>
              <w:rPr>
                <w:b/>
                <w:bCs/>
              </w:rPr>
            </w:pPr>
          </w:p>
        </w:tc>
      </w:tr>
      <w:tr w14:paraId="23118A9C" w14:textId="77777777" w:rsidTr="00811EC6">
        <w:tblPrEx>
          <w:tblW w:w="11260" w:type="dxa"/>
          <w:tblLayout w:type="fixed"/>
          <w:tblLook w:val="04A0"/>
        </w:tblPrEx>
        <w:trPr>
          <w:trHeight w:val="2767"/>
        </w:trPr>
        <w:tc>
          <w:tcPr>
            <w:tcW w:w="1441" w:type="dxa"/>
            <w:tcBorders>
              <w:top w:val="single" w:sz="8" w:space="0" w:color="auto"/>
              <w:left w:val="single" w:sz="8" w:space="0" w:color="auto"/>
              <w:bottom w:val="single" w:sz="8" w:space="0" w:color="auto"/>
              <w:right w:val="single" w:sz="4" w:space="0" w:color="auto"/>
            </w:tcBorders>
            <w:shd w:val="clear" w:color="auto" w:fill="auto"/>
          </w:tcPr>
          <w:p w:rsidR="009649BB" w:rsidRPr="00923BCF" w:rsidP="00811EC6" w14:paraId="2CFBE195" w14:textId="77777777">
            <w:pPr>
              <w:spacing w:after="0" w:line="240" w:lineRule="auto"/>
              <w:rPr>
                <w:sz w:val="19"/>
                <w:szCs w:val="19"/>
              </w:rPr>
            </w:pPr>
            <w:r w:rsidRPr="00923BCF">
              <w:rPr>
                <w:b/>
                <w:bCs/>
                <w:sz w:val="19"/>
                <w:szCs w:val="19"/>
              </w:rPr>
              <w:t>Description of Activities</w:t>
            </w:r>
          </w:p>
        </w:tc>
        <w:tc>
          <w:tcPr>
            <w:tcW w:w="1366" w:type="dxa"/>
            <w:tcBorders>
              <w:top w:val="single" w:sz="4" w:space="0" w:color="auto"/>
              <w:left w:val="single" w:sz="4" w:space="0" w:color="auto"/>
              <w:bottom w:val="single" w:sz="4" w:space="0" w:color="auto"/>
              <w:right w:val="single" w:sz="4" w:space="0" w:color="auto"/>
            </w:tcBorders>
            <w:shd w:val="clear" w:color="auto" w:fill="auto"/>
          </w:tcPr>
          <w:p w:rsidR="009649BB" w:rsidRPr="00923BCF" w:rsidP="00811EC6" w14:paraId="5609D191" w14:textId="77777777">
            <w:pPr>
              <w:spacing w:after="0" w:line="240" w:lineRule="auto"/>
              <w:rPr>
                <w:sz w:val="19"/>
                <w:szCs w:val="19"/>
              </w:rPr>
            </w:pPr>
            <w:r w:rsidRPr="00923BCF">
              <w:rPr>
                <w:b/>
                <w:bCs/>
                <w:sz w:val="19"/>
                <w:szCs w:val="19"/>
              </w:rPr>
              <w:t>Regulation Citation</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9649BB" w:rsidRPr="00923BCF" w:rsidP="00811EC6" w14:paraId="51B9899B" w14:textId="77777777">
            <w:pPr>
              <w:spacing w:after="0" w:line="240" w:lineRule="auto"/>
              <w:rPr>
                <w:sz w:val="19"/>
                <w:szCs w:val="19"/>
              </w:rPr>
            </w:pPr>
            <w:r w:rsidRPr="00923BCF">
              <w:rPr>
                <w:b/>
                <w:bCs/>
                <w:sz w:val="19"/>
                <w:szCs w:val="19"/>
              </w:rPr>
              <w:t>Estimated # of Respondents</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9649BB" w:rsidRPr="00923BCF" w:rsidP="00811EC6" w14:paraId="55E0E8A8" w14:textId="77777777">
            <w:pPr>
              <w:spacing w:after="0" w:line="240" w:lineRule="auto"/>
              <w:rPr>
                <w:sz w:val="19"/>
                <w:szCs w:val="19"/>
              </w:rPr>
            </w:pPr>
            <w:r w:rsidRPr="00923BCF">
              <w:rPr>
                <w:b/>
                <w:bCs/>
                <w:sz w:val="19"/>
                <w:szCs w:val="19"/>
              </w:rPr>
              <w:t>Frequency of Response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9649BB" w:rsidRPr="00923BCF" w:rsidP="00811EC6" w14:paraId="304A5DB5" w14:textId="77777777">
            <w:pPr>
              <w:spacing w:after="0" w:line="240" w:lineRule="auto"/>
              <w:rPr>
                <w:sz w:val="19"/>
                <w:szCs w:val="19"/>
              </w:rPr>
            </w:pPr>
            <w:r w:rsidRPr="00923BCF">
              <w:rPr>
                <w:b/>
                <w:bCs/>
                <w:sz w:val="19"/>
                <w:szCs w:val="19"/>
              </w:rPr>
              <w:t>Total Annual Responses</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9649BB" w:rsidRPr="00923BCF" w:rsidP="00811EC6" w14:paraId="2FF9B914" w14:textId="77777777">
            <w:pPr>
              <w:spacing w:after="0" w:line="240" w:lineRule="auto"/>
              <w:rPr>
                <w:sz w:val="19"/>
                <w:szCs w:val="19"/>
              </w:rPr>
            </w:pPr>
            <w:r w:rsidRPr="00923BCF">
              <w:rPr>
                <w:b/>
                <w:bCs/>
                <w:sz w:val="19"/>
                <w:szCs w:val="19"/>
              </w:rPr>
              <w:t>Average Burden Hours per Response</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9649BB" w:rsidRPr="00923BCF" w:rsidP="00811EC6" w14:paraId="1A3E0351" w14:textId="77777777">
            <w:pPr>
              <w:spacing w:after="0" w:line="240" w:lineRule="auto"/>
              <w:rPr>
                <w:sz w:val="19"/>
                <w:szCs w:val="19"/>
              </w:rPr>
            </w:pPr>
            <w:r w:rsidRPr="00923BCF">
              <w:rPr>
                <w:b/>
                <w:bCs/>
                <w:sz w:val="19"/>
                <w:szCs w:val="19"/>
              </w:rPr>
              <w:t>Estimated Total Annual Burden Hours for OMB# 0584-00xx Due to Proposed Rulemaking</w:t>
            </w:r>
          </w:p>
        </w:tc>
        <w:tc>
          <w:tcPr>
            <w:tcW w:w="1366" w:type="dxa"/>
            <w:tcBorders>
              <w:top w:val="single" w:sz="4" w:space="0" w:color="auto"/>
              <w:left w:val="single" w:sz="4" w:space="0" w:color="auto"/>
              <w:bottom w:val="single" w:sz="4" w:space="0" w:color="auto"/>
              <w:right w:val="single" w:sz="4" w:space="0" w:color="auto"/>
            </w:tcBorders>
            <w:shd w:val="clear" w:color="auto" w:fill="auto"/>
          </w:tcPr>
          <w:p w:rsidR="009649BB" w:rsidRPr="00923BCF" w:rsidP="00811EC6" w14:paraId="5812061A" w14:textId="77777777">
            <w:pPr>
              <w:spacing w:after="0" w:line="240" w:lineRule="auto"/>
              <w:rPr>
                <w:b/>
                <w:bCs/>
                <w:sz w:val="19"/>
                <w:szCs w:val="19"/>
              </w:rPr>
            </w:pPr>
            <w:r w:rsidRPr="00923BCF">
              <w:rPr>
                <w:b/>
                <w:bCs/>
                <w:sz w:val="19"/>
                <w:szCs w:val="19"/>
              </w:rPr>
              <w:t>Hours Currently Approved Under OMB# 0584-0026</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9649BB" w:rsidRPr="00923BCF" w:rsidP="00811EC6" w14:paraId="4680FED1" w14:textId="77777777">
            <w:pPr>
              <w:spacing w:after="0" w:line="240" w:lineRule="auto"/>
              <w:rPr>
                <w:b/>
                <w:bCs/>
                <w:sz w:val="19"/>
                <w:szCs w:val="19"/>
              </w:rPr>
            </w:pPr>
            <w:r w:rsidRPr="00923BCF">
              <w:rPr>
                <w:rFonts w:eastAsia="Calibri"/>
                <w:b/>
                <w:bCs/>
                <w:sz w:val="19"/>
                <w:szCs w:val="19"/>
              </w:rPr>
              <w:t xml:space="preserve">Estimated Future Burden Hours for OMB# 0584-0026 After the Merge </w:t>
            </w:r>
            <w:r w:rsidRPr="00923BCF">
              <w:rPr>
                <w:rFonts w:eastAsia="Calibri"/>
                <w:b/>
                <w:bCs/>
                <w:sz w:val="19"/>
                <w:szCs w:val="19"/>
              </w:rPr>
              <w:t>with  OMB</w:t>
            </w:r>
            <w:r w:rsidRPr="00923BCF">
              <w:rPr>
                <w:rFonts w:eastAsia="Calibri"/>
                <w:b/>
                <w:bCs/>
                <w:sz w:val="19"/>
                <w:szCs w:val="19"/>
              </w:rPr>
              <w:t xml:space="preserve"> #0584-00xx</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9649BB" w:rsidRPr="00923BCF" w:rsidP="00811EC6" w14:paraId="5DBC7CED" w14:textId="77777777">
            <w:pPr>
              <w:spacing w:after="0" w:line="240" w:lineRule="auto"/>
              <w:rPr>
                <w:sz w:val="19"/>
                <w:szCs w:val="19"/>
              </w:rPr>
            </w:pPr>
            <w:r w:rsidRPr="00923BCF">
              <w:rPr>
                <w:b/>
                <w:bCs/>
                <w:sz w:val="19"/>
                <w:szCs w:val="19"/>
              </w:rPr>
              <w:t>Estimated Future Change in Burden Hours for OMB# 0584-0026 Due to Rulemaking</w:t>
            </w:r>
          </w:p>
        </w:tc>
      </w:tr>
      <w:tr w14:paraId="467DC976" w14:textId="77777777" w:rsidTr="00811EC6">
        <w:tblPrEx>
          <w:tblW w:w="11260" w:type="dxa"/>
          <w:tblLayout w:type="fixed"/>
          <w:tblLook w:val="04A0"/>
        </w:tblPrEx>
        <w:trPr>
          <w:trHeight w:val="2124"/>
        </w:trPr>
        <w:tc>
          <w:tcPr>
            <w:tcW w:w="1441" w:type="dxa"/>
            <w:tcBorders>
              <w:top w:val="single" w:sz="8" w:space="0" w:color="auto"/>
              <w:left w:val="single" w:sz="8" w:space="0" w:color="auto"/>
              <w:bottom w:val="single" w:sz="8" w:space="0" w:color="auto"/>
              <w:right w:val="single" w:sz="8" w:space="0" w:color="auto"/>
            </w:tcBorders>
            <w:shd w:val="clear" w:color="auto" w:fill="auto"/>
            <w:vAlign w:val="bottom"/>
          </w:tcPr>
          <w:p w:rsidR="009649BB" w:rsidRPr="00923BCF" w:rsidP="00811EC6" w14:paraId="72FF3578" w14:textId="77777777">
            <w:pPr>
              <w:spacing w:after="0" w:line="240" w:lineRule="auto"/>
              <w:rPr>
                <w:sz w:val="19"/>
                <w:szCs w:val="19"/>
              </w:rPr>
            </w:pPr>
            <w:r w:rsidRPr="00923BCF">
              <w:rPr>
                <w:sz w:val="19"/>
                <w:szCs w:val="19"/>
              </w:rPr>
              <w:t>State Agency to review and confirm LEAs eligibility to participate in Provisions 1, 2, or 3 or the Community Eligibility Provision.</w:t>
            </w:r>
          </w:p>
        </w:tc>
        <w:tc>
          <w:tcPr>
            <w:tcW w:w="1366"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43B342A4" w14:textId="77777777">
            <w:pPr>
              <w:spacing w:after="0" w:line="240" w:lineRule="auto"/>
              <w:rPr>
                <w:sz w:val="19"/>
                <w:szCs w:val="19"/>
              </w:rPr>
            </w:pPr>
            <w:r w:rsidRPr="00923BCF">
              <w:rPr>
                <w:sz w:val="19"/>
                <w:szCs w:val="19"/>
              </w:rPr>
              <w:t>245.9(f)(4)(ii)</w:t>
            </w:r>
          </w:p>
          <w:p w:rsidR="009649BB" w:rsidRPr="001910A3" w:rsidP="00811EC6" w14:paraId="4F1065C5" w14:textId="77777777">
            <w:pPr>
              <w:spacing w:after="0" w:line="240" w:lineRule="auto"/>
            </w:pPr>
          </w:p>
        </w:tc>
        <w:tc>
          <w:tcPr>
            <w:tcW w:w="1195"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431D0863" w14:textId="77777777">
            <w:pPr>
              <w:spacing w:after="0" w:line="240" w:lineRule="auto"/>
              <w:jc w:val="right"/>
              <w:rPr>
                <w:sz w:val="19"/>
                <w:szCs w:val="19"/>
              </w:rPr>
            </w:pPr>
            <w:r w:rsidRPr="00923BCF">
              <w:rPr>
                <w:sz w:val="19"/>
                <w:szCs w:val="19"/>
              </w:rPr>
              <w:t>55</w:t>
            </w:r>
          </w:p>
        </w:tc>
        <w:tc>
          <w:tcPr>
            <w:tcW w:w="939"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4BD7A54A" w14:textId="77777777">
            <w:pPr>
              <w:spacing w:after="0" w:line="240" w:lineRule="auto"/>
              <w:jc w:val="right"/>
              <w:rPr>
                <w:sz w:val="19"/>
                <w:szCs w:val="19"/>
              </w:rPr>
            </w:pPr>
            <w:r w:rsidRPr="00923BCF">
              <w:rPr>
                <w:sz w:val="19"/>
                <w:szCs w:val="19"/>
              </w:rPr>
              <w:t>6.13</w:t>
            </w:r>
          </w:p>
        </w:tc>
        <w:tc>
          <w:tcPr>
            <w:tcW w:w="1109"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2AECF43B" w14:textId="77777777">
            <w:pPr>
              <w:spacing w:after="0" w:line="240" w:lineRule="auto"/>
              <w:jc w:val="right"/>
              <w:rPr>
                <w:sz w:val="19"/>
                <w:szCs w:val="19"/>
              </w:rPr>
            </w:pPr>
            <w:r w:rsidRPr="00923BCF">
              <w:rPr>
                <w:sz w:val="19"/>
                <w:szCs w:val="19"/>
              </w:rPr>
              <w:t>337</w:t>
            </w:r>
          </w:p>
        </w:tc>
        <w:tc>
          <w:tcPr>
            <w:tcW w:w="853"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5F6247EF" w14:textId="77777777">
            <w:pPr>
              <w:spacing w:after="0" w:line="240" w:lineRule="auto"/>
              <w:jc w:val="right"/>
              <w:rPr>
                <w:sz w:val="19"/>
                <w:szCs w:val="19"/>
              </w:rPr>
            </w:pPr>
            <w:r w:rsidRPr="00923BCF">
              <w:rPr>
                <w:sz w:val="19"/>
                <w:szCs w:val="19"/>
              </w:rPr>
              <w:t>.0835</w:t>
            </w:r>
          </w:p>
        </w:tc>
        <w:tc>
          <w:tcPr>
            <w:tcW w:w="939"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586E871F" w14:textId="77777777">
            <w:pPr>
              <w:spacing w:after="0" w:line="240" w:lineRule="auto"/>
              <w:jc w:val="right"/>
              <w:rPr>
                <w:sz w:val="19"/>
                <w:szCs w:val="19"/>
              </w:rPr>
            </w:pPr>
            <w:r w:rsidRPr="00923BCF">
              <w:rPr>
                <w:sz w:val="19"/>
                <w:szCs w:val="19"/>
              </w:rPr>
              <w:t>28</w:t>
            </w:r>
          </w:p>
        </w:tc>
        <w:tc>
          <w:tcPr>
            <w:tcW w:w="1366"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23428E4C" w14:textId="77777777">
            <w:pPr>
              <w:spacing w:after="0" w:line="240" w:lineRule="auto"/>
              <w:jc w:val="right"/>
              <w:rPr>
                <w:sz w:val="19"/>
                <w:szCs w:val="19"/>
              </w:rPr>
            </w:pPr>
            <w:r w:rsidRPr="00923BCF">
              <w:rPr>
                <w:sz w:val="19"/>
                <w:szCs w:val="19"/>
              </w:rPr>
              <w:t>42</w:t>
            </w:r>
          </w:p>
        </w:tc>
        <w:tc>
          <w:tcPr>
            <w:tcW w:w="1024"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4B59D1E0" w14:textId="77777777">
            <w:pPr>
              <w:spacing w:after="0" w:line="240" w:lineRule="auto"/>
              <w:jc w:val="right"/>
              <w:rPr>
                <w:sz w:val="19"/>
                <w:szCs w:val="19"/>
              </w:rPr>
            </w:pPr>
            <w:r w:rsidRPr="00923BCF">
              <w:rPr>
                <w:sz w:val="19"/>
                <w:szCs w:val="19"/>
              </w:rPr>
              <w:t>70</w:t>
            </w:r>
          </w:p>
        </w:tc>
        <w:tc>
          <w:tcPr>
            <w:tcW w:w="1024"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4FD5572A" w14:textId="77777777">
            <w:pPr>
              <w:spacing w:after="0" w:line="240" w:lineRule="auto"/>
              <w:jc w:val="right"/>
              <w:rPr>
                <w:sz w:val="19"/>
                <w:szCs w:val="19"/>
              </w:rPr>
            </w:pPr>
            <w:r w:rsidRPr="00923BCF">
              <w:rPr>
                <w:sz w:val="19"/>
                <w:szCs w:val="19"/>
              </w:rPr>
              <w:t>28</w:t>
            </w:r>
          </w:p>
        </w:tc>
      </w:tr>
      <w:tr w14:paraId="452B7976" w14:textId="77777777" w:rsidTr="00811EC6">
        <w:tblPrEx>
          <w:tblW w:w="11260" w:type="dxa"/>
          <w:tblLayout w:type="fixed"/>
          <w:tblLook w:val="04A0"/>
        </w:tblPrEx>
        <w:trPr>
          <w:trHeight w:val="857"/>
        </w:trPr>
        <w:tc>
          <w:tcPr>
            <w:tcW w:w="1441" w:type="dxa"/>
            <w:tcBorders>
              <w:top w:val="single" w:sz="8" w:space="0" w:color="auto"/>
              <w:left w:val="single" w:sz="8" w:space="0" w:color="auto"/>
              <w:bottom w:val="single" w:sz="8" w:space="0" w:color="auto"/>
              <w:right w:val="single" w:sz="8" w:space="0" w:color="auto"/>
            </w:tcBorders>
            <w:shd w:val="clear" w:color="auto" w:fill="auto"/>
            <w:vAlign w:val="bottom"/>
          </w:tcPr>
          <w:p w:rsidR="009649BB" w:rsidRPr="00923BCF" w:rsidP="00811EC6" w14:paraId="62A6A096" w14:textId="77777777">
            <w:pPr>
              <w:spacing w:after="0" w:line="240" w:lineRule="auto"/>
              <w:rPr>
                <w:sz w:val="19"/>
                <w:szCs w:val="19"/>
              </w:rPr>
            </w:pPr>
            <w:r w:rsidRPr="00923BCF">
              <w:rPr>
                <w:b/>
                <w:bCs/>
                <w:sz w:val="19"/>
                <w:szCs w:val="19"/>
              </w:rPr>
              <w:t>Total State Agency Recordkeeping</w:t>
            </w:r>
          </w:p>
          <w:p w:rsidR="009649BB" w:rsidRPr="00923BCF" w:rsidP="00811EC6" w14:paraId="2D6B89D6" w14:textId="77777777">
            <w:pPr>
              <w:spacing w:after="0" w:line="240" w:lineRule="auto"/>
              <w:rPr>
                <w:sz w:val="19"/>
                <w:szCs w:val="19"/>
              </w:rPr>
            </w:pPr>
          </w:p>
        </w:tc>
        <w:tc>
          <w:tcPr>
            <w:tcW w:w="1366"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1193AD70" w14:textId="77777777">
            <w:pPr>
              <w:spacing w:after="0" w:line="240" w:lineRule="auto"/>
              <w:rPr>
                <w:b/>
                <w:bCs/>
                <w:sz w:val="19"/>
                <w:szCs w:val="19"/>
              </w:rPr>
            </w:pPr>
          </w:p>
        </w:tc>
        <w:tc>
          <w:tcPr>
            <w:tcW w:w="1195"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69715B3B" w14:textId="77777777">
            <w:pPr>
              <w:spacing w:after="0" w:line="240" w:lineRule="auto"/>
              <w:jc w:val="right"/>
              <w:rPr>
                <w:b/>
                <w:bCs/>
                <w:sz w:val="19"/>
                <w:szCs w:val="19"/>
              </w:rPr>
            </w:pPr>
            <w:r w:rsidRPr="00923BCF">
              <w:rPr>
                <w:b/>
                <w:bCs/>
                <w:sz w:val="19"/>
                <w:szCs w:val="19"/>
              </w:rPr>
              <w:t>55</w:t>
            </w:r>
          </w:p>
        </w:tc>
        <w:tc>
          <w:tcPr>
            <w:tcW w:w="939" w:type="dxa"/>
            <w:tcBorders>
              <w:top w:val="single" w:sz="8" w:space="0" w:color="auto"/>
              <w:left w:val="single" w:sz="8" w:space="0" w:color="auto"/>
              <w:bottom w:val="single" w:sz="8" w:space="0" w:color="auto"/>
              <w:right w:val="single" w:sz="8" w:space="0" w:color="auto"/>
            </w:tcBorders>
            <w:shd w:val="clear" w:color="auto" w:fill="BFBFBF"/>
            <w:vAlign w:val="center"/>
          </w:tcPr>
          <w:p w:rsidR="009649BB" w:rsidRPr="00923BCF" w:rsidP="00811EC6" w14:paraId="3CC5D374" w14:textId="77777777">
            <w:pPr>
              <w:spacing w:after="0" w:line="240" w:lineRule="auto"/>
              <w:jc w:val="right"/>
              <w:rPr>
                <w:b/>
                <w:bCs/>
                <w:sz w:val="19"/>
                <w:szCs w:val="19"/>
              </w:rPr>
            </w:pPr>
            <w:r w:rsidRPr="00923BCF">
              <w:rPr>
                <w:b/>
                <w:bCs/>
                <w:sz w:val="19"/>
                <w:szCs w:val="19"/>
              </w:rPr>
              <w:t>6.13</w:t>
            </w:r>
          </w:p>
        </w:tc>
        <w:tc>
          <w:tcPr>
            <w:tcW w:w="1109"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0C4DEDFF" w14:textId="77777777">
            <w:pPr>
              <w:spacing w:after="0" w:line="240" w:lineRule="auto"/>
              <w:jc w:val="right"/>
              <w:rPr>
                <w:b/>
                <w:bCs/>
                <w:sz w:val="19"/>
                <w:szCs w:val="19"/>
              </w:rPr>
            </w:pPr>
            <w:r w:rsidRPr="00923BCF">
              <w:rPr>
                <w:b/>
                <w:bCs/>
                <w:sz w:val="19"/>
                <w:szCs w:val="19"/>
              </w:rPr>
              <w:t>337</w:t>
            </w:r>
          </w:p>
        </w:tc>
        <w:tc>
          <w:tcPr>
            <w:tcW w:w="853" w:type="dxa"/>
            <w:tcBorders>
              <w:top w:val="single" w:sz="8" w:space="0" w:color="auto"/>
              <w:left w:val="single" w:sz="8" w:space="0" w:color="auto"/>
              <w:bottom w:val="single" w:sz="8" w:space="0" w:color="auto"/>
              <w:right w:val="single" w:sz="8" w:space="0" w:color="auto"/>
            </w:tcBorders>
            <w:shd w:val="clear" w:color="auto" w:fill="BFBFBF"/>
            <w:vAlign w:val="center"/>
          </w:tcPr>
          <w:p w:rsidR="009649BB" w:rsidRPr="00923BCF" w:rsidP="00811EC6" w14:paraId="24B015D9" w14:textId="77777777">
            <w:pPr>
              <w:spacing w:after="0" w:line="240" w:lineRule="auto"/>
              <w:jc w:val="right"/>
              <w:rPr>
                <w:b/>
                <w:bCs/>
                <w:sz w:val="19"/>
                <w:szCs w:val="19"/>
              </w:rPr>
            </w:pPr>
            <w:r w:rsidRPr="00923BCF">
              <w:rPr>
                <w:b/>
                <w:bCs/>
                <w:sz w:val="19"/>
                <w:szCs w:val="19"/>
              </w:rPr>
              <w:t>0.084</w:t>
            </w:r>
          </w:p>
        </w:tc>
        <w:tc>
          <w:tcPr>
            <w:tcW w:w="939"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1242E0E1" w14:textId="77777777">
            <w:pPr>
              <w:spacing w:after="0" w:line="240" w:lineRule="auto"/>
              <w:jc w:val="right"/>
              <w:rPr>
                <w:b/>
                <w:bCs/>
                <w:sz w:val="19"/>
                <w:szCs w:val="19"/>
              </w:rPr>
            </w:pPr>
            <w:r w:rsidRPr="00923BCF">
              <w:rPr>
                <w:b/>
                <w:bCs/>
                <w:sz w:val="19"/>
                <w:szCs w:val="19"/>
              </w:rPr>
              <w:t>28</w:t>
            </w:r>
          </w:p>
        </w:tc>
        <w:tc>
          <w:tcPr>
            <w:tcW w:w="1366"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2AB9D050" w14:textId="77777777">
            <w:pPr>
              <w:spacing w:after="0" w:line="240" w:lineRule="auto"/>
              <w:jc w:val="right"/>
              <w:rPr>
                <w:b/>
                <w:bCs/>
                <w:sz w:val="19"/>
                <w:szCs w:val="19"/>
              </w:rPr>
            </w:pPr>
            <w:r w:rsidRPr="00923BCF">
              <w:rPr>
                <w:b/>
                <w:bCs/>
                <w:sz w:val="19"/>
                <w:szCs w:val="19"/>
              </w:rPr>
              <w:t>42</w:t>
            </w:r>
          </w:p>
        </w:tc>
        <w:tc>
          <w:tcPr>
            <w:tcW w:w="1024"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357945DC" w14:textId="77777777">
            <w:pPr>
              <w:spacing w:after="0" w:line="240" w:lineRule="auto"/>
              <w:jc w:val="right"/>
              <w:rPr>
                <w:b/>
                <w:bCs/>
                <w:sz w:val="19"/>
                <w:szCs w:val="19"/>
              </w:rPr>
            </w:pPr>
            <w:r w:rsidRPr="00923BCF">
              <w:rPr>
                <w:b/>
                <w:bCs/>
                <w:sz w:val="19"/>
                <w:szCs w:val="19"/>
              </w:rPr>
              <w:t>70</w:t>
            </w:r>
          </w:p>
        </w:tc>
        <w:tc>
          <w:tcPr>
            <w:tcW w:w="1024"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0879D6A0" w14:textId="77777777">
            <w:pPr>
              <w:spacing w:after="0" w:line="240" w:lineRule="auto"/>
              <w:jc w:val="right"/>
              <w:rPr>
                <w:b/>
                <w:bCs/>
                <w:sz w:val="19"/>
                <w:szCs w:val="19"/>
              </w:rPr>
            </w:pPr>
            <w:r w:rsidRPr="00923BCF">
              <w:rPr>
                <w:b/>
                <w:bCs/>
                <w:sz w:val="19"/>
                <w:szCs w:val="19"/>
              </w:rPr>
              <w:t>28</w:t>
            </w:r>
          </w:p>
        </w:tc>
      </w:tr>
      <w:tr w14:paraId="1C34A4F8" w14:textId="77777777" w:rsidTr="00811EC6">
        <w:tblPrEx>
          <w:tblW w:w="11260" w:type="dxa"/>
          <w:tblLayout w:type="fixed"/>
          <w:tblLook w:val="04A0"/>
        </w:tblPrEx>
        <w:trPr>
          <w:trHeight w:val="1909"/>
        </w:trPr>
        <w:tc>
          <w:tcPr>
            <w:tcW w:w="1441" w:type="dxa"/>
            <w:tcBorders>
              <w:top w:val="single" w:sz="8" w:space="0" w:color="auto"/>
              <w:left w:val="single" w:sz="8" w:space="0" w:color="auto"/>
              <w:bottom w:val="single" w:sz="8" w:space="0" w:color="auto"/>
              <w:right w:val="single" w:sz="8" w:space="0" w:color="auto"/>
            </w:tcBorders>
            <w:shd w:val="clear" w:color="auto" w:fill="auto"/>
            <w:vAlign w:val="bottom"/>
          </w:tcPr>
          <w:p w:rsidR="009649BB" w:rsidRPr="00923BCF" w:rsidP="00811EC6" w14:paraId="2FDF8CB1" w14:textId="77777777">
            <w:pPr>
              <w:spacing w:after="0" w:line="240" w:lineRule="auto"/>
              <w:rPr>
                <w:sz w:val="19"/>
                <w:szCs w:val="19"/>
              </w:rPr>
            </w:pPr>
            <w:r w:rsidRPr="00923BCF">
              <w:rPr>
                <w:sz w:val="19"/>
                <w:szCs w:val="19"/>
              </w:rPr>
              <w:t>LEA must maintain documentation substantiating eligibility determinations for 3 years after the end of the fiscal year.</w:t>
            </w:r>
          </w:p>
        </w:tc>
        <w:tc>
          <w:tcPr>
            <w:tcW w:w="1366"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2E254090" w14:textId="77777777">
            <w:pPr>
              <w:spacing w:after="0" w:line="240" w:lineRule="auto"/>
              <w:rPr>
                <w:sz w:val="19"/>
                <w:szCs w:val="19"/>
              </w:rPr>
            </w:pPr>
            <w:r w:rsidRPr="00923BCF">
              <w:rPr>
                <w:sz w:val="19"/>
                <w:szCs w:val="19"/>
              </w:rPr>
              <w:t>245.6(e)</w:t>
            </w:r>
          </w:p>
          <w:p w:rsidR="009649BB" w:rsidRPr="001910A3" w:rsidP="00811EC6" w14:paraId="662A9B1E" w14:textId="77777777">
            <w:pPr>
              <w:spacing w:after="0" w:line="240" w:lineRule="auto"/>
            </w:pPr>
          </w:p>
        </w:tc>
        <w:tc>
          <w:tcPr>
            <w:tcW w:w="1195"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0B8DC0B1" w14:textId="77777777">
            <w:pPr>
              <w:spacing w:after="0" w:line="240" w:lineRule="auto"/>
              <w:jc w:val="right"/>
              <w:rPr>
                <w:sz w:val="19"/>
                <w:szCs w:val="19"/>
              </w:rPr>
            </w:pPr>
            <w:r w:rsidRPr="00923BCF">
              <w:rPr>
                <w:sz w:val="19"/>
                <w:szCs w:val="19"/>
              </w:rPr>
              <w:t>15,003</w:t>
            </w:r>
          </w:p>
        </w:tc>
        <w:tc>
          <w:tcPr>
            <w:tcW w:w="939"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58260444" w14:textId="77777777">
            <w:pPr>
              <w:spacing w:after="0" w:line="240" w:lineRule="auto"/>
              <w:jc w:val="right"/>
              <w:rPr>
                <w:sz w:val="19"/>
                <w:szCs w:val="19"/>
              </w:rPr>
            </w:pPr>
            <w:r w:rsidRPr="00923BCF">
              <w:rPr>
                <w:sz w:val="19"/>
                <w:szCs w:val="19"/>
              </w:rPr>
              <w:t>1</w:t>
            </w:r>
          </w:p>
        </w:tc>
        <w:tc>
          <w:tcPr>
            <w:tcW w:w="1109"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457E86DC" w14:textId="77777777">
            <w:pPr>
              <w:spacing w:after="0" w:line="240" w:lineRule="auto"/>
              <w:jc w:val="right"/>
              <w:rPr>
                <w:sz w:val="19"/>
                <w:szCs w:val="19"/>
              </w:rPr>
            </w:pPr>
            <w:r w:rsidRPr="00923BCF">
              <w:rPr>
                <w:sz w:val="19"/>
                <w:szCs w:val="19"/>
              </w:rPr>
              <w:t>15,003</w:t>
            </w:r>
          </w:p>
        </w:tc>
        <w:tc>
          <w:tcPr>
            <w:tcW w:w="853"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22087DD1" w14:textId="77777777">
            <w:pPr>
              <w:spacing w:after="0" w:line="240" w:lineRule="auto"/>
              <w:jc w:val="right"/>
              <w:rPr>
                <w:sz w:val="19"/>
                <w:szCs w:val="19"/>
              </w:rPr>
            </w:pPr>
            <w:r w:rsidRPr="00923BCF">
              <w:rPr>
                <w:sz w:val="19"/>
                <w:szCs w:val="19"/>
              </w:rPr>
              <w:t>0.0835</w:t>
            </w:r>
          </w:p>
        </w:tc>
        <w:tc>
          <w:tcPr>
            <w:tcW w:w="939"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3ACF70E0" w14:textId="77777777">
            <w:pPr>
              <w:spacing w:after="0" w:line="240" w:lineRule="auto"/>
              <w:jc w:val="right"/>
              <w:rPr>
                <w:sz w:val="19"/>
                <w:szCs w:val="19"/>
              </w:rPr>
            </w:pPr>
            <w:r w:rsidRPr="00923BCF">
              <w:rPr>
                <w:sz w:val="19"/>
                <w:szCs w:val="19"/>
              </w:rPr>
              <w:t>1,253</w:t>
            </w:r>
          </w:p>
        </w:tc>
        <w:tc>
          <w:tcPr>
            <w:tcW w:w="1366"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432A12D2" w14:textId="77777777">
            <w:pPr>
              <w:spacing w:after="0" w:line="240" w:lineRule="auto"/>
              <w:jc w:val="right"/>
              <w:rPr>
                <w:sz w:val="19"/>
                <w:szCs w:val="19"/>
              </w:rPr>
            </w:pPr>
            <w:r w:rsidRPr="00923BCF">
              <w:rPr>
                <w:sz w:val="19"/>
                <w:szCs w:val="19"/>
              </w:rPr>
              <w:t>1,281</w:t>
            </w:r>
          </w:p>
        </w:tc>
        <w:tc>
          <w:tcPr>
            <w:tcW w:w="1024"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4020ED23" w14:textId="77777777">
            <w:pPr>
              <w:spacing w:after="0" w:line="240" w:lineRule="auto"/>
              <w:jc w:val="right"/>
              <w:rPr>
                <w:sz w:val="19"/>
                <w:szCs w:val="19"/>
              </w:rPr>
            </w:pPr>
            <w:r w:rsidRPr="00923BCF">
              <w:rPr>
                <w:sz w:val="19"/>
                <w:szCs w:val="19"/>
              </w:rPr>
              <w:t>1,253</w:t>
            </w:r>
          </w:p>
        </w:tc>
        <w:tc>
          <w:tcPr>
            <w:tcW w:w="1024"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4A36324E" w14:textId="77777777">
            <w:pPr>
              <w:spacing w:after="0" w:line="240" w:lineRule="auto"/>
              <w:jc w:val="right"/>
              <w:rPr>
                <w:sz w:val="19"/>
                <w:szCs w:val="19"/>
              </w:rPr>
            </w:pPr>
            <w:r w:rsidRPr="00923BCF">
              <w:rPr>
                <w:sz w:val="19"/>
                <w:szCs w:val="19"/>
              </w:rPr>
              <w:t>-28</w:t>
            </w:r>
          </w:p>
        </w:tc>
      </w:tr>
      <w:tr w14:paraId="0B336C5C" w14:textId="77777777" w:rsidTr="00811EC6">
        <w:tblPrEx>
          <w:tblW w:w="11260" w:type="dxa"/>
          <w:tblLayout w:type="fixed"/>
          <w:tblLook w:val="04A0"/>
        </w:tblPrEx>
        <w:trPr>
          <w:trHeight w:val="2133"/>
        </w:trPr>
        <w:tc>
          <w:tcPr>
            <w:tcW w:w="1441" w:type="dxa"/>
            <w:tcBorders>
              <w:top w:val="single" w:sz="8" w:space="0" w:color="auto"/>
              <w:left w:val="single" w:sz="8" w:space="0" w:color="auto"/>
              <w:bottom w:val="single" w:sz="8" w:space="0" w:color="auto"/>
              <w:right w:val="single" w:sz="8" w:space="0" w:color="auto"/>
            </w:tcBorders>
            <w:shd w:val="clear" w:color="auto" w:fill="auto"/>
            <w:vAlign w:val="bottom"/>
          </w:tcPr>
          <w:p w:rsidR="009649BB" w:rsidRPr="00923BCF" w:rsidP="00811EC6" w14:paraId="2AA96E46" w14:textId="77777777">
            <w:pPr>
              <w:spacing w:after="0" w:line="240" w:lineRule="auto"/>
              <w:rPr>
                <w:sz w:val="19"/>
                <w:szCs w:val="19"/>
              </w:rPr>
            </w:pPr>
            <w:r w:rsidRPr="00923BCF">
              <w:rPr>
                <w:sz w:val="19"/>
                <w:szCs w:val="19"/>
              </w:rPr>
              <w:t>LEA to maintain documentation related to methodology used to calculate the identified student percentage and determine eligibility.</w:t>
            </w:r>
          </w:p>
        </w:tc>
        <w:tc>
          <w:tcPr>
            <w:tcW w:w="1366"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40F84567" w14:textId="77777777">
            <w:pPr>
              <w:spacing w:after="0" w:line="240" w:lineRule="auto"/>
              <w:rPr>
                <w:sz w:val="19"/>
                <w:szCs w:val="19"/>
              </w:rPr>
            </w:pPr>
            <w:r w:rsidRPr="00923BCF">
              <w:rPr>
                <w:sz w:val="19"/>
                <w:szCs w:val="19"/>
              </w:rPr>
              <w:t>245.9(h)(3)</w:t>
            </w:r>
          </w:p>
        </w:tc>
        <w:tc>
          <w:tcPr>
            <w:tcW w:w="1195"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0F8B4F52" w14:textId="77777777">
            <w:pPr>
              <w:spacing w:after="0" w:line="240" w:lineRule="auto"/>
              <w:jc w:val="right"/>
              <w:rPr>
                <w:sz w:val="19"/>
                <w:szCs w:val="19"/>
              </w:rPr>
            </w:pPr>
            <w:r w:rsidRPr="00923BCF">
              <w:rPr>
                <w:sz w:val="19"/>
                <w:szCs w:val="19"/>
              </w:rPr>
              <w:t>337</w:t>
            </w:r>
          </w:p>
        </w:tc>
        <w:tc>
          <w:tcPr>
            <w:tcW w:w="939"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6E6EBA87" w14:textId="77777777">
            <w:pPr>
              <w:spacing w:after="0" w:line="240" w:lineRule="auto"/>
              <w:jc w:val="right"/>
              <w:rPr>
                <w:sz w:val="19"/>
                <w:szCs w:val="19"/>
              </w:rPr>
            </w:pPr>
            <w:r w:rsidRPr="00923BCF">
              <w:rPr>
                <w:sz w:val="19"/>
                <w:szCs w:val="19"/>
              </w:rPr>
              <w:t>1</w:t>
            </w:r>
          </w:p>
        </w:tc>
        <w:tc>
          <w:tcPr>
            <w:tcW w:w="1109"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28F6C0A9" w14:textId="77777777">
            <w:pPr>
              <w:spacing w:after="0" w:line="240" w:lineRule="auto"/>
              <w:jc w:val="right"/>
              <w:rPr>
                <w:sz w:val="19"/>
                <w:szCs w:val="19"/>
              </w:rPr>
            </w:pPr>
            <w:r w:rsidRPr="00923BCF">
              <w:rPr>
                <w:sz w:val="19"/>
                <w:szCs w:val="19"/>
              </w:rPr>
              <w:t>337</w:t>
            </w:r>
          </w:p>
        </w:tc>
        <w:tc>
          <w:tcPr>
            <w:tcW w:w="853"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1D49D15D" w14:textId="77777777">
            <w:pPr>
              <w:spacing w:after="0" w:line="240" w:lineRule="auto"/>
              <w:jc w:val="center"/>
              <w:rPr>
                <w:sz w:val="19"/>
                <w:szCs w:val="19"/>
              </w:rPr>
            </w:pPr>
            <w:r w:rsidRPr="00923BCF">
              <w:rPr>
                <w:sz w:val="19"/>
                <w:szCs w:val="19"/>
              </w:rPr>
              <w:t>.9018</w:t>
            </w:r>
          </w:p>
        </w:tc>
        <w:tc>
          <w:tcPr>
            <w:tcW w:w="939"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33F19894" w14:textId="77777777">
            <w:pPr>
              <w:spacing w:after="0" w:line="240" w:lineRule="auto"/>
              <w:jc w:val="right"/>
              <w:rPr>
                <w:sz w:val="19"/>
                <w:szCs w:val="19"/>
              </w:rPr>
            </w:pPr>
            <w:r w:rsidRPr="00923BCF">
              <w:rPr>
                <w:sz w:val="19"/>
                <w:szCs w:val="19"/>
              </w:rPr>
              <w:t>304</w:t>
            </w:r>
          </w:p>
        </w:tc>
        <w:tc>
          <w:tcPr>
            <w:tcW w:w="1366"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56773DA8" w14:textId="77777777">
            <w:pPr>
              <w:spacing w:after="0" w:line="240" w:lineRule="auto"/>
              <w:jc w:val="right"/>
              <w:rPr>
                <w:sz w:val="19"/>
                <w:szCs w:val="19"/>
              </w:rPr>
            </w:pPr>
            <w:r w:rsidRPr="00923BCF">
              <w:rPr>
                <w:sz w:val="19"/>
                <w:szCs w:val="19"/>
              </w:rPr>
              <w:t>451</w:t>
            </w:r>
          </w:p>
        </w:tc>
        <w:tc>
          <w:tcPr>
            <w:tcW w:w="1024"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37853258" w14:textId="77777777">
            <w:pPr>
              <w:spacing w:after="0" w:line="240" w:lineRule="auto"/>
              <w:jc w:val="right"/>
              <w:rPr>
                <w:sz w:val="19"/>
                <w:szCs w:val="19"/>
              </w:rPr>
            </w:pPr>
            <w:r w:rsidRPr="00923BCF">
              <w:rPr>
                <w:sz w:val="19"/>
                <w:szCs w:val="19"/>
              </w:rPr>
              <w:t>755</w:t>
            </w:r>
          </w:p>
        </w:tc>
        <w:tc>
          <w:tcPr>
            <w:tcW w:w="1024"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0BE92B6B" w14:textId="77777777">
            <w:pPr>
              <w:spacing w:after="0" w:line="240" w:lineRule="auto"/>
              <w:jc w:val="right"/>
              <w:rPr>
                <w:sz w:val="19"/>
                <w:szCs w:val="19"/>
              </w:rPr>
            </w:pPr>
            <w:r w:rsidRPr="00923BCF">
              <w:rPr>
                <w:sz w:val="19"/>
                <w:szCs w:val="19"/>
              </w:rPr>
              <w:t>304</w:t>
            </w:r>
          </w:p>
        </w:tc>
      </w:tr>
      <w:tr w14:paraId="48C3E9AB" w14:textId="77777777" w:rsidTr="00811EC6">
        <w:tblPrEx>
          <w:tblW w:w="11260" w:type="dxa"/>
          <w:tblLayout w:type="fixed"/>
          <w:tblLook w:val="04A0"/>
        </w:tblPrEx>
        <w:trPr>
          <w:trHeight w:val="686"/>
        </w:trPr>
        <w:tc>
          <w:tcPr>
            <w:tcW w:w="1441" w:type="dxa"/>
            <w:tcBorders>
              <w:top w:val="single" w:sz="8" w:space="0" w:color="auto"/>
              <w:left w:val="single" w:sz="8" w:space="0" w:color="auto"/>
              <w:bottom w:val="single" w:sz="8" w:space="0" w:color="auto"/>
              <w:right w:val="single" w:sz="8" w:space="0" w:color="auto"/>
            </w:tcBorders>
            <w:shd w:val="clear" w:color="auto" w:fill="auto"/>
            <w:vAlign w:val="bottom"/>
          </w:tcPr>
          <w:p w:rsidR="009649BB" w:rsidRPr="00923BCF" w:rsidP="00811EC6" w14:paraId="4ED0B9A5" w14:textId="77777777">
            <w:pPr>
              <w:spacing w:after="0" w:line="240" w:lineRule="auto"/>
              <w:rPr>
                <w:b/>
                <w:bCs/>
                <w:sz w:val="19"/>
                <w:szCs w:val="19"/>
              </w:rPr>
            </w:pPr>
            <w:r w:rsidRPr="00923BCF">
              <w:rPr>
                <w:b/>
                <w:bCs/>
                <w:sz w:val="19"/>
                <w:szCs w:val="19"/>
              </w:rPr>
              <w:t>Total Local Education Agency Recordkeeping</w:t>
            </w:r>
          </w:p>
        </w:tc>
        <w:tc>
          <w:tcPr>
            <w:tcW w:w="1366"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386EDFEF" w14:textId="77777777">
            <w:pPr>
              <w:spacing w:after="0" w:line="240" w:lineRule="auto"/>
              <w:rPr>
                <w:sz w:val="19"/>
                <w:szCs w:val="19"/>
              </w:rPr>
            </w:pPr>
          </w:p>
        </w:tc>
        <w:tc>
          <w:tcPr>
            <w:tcW w:w="1195"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1091AA5F" w14:textId="77777777">
            <w:pPr>
              <w:spacing w:after="0" w:line="240" w:lineRule="auto"/>
              <w:jc w:val="right"/>
              <w:rPr>
                <w:b/>
                <w:bCs/>
                <w:sz w:val="19"/>
                <w:szCs w:val="19"/>
              </w:rPr>
            </w:pPr>
            <w:r w:rsidRPr="00923BCF">
              <w:rPr>
                <w:b/>
                <w:bCs/>
                <w:sz w:val="19"/>
                <w:szCs w:val="19"/>
              </w:rPr>
              <w:t>15,003</w:t>
            </w:r>
          </w:p>
        </w:tc>
        <w:tc>
          <w:tcPr>
            <w:tcW w:w="939" w:type="dxa"/>
            <w:tcBorders>
              <w:top w:val="single" w:sz="8" w:space="0" w:color="auto"/>
              <w:left w:val="single" w:sz="8" w:space="0" w:color="auto"/>
              <w:bottom w:val="single" w:sz="8" w:space="0" w:color="auto"/>
              <w:right w:val="single" w:sz="8" w:space="0" w:color="auto"/>
            </w:tcBorders>
            <w:shd w:val="clear" w:color="auto" w:fill="BFBFBF"/>
            <w:vAlign w:val="center"/>
          </w:tcPr>
          <w:p w:rsidR="009649BB" w:rsidRPr="00923BCF" w:rsidP="00811EC6" w14:paraId="3F41AA1F" w14:textId="77777777">
            <w:pPr>
              <w:spacing w:after="0" w:line="240" w:lineRule="auto"/>
              <w:jc w:val="right"/>
              <w:rPr>
                <w:b/>
                <w:bCs/>
                <w:sz w:val="19"/>
                <w:szCs w:val="19"/>
              </w:rPr>
            </w:pPr>
            <w:r w:rsidRPr="00923BCF">
              <w:rPr>
                <w:b/>
                <w:bCs/>
                <w:sz w:val="19"/>
                <w:szCs w:val="19"/>
              </w:rPr>
              <w:t>1.02</w:t>
            </w:r>
          </w:p>
        </w:tc>
        <w:tc>
          <w:tcPr>
            <w:tcW w:w="1109"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1910A3" w:rsidP="00811EC6" w14:paraId="55283629" w14:textId="77777777">
            <w:pPr>
              <w:spacing w:after="0" w:line="240" w:lineRule="auto"/>
              <w:jc w:val="right"/>
            </w:pPr>
            <w:r w:rsidRPr="00923BCF">
              <w:rPr>
                <w:b/>
                <w:bCs/>
                <w:sz w:val="19"/>
                <w:szCs w:val="19"/>
              </w:rPr>
              <w:t>15,340</w:t>
            </w:r>
          </w:p>
        </w:tc>
        <w:tc>
          <w:tcPr>
            <w:tcW w:w="853" w:type="dxa"/>
            <w:tcBorders>
              <w:top w:val="single" w:sz="8" w:space="0" w:color="auto"/>
              <w:left w:val="single" w:sz="8" w:space="0" w:color="auto"/>
              <w:bottom w:val="single" w:sz="8" w:space="0" w:color="auto"/>
              <w:right w:val="single" w:sz="8" w:space="0" w:color="auto"/>
            </w:tcBorders>
            <w:shd w:val="clear" w:color="auto" w:fill="BFBFBF"/>
            <w:vAlign w:val="center"/>
          </w:tcPr>
          <w:p w:rsidR="009649BB" w:rsidRPr="00923BCF" w:rsidP="00811EC6" w14:paraId="02B2A701" w14:textId="77777777">
            <w:pPr>
              <w:spacing w:after="0" w:line="240" w:lineRule="auto"/>
              <w:jc w:val="right"/>
              <w:rPr>
                <w:b/>
                <w:bCs/>
                <w:sz w:val="19"/>
                <w:szCs w:val="19"/>
              </w:rPr>
            </w:pPr>
            <w:r w:rsidRPr="00923BCF">
              <w:rPr>
                <w:b/>
                <w:bCs/>
                <w:sz w:val="19"/>
                <w:szCs w:val="19"/>
              </w:rPr>
              <w:t>0.101</w:t>
            </w:r>
          </w:p>
        </w:tc>
        <w:tc>
          <w:tcPr>
            <w:tcW w:w="939"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1910A3" w:rsidP="00811EC6" w14:paraId="1ABD7841" w14:textId="77777777">
            <w:pPr>
              <w:spacing w:after="0" w:line="240" w:lineRule="auto"/>
              <w:jc w:val="right"/>
            </w:pPr>
            <w:r w:rsidRPr="00923BCF">
              <w:rPr>
                <w:b/>
                <w:bCs/>
                <w:sz w:val="19"/>
                <w:szCs w:val="19"/>
              </w:rPr>
              <w:t>1,585</w:t>
            </w:r>
          </w:p>
        </w:tc>
        <w:tc>
          <w:tcPr>
            <w:tcW w:w="1366"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71BB1381" w14:textId="77777777">
            <w:pPr>
              <w:spacing w:after="0" w:line="240" w:lineRule="auto"/>
              <w:jc w:val="right"/>
              <w:rPr>
                <w:b/>
                <w:bCs/>
                <w:sz w:val="19"/>
                <w:szCs w:val="19"/>
              </w:rPr>
            </w:pPr>
            <w:r w:rsidRPr="00923BCF">
              <w:rPr>
                <w:b/>
                <w:bCs/>
                <w:sz w:val="19"/>
                <w:szCs w:val="19"/>
              </w:rPr>
              <w:t>1,774</w:t>
            </w:r>
          </w:p>
        </w:tc>
        <w:tc>
          <w:tcPr>
            <w:tcW w:w="1024"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30E82E0E" w14:textId="77777777">
            <w:pPr>
              <w:spacing w:after="0" w:line="240" w:lineRule="auto"/>
              <w:jc w:val="right"/>
              <w:rPr>
                <w:b/>
                <w:bCs/>
                <w:sz w:val="19"/>
                <w:szCs w:val="19"/>
              </w:rPr>
            </w:pPr>
            <w:r w:rsidRPr="00923BCF">
              <w:rPr>
                <w:b/>
                <w:bCs/>
                <w:sz w:val="19"/>
                <w:szCs w:val="19"/>
              </w:rPr>
              <w:t>2,078</w:t>
            </w:r>
          </w:p>
        </w:tc>
        <w:tc>
          <w:tcPr>
            <w:tcW w:w="1024" w:type="dxa"/>
            <w:tcBorders>
              <w:top w:val="single" w:sz="8" w:space="0" w:color="auto"/>
              <w:left w:val="single" w:sz="8" w:space="0" w:color="auto"/>
              <w:bottom w:val="single" w:sz="8" w:space="0" w:color="auto"/>
              <w:right w:val="single" w:sz="8" w:space="0" w:color="auto"/>
            </w:tcBorders>
            <w:shd w:val="clear" w:color="auto" w:fill="auto"/>
            <w:vAlign w:val="center"/>
          </w:tcPr>
          <w:p w:rsidR="009649BB" w:rsidRPr="00923BCF" w:rsidP="00811EC6" w14:paraId="563BA208" w14:textId="77777777">
            <w:pPr>
              <w:spacing w:after="0" w:line="240" w:lineRule="auto"/>
              <w:jc w:val="right"/>
              <w:rPr>
                <w:b/>
                <w:bCs/>
                <w:sz w:val="19"/>
                <w:szCs w:val="19"/>
              </w:rPr>
            </w:pPr>
            <w:r w:rsidRPr="00923BCF">
              <w:rPr>
                <w:b/>
                <w:bCs/>
                <w:sz w:val="19"/>
                <w:szCs w:val="19"/>
              </w:rPr>
              <w:t>304</w:t>
            </w:r>
          </w:p>
        </w:tc>
      </w:tr>
      <w:tr w14:paraId="453F364D" w14:textId="77777777" w:rsidTr="00811EC6">
        <w:tblPrEx>
          <w:tblW w:w="11260" w:type="dxa"/>
          <w:tblLayout w:type="fixed"/>
          <w:tblLook w:val="04A0"/>
        </w:tblPrEx>
        <w:trPr>
          <w:trHeight w:val="511"/>
        </w:trPr>
        <w:tc>
          <w:tcPr>
            <w:tcW w:w="1441" w:type="dxa"/>
            <w:tcBorders>
              <w:top w:val="double" w:sz="4" w:space="0" w:color="auto"/>
              <w:left w:val="single" w:sz="8" w:space="0" w:color="auto"/>
              <w:bottom w:val="single" w:sz="8" w:space="0" w:color="auto"/>
              <w:right w:val="single" w:sz="8" w:space="0" w:color="auto"/>
            </w:tcBorders>
            <w:shd w:val="clear" w:color="auto" w:fill="auto"/>
            <w:vAlign w:val="bottom"/>
          </w:tcPr>
          <w:p w:rsidR="009649BB" w:rsidRPr="00923BCF" w:rsidP="00811EC6" w14:paraId="1EE81A04" w14:textId="77777777">
            <w:pPr>
              <w:spacing w:after="0" w:line="240" w:lineRule="auto"/>
              <w:rPr>
                <w:sz w:val="19"/>
                <w:szCs w:val="19"/>
              </w:rPr>
            </w:pPr>
            <w:r w:rsidRPr="00923BCF">
              <w:rPr>
                <w:b/>
                <w:bCs/>
                <w:sz w:val="19"/>
                <w:szCs w:val="19"/>
              </w:rPr>
              <w:t>Total Recordkeeping</w:t>
            </w:r>
          </w:p>
        </w:tc>
        <w:tc>
          <w:tcPr>
            <w:tcW w:w="1366" w:type="dxa"/>
            <w:tcBorders>
              <w:top w:val="double" w:sz="4" w:space="0" w:color="auto"/>
              <w:left w:val="single" w:sz="8" w:space="0" w:color="auto"/>
              <w:bottom w:val="single" w:sz="8" w:space="0" w:color="auto"/>
              <w:right w:val="single" w:sz="8" w:space="0" w:color="auto"/>
            </w:tcBorders>
            <w:shd w:val="clear" w:color="auto" w:fill="auto"/>
            <w:vAlign w:val="bottom"/>
          </w:tcPr>
          <w:p w:rsidR="009649BB" w:rsidRPr="00923BCF" w:rsidP="00811EC6" w14:paraId="493ADD93" w14:textId="77777777">
            <w:pPr>
              <w:spacing w:after="0" w:line="240" w:lineRule="auto"/>
              <w:rPr>
                <w:b/>
                <w:bCs/>
                <w:sz w:val="19"/>
                <w:szCs w:val="19"/>
              </w:rPr>
            </w:pPr>
          </w:p>
        </w:tc>
        <w:tc>
          <w:tcPr>
            <w:tcW w:w="1195" w:type="dxa"/>
            <w:tcBorders>
              <w:top w:val="double" w:sz="4" w:space="0" w:color="auto"/>
              <w:left w:val="single" w:sz="8" w:space="0" w:color="auto"/>
              <w:bottom w:val="single" w:sz="8" w:space="0" w:color="auto"/>
              <w:right w:val="single" w:sz="8" w:space="0" w:color="auto"/>
            </w:tcBorders>
            <w:shd w:val="clear" w:color="auto" w:fill="auto"/>
            <w:vAlign w:val="center"/>
          </w:tcPr>
          <w:p w:rsidR="009649BB" w:rsidRPr="00923BCF" w:rsidP="00811EC6" w14:paraId="72532D3C" w14:textId="77777777">
            <w:pPr>
              <w:spacing w:after="0" w:line="240" w:lineRule="auto"/>
              <w:jc w:val="right"/>
              <w:rPr>
                <w:b/>
                <w:bCs/>
                <w:sz w:val="19"/>
                <w:szCs w:val="19"/>
              </w:rPr>
            </w:pPr>
            <w:r w:rsidRPr="00923BCF">
              <w:rPr>
                <w:b/>
                <w:bCs/>
                <w:sz w:val="19"/>
                <w:szCs w:val="19"/>
              </w:rPr>
              <w:t>15,058</w:t>
            </w:r>
          </w:p>
        </w:tc>
        <w:tc>
          <w:tcPr>
            <w:tcW w:w="939" w:type="dxa"/>
            <w:tcBorders>
              <w:top w:val="double" w:sz="4" w:space="0" w:color="auto"/>
              <w:left w:val="single" w:sz="8" w:space="0" w:color="auto"/>
              <w:bottom w:val="single" w:sz="8" w:space="0" w:color="auto"/>
              <w:right w:val="single" w:sz="8" w:space="0" w:color="auto"/>
            </w:tcBorders>
            <w:shd w:val="clear" w:color="auto" w:fill="BFBFBF"/>
            <w:vAlign w:val="center"/>
          </w:tcPr>
          <w:p w:rsidR="009649BB" w:rsidRPr="00923BCF" w:rsidP="00811EC6" w14:paraId="7BFB5905" w14:textId="77777777">
            <w:pPr>
              <w:spacing w:after="0" w:line="240" w:lineRule="auto"/>
              <w:jc w:val="right"/>
              <w:rPr>
                <w:b/>
                <w:bCs/>
                <w:sz w:val="19"/>
                <w:szCs w:val="19"/>
              </w:rPr>
            </w:pPr>
            <w:r w:rsidRPr="00923BCF">
              <w:rPr>
                <w:b/>
                <w:bCs/>
                <w:sz w:val="19"/>
                <w:szCs w:val="19"/>
              </w:rPr>
              <w:t>1.04</w:t>
            </w:r>
          </w:p>
        </w:tc>
        <w:tc>
          <w:tcPr>
            <w:tcW w:w="1109" w:type="dxa"/>
            <w:tcBorders>
              <w:top w:val="double" w:sz="4" w:space="0" w:color="auto"/>
              <w:left w:val="single" w:sz="8" w:space="0" w:color="auto"/>
              <w:bottom w:val="single" w:sz="8" w:space="0" w:color="auto"/>
              <w:right w:val="single" w:sz="8" w:space="0" w:color="auto"/>
            </w:tcBorders>
            <w:shd w:val="clear" w:color="auto" w:fill="auto"/>
            <w:vAlign w:val="center"/>
          </w:tcPr>
          <w:p w:rsidR="009649BB" w:rsidRPr="00923BCF" w:rsidP="00811EC6" w14:paraId="74930954" w14:textId="77777777">
            <w:pPr>
              <w:spacing w:after="0" w:line="240" w:lineRule="auto"/>
              <w:jc w:val="right"/>
              <w:rPr>
                <w:b/>
                <w:bCs/>
                <w:sz w:val="19"/>
                <w:szCs w:val="19"/>
              </w:rPr>
            </w:pPr>
            <w:r w:rsidRPr="00923BCF">
              <w:rPr>
                <w:b/>
                <w:bCs/>
                <w:sz w:val="19"/>
                <w:szCs w:val="19"/>
              </w:rPr>
              <w:t>15,677</w:t>
            </w:r>
          </w:p>
        </w:tc>
        <w:tc>
          <w:tcPr>
            <w:tcW w:w="853" w:type="dxa"/>
            <w:tcBorders>
              <w:top w:val="double" w:sz="4" w:space="0" w:color="auto"/>
              <w:left w:val="single" w:sz="8" w:space="0" w:color="auto"/>
              <w:bottom w:val="single" w:sz="8" w:space="0" w:color="auto"/>
              <w:right w:val="single" w:sz="8" w:space="0" w:color="auto"/>
            </w:tcBorders>
            <w:shd w:val="clear" w:color="auto" w:fill="BFBFBF"/>
            <w:vAlign w:val="center"/>
          </w:tcPr>
          <w:p w:rsidR="009649BB" w:rsidRPr="00923BCF" w:rsidP="00811EC6" w14:paraId="47D9C6BD" w14:textId="77777777">
            <w:pPr>
              <w:spacing w:after="0" w:line="240" w:lineRule="auto"/>
              <w:jc w:val="right"/>
              <w:rPr>
                <w:b/>
                <w:bCs/>
                <w:sz w:val="19"/>
                <w:szCs w:val="19"/>
              </w:rPr>
            </w:pPr>
            <w:r w:rsidRPr="00923BCF">
              <w:rPr>
                <w:b/>
                <w:bCs/>
                <w:sz w:val="19"/>
                <w:szCs w:val="19"/>
              </w:rPr>
              <w:t>0.101</w:t>
            </w:r>
          </w:p>
        </w:tc>
        <w:tc>
          <w:tcPr>
            <w:tcW w:w="939" w:type="dxa"/>
            <w:tcBorders>
              <w:top w:val="double" w:sz="4" w:space="0" w:color="auto"/>
              <w:left w:val="single" w:sz="8" w:space="0" w:color="auto"/>
              <w:bottom w:val="single" w:sz="8" w:space="0" w:color="auto"/>
              <w:right w:val="single" w:sz="8" w:space="0" w:color="auto"/>
            </w:tcBorders>
            <w:shd w:val="clear" w:color="auto" w:fill="auto"/>
            <w:vAlign w:val="center"/>
          </w:tcPr>
          <w:p w:rsidR="009649BB" w:rsidRPr="00923BCF" w:rsidP="00811EC6" w14:paraId="08AA17CE" w14:textId="77777777">
            <w:pPr>
              <w:spacing w:after="0" w:line="240" w:lineRule="auto"/>
              <w:jc w:val="right"/>
              <w:rPr>
                <w:b/>
                <w:bCs/>
                <w:sz w:val="19"/>
                <w:szCs w:val="19"/>
              </w:rPr>
            </w:pPr>
            <w:r w:rsidRPr="00923BCF">
              <w:rPr>
                <w:b/>
                <w:bCs/>
                <w:sz w:val="19"/>
                <w:szCs w:val="19"/>
              </w:rPr>
              <w:t>1,585</w:t>
            </w:r>
          </w:p>
        </w:tc>
        <w:tc>
          <w:tcPr>
            <w:tcW w:w="1366" w:type="dxa"/>
            <w:tcBorders>
              <w:top w:val="double" w:sz="4" w:space="0" w:color="auto"/>
              <w:left w:val="single" w:sz="8" w:space="0" w:color="auto"/>
              <w:bottom w:val="single" w:sz="8" w:space="0" w:color="auto"/>
              <w:right w:val="single" w:sz="8" w:space="0" w:color="auto"/>
            </w:tcBorders>
            <w:shd w:val="clear" w:color="auto" w:fill="auto"/>
            <w:vAlign w:val="center"/>
          </w:tcPr>
          <w:p w:rsidR="009649BB" w:rsidRPr="00923BCF" w:rsidP="00811EC6" w14:paraId="005FF6D5" w14:textId="77777777">
            <w:pPr>
              <w:spacing w:after="0" w:line="240" w:lineRule="auto"/>
              <w:jc w:val="right"/>
              <w:rPr>
                <w:b/>
                <w:bCs/>
                <w:sz w:val="19"/>
                <w:szCs w:val="19"/>
              </w:rPr>
            </w:pPr>
            <w:r w:rsidRPr="00923BCF">
              <w:rPr>
                <w:b/>
                <w:bCs/>
                <w:sz w:val="19"/>
                <w:szCs w:val="19"/>
              </w:rPr>
              <w:t>1,774</w:t>
            </w:r>
          </w:p>
        </w:tc>
        <w:tc>
          <w:tcPr>
            <w:tcW w:w="1024" w:type="dxa"/>
            <w:tcBorders>
              <w:top w:val="double" w:sz="4" w:space="0" w:color="auto"/>
              <w:left w:val="single" w:sz="8" w:space="0" w:color="auto"/>
              <w:bottom w:val="single" w:sz="8" w:space="0" w:color="auto"/>
              <w:right w:val="single" w:sz="8" w:space="0" w:color="auto"/>
            </w:tcBorders>
            <w:shd w:val="clear" w:color="auto" w:fill="auto"/>
            <w:vAlign w:val="center"/>
          </w:tcPr>
          <w:p w:rsidR="009649BB" w:rsidRPr="00923BCF" w:rsidP="00811EC6" w14:paraId="7C8CF74E" w14:textId="77777777">
            <w:pPr>
              <w:spacing w:after="0" w:line="240" w:lineRule="auto"/>
              <w:jc w:val="right"/>
              <w:rPr>
                <w:b/>
                <w:bCs/>
                <w:sz w:val="19"/>
                <w:szCs w:val="19"/>
              </w:rPr>
            </w:pPr>
            <w:r w:rsidRPr="00923BCF">
              <w:rPr>
                <w:b/>
                <w:bCs/>
                <w:sz w:val="19"/>
                <w:szCs w:val="19"/>
              </w:rPr>
              <w:t>2,078</w:t>
            </w:r>
          </w:p>
        </w:tc>
        <w:tc>
          <w:tcPr>
            <w:tcW w:w="1024" w:type="dxa"/>
            <w:tcBorders>
              <w:top w:val="double" w:sz="4" w:space="0" w:color="auto"/>
              <w:left w:val="single" w:sz="8" w:space="0" w:color="auto"/>
              <w:bottom w:val="single" w:sz="8" w:space="0" w:color="auto"/>
              <w:right w:val="single" w:sz="8" w:space="0" w:color="auto"/>
            </w:tcBorders>
            <w:shd w:val="clear" w:color="auto" w:fill="auto"/>
            <w:vAlign w:val="center"/>
          </w:tcPr>
          <w:p w:rsidR="009649BB" w:rsidRPr="00923BCF" w:rsidP="00811EC6" w14:paraId="46F878CD" w14:textId="77777777">
            <w:pPr>
              <w:spacing w:after="0" w:line="240" w:lineRule="auto"/>
              <w:jc w:val="right"/>
              <w:rPr>
                <w:b/>
                <w:bCs/>
                <w:sz w:val="19"/>
                <w:szCs w:val="19"/>
              </w:rPr>
            </w:pPr>
            <w:r w:rsidRPr="00923BCF">
              <w:rPr>
                <w:b/>
                <w:bCs/>
                <w:sz w:val="19"/>
                <w:szCs w:val="19"/>
              </w:rPr>
              <w:t>304</w:t>
            </w:r>
          </w:p>
        </w:tc>
      </w:tr>
    </w:tbl>
    <w:p w:rsidR="009649BB" w:rsidRPr="00F21B21" w:rsidP="009649BB" w14:paraId="2512FC0B" w14:textId="77777777">
      <w:pPr>
        <w:spacing w:after="0" w:line="480" w:lineRule="auto"/>
        <w:rPr>
          <w:rFonts w:ascii="Times New Roman" w:hAnsi="Times New Roman"/>
          <w:sz w:val="24"/>
          <w:szCs w:val="24"/>
          <w:highlight w:val="yellow"/>
        </w:rPr>
      </w:pPr>
    </w:p>
    <w:p w:rsidR="009649BB" w:rsidP="009649BB" w14:paraId="645C0431" w14:textId="77777777">
      <w:pPr>
        <w:spacing w:after="0" w:line="480" w:lineRule="auto"/>
        <w:rPr>
          <w:rFonts w:ascii="Times New Roman" w:hAnsi="Times New Roman"/>
          <w:b/>
          <w:bCs/>
          <w:sz w:val="24"/>
          <w:szCs w:val="24"/>
        </w:rPr>
      </w:pPr>
      <w:r w:rsidRPr="00FB4C18">
        <w:rPr>
          <w:rFonts w:ascii="Times New Roman" w:hAnsi="Times New Roman"/>
          <w:b/>
          <w:sz w:val="24"/>
          <w:szCs w:val="24"/>
        </w:rPr>
        <w:t>Summary of Total Burden (Reporting and Recordkeeping)</w:t>
      </w:r>
      <w:r>
        <w:rPr>
          <w:rFonts w:ascii="Times New Roman" w:hAnsi="Times New Roman"/>
          <w:b/>
          <w:sz w:val="24"/>
          <w:szCs w:val="24"/>
        </w:rPr>
        <w:t xml:space="preserve"> for the New Collection</w:t>
      </w:r>
    </w:p>
    <w:p w:rsidR="009649BB" w:rsidRPr="00602AC0" w:rsidP="009649BB" w14:paraId="3919AF9B" w14:textId="77777777">
      <w:pPr>
        <w:spacing w:after="0" w:line="480" w:lineRule="auto"/>
        <w:rPr>
          <w:rFonts w:ascii="Times New Roman" w:hAnsi="Times New Roman"/>
          <w:b/>
          <w:bCs/>
          <w:sz w:val="24"/>
          <w:szCs w:val="24"/>
        </w:rPr>
      </w:pPr>
      <w:r>
        <w:rPr>
          <w:rFonts w:ascii="Times New Roman" w:hAnsi="Times New Roman"/>
          <w:sz w:val="24"/>
          <w:szCs w:val="24"/>
          <w:u w:val="single"/>
        </w:rPr>
        <w:t>Affected Public (Respondents)</w:t>
      </w:r>
      <w:r w:rsidRPr="00FB4C18">
        <w:rPr>
          <w:rFonts w:ascii="Times New Roman" w:hAnsi="Times New Roman"/>
          <w:sz w:val="24"/>
          <w:szCs w:val="24"/>
          <w:u w:val="single"/>
        </w:rPr>
        <w:t>:</w:t>
      </w:r>
      <w:r w:rsidRPr="00FB4C18">
        <w:rPr>
          <w:rFonts w:ascii="Times New Roman" w:hAnsi="Times New Roman"/>
          <w:sz w:val="24"/>
          <w:szCs w:val="24"/>
        </w:rPr>
        <w:t xml:space="preserve"> </w:t>
      </w:r>
      <w:r>
        <w:rPr>
          <w:rFonts w:ascii="Times New Roman" w:hAnsi="Times New Roman"/>
          <w:sz w:val="24"/>
          <w:szCs w:val="24"/>
        </w:rPr>
        <w:t xml:space="preserve">State, Local, and Tribal Government and Individuals/Households.  The respondent groups identified include </w:t>
      </w:r>
      <w:r w:rsidRPr="00FB4C18">
        <w:rPr>
          <w:rFonts w:ascii="Times New Roman" w:hAnsi="Times New Roman"/>
          <w:sz w:val="24"/>
          <w:szCs w:val="24"/>
        </w:rPr>
        <w:t>State agencies</w:t>
      </w:r>
      <w:r>
        <w:rPr>
          <w:rFonts w:ascii="Times New Roman" w:hAnsi="Times New Roman"/>
          <w:sz w:val="24"/>
          <w:szCs w:val="24"/>
        </w:rPr>
        <w:t xml:space="preserve">, LEAs, and </w:t>
      </w:r>
      <w:r w:rsidRPr="00FB4C18">
        <w:rPr>
          <w:rFonts w:ascii="Times New Roman" w:hAnsi="Times New Roman"/>
          <w:sz w:val="24"/>
          <w:szCs w:val="24"/>
        </w:rPr>
        <w:t>Households</w:t>
      </w:r>
      <w:r>
        <w:rPr>
          <w:rFonts w:ascii="Times New Roman" w:hAnsi="Times New Roman"/>
          <w:sz w:val="24"/>
          <w:szCs w:val="24"/>
        </w:rPr>
        <w:t>.</w:t>
      </w:r>
    </w:p>
    <w:p w:rsidR="009649BB" w:rsidRPr="00FB4C18" w:rsidP="009649BB" w14:paraId="2972A50D" w14:textId="77777777">
      <w:pPr>
        <w:spacing w:after="0" w:line="480" w:lineRule="auto"/>
        <w:rPr>
          <w:rFonts w:ascii="Times New Roman" w:hAnsi="Times New Roman"/>
          <w:sz w:val="24"/>
          <w:szCs w:val="24"/>
        </w:rPr>
      </w:pPr>
      <w:r w:rsidRPr="00FB4C18">
        <w:rPr>
          <w:rFonts w:ascii="Times New Roman" w:hAnsi="Times New Roman"/>
          <w:sz w:val="24"/>
          <w:szCs w:val="24"/>
          <w:u w:val="single"/>
        </w:rPr>
        <w:t>Estimated Number of Respondents:</w:t>
      </w:r>
      <w:r w:rsidRPr="00FB4C18">
        <w:rPr>
          <w:rFonts w:ascii="Times New Roman" w:hAnsi="Times New Roman"/>
          <w:sz w:val="24"/>
          <w:szCs w:val="24"/>
        </w:rPr>
        <w:t xml:space="preserve"> The total estimated number of respondents in the proposed collection is </w:t>
      </w:r>
      <w:r>
        <w:rPr>
          <w:rFonts w:ascii="Times New Roman" w:hAnsi="Times New Roman"/>
          <w:sz w:val="24"/>
          <w:szCs w:val="24"/>
        </w:rPr>
        <w:t xml:space="preserve">3,485,189.  </w:t>
      </w:r>
      <w:r w:rsidRPr="00FB4C18">
        <w:rPr>
          <w:rFonts w:ascii="Times New Roman" w:hAnsi="Times New Roman"/>
          <w:sz w:val="24"/>
          <w:szCs w:val="24"/>
        </w:rPr>
        <w:t>This includes: (1) 5</w:t>
      </w:r>
      <w:r>
        <w:rPr>
          <w:rFonts w:ascii="Times New Roman" w:hAnsi="Times New Roman"/>
          <w:sz w:val="24"/>
          <w:szCs w:val="24"/>
        </w:rPr>
        <w:t>5</w:t>
      </w:r>
      <w:r w:rsidRPr="00FB4C18">
        <w:rPr>
          <w:rFonts w:ascii="Times New Roman" w:hAnsi="Times New Roman"/>
          <w:sz w:val="24"/>
          <w:szCs w:val="24"/>
        </w:rPr>
        <w:t xml:space="preserve"> State agencies, (2) 15,003 school food authorities, (3) 3,470</w:t>
      </w:r>
      <w:r>
        <w:rPr>
          <w:rFonts w:ascii="Times New Roman" w:hAnsi="Times New Roman"/>
          <w:sz w:val="24"/>
          <w:szCs w:val="24"/>
        </w:rPr>
        <w:t>,</w:t>
      </w:r>
      <w:r w:rsidRPr="00FB4C18">
        <w:rPr>
          <w:rFonts w:ascii="Times New Roman" w:hAnsi="Times New Roman"/>
          <w:sz w:val="24"/>
          <w:szCs w:val="24"/>
        </w:rPr>
        <w:t>131 Individuals/Households.</w:t>
      </w:r>
    </w:p>
    <w:p w:rsidR="009649BB" w:rsidRPr="00E73804" w:rsidP="009649BB" w14:paraId="2E32B219" w14:textId="77777777">
      <w:pPr>
        <w:spacing w:after="0" w:line="480" w:lineRule="auto"/>
        <w:rPr>
          <w:rFonts w:ascii="Times New Roman" w:hAnsi="Times New Roman"/>
          <w:sz w:val="24"/>
          <w:szCs w:val="24"/>
        </w:rPr>
      </w:pPr>
      <w:r w:rsidRPr="00475708">
        <w:rPr>
          <w:rFonts w:ascii="Times New Roman" w:hAnsi="Times New Roman"/>
          <w:sz w:val="24"/>
          <w:szCs w:val="24"/>
          <w:u w:val="single"/>
        </w:rPr>
        <w:t>Estimated Number of Responses per Respondent:</w:t>
      </w:r>
      <w:r w:rsidRPr="00475708">
        <w:rPr>
          <w:rFonts w:ascii="Times New Roman" w:hAnsi="Times New Roman"/>
          <w:sz w:val="24"/>
          <w:szCs w:val="24"/>
        </w:rPr>
        <w:t xml:space="preserve"> The overall frequency of responses across the </w:t>
      </w:r>
      <w:r w:rsidRPr="00E73804">
        <w:rPr>
          <w:rFonts w:ascii="Times New Roman" w:hAnsi="Times New Roman"/>
          <w:sz w:val="24"/>
          <w:szCs w:val="24"/>
        </w:rPr>
        <w:t>entire information collection is approximately 3.492 annual responses per respondent.</w:t>
      </w:r>
    </w:p>
    <w:p w:rsidR="009649BB" w:rsidRPr="00E73804" w:rsidP="009649BB" w14:paraId="69E742C5" w14:textId="77777777">
      <w:pPr>
        <w:spacing w:after="0" w:line="480" w:lineRule="auto"/>
        <w:rPr>
          <w:rFonts w:ascii="Times New Roman" w:hAnsi="Times New Roman"/>
          <w:sz w:val="24"/>
          <w:szCs w:val="24"/>
        </w:rPr>
      </w:pPr>
      <w:r w:rsidRPr="0021165B">
        <w:rPr>
          <w:rFonts w:ascii="Times New Roman" w:hAnsi="Times New Roman"/>
          <w:sz w:val="24"/>
          <w:szCs w:val="24"/>
          <w:u w:val="single"/>
        </w:rPr>
        <w:t>Estimated Total Annual Responses</w:t>
      </w:r>
      <w:r w:rsidRPr="00E73804">
        <w:rPr>
          <w:rFonts w:ascii="Times New Roman" w:hAnsi="Times New Roman"/>
          <w:sz w:val="24"/>
          <w:szCs w:val="24"/>
        </w:rPr>
        <w:t>: The total estimated number of responses in the proposed collection is 12,171,267.</w:t>
      </w:r>
    </w:p>
    <w:p w:rsidR="009649BB" w:rsidRPr="00923BCF" w:rsidP="009649BB" w14:paraId="67F969AA" w14:textId="77777777">
      <w:pPr>
        <w:spacing w:after="0" w:line="480" w:lineRule="auto"/>
        <w:rPr>
          <w:rFonts w:ascii="Times New Roman" w:hAnsi="Times New Roman"/>
          <w:color w:val="000000"/>
          <w:sz w:val="24"/>
          <w:szCs w:val="24"/>
        </w:rPr>
      </w:pPr>
      <w:r w:rsidRPr="00923BCF">
        <w:rPr>
          <w:rFonts w:ascii="Times New Roman" w:hAnsi="Times New Roman"/>
          <w:color w:val="000000"/>
          <w:sz w:val="24"/>
          <w:szCs w:val="24"/>
          <w:u w:val="single"/>
        </w:rPr>
        <w:t xml:space="preserve">Estimated Time per Response: </w:t>
      </w:r>
      <w:r w:rsidRPr="00923BCF">
        <w:rPr>
          <w:rFonts w:ascii="Times New Roman" w:hAnsi="Times New Roman"/>
          <w:color w:val="000000"/>
          <w:sz w:val="24"/>
          <w:szCs w:val="24"/>
        </w:rPr>
        <w:t>The average estimated time per response for all respondents across the collection is approximately .051 hours, as shown in the table below.</w:t>
      </w:r>
    </w:p>
    <w:p w:rsidR="009649BB" w:rsidP="009649BB" w14:paraId="66578063" w14:textId="77777777">
      <w:pPr>
        <w:spacing w:after="0" w:line="480" w:lineRule="auto"/>
        <w:rPr>
          <w:rFonts w:ascii="Times New Roman" w:hAnsi="Times New Roman"/>
          <w:sz w:val="24"/>
          <w:szCs w:val="24"/>
        </w:rPr>
      </w:pPr>
      <w:r w:rsidRPr="00E73804">
        <w:rPr>
          <w:rFonts w:ascii="Times New Roman" w:hAnsi="Times New Roman"/>
          <w:sz w:val="24"/>
          <w:szCs w:val="24"/>
          <w:u w:val="single"/>
        </w:rPr>
        <w:t>Estimated Total Annual Burden:</w:t>
      </w:r>
      <w:r w:rsidRPr="00E73804">
        <w:rPr>
          <w:rFonts w:ascii="Times New Roman" w:hAnsi="Times New Roman"/>
          <w:sz w:val="24"/>
          <w:szCs w:val="24"/>
        </w:rPr>
        <w:t xml:space="preserve"> </w:t>
      </w:r>
      <w:r>
        <w:rPr>
          <w:rFonts w:ascii="Times New Roman" w:hAnsi="Times New Roman"/>
          <w:sz w:val="24"/>
          <w:szCs w:val="24"/>
        </w:rPr>
        <w:t xml:space="preserve">626,375 </w:t>
      </w:r>
      <w:r w:rsidRPr="00E73804">
        <w:rPr>
          <w:rFonts w:ascii="Times New Roman" w:hAnsi="Times New Roman"/>
          <w:sz w:val="24"/>
          <w:szCs w:val="24"/>
        </w:rPr>
        <w:t>hours.</w:t>
      </w:r>
    </w:p>
    <w:tbl>
      <w:tblPr>
        <w:tblW w:w="11443" w:type="dxa"/>
        <w:tblInd w:w="-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7"/>
        <w:gridCol w:w="4021"/>
        <w:gridCol w:w="3165"/>
      </w:tblGrid>
      <w:tr w14:paraId="483AD0FC" w14:textId="77777777" w:rsidTr="00811EC6">
        <w:tblPrEx>
          <w:tblW w:w="11443" w:type="dxa"/>
          <w:tblInd w:w="-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392"/>
        </w:trPr>
        <w:tc>
          <w:tcPr>
            <w:tcW w:w="4257" w:type="dxa"/>
            <w:shd w:val="clear" w:color="auto" w:fill="auto"/>
            <w:noWrap/>
          </w:tcPr>
          <w:p w:rsidR="009649BB" w:rsidRPr="00923BCF" w:rsidP="00811EC6" w14:paraId="45E549CE" w14:textId="77777777">
            <w:pPr>
              <w:spacing w:after="0" w:line="240" w:lineRule="auto"/>
              <w:rPr>
                <w:rFonts w:ascii="Times New Roman" w:hAnsi="Times New Roman"/>
                <w:color w:val="000000"/>
                <w:sz w:val="19"/>
                <w:szCs w:val="19"/>
                <w:lang w:bidi="ar-SA"/>
              </w:rPr>
            </w:pPr>
          </w:p>
        </w:tc>
        <w:tc>
          <w:tcPr>
            <w:tcW w:w="4021" w:type="dxa"/>
            <w:shd w:val="clear" w:color="auto" w:fill="auto"/>
            <w:noWrap/>
          </w:tcPr>
          <w:p w:rsidR="009649BB" w:rsidRPr="00923BCF" w:rsidP="00811EC6" w14:paraId="084D36A3" w14:textId="77777777">
            <w:pPr>
              <w:spacing w:after="0" w:line="240" w:lineRule="auto"/>
              <w:jc w:val="right"/>
              <w:rPr>
                <w:rFonts w:ascii="Times New Roman" w:hAnsi="Times New Roman"/>
                <w:color w:val="000000"/>
                <w:sz w:val="19"/>
                <w:szCs w:val="19"/>
                <w:lang w:bidi="ar-SA"/>
              </w:rPr>
            </w:pPr>
            <w:r w:rsidRPr="00923BCF">
              <w:rPr>
                <w:rFonts w:ascii="Times New Roman" w:hAnsi="Times New Roman"/>
                <w:b/>
                <w:bCs/>
                <w:sz w:val="19"/>
                <w:szCs w:val="19"/>
                <w:lang w:bidi="ar-SA"/>
              </w:rPr>
              <w:t>OMB# 0584-00xx Due to Proposed Rule</w:t>
            </w:r>
          </w:p>
        </w:tc>
        <w:tc>
          <w:tcPr>
            <w:tcW w:w="3165" w:type="dxa"/>
            <w:shd w:val="clear" w:color="auto" w:fill="auto"/>
          </w:tcPr>
          <w:p w:rsidR="009649BB" w:rsidRPr="00923BCF" w:rsidP="00811EC6" w14:paraId="1535B3AE" w14:textId="77777777">
            <w:pPr>
              <w:tabs>
                <w:tab w:val="left" w:pos="510"/>
              </w:tabs>
              <w:spacing w:after="0" w:line="240" w:lineRule="auto"/>
              <w:rPr>
                <w:rFonts w:ascii="Times New Roman" w:hAnsi="Times New Roman"/>
                <w:b/>
                <w:bCs/>
                <w:color w:val="000000"/>
                <w:sz w:val="19"/>
                <w:szCs w:val="19"/>
                <w:lang w:bidi="ar-SA"/>
              </w:rPr>
            </w:pPr>
            <w:r w:rsidRPr="00923BCF">
              <w:rPr>
                <w:rFonts w:ascii="Times New Roman" w:hAnsi="Times New Roman"/>
                <w:b/>
                <w:bCs/>
                <w:color w:val="000000"/>
                <w:sz w:val="19"/>
                <w:szCs w:val="19"/>
                <w:lang w:bidi="ar-SA"/>
              </w:rPr>
              <w:t xml:space="preserve">OMB # 0584-0026 Once Merged with OMB# 0584-00xx </w:t>
            </w:r>
          </w:p>
        </w:tc>
      </w:tr>
      <w:tr w14:paraId="72BD0F9E" w14:textId="77777777" w:rsidTr="00811EC6">
        <w:tblPrEx>
          <w:tblW w:w="11443" w:type="dxa"/>
          <w:tblInd w:w="-903" w:type="dxa"/>
          <w:tblLook w:val="04A0"/>
        </w:tblPrEx>
        <w:trPr>
          <w:trHeight w:val="392"/>
        </w:trPr>
        <w:tc>
          <w:tcPr>
            <w:tcW w:w="4257" w:type="dxa"/>
            <w:shd w:val="clear" w:color="auto" w:fill="auto"/>
            <w:noWrap/>
            <w:hideMark/>
          </w:tcPr>
          <w:p w:rsidR="009649BB" w:rsidRPr="00923BCF" w:rsidP="00811EC6" w14:paraId="137024EC" w14:textId="77777777">
            <w:pPr>
              <w:spacing w:after="0" w:line="240" w:lineRule="auto"/>
              <w:rPr>
                <w:rFonts w:ascii="Times New Roman" w:hAnsi="Times New Roman"/>
                <w:color w:val="000000"/>
                <w:sz w:val="19"/>
                <w:szCs w:val="19"/>
                <w:lang w:bidi="ar-SA"/>
              </w:rPr>
            </w:pPr>
            <w:r w:rsidRPr="00923BCF">
              <w:rPr>
                <w:rFonts w:ascii="Times New Roman" w:hAnsi="Times New Roman"/>
                <w:color w:val="000000"/>
                <w:sz w:val="19"/>
                <w:szCs w:val="19"/>
                <w:lang w:bidi="ar-SA"/>
              </w:rPr>
              <w:t>TOTAL NO. RESPONDENTS</w:t>
            </w:r>
          </w:p>
        </w:tc>
        <w:tc>
          <w:tcPr>
            <w:tcW w:w="4021" w:type="dxa"/>
            <w:shd w:val="clear" w:color="auto" w:fill="auto"/>
            <w:noWrap/>
            <w:hideMark/>
          </w:tcPr>
          <w:p w:rsidR="009649BB" w:rsidRPr="00923BCF" w:rsidP="00811EC6" w14:paraId="50452F40" w14:textId="77777777">
            <w:pPr>
              <w:spacing w:after="0" w:line="240" w:lineRule="auto"/>
              <w:jc w:val="right"/>
              <w:rPr>
                <w:rFonts w:ascii="Times New Roman" w:hAnsi="Times New Roman"/>
                <w:sz w:val="20"/>
                <w:szCs w:val="20"/>
                <w:lang w:bidi="ar-SA"/>
              </w:rPr>
            </w:pPr>
            <w:r w:rsidRPr="00923BCF">
              <w:rPr>
                <w:rFonts w:ascii="Times New Roman" w:hAnsi="Times New Roman"/>
                <w:sz w:val="20"/>
                <w:szCs w:val="20"/>
                <w:lang w:bidi="ar-SA"/>
              </w:rPr>
              <w:t>3,485,189</w:t>
            </w:r>
          </w:p>
        </w:tc>
        <w:tc>
          <w:tcPr>
            <w:tcW w:w="3165" w:type="dxa"/>
            <w:shd w:val="clear" w:color="auto" w:fill="auto"/>
          </w:tcPr>
          <w:p w:rsidR="009649BB" w:rsidRPr="00923BCF" w:rsidP="00811EC6" w14:paraId="093288F7" w14:textId="77777777">
            <w:pPr>
              <w:tabs>
                <w:tab w:val="left" w:pos="510"/>
              </w:tabs>
              <w:spacing w:after="0" w:line="240" w:lineRule="auto"/>
              <w:jc w:val="right"/>
              <w:rPr>
                <w:rFonts w:ascii="Times New Roman" w:hAnsi="Times New Roman"/>
                <w:color w:val="000000"/>
                <w:sz w:val="19"/>
                <w:szCs w:val="19"/>
                <w:lang w:bidi="ar-SA"/>
              </w:rPr>
            </w:pPr>
            <w:r w:rsidRPr="00923BCF">
              <w:rPr>
                <w:rFonts w:ascii="Times New Roman" w:hAnsi="Times New Roman"/>
                <w:color w:val="000000"/>
                <w:sz w:val="19"/>
                <w:szCs w:val="19"/>
                <w:lang w:bidi="ar-SA"/>
              </w:rPr>
              <w:t>3,493,365</w:t>
            </w:r>
          </w:p>
        </w:tc>
      </w:tr>
      <w:tr w14:paraId="5746F2FF" w14:textId="77777777" w:rsidTr="00811EC6">
        <w:tblPrEx>
          <w:tblW w:w="11443" w:type="dxa"/>
          <w:tblInd w:w="-903" w:type="dxa"/>
          <w:tblLook w:val="04A0"/>
        </w:tblPrEx>
        <w:trPr>
          <w:trHeight w:val="392"/>
        </w:trPr>
        <w:tc>
          <w:tcPr>
            <w:tcW w:w="4257" w:type="dxa"/>
            <w:shd w:val="clear" w:color="auto" w:fill="auto"/>
            <w:noWrap/>
            <w:hideMark/>
          </w:tcPr>
          <w:p w:rsidR="009649BB" w:rsidRPr="00923BCF" w:rsidP="00811EC6" w14:paraId="5A0D20D3" w14:textId="77777777">
            <w:pPr>
              <w:spacing w:after="0" w:line="240" w:lineRule="auto"/>
              <w:rPr>
                <w:rFonts w:ascii="Times New Roman" w:hAnsi="Times New Roman"/>
                <w:color w:val="000000"/>
                <w:sz w:val="19"/>
                <w:szCs w:val="19"/>
                <w:lang w:bidi="ar-SA"/>
              </w:rPr>
            </w:pPr>
            <w:r w:rsidRPr="00923BCF">
              <w:rPr>
                <w:rFonts w:ascii="Times New Roman" w:hAnsi="Times New Roman"/>
                <w:color w:val="000000"/>
                <w:sz w:val="19"/>
                <w:szCs w:val="19"/>
                <w:lang w:bidi="ar-SA"/>
              </w:rPr>
              <w:t>AVERAGE NO. RESPONSES PER RESPONDENT</w:t>
            </w:r>
          </w:p>
        </w:tc>
        <w:tc>
          <w:tcPr>
            <w:tcW w:w="4021" w:type="dxa"/>
            <w:shd w:val="clear" w:color="auto" w:fill="auto"/>
            <w:noWrap/>
            <w:hideMark/>
          </w:tcPr>
          <w:p w:rsidR="009649BB" w:rsidRPr="00923BCF" w:rsidP="00811EC6" w14:paraId="44B12561" w14:textId="77777777">
            <w:pPr>
              <w:spacing w:after="0" w:line="240" w:lineRule="auto"/>
              <w:jc w:val="right"/>
              <w:rPr>
                <w:rFonts w:ascii="Times New Roman" w:hAnsi="Times New Roman"/>
                <w:color w:val="000000"/>
                <w:sz w:val="20"/>
                <w:szCs w:val="20"/>
                <w:lang w:bidi="ar-SA"/>
              </w:rPr>
            </w:pPr>
            <w:r w:rsidRPr="00923BCF">
              <w:rPr>
                <w:rFonts w:ascii="Times New Roman" w:hAnsi="Times New Roman"/>
                <w:sz w:val="20"/>
                <w:szCs w:val="20"/>
                <w:lang w:bidi="ar-SA"/>
              </w:rPr>
              <w:t>3.492</w:t>
            </w:r>
          </w:p>
        </w:tc>
        <w:tc>
          <w:tcPr>
            <w:tcW w:w="3165" w:type="dxa"/>
            <w:shd w:val="clear" w:color="auto" w:fill="auto"/>
          </w:tcPr>
          <w:p w:rsidR="009649BB" w:rsidRPr="00923BCF" w:rsidP="00811EC6" w14:paraId="5AF3D533" w14:textId="77777777">
            <w:pPr>
              <w:spacing w:after="0" w:line="240" w:lineRule="auto"/>
              <w:jc w:val="right"/>
              <w:rPr>
                <w:rFonts w:ascii="Times New Roman" w:hAnsi="Times New Roman"/>
                <w:color w:val="000000"/>
                <w:sz w:val="19"/>
                <w:szCs w:val="19"/>
                <w:lang w:bidi="ar-SA"/>
              </w:rPr>
            </w:pPr>
            <w:r w:rsidRPr="00923BCF">
              <w:rPr>
                <w:rFonts w:ascii="Times New Roman" w:hAnsi="Times New Roman"/>
                <w:color w:val="000000"/>
                <w:sz w:val="19"/>
                <w:szCs w:val="19"/>
                <w:lang w:bidi="ar-SA"/>
              </w:rPr>
              <w:t>3.513</w:t>
            </w:r>
          </w:p>
        </w:tc>
      </w:tr>
      <w:tr w14:paraId="186BE71F" w14:textId="77777777" w:rsidTr="00811EC6">
        <w:tblPrEx>
          <w:tblW w:w="11443" w:type="dxa"/>
          <w:tblInd w:w="-903" w:type="dxa"/>
          <w:tblLook w:val="04A0"/>
        </w:tblPrEx>
        <w:trPr>
          <w:trHeight w:val="392"/>
        </w:trPr>
        <w:tc>
          <w:tcPr>
            <w:tcW w:w="4257" w:type="dxa"/>
            <w:shd w:val="clear" w:color="auto" w:fill="auto"/>
            <w:noWrap/>
            <w:hideMark/>
          </w:tcPr>
          <w:p w:rsidR="009649BB" w:rsidRPr="00923BCF" w:rsidP="00811EC6" w14:paraId="57E508F0" w14:textId="77777777">
            <w:pPr>
              <w:spacing w:after="0" w:line="240" w:lineRule="auto"/>
              <w:rPr>
                <w:rFonts w:ascii="Times New Roman" w:hAnsi="Times New Roman"/>
                <w:color w:val="000000"/>
                <w:sz w:val="19"/>
                <w:szCs w:val="19"/>
                <w:lang w:bidi="ar-SA"/>
              </w:rPr>
            </w:pPr>
            <w:r w:rsidRPr="00923BCF">
              <w:rPr>
                <w:rFonts w:ascii="Times New Roman" w:hAnsi="Times New Roman"/>
                <w:color w:val="000000"/>
                <w:sz w:val="19"/>
                <w:szCs w:val="19"/>
                <w:lang w:bidi="ar-SA"/>
              </w:rPr>
              <w:t>TOTAL ANNUAL RESPONSES</w:t>
            </w:r>
          </w:p>
        </w:tc>
        <w:tc>
          <w:tcPr>
            <w:tcW w:w="4021" w:type="dxa"/>
            <w:shd w:val="clear" w:color="auto" w:fill="auto"/>
            <w:noWrap/>
            <w:hideMark/>
          </w:tcPr>
          <w:p w:rsidR="009649BB" w:rsidRPr="00923BCF" w:rsidP="00811EC6" w14:paraId="0894B309" w14:textId="77777777">
            <w:pPr>
              <w:spacing w:after="0" w:line="240" w:lineRule="auto"/>
              <w:jc w:val="right"/>
              <w:rPr>
                <w:rFonts w:ascii="Times New Roman" w:hAnsi="Times New Roman"/>
                <w:color w:val="000000"/>
                <w:sz w:val="20"/>
                <w:szCs w:val="20"/>
                <w:lang w:bidi="ar-SA"/>
              </w:rPr>
            </w:pPr>
            <w:r w:rsidRPr="00923BCF">
              <w:rPr>
                <w:rFonts w:ascii="Times New Roman" w:hAnsi="Times New Roman"/>
                <w:sz w:val="20"/>
                <w:szCs w:val="20"/>
                <w:lang w:bidi="ar-SA"/>
              </w:rPr>
              <w:t>12,171,267</w:t>
            </w:r>
          </w:p>
        </w:tc>
        <w:tc>
          <w:tcPr>
            <w:tcW w:w="3165" w:type="dxa"/>
            <w:shd w:val="clear" w:color="auto" w:fill="auto"/>
          </w:tcPr>
          <w:p w:rsidR="009649BB" w:rsidRPr="00923BCF" w:rsidP="00811EC6" w14:paraId="4BA51D8F" w14:textId="77777777">
            <w:pPr>
              <w:spacing w:after="0" w:line="240" w:lineRule="auto"/>
              <w:jc w:val="right"/>
              <w:rPr>
                <w:rFonts w:ascii="Times New Roman" w:hAnsi="Times New Roman"/>
                <w:color w:val="000000"/>
                <w:sz w:val="19"/>
                <w:szCs w:val="19"/>
                <w:lang w:bidi="ar-SA"/>
              </w:rPr>
            </w:pPr>
            <w:r w:rsidRPr="00923BCF">
              <w:rPr>
                <w:rFonts w:ascii="Times New Roman" w:hAnsi="Times New Roman"/>
                <w:color w:val="000000"/>
                <w:sz w:val="19"/>
                <w:szCs w:val="19"/>
                <w:lang w:bidi="ar-SA"/>
              </w:rPr>
              <w:t>12,272,761</w:t>
            </w:r>
          </w:p>
        </w:tc>
      </w:tr>
      <w:tr w14:paraId="16D89D72" w14:textId="77777777" w:rsidTr="00811EC6">
        <w:tblPrEx>
          <w:tblW w:w="11443" w:type="dxa"/>
          <w:tblInd w:w="-903" w:type="dxa"/>
          <w:tblLook w:val="04A0"/>
        </w:tblPrEx>
        <w:trPr>
          <w:trHeight w:val="392"/>
        </w:trPr>
        <w:tc>
          <w:tcPr>
            <w:tcW w:w="4257" w:type="dxa"/>
            <w:shd w:val="clear" w:color="auto" w:fill="auto"/>
            <w:noWrap/>
            <w:hideMark/>
          </w:tcPr>
          <w:p w:rsidR="009649BB" w:rsidRPr="00923BCF" w:rsidP="00811EC6" w14:paraId="7E8E4083" w14:textId="77777777">
            <w:pPr>
              <w:spacing w:after="0" w:line="240" w:lineRule="auto"/>
              <w:rPr>
                <w:rFonts w:ascii="Times New Roman" w:hAnsi="Times New Roman"/>
                <w:color w:val="000000"/>
                <w:sz w:val="19"/>
                <w:szCs w:val="19"/>
                <w:lang w:bidi="ar-SA"/>
              </w:rPr>
            </w:pPr>
            <w:r w:rsidRPr="00923BCF">
              <w:rPr>
                <w:rFonts w:ascii="Times New Roman" w:hAnsi="Times New Roman"/>
                <w:color w:val="000000"/>
                <w:sz w:val="19"/>
                <w:szCs w:val="19"/>
                <w:lang w:bidi="ar-SA"/>
              </w:rPr>
              <w:t>AVERAGE HOURS PER RESPONSE</w:t>
            </w:r>
          </w:p>
        </w:tc>
        <w:tc>
          <w:tcPr>
            <w:tcW w:w="4021" w:type="dxa"/>
            <w:shd w:val="clear" w:color="auto" w:fill="auto"/>
            <w:noWrap/>
            <w:hideMark/>
          </w:tcPr>
          <w:p w:rsidR="009649BB" w:rsidRPr="00923BCF" w:rsidP="00811EC6" w14:paraId="324DE0E5" w14:textId="77777777">
            <w:pPr>
              <w:spacing w:after="0" w:line="240" w:lineRule="auto"/>
              <w:jc w:val="right"/>
              <w:rPr>
                <w:rFonts w:ascii="Times New Roman" w:hAnsi="Times New Roman"/>
                <w:color w:val="000000"/>
                <w:sz w:val="20"/>
                <w:szCs w:val="20"/>
                <w:lang w:bidi="ar-SA"/>
              </w:rPr>
            </w:pPr>
            <w:r w:rsidRPr="00923BCF">
              <w:rPr>
                <w:rFonts w:ascii="Times New Roman" w:hAnsi="Times New Roman"/>
                <w:sz w:val="20"/>
                <w:szCs w:val="20"/>
                <w:lang w:bidi="ar-SA"/>
              </w:rPr>
              <w:t>0.051</w:t>
            </w:r>
          </w:p>
        </w:tc>
        <w:tc>
          <w:tcPr>
            <w:tcW w:w="3165" w:type="dxa"/>
            <w:shd w:val="clear" w:color="auto" w:fill="auto"/>
          </w:tcPr>
          <w:p w:rsidR="009649BB" w:rsidRPr="00923BCF" w:rsidP="00811EC6" w14:paraId="70B97C0B" w14:textId="77777777">
            <w:pPr>
              <w:spacing w:after="0" w:line="240" w:lineRule="auto"/>
              <w:jc w:val="right"/>
              <w:rPr>
                <w:rFonts w:ascii="Times New Roman" w:hAnsi="Times New Roman"/>
                <w:color w:val="000000"/>
                <w:sz w:val="19"/>
                <w:szCs w:val="19"/>
                <w:lang w:bidi="ar-SA"/>
              </w:rPr>
            </w:pPr>
            <w:r w:rsidRPr="00923BCF">
              <w:rPr>
                <w:rFonts w:ascii="Times New Roman" w:hAnsi="Times New Roman"/>
                <w:color w:val="000000"/>
                <w:sz w:val="19"/>
                <w:szCs w:val="19"/>
                <w:lang w:bidi="ar-SA"/>
              </w:rPr>
              <w:t>.053</w:t>
            </w:r>
          </w:p>
        </w:tc>
      </w:tr>
      <w:tr w14:paraId="795FE686" w14:textId="77777777" w:rsidTr="00811EC6">
        <w:tblPrEx>
          <w:tblW w:w="11443" w:type="dxa"/>
          <w:tblInd w:w="-903" w:type="dxa"/>
          <w:tblLook w:val="04A0"/>
        </w:tblPrEx>
        <w:trPr>
          <w:trHeight w:val="351"/>
        </w:trPr>
        <w:tc>
          <w:tcPr>
            <w:tcW w:w="4257" w:type="dxa"/>
            <w:shd w:val="clear" w:color="auto" w:fill="auto"/>
            <w:noWrap/>
            <w:hideMark/>
          </w:tcPr>
          <w:p w:rsidR="009649BB" w:rsidRPr="00923BCF" w:rsidP="00811EC6" w14:paraId="0F1CE42D" w14:textId="77777777">
            <w:pPr>
              <w:spacing w:after="0" w:line="240" w:lineRule="auto"/>
              <w:rPr>
                <w:rFonts w:ascii="Times New Roman" w:hAnsi="Times New Roman"/>
                <w:color w:val="000000"/>
                <w:sz w:val="19"/>
                <w:szCs w:val="19"/>
                <w:lang w:bidi="ar-SA"/>
              </w:rPr>
            </w:pPr>
            <w:r w:rsidRPr="00923BCF">
              <w:rPr>
                <w:rFonts w:ascii="Times New Roman" w:hAnsi="Times New Roman"/>
                <w:color w:val="000000"/>
                <w:sz w:val="19"/>
                <w:szCs w:val="19"/>
                <w:lang w:bidi="ar-SA"/>
              </w:rPr>
              <w:t xml:space="preserve">TOTAL BURDEN HOURS </w:t>
            </w:r>
          </w:p>
        </w:tc>
        <w:tc>
          <w:tcPr>
            <w:tcW w:w="4021" w:type="dxa"/>
            <w:shd w:val="clear" w:color="auto" w:fill="auto"/>
            <w:noWrap/>
            <w:hideMark/>
          </w:tcPr>
          <w:p w:rsidR="009649BB" w:rsidRPr="00923BCF" w:rsidP="00811EC6" w14:paraId="626A49F1" w14:textId="77777777">
            <w:pPr>
              <w:spacing w:after="0" w:line="240" w:lineRule="auto"/>
              <w:jc w:val="right"/>
              <w:rPr>
                <w:rFonts w:ascii="Times New Roman" w:hAnsi="Times New Roman"/>
                <w:sz w:val="20"/>
                <w:szCs w:val="20"/>
                <w:lang w:bidi="ar-SA"/>
              </w:rPr>
            </w:pPr>
            <w:r w:rsidRPr="00923BCF">
              <w:rPr>
                <w:rFonts w:ascii="Times New Roman" w:hAnsi="Times New Roman"/>
                <w:sz w:val="20"/>
                <w:szCs w:val="20"/>
                <w:lang w:bidi="ar-SA"/>
              </w:rPr>
              <w:t>626,375</w:t>
            </w:r>
          </w:p>
        </w:tc>
        <w:tc>
          <w:tcPr>
            <w:tcW w:w="3165" w:type="dxa"/>
            <w:shd w:val="clear" w:color="auto" w:fill="auto"/>
          </w:tcPr>
          <w:p w:rsidR="009649BB" w:rsidRPr="00923BCF" w:rsidP="00811EC6" w14:paraId="22A39A37" w14:textId="77777777">
            <w:pPr>
              <w:spacing w:after="0" w:line="240" w:lineRule="auto"/>
              <w:jc w:val="right"/>
              <w:rPr>
                <w:rFonts w:ascii="Times New Roman" w:hAnsi="Times New Roman"/>
                <w:color w:val="000000"/>
                <w:sz w:val="19"/>
                <w:szCs w:val="19"/>
                <w:lang w:bidi="ar-SA"/>
              </w:rPr>
            </w:pPr>
            <w:r w:rsidRPr="00923BCF">
              <w:rPr>
                <w:rFonts w:ascii="Times New Roman" w:hAnsi="Times New Roman"/>
                <w:color w:val="000000"/>
                <w:sz w:val="19"/>
                <w:szCs w:val="19"/>
                <w:lang w:bidi="ar-SA"/>
              </w:rPr>
              <w:t>647,415</w:t>
            </w:r>
          </w:p>
        </w:tc>
      </w:tr>
      <w:tr w14:paraId="6B4CDC1B" w14:textId="77777777" w:rsidTr="00811EC6">
        <w:tblPrEx>
          <w:tblW w:w="11443" w:type="dxa"/>
          <w:tblInd w:w="-903" w:type="dxa"/>
          <w:tblLook w:val="04A0"/>
        </w:tblPrEx>
        <w:trPr>
          <w:trHeight w:val="392"/>
        </w:trPr>
        <w:tc>
          <w:tcPr>
            <w:tcW w:w="4257" w:type="dxa"/>
            <w:shd w:val="clear" w:color="auto" w:fill="auto"/>
            <w:noWrap/>
            <w:hideMark/>
          </w:tcPr>
          <w:p w:rsidR="009649BB" w:rsidRPr="00923BCF" w:rsidP="00811EC6" w14:paraId="6F1BABDF" w14:textId="77777777">
            <w:pPr>
              <w:spacing w:after="0" w:line="240" w:lineRule="auto"/>
              <w:rPr>
                <w:rFonts w:ascii="Times New Roman" w:hAnsi="Times New Roman"/>
                <w:color w:val="000000"/>
                <w:sz w:val="19"/>
                <w:szCs w:val="19"/>
                <w:lang w:bidi="ar-SA"/>
              </w:rPr>
            </w:pPr>
            <w:r w:rsidRPr="00923BCF">
              <w:rPr>
                <w:rFonts w:ascii="Times New Roman" w:hAnsi="Times New Roman"/>
                <w:color w:val="000000"/>
                <w:sz w:val="19"/>
                <w:szCs w:val="19"/>
                <w:lang w:bidi="ar-SA"/>
              </w:rPr>
              <w:t>CURRENT OMB INVENTORY</w:t>
            </w:r>
          </w:p>
        </w:tc>
        <w:tc>
          <w:tcPr>
            <w:tcW w:w="4021" w:type="dxa"/>
            <w:shd w:val="clear" w:color="auto" w:fill="auto"/>
            <w:noWrap/>
            <w:hideMark/>
          </w:tcPr>
          <w:p w:rsidR="009649BB" w:rsidRPr="00923BCF" w:rsidP="00811EC6" w14:paraId="139D7A55" w14:textId="77777777">
            <w:pPr>
              <w:spacing w:after="0" w:line="240" w:lineRule="auto"/>
              <w:jc w:val="right"/>
              <w:rPr>
                <w:rFonts w:ascii="Times New Roman" w:hAnsi="Times New Roman"/>
                <w:color w:val="000000"/>
                <w:sz w:val="20"/>
                <w:szCs w:val="20"/>
                <w:lang w:bidi="ar-SA"/>
              </w:rPr>
            </w:pPr>
            <w:r w:rsidRPr="00923BCF">
              <w:rPr>
                <w:rFonts w:ascii="Times New Roman" w:hAnsi="Times New Roman"/>
                <w:sz w:val="20"/>
                <w:szCs w:val="20"/>
                <w:lang w:bidi="ar-SA"/>
              </w:rPr>
              <w:t>0</w:t>
            </w:r>
          </w:p>
        </w:tc>
        <w:tc>
          <w:tcPr>
            <w:tcW w:w="3165" w:type="dxa"/>
            <w:shd w:val="clear" w:color="auto" w:fill="auto"/>
          </w:tcPr>
          <w:p w:rsidR="009649BB" w:rsidRPr="00923BCF" w:rsidP="00811EC6" w14:paraId="1B6ACD26" w14:textId="77777777">
            <w:pPr>
              <w:spacing w:after="0" w:line="240" w:lineRule="auto"/>
              <w:jc w:val="right"/>
              <w:rPr>
                <w:rFonts w:ascii="Times New Roman" w:hAnsi="Times New Roman"/>
                <w:color w:val="000000"/>
                <w:sz w:val="19"/>
                <w:szCs w:val="19"/>
                <w:lang w:bidi="ar-SA"/>
              </w:rPr>
            </w:pPr>
            <w:r w:rsidRPr="00923BCF">
              <w:rPr>
                <w:rFonts w:ascii="Times New Roman" w:hAnsi="Times New Roman"/>
                <w:color w:val="000000"/>
                <w:sz w:val="19"/>
                <w:szCs w:val="19"/>
                <w:lang w:bidi="ar-SA"/>
              </w:rPr>
              <w:t>660,799</w:t>
            </w:r>
          </w:p>
        </w:tc>
      </w:tr>
      <w:tr w14:paraId="0295A38B" w14:textId="77777777" w:rsidTr="00811EC6">
        <w:tblPrEx>
          <w:tblW w:w="11443" w:type="dxa"/>
          <w:tblInd w:w="-903" w:type="dxa"/>
          <w:tblLook w:val="04A0"/>
        </w:tblPrEx>
        <w:trPr>
          <w:trHeight w:val="392"/>
        </w:trPr>
        <w:tc>
          <w:tcPr>
            <w:tcW w:w="4257" w:type="dxa"/>
            <w:shd w:val="clear" w:color="auto" w:fill="auto"/>
            <w:noWrap/>
            <w:hideMark/>
          </w:tcPr>
          <w:p w:rsidR="009649BB" w:rsidRPr="00923BCF" w:rsidP="00811EC6" w14:paraId="7EA4E593" w14:textId="77777777">
            <w:pPr>
              <w:spacing w:after="0" w:line="240" w:lineRule="auto"/>
              <w:rPr>
                <w:rFonts w:ascii="Times New Roman" w:hAnsi="Times New Roman"/>
                <w:color w:val="000000"/>
                <w:sz w:val="19"/>
                <w:szCs w:val="19"/>
                <w:lang w:bidi="ar-SA"/>
              </w:rPr>
            </w:pPr>
            <w:r w:rsidRPr="00923BCF">
              <w:rPr>
                <w:rFonts w:ascii="Times New Roman" w:hAnsi="Times New Roman"/>
                <w:color w:val="000000"/>
                <w:sz w:val="19"/>
                <w:szCs w:val="19"/>
                <w:lang w:bidi="ar-SA"/>
              </w:rPr>
              <w:t>TENTATIVE DIFFERENCE DUE TO RULEMAKING</w:t>
            </w:r>
          </w:p>
        </w:tc>
        <w:tc>
          <w:tcPr>
            <w:tcW w:w="4021" w:type="dxa"/>
            <w:shd w:val="clear" w:color="auto" w:fill="auto"/>
            <w:noWrap/>
            <w:hideMark/>
          </w:tcPr>
          <w:p w:rsidR="009649BB" w:rsidRPr="00923BCF" w:rsidP="00811EC6" w14:paraId="17083CA7" w14:textId="77777777">
            <w:pPr>
              <w:spacing w:after="0" w:line="240" w:lineRule="auto"/>
              <w:jc w:val="right"/>
              <w:rPr>
                <w:rFonts w:ascii="Times New Roman" w:hAnsi="Times New Roman"/>
                <w:color w:val="000000"/>
                <w:sz w:val="20"/>
                <w:szCs w:val="20"/>
                <w:lang w:bidi="ar-SA"/>
              </w:rPr>
            </w:pPr>
            <w:r w:rsidRPr="00923BCF">
              <w:rPr>
                <w:rFonts w:ascii="Times New Roman" w:hAnsi="Times New Roman"/>
                <w:color w:val="000000"/>
                <w:sz w:val="20"/>
                <w:szCs w:val="20"/>
                <w:lang w:bidi="ar-SA"/>
              </w:rPr>
              <w:t>626,375</w:t>
            </w:r>
          </w:p>
        </w:tc>
        <w:tc>
          <w:tcPr>
            <w:tcW w:w="3165" w:type="dxa"/>
            <w:shd w:val="clear" w:color="auto" w:fill="auto"/>
          </w:tcPr>
          <w:p w:rsidR="009649BB" w:rsidRPr="00923BCF" w:rsidP="00811EC6" w14:paraId="320B9D13" w14:textId="77777777">
            <w:pPr>
              <w:spacing w:after="0" w:line="240" w:lineRule="auto"/>
              <w:jc w:val="right"/>
              <w:rPr>
                <w:rFonts w:ascii="Times New Roman" w:hAnsi="Times New Roman"/>
                <w:color w:val="000000"/>
                <w:sz w:val="19"/>
                <w:szCs w:val="19"/>
                <w:lang w:bidi="ar-SA"/>
              </w:rPr>
            </w:pPr>
            <w:r w:rsidRPr="00923BCF">
              <w:rPr>
                <w:rFonts w:ascii="Times New Roman" w:hAnsi="Times New Roman"/>
                <w:color w:val="000000"/>
                <w:sz w:val="19"/>
                <w:szCs w:val="19"/>
                <w:lang w:bidi="ar-SA"/>
              </w:rPr>
              <w:t>-13,385</w:t>
            </w:r>
          </w:p>
        </w:tc>
      </w:tr>
    </w:tbl>
    <w:p w:rsidR="009649BB" w:rsidRPr="00B618F8" w:rsidP="009649BB" w14:paraId="41AFC378" w14:textId="77777777">
      <w:pPr>
        <w:widowControl w:val="0"/>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before="480" w:after="0" w:line="480" w:lineRule="auto"/>
        <w:ind w:left="450"/>
        <w:rPr>
          <w:rFonts w:ascii="Times New Roman" w:hAnsi="Times New Roman"/>
          <w:sz w:val="24"/>
          <w:szCs w:val="24"/>
        </w:rPr>
      </w:pPr>
      <w:r w:rsidRPr="00570102">
        <w:rPr>
          <w:rFonts w:ascii="Times New Roman" w:hAnsi="Times New Roman"/>
          <w:b/>
          <w:bCs/>
          <w:sz w:val="24"/>
          <w:szCs w:val="24"/>
        </w:rPr>
        <w:t>B. Provide estimates of annualized cost to respondents for the hour burdens for collections of information, identifying and using appropriate wage rate categories.</w:t>
      </w:r>
      <w:r>
        <w:rPr>
          <w:rFonts w:ascii="Times New Roman" w:hAnsi="Times New Roman"/>
          <w:sz w:val="24"/>
          <w:szCs w:val="24"/>
        </w:rPr>
        <w:br/>
      </w:r>
      <w:r w:rsidRPr="00B618F8">
        <w:rPr>
          <w:rFonts w:ascii="Times New Roman" w:hAnsi="Times New Roman"/>
          <w:sz w:val="24"/>
          <w:szCs w:val="24"/>
        </w:rPr>
        <w:t>FNS estimates that the total cost to respondents for this collection will be $</w:t>
      </w:r>
      <w:r>
        <w:rPr>
          <w:rFonts w:ascii="Times New Roman" w:hAnsi="Times New Roman"/>
          <w:sz w:val="24"/>
          <w:szCs w:val="24"/>
        </w:rPr>
        <w:t>11,326,659.52</w:t>
      </w:r>
      <w:r w:rsidRPr="00B618F8">
        <w:rPr>
          <w:rFonts w:ascii="Times New Roman" w:hAnsi="Times New Roman"/>
          <w:color w:val="000000"/>
          <w:sz w:val="24"/>
          <w:szCs w:val="24"/>
        </w:rPr>
        <w:t xml:space="preserve">. </w:t>
      </w:r>
      <w:r w:rsidRPr="00B618F8">
        <w:rPr>
          <w:rFonts w:ascii="Times New Roman" w:hAnsi="Times New Roman"/>
          <w:sz w:val="24"/>
          <w:szCs w:val="24"/>
        </w:rPr>
        <w:t>The estimate of respondent cost is based on the burden estimates and utilizes the U.S. Department of Labor, Bureau of Labor Statistics, May 202</w:t>
      </w:r>
      <w:r>
        <w:rPr>
          <w:rFonts w:ascii="Times New Roman" w:hAnsi="Times New Roman"/>
          <w:sz w:val="24"/>
          <w:szCs w:val="24"/>
        </w:rPr>
        <w:t>2</w:t>
      </w:r>
      <w:r w:rsidRPr="00B618F8">
        <w:rPr>
          <w:rFonts w:ascii="Times New Roman" w:hAnsi="Times New Roman"/>
          <w:sz w:val="24"/>
          <w:szCs w:val="24"/>
        </w:rPr>
        <w:t xml:space="preserve"> National Occupational and Wage Statistics, Occupational Group 25-0000 (</w:t>
      </w:r>
      <w:hyperlink r:id="rId6" w:history="1">
        <w:r w:rsidRPr="00B618F8">
          <w:rPr>
            <w:rFonts w:ascii="Times New Roman" w:hAnsi="Times New Roman"/>
            <w:color w:val="0000FF"/>
            <w:sz w:val="24"/>
            <w:szCs w:val="24"/>
            <w:u w:val="single"/>
          </w:rPr>
          <w:t>http://www.bls.gov/oes/current/oes_nat.htm</w:t>
        </w:r>
      </w:hyperlink>
      <w:r w:rsidRPr="00B618F8">
        <w:rPr>
          <w:rFonts w:ascii="Times New Roman" w:hAnsi="Times New Roman"/>
          <w:sz w:val="24"/>
          <w:szCs w:val="24"/>
        </w:rPr>
        <w:t>). The hourly mean wage for education-related occupations for functions performed by State agency and local program staff are estimated at $</w:t>
      </w:r>
      <w:r>
        <w:rPr>
          <w:rFonts w:ascii="Times New Roman" w:hAnsi="Times New Roman"/>
          <w:sz w:val="24"/>
          <w:szCs w:val="24"/>
        </w:rPr>
        <w:t>30.41</w:t>
      </w:r>
      <w:r w:rsidRPr="00B618F8">
        <w:rPr>
          <w:rFonts w:ascii="Times New Roman" w:hAnsi="Times New Roman"/>
          <w:sz w:val="24"/>
          <w:szCs w:val="24"/>
        </w:rPr>
        <w:t xml:space="preserve"> per staff hour.</w:t>
      </w:r>
      <w:r>
        <w:rPr>
          <w:rFonts w:ascii="Times New Roman" w:hAnsi="Times New Roman"/>
          <w:sz w:val="24"/>
          <w:szCs w:val="24"/>
        </w:rPr>
        <w:t xml:space="preserve">  For household level burdens, the federal minimum wage of $7.25 was used.</w:t>
      </w:r>
    </w:p>
    <w:p w:rsidR="009649BB" w:rsidRPr="00B618F8" w:rsidP="009649BB" w14:paraId="0EEAA060" w14:textId="77777777">
      <w:pPr>
        <w:widowControl w:val="0"/>
        <w:autoSpaceDE w:val="0"/>
        <w:autoSpaceDN w:val="0"/>
        <w:adjustRightInd w:val="0"/>
        <w:spacing w:after="0" w:line="480" w:lineRule="auto"/>
        <w:ind w:left="777" w:hanging="57"/>
        <w:jc w:val="center"/>
        <w:rPr>
          <w:rFonts w:ascii="Times New Roman" w:hAnsi="Times New Roman"/>
          <w:b/>
          <w:color w:val="000000"/>
          <w:sz w:val="24"/>
          <w:szCs w:val="24"/>
          <w:lang w:bidi="ar-SA"/>
        </w:rPr>
      </w:pPr>
    </w:p>
    <w:p w:rsidR="009649BB" w:rsidRPr="00B618F8" w:rsidP="009649BB" w14:paraId="5A173BD2" w14:textId="77777777">
      <w:pPr>
        <w:widowControl w:val="0"/>
        <w:autoSpaceDE w:val="0"/>
        <w:autoSpaceDN w:val="0"/>
        <w:adjustRightInd w:val="0"/>
        <w:spacing w:after="0" w:line="480" w:lineRule="auto"/>
        <w:ind w:left="507" w:hanging="57"/>
        <w:jc w:val="both"/>
        <w:rPr>
          <w:rFonts w:ascii="Times New Roman" w:hAnsi="Times New Roman"/>
          <w:color w:val="000000"/>
          <w:sz w:val="24"/>
          <w:szCs w:val="24"/>
          <w:lang w:bidi="ar-SA"/>
        </w:rPr>
      </w:pPr>
      <w:r w:rsidRPr="00B618F8">
        <w:rPr>
          <w:rFonts w:ascii="Times New Roman" w:hAnsi="Times New Roman"/>
          <w:b/>
          <w:color w:val="000000"/>
          <w:sz w:val="24"/>
          <w:szCs w:val="24"/>
          <w:lang w:bidi="ar-SA"/>
        </w:rPr>
        <w:t>TOTAL COST TO PUBLIC</w:t>
      </w:r>
      <w:r w:rsidRPr="00B618F8">
        <w:rPr>
          <w:rFonts w:ascii="Times New Roman" w:hAnsi="Times New Roman"/>
          <w:color w:val="000000"/>
          <w:sz w:val="24"/>
          <w:szCs w:val="24"/>
          <w:lang w:bidi="ar-SA"/>
        </w:rPr>
        <w:t xml:space="preserve"> = </w:t>
      </w:r>
      <w:r>
        <w:rPr>
          <w:rFonts w:ascii="Times New Roman" w:hAnsi="Times New Roman"/>
          <w:color w:val="000000"/>
          <w:sz w:val="24"/>
          <w:szCs w:val="24"/>
          <w:lang w:bidi="ar-SA"/>
        </w:rPr>
        <w:t>171,635</w:t>
      </w:r>
      <w:r w:rsidRPr="00B618F8">
        <w:rPr>
          <w:rFonts w:ascii="Times New Roman" w:hAnsi="Times New Roman"/>
          <w:color w:val="000000"/>
          <w:sz w:val="24"/>
          <w:szCs w:val="24"/>
          <w:lang w:bidi="ar-SA"/>
        </w:rPr>
        <w:t xml:space="preserve"> hours x $</w:t>
      </w:r>
      <w:r>
        <w:rPr>
          <w:rFonts w:ascii="Times New Roman" w:hAnsi="Times New Roman"/>
          <w:color w:val="000000"/>
          <w:sz w:val="24"/>
          <w:szCs w:val="24"/>
          <w:lang w:bidi="ar-SA"/>
        </w:rPr>
        <w:t>30.41</w:t>
      </w:r>
      <w:r w:rsidRPr="00B618F8">
        <w:rPr>
          <w:rFonts w:ascii="Times New Roman" w:hAnsi="Times New Roman"/>
          <w:color w:val="000000"/>
          <w:sz w:val="24"/>
          <w:szCs w:val="24"/>
          <w:lang w:bidi="ar-SA"/>
        </w:rPr>
        <w:t xml:space="preserve"> per hour = $</w:t>
      </w:r>
      <w:r>
        <w:rPr>
          <w:rFonts w:ascii="Times New Roman" w:hAnsi="Times New Roman"/>
          <w:color w:val="000000"/>
          <w:sz w:val="24"/>
          <w:szCs w:val="24"/>
          <w:lang w:bidi="ar-SA"/>
        </w:rPr>
        <w:t>5,219,420.35 (State and local program staff)</w:t>
      </w:r>
      <w:r w:rsidRPr="00B618F8">
        <w:rPr>
          <w:rFonts w:ascii="Times New Roman" w:hAnsi="Times New Roman"/>
          <w:color w:val="000000"/>
          <w:sz w:val="24"/>
          <w:szCs w:val="24"/>
          <w:lang w:bidi="ar-SA"/>
        </w:rPr>
        <w:t>.</w:t>
      </w:r>
      <w:r>
        <w:rPr>
          <w:rFonts w:ascii="Times New Roman" w:hAnsi="Times New Roman"/>
          <w:color w:val="000000"/>
          <w:sz w:val="24"/>
          <w:szCs w:val="24"/>
          <w:lang w:bidi="ar-SA"/>
        </w:rPr>
        <w:t xml:space="preserve">  454,740 hours x $7.25 per hour = $3,296,865 (households).</w:t>
      </w:r>
    </w:p>
    <w:p w:rsidR="009649BB" w:rsidP="009649BB" w14:paraId="485EC2ED" w14:textId="77777777">
      <w:pPr>
        <w:widowControl w:val="0"/>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450"/>
        <w:jc w:val="both"/>
        <w:rPr>
          <w:rFonts w:ascii="Times New Roman" w:hAnsi="Times New Roman"/>
          <w:color w:val="000000"/>
          <w:sz w:val="24"/>
          <w:szCs w:val="24"/>
        </w:rPr>
      </w:pPr>
      <w:r w:rsidRPr="00B618F8">
        <w:rPr>
          <w:rFonts w:ascii="Times New Roman" w:hAnsi="Times New Roman"/>
          <w:color w:val="000000"/>
          <w:sz w:val="24"/>
          <w:szCs w:val="24"/>
        </w:rPr>
        <w:t xml:space="preserve">To account for </w:t>
      </w:r>
      <w:r w:rsidRPr="00B618F8">
        <w:rPr>
          <w:rFonts w:ascii="Times New Roman" w:hAnsi="Times New Roman"/>
          <w:color w:val="000000"/>
          <w:sz w:val="24"/>
          <w:szCs w:val="24"/>
        </w:rPr>
        <w:t>fully-loaded</w:t>
      </w:r>
      <w:r w:rsidRPr="00B618F8">
        <w:rPr>
          <w:rFonts w:ascii="Times New Roman" w:hAnsi="Times New Roman"/>
          <w:color w:val="000000"/>
          <w:sz w:val="24"/>
          <w:szCs w:val="24"/>
        </w:rPr>
        <w:t xml:space="preserve"> wages, an additional $</w:t>
      </w:r>
      <w:r>
        <w:rPr>
          <w:rFonts w:ascii="Times New Roman" w:hAnsi="Times New Roman"/>
          <w:color w:val="000000"/>
          <w:sz w:val="24"/>
          <w:szCs w:val="24"/>
        </w:rPr>
        <w:t xml:space="preserve">2,810,374.17 </w:t>
      </w:r>
      <w:r w:rsidRPr="00B618F8">
        <w:rPr>
          <w:rFonts w:ascii="Times New Roman" w:hAnsi="Times New Roman"/>
          <w:color w:val="000000"/>
          <w:sz w:val="24"/>
          <w:szCs w:val="24"/>
        </w:rPr>
        <w:t>(33% of $</w:t>
      </w:r>
      <w:r>
        <w:rPr>
          <w:rFonts w:ascii="Times New Roman" w:hAnsi="Times New Roman"/>
          <w:color w:val="000000"/>
          <w:sz w:val="24"/>
          <w:szCs w:val="24"/>
        </w:rPr>
        <w:t>8,516,285.35</w:t>
      </w:r>
      <w:r w:rsidRPr="00B618F8">
        <w:rPr>
          <w:rFonts w:ascii="Times New Roman" w:hAnsi="Times New Roman"/>
          <w:color w:val="000000"/>
          <w:sz w:val="24"/>
          <w:szCs w:val="24"/>
        </w:rPr>
        <w:t>) has been added to $</w:t>
      </w:r>
      <w:r>
        <w:rPr>
          <w:rFonts w:ascii="Times New Roman" w:hAnsi="Times New Roman"/>
          <w:color w:val="000000"/>
          <w:sz w:val="24"/>
          <w:szCs w:val="24"/>
        </w:rPr>
        <w:t>8,516,285.35</w:t>
      </w:r>
      <w:r w:rsidRPr="00B618F8">
        <w:rPr>
          <w:rFonts w:ascii="Times New Roman" w:hAnsi="Times New Roman"/>
          <w:color w:val="000000"/>
          <w:sz w:val="24"/>
          <w:szCs w:val="24"/>
        </w:rPr>
        <w:t xml:space="preserve"> for a total respondent cost of $</w:t>
      </w:r>
      <w:r>
        <w:rPr>
          <w:rFonts w:ascii="Times New Roman" w:hAnsi="Times New Roman"/>
          <w:color w:val="000000"/>
          <w:sz w:val="24"/>
          <w:szCs w:val="24"/>
        </w:rPr>
        <w:t>11,326,659.52</w:t>
      </w:r>
      <w:r w:rsidRPr="00B618F8">
        <w:rPr>
          <w:rFonts w:ascii="Times New Roman" w:hAnsi="Times New Roman"/>
          <w:color w:val="000000"/>
          <w:sz w:val="24"/>
          <w:szCs w:val="24"/>
        </w:rPr>
        <w:t>.</w:t>
      </w:r>
      <w:r>
        <w:rPr>
          <w:rFonts w:ascii="Times New Roman" w:hAnsi="Times New Roman"/>
          <w:color w:val="000000"/>
          <w:sz w:val="24"/>
          <w:szCs w:val="24"/>
        </w:rPr>
        <w:t xml:space="preserve">  Once this rule collection is merged into OMB Control Number 0584-0026, FNS projects that the total respondent costs for this collection to be approximately $38,052,873.32.</w:t>
      </w:r>
    </w:p>
    <w:p w:rsidR="009649BB" w:rsidRPr="00B618F8" w:rsidP="009649BB" w14:paraId="47C21232" w14:textId="77777777">
      <w:pPr>
        <w:widowControl w:val="0"/>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450"/>
        <w:jc w:val="both"/>
        <w:rPr>
          <w:rFonts w:ascii="Times New Roman" w:hAnsi="Times New Roman"/>
          <w:color w:val="000000"/>
          <w:sz w:val="24"/>
          <w:szCs w:val="24"/>
        </w:rPr>
      </w:pPr>
    </w:p>
    <w:p w:rsidR="009649BB" w:rsidRPr="009649BB" w:rsidP="009649BB" w14:paraId="30087A29" w14:textId="77777777">
      <w:pPr>
        <w:pStyle w:val="Heading1"/>
        <w:spacing w:before="0" w:after="0" w:line="480" w:lineRule="auto"/>
        <w:rPr>
          <w:b/>
          <w:bCs/>
          <w:color w:val="auto"/>
          <w:sz w:val="24"/>
          <w:szCs w:val="24"/>
        </w:rPr>
      </w:pPr>
      <w:bookmarkStart w:id="25" w:name="_Toc442199270"/>
      <w:bookmarkStart w:id="26" w:name="_Toc445878847"/>
      <w:r w:rsidRPr="009649BB">
        <w:rPr>
          <w:b/>
          <w:bCs/>
          <w:color w:val="auto"/>
          <w:sz w:val="24"/>
          <w:szCs w:val="24"/>
        </w:rPr>
        <w:t xml:space="preserve">A13. </w:t>
      </w:r>
      <w:r w:rsidRPr="009649BB">
        <w:rPr>
          <w:b/>
          <w:bCs/>
          <w:color w:val="auto"/>
          <w:spacing w:val="-3"/>
          <w:sz w:val="24"/>
          <w:szCs w:val="24"/>
        </w:rPr>
        <w:t>Estimate of Other Total Annual Cost Burden</w:t>
      </w:r>
      <w:r w:rsidRPr="009649BB">
        <w:rPr>
          <w:b/>
          <w:bCs/>
          <w:color w:val="auto"/>
          <w:sz w:val="24"/>
          <w:szCs w:val="24"/>
        </w:rPr>
        <w:t>.</w:t>
      </w:r>
      <w:bookmarkEnd w:id="25"/>
      <w:bookmarkEnd w:id="26"/>
    </w:p>
    <w:p w:rsidR="009649BB" w:rsidRPr="006F49DD" w:rsidP="009649BB" w14:paraId="50434E2F" w14:textId="77777777">
      <w:pPr>
        <w:widowControl w:val="0"/>
        <w:autoSpaceDE w:val="0"/>
        <w:autoSpaceDN w:val="0"/>
        <w:adjustRightInd w:val="0"/>
        <w:spacing w:after="0" w:line="480" w:lineRule="auto"/>
        <w:rPr>
          <w:rFonts w:ascii="Times New Roman" w:hAnsi="Times New Roman"/>
          <w:b/>
          <w:bCs/>
          <w:sz w:val="24"/>
          <w:szCs w:val="24"/>
        </w:rPr>
      </w:pPr>
      <w:r w:rsidRPr="00570102">
        <w:rPr>
          <w:rFonts w:ascii="Times New Roman" w:hAnsi="Times New Roman"/>
          <w:b/>
          <w:bCs/>
          <w:sz w:val="24"/>
          <w:szCs w:val="24"/>
        </w:rPr>
        <w:t xml:space="preserve"> Provide estimates of the total annual cost burden to respondents or record keepers resulting from the collection of information (do not </w:t>
      </w:r>
      <w:r>
        <w:rPr>
          <w:rFonts w:ascii="Times New Roman" w:hAnsi="Times New Roman"/>
          <w:b/>
          <w:bCs/>
          <w:sz w:val="24"/>
          <w:szCs w:val="24"/>
        </w:rPr>
        <w:t>include the cost of any hour</w:t>
      </w:r>
      <w:r w:rsidRPr="00570102">
        <w:rPr>
          <w:rFonts w:ascii="Times New Roman" w:hAnsi="Times New Roman"/>
          <w:b/>
          <w:bCs/>
          <w:sz w:val="24"/>
          <w:szCs w:val="24"/>
        </w:rPr>
        <w:t xml:space="preserve"> bur</w:t>
      </w:r>
      <w:r>
        <w:rPr>
          <w:rFonts w:ascii="Times New Roman" w:hAnsi="Times New Roman"/>
          <w:b/>
          <w:bCs/>
          <w:sz w:val="24"/>
          <w:szCs w:val="24"/>
        </w:rPr>
        <w:t xml:space="preserve">den </w:t>
      </w:r>
      <w:r>
        <w:rPr>
          <w:rFonts w:ascii="Times New Roman" w:hAnsi="Times New Roman"/>
          <w:b/>
          <w:bCs/>
          <w:sz w:val="24"/>
          <w:szCs w:val="24"/>
        </w:rPr>
        <w:t xml:space="preserve">shown in items 12 and 14). </w:t>
      </w:r>
      <w:r w:rsidRPr="00570102">
        <w:rPr>
          <w:rFonts w:ascii="Times New Roman" w:hAnsi="Times New Roman"/>
          <w:b/>
          <w:bCs/>
          <w:sz w:val="24"/>
          <w:szCs w:val="24"/>
        </w:rPr>
        <w:t>The cost estimates should be split into two components: (a) a total capital and start-up cost component annualized over its expected useful life; and (b) a total operation and maintenance and purchase of services component.</w:t>
      </w:r>
    </w:p>
    <w:p w:rsidR="009649BB" w:rsidP="009649BB" w14:paraId="411B525E" w14:textId="77777777">
      <w:pPr>
        <w:tabs>
          <w:tab w:val="left" w:pos="-720"/>
        </w:tabs>
        <w:suppressAutoHyphens/>
        <w:spacing w:after="0" w:line="480" w:lineRule="auto"/>
        <w:outlineLvl w:val="0"/>
        <w:rPr>
          <w:rFonts w:ascii="Times New Roman" w:hAnsi="Times New Roman"/>
          <w:spacing w:val="-3"/>
          <w:sz w:val="24"/>
          <w:szCs w:val="24"/>
        </w:rPr>
      </w:pPr>
      <w:bookmarkStart w:id="27" w:name="_Toc445878848"/>
      <w:r>
        <w:rPr>
          <w:rFonts w:ascii="Times New Roman" w:hAnsi="Times New Roman"/>
          <w:spacing w:val="-3"/>
          <w:sz w:val="24"/>
          <w:szCs w:val="24"/>
        </w:rPr>
        <w:tab/>
      </w:r>
      <w:r w:rsidRPr="00570102">
        <w:rPr>
          <w:rFonts w:ascii="Times New Roman" w:hAnsi="Times New Roman"/>
          <w:spacing w:val="-3"/>
          <w:sz w:val="24"/>
          <w:szCs w:val="24"/>
        </w:rPr>
        <w:t>There are no capital or start-up costs or annual operation or maintenance costs for this collection of information.</w:t>
      </w:r>
      <w:bookmarkEnd w:id="27"/>
    </w:p>
    <w:p w:rsidR="009649BB" w:rsidRPr="00570102" w:rsidP="009649BB" w14:paraId="5033AC33" w14:textId="77777777">
      <w:pPr>
        <w:tabs>
          <w:tab w:val="left" w:pos="-720"/>
        </w:tabs>
        <w:suppressAutoHyphens/>
        <w:spacing w:after="0" w:line="480" w:lineRule="auto"/>
        <w:outlineLvl w:val="0"/>
        <w:rPr>
          <w:rFonts w:ascii="Times New Roman" w:hAnsi="Times New Roman"/>
          <w:spacing w:val="-3"/>
          <w:sz w:val="24"/>
          <w:szCs w:val="24"/>
        </w:rPr>
      </w:pPr>
    </w:p>
    <w:p w:rsidR="009649BB" w:rsidP="009649BB" w14:paraId="69620860" w14:textId="77777777">
      <w:pPr>
        <w:pStyle w:val="Heading1"/>
        <w:spacing w:before="0" w:after="0" w:line="240" w:lineRule="auto"/>
        <w:rPr>
          <w:b/>
          <w:bCs/>
          <w:color w:val="auto"/>
          <w:sz w:val="24"/>
          <w:szCs w:val="24"/>
        </w:rPr>
      </w:pPr>
      <w:bookmarkStart w:id="28" w:name="_Toc442199271"/>
      <w:bookmarkStart w:id="29" w:name="_Toc445878849"/>
      <w:r w:rsidRPr="009649BB">
        <w:rPr>
          <w:b/>
          <w:bCs/>
          <w:color w:val="auto"/>
          <w:sz w:val="24"/>
          <w:szCs w:val="24"/>
        </w:rPr>
        <w:t>A14. Provide E</w:t>
      </w:r>
      <w:r w:rsidRPr="009649BB">
        <w:rPr>
          <w:b/>
          <w:bCs/>
          <w:color w:val="auto"/>
          <w:spacing w:val="-3"/>
          <w:sz w:val="24"/>
          <w:szCs w:val="24"/>
        </w:rPr>
        <w:t>stimates of Annualized Cost to the Federal Government</w:t>
      </w:r>
      <w:r w:rsidRPr="009649BB">
        <w:rPr>
          <w:b/>
          <w:bCs/>
          <w:color w:val="auto"/>
          <w:sz w:val="24"/>
          <w:szCs w:val="24"/>
        </w:rPr>
        <w:t>.</w:t>
      </w:r>
      <w:bookmarkEnd w:id="28"/>
      <w:bookmarkEnd w:id="29"/>
    </w:p>
    <w:p w:rsidR="009649BB" w:rsidRPr="009649BB" w:rsidP="009649BB" w14:paraId="33B6E500" w14:textId="77777777"/>
    <w:p w:rsidR="009649BB" w:rsidP="009649BB" w14:paraId="70E841A2" w14:textId="77777777">
      <w:pPr>
        <w:widowControl w:val="0"/>
        <w:tabs>
          <w:tab w:val="left" w:pos="-720"/>
          <w:tab w:val="left" w:pos="0"/>
        </w:tabs>
        <w:suppressAutoHyphens/>
        <w:autoSpaceDE w:val="0"/>
        <w:autoSpaceDN w:val="0"/>
        <w:adjustRightInd w:val="0"/>
        <w:spacing w:after="0" w:line="480" w:lineRule="auto"/>
        <w:rPr>
          <w:rFonts w:ascii="Times New Roman" w:hAnsi="Times New Roman"/>
          <w:b/>
          <w:sz w:val="24"/>
          <w:szCs w:val="24"/>
        </w:rPr>
      </w:pPr>
      <w:r w:rsidRPr="00570102">
        <w:rPr>
          <w:rFonts w:ascii="Times New Roman" w:hAnsi="Times New Roman"/>
          <w:b/>
          <w:color w:val="000000"/>
          <w:sz w:val="24"/>
          <w:szCs w:val="24"/>
        </w:rPr>
        <w:t>Provide estimates of annualized cost to the Federal govern</w:t>
      </w:r>
      <w:r>
        <w:rPr>
          <w:rFonts w:ascii="Times New Roman" w:hAnsi="Times New Roman"/>
          <w:b/>
          <w:color w:val="000000"/>
          <w:sz w:val="24"/>
          <w:szCs w:val="24"/>
        </w:rPr>
        <w:t xml:space="preserve">ment. </w:t>
      </w:r>
      <w:r w:rsidRPr="00570102">
        <w:rPr>
          <w:rFonts w:ascii="Times New Roman" w:hAnsi="Times New Roman"/>
          <w:b/>
          <w:sz w:val="24"/>
          <w:szCs w:val="24"/>
        </w:rPr>
        <w:t>Also, provide a description of the method used to estimate cost and any other expense that would not have been incurred without this collection of information.</w:t>
      </w:r>
    </w:p>
    <w:p w:rsidR="009649BB" w:rsidRPr="000C10CC" w:rsidP="009649BB" w14:paraId="192AE03C" w14:textId="77777777">
      <w:pPr>
        <w:tabs>
          <w:tab w:val="left" w:pos="-720"/>
        </w:tabs>
        <w:suppressAutoHyphens/>
        <w:spacing w:after="0" w:line="480" w:lineRule="auto"/>
        <w:rPr>
          <w:rFonts w:ascii="Times New Roman" w:hAnsi="Times New Roman"/>
          <w:spacing w:val="-3"/>
          <w:sz w:val="24"/>
          <w:szCs w:val="24"/>
          <w:highlight w:val="yellow"/>
        </w:rPr>
      </w:pPr>
      <w:r>
        <w:rPr>
          <w:rFonts w:ascii="Times New Roman" w:hAnsi="Times New Roman"/>
          <w:spacing w:val="-3"/>
          <w:sz w:val="24"/>
          <w:szCs w:val="24"/>
        </w:rPr>
        <w:tab/>
      </w:r>
      <w:r w:rsidRPr="00007F8A">
        <w:rPr>
          <w:rFonts w:ascii="Times New Roman" w:hAnsi="Times New Roman"/>
          <w:spacing w:val="-3"/>
          <w:sz w:val="24"/>
          <w:szCs w:val="24"/>
        </w:rPr>
        <w:t xml:space="preserve">FNS national office (NO) employees spend time drafting the sections of the rule and regulations that pertain to the proposed collections of information. While the information collection requirements included in the proposed rule would not occur at the federal level, FNS NO staff would be responsible for providing technical assistance webinars and policy guidance that would cover best practices for how respondents can meet the proposed collection of information </w:t>
      </w:r>
      <w:r w:rsidRPr="00333203">
        <w:rPr>
          <w:rFonts w:ascii="Times New Roman" w:hAnsi="Times New Roman"/>
          <w:spacing w:val="-3"/>
          <w:sz w:val="24"/>
          <w:szCs w:val="24"/>
        </w:rPr>
        <w:t>requirements. FNS regional offices (FNSROs) would also provide technical assistance in the form of answering questions submitted on behalf of program administrators at all levels about the collections of informatio</w:t>
      </w:r>
      <w:r w:rsidRPr="002B6131">
        <w:rPr>
          <w:rFonts w:ascii="Times New Roman" w:hAnsi="Times New Roman"/>
          <w:spacing w:val="-3"/>
          <w:sz w:val="24"/>
          <w:szCs w:val="24"/>
        </w:rPr>
        <w:t xml:space="preserve">n. </w:t>
      </w:r>
    </w:p>
    <w:p w:rsidR="009649BB" w:rsidRPr="000C10CC" w:rsidP="009649BB" w14:paraId="1CE9255B" w14:textId="77777777">
      <w:pPr>
        <w:tabs>
          <w:tab w:val="left" w:pos="-720"/>
        </w:tabs>
        <w:suppressAutoHyphens/>
        <w:spacing w:after="0" w:line="480" w:lineRule="auto"/>
        <w:rPr>
          <w:rFonts w:ascii="Times New Roman" w:hAnsi="Times New Roman"/>
          <w:spacing w:val="-3"/>
          <w:sz w:val="24"/>
          <w:szCs w:val="24"/>
          <w:highlight w:val="yellow"/>
        </w:rPr>
      </w:pPr>
      <w:r>
        <w:rPr>
          <w:rFonts w:ascii="Times New Roman" w:hAnsi="Times New Roman"/>
          <w:spacing w:val="-3"/>
          <w:sz w:val="24"/>
          <w:szCs w:val="24"/>
        </w:rPr>
        <w:tab/>
      </w:r>
      <w:r w:rsidRPr="008F7895">
        <w:rPr>
          <w:rFonts w:ascii="Times New Roman" w:hAnsi="Times New Roman"/>
          <w:spacing w:val="-3"/>
          <w:sz w:val="24"/>
          <w:szCs w:val="24"/>
        </w:rPr>
        <w:t>The 202</w:t>
      </w:r>
      <w:r>
        <w:rPr>
          <w:rFonts w:ascii="Times New Roman" w:hAnsi="Times New Roman"/>
          <w:spacing w:val="-3"/>
          <w:sz w:val="24"/>
          <w:szCs w:val="24"/>
        </w:rPr>
        <w:t>4</w:t>
      </w:r>
      <w:r w:rsidRPr="008F7895">
        <w:rPr>
          <w:rFonts w:ascii="Times New Roman" w:hAnsi="Times New Roman"/>
          <w:spacing w:val="-3"/>
          <w:sz w:val="24"/>
          <w:szCs w:val="24"/>
        </w:rPr>
        <w:t xml:space="preserve"> Federal Wage Salary Tables (202</w:t>
      </w:r>
      <w:r>
        <w:rPr>
          <w:rFonts w:ascii="Times New Roman" w:hAnsi="Times New Roman"/>
          <w:spacing w:val="-3"/>
          <w:sz w:val="24"/>
          <w:szCs w:val="24"/>
        </w:rPr>
        <w:t>4</w:t>
      </w:r>
      <w:r w:rsidRPr="008F7895">
        <w:rPr>
          <w:rFonts w:ascii="Times New Roman" w:hAnsi="Times New Roman"/>
          <w:spacing w:val="-3"/>
          <w:sz w:val="24"/>
          <w:szCs w:val="24"/>
        </w:rPr>
        <w:t xml:space="preserve"> General Schedule (GS)) for Washington, DC-Northern Virginia</w:t>
      </w:r>
      <w:r>
        <w:rPr>
          <w:rFonts w:ascii="Times New Roman" w:hAnsi="Times New Roman"/>
          <w:spacing w:val="-3"/>
          <w:sz w:val="24"/>
          <w:szCs w:val="24"/>
        </w:rPr>
        <w:t>)</w:t>
      </w:r>
      <w:r w:rsidRPr="008F7895">
        <w:rPr>
          <w:rFonts w:ascii="Times New Roman" w:hAnsi="Times New Roman"/>
          <w:spacing w:val="-3"/>
          <w:sz w:val="24"/>
          <w:szCs w:val="24"/>
        </w:rPr>
        <w:t xml:space="preserve"> areas were used to estimate the hourly wages for FNS staff</w:t>
      </w:r>
      <w:r>
        <w:rPr>
          <w:rFonts w:ascii="Times New Roman" w:hAnsi="Times New Roman"/>
          <w:spacing w:val="-3"/>
          <w:sz w:val="24"/>
          <w:szCs w:val="24"/>
        </w:rPr>
        <w:t xml:space="preserve"> both in the National Office and in the Regional Offices</w:t>
      </w:r>
      <w:r w:rsidRPr="008F7895">
        <w:rPr>
          <w:rFonts w:ascii="Times New Roman" w:hAnsi="Times New Roman"/>
          <w:spacing w:val="-3"/>
          <w:sz w:val="24"/>
          <w:szCs w:val="24"/>
        </w:rPr>
        <w:t xml:space="preserve"> (</w:t>
      </w:r>
      <w:hyperlink w:history="1">
        <w:r w:rsidRPr="00E93B88">
          <w:rPr>
            <w:rStyle w:val="Hyperlink"/>
            <w:rFonts w:ascii="Times New Roman" w:hAnsi="Times New Roman" w:eastAsiaTheme="majorEastAsia"/>
            <w:spacing w:val="-3"/>
            <w:sz w:val="24"/>
            <w:szCs w:val="24"/>
          </w:rPr>
          <w:t>https://www opm.gov/policy-data-oversight/pay-leave/salaries-wages/2024/general-schedule/</w:t>
        </w:r>
      </w:hyperlink>
      <w:r w:rsidRPr="008F7895">
        <w:rPr>
          <w:rFonts w:ascii="Times New Roman" w:hAnsi="Times New Roman"/>
          <w:spacing w:val="-3"/>
          <w:sz w:val="24"/>
          <w:szCs w:val="24"/>
        </w:rPr>
        <w:t xml:space="preserve">). </w:t>
      </w:r>
      <w:r>
        <w:rPr>
          <w:rFonts w:ascii="Times New Roman" w:hAnsi="Times New Roman"/>
          <w:spacing w:val="-3"/>
          <w:sz w:val="24"/>
          <w:szCs w:val="24"/>
        </w:rPr>
        <w:t xml:space="preserve">The GS for Washington DC – Northern Virginia areas was used to </w:t>
      </w:r>
      <w:r>
        <w:rPr>
          <w:rFonts w:ascii="Times New Roman" w:hAnsi="Times New Roman"/>
          <w:spacing w:val="-3"/>
          <w:sz w:val="24"/>
          <w:szCs w:val="24"/>
        </w:rPr>
        <w:t xml:space="preserve">calculate the rates for the seven Regional Offices due to the variations among the offices.  </w:t>
      </w:r>
      <w:r w:rsidRPr="008F7895">
        <w:rPr>
          <w:rFonts w:ascii="Times New Roman" w:hAnsi="Times New Roman"/>
          <w:spacing w:val="-3"/>
          <w:sz w:val="24"/>
          <w:szCs w:val="24"/>
        </w:rPr>
        <w:t>FNS estimates the hourly wage rate is $5</w:t>
      </w:r>
      <w:r>
        <w:rPr>
          <w:rFonts w:ascii="Times New Roman" w:hAnsi="Times New Roman"/>
          <w:spacing w:val="-3"/>
          <w:sz w:val="24"/>
          <w:szCs w:val="24"/>
        </w:rPr>
        <w:t>8.41</w:t>
      </w:r>
      <w:r w:rsidRPr="008F7895">
        <w:rPr>
          <w:rFonts w:ascii="Times New Roman" w:hAnsi="Times New Roman"/>
          <w:spacing w:val="-3"/>
          <w:sz w:val="24"/>
          <w:szCs w:val="24"/>
        </w:rPr>
        <w:t xml:space="preserve"> (GS 13, Step 2) for FNS NO staff responsible for drafting rules and regulations. The estimated hourly wage rate for FNS NO staff who work on collection of information requests</w:t>
      </w:r>
      <w:r>
        <w:rPr>
          <w:rFonts w:ascii="Times New Roman" w:hAnsi="Times New Roman"/>
          <w:spacing w:val="-3"/>
          <w:sz w:val="24"/>
          <w:szCs w:val="24"/>
        </w:rPr>
        <w:t xml:space="preserve"> </w:t>
      </w:r>
      <w:r w:rsidRPr="008F7895">
        <w:rPr>
          <w:rFonts w:ascii="Times New Roman" w:hAnsi="Times New Roman"/>
          <w:spacing w:val="-3"/>
          <w:sz w:val="24"/>
          <w:szCs w:val="24"/>
        </w:rPr>
        <w:t>and technical assistance resources is $5</w:t>
      </w:r>
      <w:r>
        <w:rPr>
          <w:rFonts w:ascii="Times New Roman" w:hAnsi="Times New Roman"/>
          <w:spacing w:val="-3"/>
          <w:sz w:val="24"/>
          <w:szCs w:val="24"/>
        </w:rPr>
        <w:t xml:space="preserve">5.45 </w:t>
      </w:r>
      <w:r w:rsidRPr="008F7895">
        <w:rPr>
          <w:rFonts w:ascii="Times New Roman" w:hAnsi="Times New Roman"/>
          <w:spacing w:val="-3"/>
          <w:sz w:val="24"/>
          <w:szCs w:val="24"/>
        </w:rPr>
        <w:t>(GS 12, Step 6). The estimated average hourly rate for FNS Regional Office (FNSRO) staff who provide technical assistance by responding to inquiries received from program administrators at all levels is $</w:t>
      </w:r>
      <w:r>
        <w:rPr>
          <w:rFonts w:ascii="Times New Roman" w:hAnsi="Times New Roman"/>
          <w:spacing w:val="-3"/>
          <w:sz w:val="24"/>
          <w:szCs w:val="24"/>
        </w:rPr>
        <w:t>51.55</w:t>
      </w:r>
      <w:r w:rsidRPr="008F7895">
        <w:rPr>
          <w:rFonts w:ascii="Times New Roman" w:hAnsi="Times New Roman"/>
          <w:spacing w:val="-3"/>
          <w:sz w:val="24"/>
          <w:szCs w:val="24"/>
        </w:rPr>
        <w:t xml:space="preserve"> (GS 11, Step 10</w:t>
      </w:r>
      <w:r w:rsidRPr="002F2EC7">
        <w:rPr>
          <w:rFonts w:ascii="Times New Roman" w:hAnsi="Times New Roman"/>
          <w:spacing w:val="-3"/>
          <w:sz w:val="24"/>
          <w:szCs w:val="24"/>
        </w:rPr>
        <w:t>). It is estimated GS 13, Step 2 employees spend approximately 320 hours drafting, reviewing, and revising the proposed rule’s language and its regulations on sections that pertain to the collections of information. It is estimated GS 12, Step 6 employees spend approximately 40 hours developing and presenting technical assistance webinars, and 80 hours drafting, reviewing, revising policy guidance to provide information about the collection of information requirements and how they may be met. Lastly, it is estimated GS 11, Step 10 employees would spend an estimated 80 hours developing responses and responding to incoming inquiries from program administrators at all levels. These estimates are based on FNS employees who work to complete these tasks. The table below shows estimations of the annualized sums of federal salary wages for each function FNS employees perform and the estimated total annual costs to the federal government. To account for fully loaded wages, an additional 33 percent of the totaled salary wages is added to estimate the total annualized costs to the federal government.</w:t>
      </w:r>
      <w:r>
        <w:rPr>
          <w:rFonts w:ascii="Times New Roman" w:hAnsi="Times New Roman"/>
          <w:spacing w:val="-3"/>
          <w:sz w:val="24"/>
          <w:szCs w:val="24"/>
        </w:rPr>
        <w:t xml:space="preserve">  When this new collection is merged into the existing information collection, FNS estimates that the total federal costs will be $178,226.39.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85"/>
        <w:gridCol w:w="1350"/>
        <w:gridCol w:w="1260"/>
        <w:gridCol w:w="1197"/>
        <w:gridCol w:w="19"/>
        <w:gridCol w:w="1230"/>
        <w:gridCol w:w="1416"/>
      </w:tblGrid>
      <w:tr w14:paraId="4D84A588" w14:textId="77777777" w:rsidTr="00811EC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jc w:val="center"/>
        </w:trPr>
        <w:tc>
          <w:tcPr>
            <w:tcW w:w="9257" w:type="dxa"/>
            <w:gridSpan w:val="7"/>
            <w:shd w:val="clear" w:color="auto" w:fill="BFBFBF"/>
            <w:vAlign w:val="center"/>
          </w:tcPr>
          <w:p w:rsidR="009649BB" w:rsidRPr="000C10CC" w:rsidP="00811EC6" w14:paraId="374AD971" w14:textId="77777777">
            <w:pPr>
              <w:tabs>
                <w:tab w:val="left" w:pos="-720"/>
              </w:tabs>
              <w:suppressAutoHyphens/>
              <w:spacing w:after="0" w:line="240" w:lineRule="auto"/>
              <w:jc w:val="center"/>
              <w:rPr>
                <w:rFonts w:ascii="Times New Roman" w:hAnsi="Times New Roman"/>
                <w:sz w:val="24"/>
                <w:szCs w:val="24"/>
                <w:highlight w:val="yellow"/>
              </w:rPr>
            </w:pPr>
            <w:r w:rsidRPr="008D549A">
              <w:rPr>
                <w:rFonts w:ascii="Times New Roman" w:hAnsi="Times New Roman"/>
                <w:b/>
                <w:sz w:val="24"/>
                <w:szCs w:val="24"/>
              </w:rPr>
              <w:t>FEDERAL COSTS OF CNP PERSONNEL</w:t>
            </w:r>
          </w:p>
        </w:tc>
      </w:tr>
      <w:tr w14:paraId="076D1A83" w14:textId="77777777" w:rsidTr="00811EC6">
        <w:tblPrEx>
          <w:tblW w:w="0" w:type="auto"/>
          <w:jc w:val="center"/>
          <w:tblLayout w:type="fixed"/>
          <w:tblLook w:val="00A0"/>
        </w:tblPrEx>
        <w:trPr>
          <w:jc w:val="center"/>
        </w:trPr>
        <w:tc>
          <w:tcPr>
            <w:tcW w:w="2785" w:type="dxa"/>
            <w:vAlign w:val="center"/>
          </w:tcPr>
          <w:p w:rsidR="009649BB" w:rsidRPr="002503C2" w:rsidP="00811EC6" w14:paraId="74CF384E" w14:textId="77777777">
            <w:pPr>
              <w:tabs>
                <w:tab w:val="left" w:pos="-720"/>
              </w:tabs>
              <w:suppressAutoHyphens/>
              <w:spacing w:after="0" w:line="240" w:lineRule="auto"/>
              <w:jc w:val="center"/>
              <w:rPr>
                <w:rFonts w:ascii="Times New Roman" w:hAnsi="Times New Roman"/>
                <w:sz w:val="24"/>
                <w:szCs w:val="24"/>
              </w:rPr>
            </w:pPr>
            <w:r w:rsidRPr="002503C2">
              <w:rPr>
                <w:rFonts w:ascii="Times New Roman" w:hAnsi="Times New Roman"/>
                <w:sz w:val="24"/>
                <w:szCs w:val="24"/>
              </w:rPr>
              <w:t>FUNCTION</w:t>
            </w:r>
          </w:p>
        </w:tc>
        <w:tc>
          <w:tcPr>
            <w:tcW w:w="1350" w:type="dxa"/>
            <w:vAlign w:val="center"/>
          </w:tcPr>
          <w:p w:rsidR="009649BB" w:rsidRPr="002503C2" w:rsidP="00811EC6" w14:paraId="4CB009BD" w14:textId="77777777">
            <w:pPr>
              <w:tabs>
                <w:tab w:val="left" w:pos="-720"/>
              </w:tabs>
              <w:suppressAutoHyphens/>
              <w:spacing w:after="0" w:line="240" w:lineRule="auto"/>
              <w:jc w:val="center"/>
              <w:rPr>
                <w:rFonts w:ascii="Times New Roman" w:hAnsi="Times New Roman"/>
                <w:sz w:val="24"/>
                <w:szCs w:val="24"/>
              </w:rPr>
            </w:pPr>
            <w:r w:rsidRPr="002503C2">
              <w:rPr>
                <w:rFonts w:ascii="Times New Roman" w:hAnsi="Times New Roman"/>
                <w:sz w:val="24"/>
                <w:szCs w:val="24"/>
              </w:rPr>
              <w:t>FNS NO/FNSRO</w:t>
            </w:r>
          </w:p>
        </w:tc>
        <w:tc>
          <w:tcPr>
            <w:tcW w:w="1260" w:type="dxa"/>
          </w:tcPr>
          <w:p w:rsidR="009649BB" w:rsidRPr="002503C2" w:rsidP="00811EC6" w14:paraId="187265D0" w14:textId="77777777">
            <w:pPr>
              <w:tabs>
                <w:tab w:val="left" w:pos="-720"/>
              </w:tabs>
              <w:suppressAutoHyphens/>
              <w:spacing w:after="0" w:line="240" w:lineRule="auto"/>
              <w:jc w:val="center"/>
              <w:rPr>
                <w:rFonts w:ascii="Times New Roman" w:hAnsi="Times New Roman"/>
                <w:sz w:val="24"/>
                <w:szCs w:val="24"/>
              </w:rPr>
            </w:pPr>
            <w:r w:rsidRPr="002503C2">
              <w:rPr>
                <w:rFonts w:ascii="Times New Roman" w:hAnsi="Times New Roman"/>
                <w:sz w:val="24"/>
                <w:szCs w:val="24"/>
              </w:rPr>
              <w:t>PAY SCALE</w:t>
            </w:r>
          </w:p>
        </w:tc>
        <w:tc>
          <w:tcPr>
            <w:tcW w:w="1216" w:type="dxa"/>
            <w:gridSpan w:val="2"/>
            <w:vAlign w:val="center"/>
          </w:tcPr>
          <w:p w:rsidR="009649BB" w:rsidRPr="002503C2" w:rsidP="00811EC6" w14:paraId="77B8A158" w14:textId="77777777">
            <w:pPr>
              <w:tabs>
                <w:tab w:val="left" w:pos="-720"/>
              </w:tabs>
              <w:suppressAutoHyphens/>
              <w:spacing w:after="0" w:line="240" w:lineRule="auto"/>
              <w:jc w:val="center"/>
              <w:rPr>
                <w:rFonts w:ascii="Times New Roman" w:hAnsi="Times New Roman"/>
                <w:sz w:val="24"/>
                <w:szCs w:val="24"/>
              </w:rPr>
            </w:pPr>
            <w:r w:rsidRPr="002503C2">
              <w:rPr>
                <w:rFonts w:ascii="Times New Roman" w:hAnsi="Times New Roman"/>
                <w:sz w:val="24"/>
                <w:szCs w:val="24"/>
              </w:rPr>
              <w:t xml:space="preserve">HOURLY PAY </w:t>
            </w:r>
          </w:p>
        </w:tc>
        <w:tc>
          <w:tcPr>
            <w:tcW w:w="1230" w:type="dxa"/>
            <w:vAlign w:val="center"/>
          </w:tcPr>
          <w:p w:rsidR="009649BB" w:rsidRPr="002503C2" w:rsidP="00811EC6" w14:paraId="0112A36F" w14:textId="77777777">
            <w:pPr>
              <w:tabs>
                <w:tab w:val="left" w:pos="-720"/>
              </w:tabs>
              <w:suppressAutoHyphens/>
              <w:spacing w:after="0" w:line="240" w:lineRule="auto"/>
              <w:jc w:val="center"/>
              <w:rPr>
                <w:rFonts w:ascii="Times New Roman" w:hAnsi="Times New Roman"/>
                <w:sz w:val="24"/>
                <w:szCs w:val="24"/>
              </w:rPr>
            </w:pPr>
            <w:r w:rsidRPr="002503C2">
              <w:rPr>
                <w:rFonts w:ascii="Times New Roman" w:hAnsi="Times New Roman"/>
                <w:sz w:val="24"/>
                <w:szCs w:val="24"/>
              </w:rPr>
              <w:t>ANNUAL STAFF HOURS</w:t>
            </w:r>
          </w:p>
        </w:tc>
        <w:tc>
          <w:tcPr>
            <w:tcW w:w="1416" w:type="dxa"/>
          </w:tcPr>
          <w:p w:rsidR="009649BB" w:rsidRPr="000C10CC" w:rsidP="00811EC6" w14:paraId="4314938B" w14:textId="77777777">
            <w:pPr>
              <w:tabs>
                <w:tab w:val="left" w:pos="-720"/>
              </w:tabs>
              <w:suppressAutoHyphens/>
              <w:spacing w:after="0" w:line="240" w:lineRule="auto"/>
              <w:jc w:val="center"/>
              <w:rPr>
                <w:rFonts w:ascii="Times New Roman" w:hAnsi="Times New Roman"/>
                <w:sz w:val="24"/>
                <w:szCs w:val="24"/>
                <w:highlight w:val="yellow"/>
              </w:rPr>
            </w:pPr>
            <w:r w:rsidRPr="00C81E59">
              <w:rPr>
                <w:rFonts w:ascii="Times New Roman" w:hAnsi="Times New Roman"/>
                <w:sz w:val="24"/>
                <w:szCs w:val="24"/>
              </w:rPr>
              <w:t>TOTAL COST</w:t>
            </w:r>
          </w:p>
        </w:tc>
      </w:tr>
      <w:tr w14:paraId="61B9C227" w14:textId="77777777" w:rsidTr="00811EC6">
        <w:tblPrEx>
          <w:tblW w:w="0" w:type="auto"/>
          <w:jc w:val="center"/>
          <w:tblLayout w:type="fixed"/>
          <w:tblLook w:val="00A0"/>
        </w:tblPrEx>
        <w:trPr>
          <w:trHeight w:val="755"/>
          <w:jc w:val="center"/>
        </w:trPr>
        <w:tc>
          <w:tcPr>
            <w:tcW w:w="2785" w:type="dxa"/>
            <w:vAlign w:val="center"/>
          </w:tcPr>
          <w:p w:rsidR="009649BB" w:rsidRPr="002503C2" w:rsidP="00811EC6" w14:paraId="7F9EB873" w14:textId="77777777">
            <w:pPr>
              <w:tabs>
                <w:tab w:val="left" w:pos="-720"/>
              </w:tabs>
              <w:suppressAutoHyphens/>
              <w:spacing w:after="0" w:line="240" w:lineRule="auto"/>
              <w:jc w:val="center"/>
              <w:rPr>
                <w:rFonts w:ascii="Times New Roman" w:hAnsi="Times New Roman"/>
                <w:sz w:val="24"/>
                <w:szCs w:val="24"/>
              </w:rPr>
            </w:pPr>
            <w:r w:rsidRPr="002503C2">
              <w:rPr>
                <w:rFonts w:ascii="Times New Roman" w:hAnsi="Times New Roman"/>
                <w:sz w:val="24"/>
                <w:szCs w:val="24"/>
              </w:rPr>
              <w:t>Developing the Rule and Regulations</w:t>
            </w:r>
          </w:p>
        </w:tc>
        <w:tc>
          <w:tcPr>
            <w:tcW w:w="1350" w:type="dxa"/>
            <w:vAlign w:val="center"/>
          </w:tcPr>
          <w:p w:rsidR="009649BB" w:rsidRPr="002503C2" w:rsidP="00811EC6" w14:paraId="07172212" w14:textId="77777777">
            <w:pPr>
              <w:tabs>
                <w:tab w:val="left" w:pos="-720"/>
              </w:tabs>
              <w:suppressAutoHyphens/>
              <w:spacing w:after="0" w:line="240" w:lineRule="auto"/>
              <w:jc w:val="center"/>
              <w:rPr>
                <w:rFonts w:ascii="Times New Roman" w:hAnsi="Times New Roman"/>
                <w:sz w:val="24"/>
                <w:szCs w:val="24"/>
              </w:rPr>
            </w:pPr>
            <w:r w:rsidRPr="002503C2">
              <w:rPr>
                <w:rFonts w:ascii="Times New Roman" w:hAnsi="Times New Roman"/>
                <w:sz w:val="24"/>
                <w:szCs w:val="24"/>
              </w:rPr>
              <w:t>FNS NO</w:t>
            </w:r>
          </w:p>
        </w:tc>
        <w:tc>
          <w:tcPr>
            <w:tcW w:w="1260" w:type="dxa"/>
            <w:vAlign w:val="center"/>
          </w:tcPr>
          <w:p w:rsidR="009649BB" w:rsidRPr="002503C2" w:rsidP="00811EC6" w14:paraId="1D82BD9F" w14:textId="77777777">
            <w:pPr>
              <w:tabs>
                <w:tab w:val="left" w:pos="-720"/>
              </w:tabs>
              <w:suppressAutoHyphens/>
              <w:spacing w:after="0" w:line="240" w:lineRule="auto"/>
              <w:jc w:val="center"/>
              <w:rPr>
                <w:rFonts w:ascii="Times New Roman" w:hAnsi="Times New Roman"/>
                <w:sz w:val="24"/>
                <w:szCs w:val="24"/>
              </w:rPr>
            </w:pPr>
            <w:r w:rsidRPr="002503C2">
              <w:rPr>
                <w:rFonts w:ascii="Times New Roman" w:hAnsi="Times New Roman"/>
                <w:sz w:val="24"/>
                <w:szCs w:val="24"/>
              </w:rPr>
              <w:t>GS 13, Step 2</w:t>
            </w:r>
          </w:p>
        </w:tc>
        <w:tc>
          <w:tcPr>
            <w:tcW w:w="1216" w:type="dxa"/>
            <w:gridSpan w:val="2"/>
            <w:vAlign w:val="center"/>
          </w:tcPr>
          <w:p w:rsidR="009649BB" w:rsidRPr="002503C2" w:rsidP="00811EC6" w14:paraId="3BB12F44" w14:textId="77777777">
            <w:pPr>
              <w:tabs>
                <w:tab w:val="left" w:pos="-720"/>
              </w:tabs>
              <w:suppressAutoHyphens/>
              <w:spacing w:after="0" w:line="240" w:lineRule="auto"/>
              <w:jc w:val="center"/>
              <w:rPr>
                <w:rFonts w:ascii="Times New Roman" w:hAnsi="Times New Roman"/>
                <w:sz w:val="24"/>
                <w:szCs w:val="24"/>
              </w:rPr>
            </w:pPr>
            <w:r w:rsidRPr="002503C2">
              <w:rPr>
                <w:rFonts w:ascii="Times New Roman" w:hAnsi="Times New Roman"/>
                <w:sz w:val="24"/>
                <w:szCs w:val="24"/>
              </w:rPr>
              <w:t>$</w:t>
            </w:r>
            <w:r>
              <w:rPr>
                <w:rFonts w:ascii="Times New Roman" w:hAnsi="Times New Roman"/>
                <w:sz w:val="24"/>
                <w:szCs w:val="24"/>
              </w:rPr>
              <w:t>58.41</w:t>
            </w:r>
          </w:p>
        </w:tc>
        <w:tc>
          <w:tcPr>
            <w:tcW w:w="1230" w:type="dxa"/>
            <w:vAlign w:val="center"/>
          </w:tcPr>
          <w:p w:rsidR="009649BB" w:rsidRPr="002503C2" w:rsidP="00811EC6" w14:paraId="176F0784" w14:textId="77777777">
            <w:pPr>
              <w:tabs>
                <w:tab w:val="left" w:pos="-720"/>
              </w:tabs>
              <w:suppressAutoHyphens/>
              <w:spacing w:after="0" w:line="240" w:lineRule="auto"/>
              <w:jc w:val="center"/>
              <w:rPr>
                <w:rFonts w:ascii="Times New Roman" w:hAnsi="Times New Roman"/>
                <w:sz w:val="24"/>
                <w:szCs w:val="24"/>
              </w:rPr>
            </w:pPr>
            <w:r w:rsidRPr="002503C2">
              <w:rPr>
                <w:rFonts w:ascii="Times New Roman" w:hAnsi="Times New Roman"/>
                <w:sz w:val="24"/>
                <w:szCs w:val="24"/>
              </w:rPr>
              <w:t>320 Hours</w:t>
            </w:r>
          </w:p>
        </w:tc>
        <w:tc>
          <w:tcPr>
            <w:tcW w:w="1416" w:type="dxa"/>
          </w:tcPr>
          <w:p w:rsidR="009649BB" w:rsidRPr="008D549A" w:rsidP="00811EC6" w14:paraId="19801531" w14:textId="77777777">
            <w:pPr>
              <w:tabs>
                <w:tab w:val="left" w:pos="-720"/>
              </w:tabs>
              <w:suppressAutoHyphens/>
              <w:spacing w:after="0" w:line="240" w:lineRule="auto"/>
              <w:jc w:val="center"/>
              <w:rPr>
                <w:rFonts w:ascii="Times New Roman" w:hAnsi="Times New Roman"/>
                <w:sz w:val="24"/>
                <w:szCs w:val="24"/>
              </w:rPr>
            </w:pPr>
            <w:r w:rsidRPr="008D549A">
              <w:rPr>
                <w:rFonts w:ascii="Times New Roman" w:hAnsi="Times New Roman"/>
                <w:sz w:val="24"/>
                <w:szCs w:val="24"/>
              </w:rPr>
              <w:t>$</w:t>
            </w:r>
            <w:r>
              <w:rPr>
                <w:rFonts w:ascii="Times New Roman" w:hAnsi="Times New Roman"/>
                <w:sz w:val="24"/>
                <w:szCs w:val="24"/>
              </w:rPr>
              <w:t>18,691.20</w:t>
            </w:r>
          </w:p>
        </w:tc>
      </w:tr>
      <w:tr w14:paraId="4AB6813D" w14:textId="77777777" w:rsidTr="00811EC6">
        <w:tblPrEx>
          <w:tblW w:w="0" w:type="auto"/>
          <w:jc w:val="center"/>
          <w:tblLayout w:type="fixed"/>
          <w:tblLook w:val="00A0"/>
        </w:tblPrEx>
        <w:trPr>
          <w:jc w:val="center"/>
        </w:trPr>
        <w:tc>
          <w:tcPr>
            <w:tcW w:w="2785" w:type="dxa"/>
            <w:vAlign w:val="center"/>
          </w:tcPr>
          <w:p w:rsidR="009649BB" w:rsidRPr="002503C2" w:rsidP="00811EC6" w14:paraId="2E5A4BB4" w14:textId="77777777">
            <w:pPr>
              <w:tabs>
                <w:tab w:val="left" w:pos="-720"/>
              </w:tabs>
              <w:suppressAutoHyphens/>
              <w:spacing w:after="0" w:line="240" w:lineRule="auto"/>
              <w:jc w:val="center"/>
              <w:rPr>
                <w:rFonts w:ascii="Times New Roman" w:hAnsi="Times New Roman"/>
                <w:sz w:val="24"/>
                <w:szCs w:val="24"/>
              </w:rPr>
            </w:pPr>
            <w:r w:rsidRPr="002503C2">
              <w:rPr>
                <w:rFonts w:ascii="Times New Roman" w:hAnsi="Times New Roman"/>
                <w:sz w:val="24"/>
                <w:szCs w:val="24"/>
              </w:rPr>
              <w:t>Developing and Presenting TA Webinars</w:t>
            </w:r>
          </w:p>
        </w:tc>
        <w:tc>
          <w:tcPr>
            <w:tcW w:w="1350" w:type="dxa"/>
            <w:vAlign w:val="center"/>
          </w:tcPr>
          <w:p w:rsidR="009649BB" w:rsidRPr="002503C2" w:rsidP="00811EC6" w14:paraId="591703B1" w14:textId="77777777">
            <w:pPr>
              <w:tabs>
                <w:tab w:val="left" w:pos="-720"/>
              </w:tabs>
              <w:suppressAutoHyphens/>
              <w:spacing w:after="0" w:line="240" w:lineRule="auto"/>
              <w:jc w:val="center"/>
              <w:rPr>
                <w:rFonts w:ascii="Times New Roman" w:hAnsi="Times New Roman"/>
                <w:sz w:val="24"/>
                <w:szCs w:val="24"/>
              </w:rPr>
            </w:pPr>
            <w:r w:rsidRPr="002503C2">
              <w:rPr>
                <w:rFonts w:ascii="Times New Roman" w:hAnsi="Times New Roman"/>
                <w:sz w:val="24"/>
                <w:szCs w:val="24"/>
              </w:rPr>
              <w:t>FNS NO</w:t>
            </w:r>
          </w:p>
        </w:tc>
        <w:tc>
          <w:tcPr>
            <w:tcW w:w="1260" w:type="dxa"/>
            <w:vAlign w:val="center"/>
          </w:tcPr>
          <w:p w:rsidR="009649BB" w:rsidRPr="002503C2" w:rsidP="00811EC6" w14:paraId="62F58C31" w14:textId="77777777">
            <w:pPr>
              <w:tabs>
                <w:tab w:val="left" w:pos="-720"/>
              </w:tabs>
              <w:suppressAutoHyphens/>
              <w:spacing w:after="0" w:line="240" w:lineRule="auto"/>
              <w:jc w:val="center"/>
              <w:rPr>
                <w:rFonts w:ascii="Times New Roman" w:hAnsi="Times New Roman"/>
                <w:sz w:val="24"/>
                <w:szCs w:val="24"/>
              </w:rPr>
            </w:pPr>
            <w:r w:rsidRPr="002503C2">
              <w:rPr>
                <w:rFonts w:ascii="Times New Roman" w:hAnsi="Times New Roman"/>
                <w:sz w:val="24"/>
                <w:szCs w:val="24"/>
              </w:rPr>
              <w:t>GS 12, Step 6</w:t>
            </w:r>
          </w:p>
        </w:tc>
        <w:tc>
          <w:tcPr>
            <w:tcW w:w="1216" w:type="dxa"/>
            <w:gridSpan w:val="2"/>
            <w:vAlign w:val="center"/>
          </w:tcPr>
          <w:p w:rsidR="009649BB" w:rsidRPr="002503C2" w:rsidP="00811EC6" w14:paraId="01102D6A" w14:textId="77777777">
            <w:pPr>
              <w:tabs>
                <w:tab w:val="left" w:pos="-720"/>
              </w:tabs>
              <w:suppressAutoHyphens/>
              <w:spacing w:after="0" w:line="240" w:lineRule="auto"/>
              <w:jc w:val="center"/>
              <w:rPr>
                <w:rFonts w:ascii="Times New Roman" w:hAnsi="Times New Roman"/>
                <w:sz w:val="24"/>
                <w:szCs w:val="24"/>
              </w:rPr>
            </w:pPr>
            <w:r w:rsidRPr="002503C2">
              <w:rPr>
                <w:rFonts w:ascii="Times New Roman" w:hAnsi="Times New Roman"/>
                <w:sz w:val="24"/>
                <w:szCs w:val="24"/>
              </w:rPr>
              <w:t>$</w:t>
            </w:r>
            <w:r>
              <w:rPr>
                <w:rFonts w:ascii="Times New Roman" w:hAnsi="Times New Roman"/>
                <w:sz w:val="24"/>
                <w:szCs w:val="24"/>
              </w:rPr>
              <w:t>55.45</w:t>
            </w:r>
          </w:p>
        </w:tc>
        <w:tc>
          <w:tcPr>
            <w:tcW w:w="1230" w:type="dxa"/>
            <w:vAlign w:val="center"/>
          </w:tcPr>
          <w:p w:rsidR="009649BB" w:rsidRPr="002503C2" w:rsidP="00811EC6" w14:paraId="64AAE76A" w14:textId="77777777">
            <w:pPr>
              <w:tabs>
                <w:tab w:val="left" w:pos="-720"/>
              </w:tabs>
              <w:suppressAutoHyphens/>
              <w:spacing w:after="0" w:line="240" w:lineRule="auto"/>
              <w:jc w:val="center"/>
              <w:rPr>
                <w:rFonts w:ascii="Times New Roman" w:hAnsi="Times New Roman"/>
                <w:sz w:val="24"/>
                <w:szCs w:val="24"/>
              </w:rPr>
            </w:pPr>
            <w:r w:rsidRPr="002503C2">
              <w:rPr>
                <w:rFonts w:ascii="Times New Roman" w:hAnsi="Times New Roman"/>
                <w:sz w:val="24"/>
                <w:szCs w:val="24"/>
              </w:rPr>
              <w:t>40 Hours</w:t>
            </w:r>
          </w:p>
        </w:tc>
        <w:tc>
          <w:tcPr>
            <w:tcW w:w="1416" w:type="dxa"/>
          </w:tcPr>
          <w:p w:rsidR="009649BB" w:rsidRPr="008D549A" w:rsidP="00811EC6" w14:paraId="0B7CB849" w14:textId="77777777">
            <w:pPr>
              <w:tabs>
                <w:tab w:val="left" w:pos="-720"/>
              </w:tabs>
              <w:suppressAutoHyphens/>
              <w:spacing w:after="0" w:line="240" w:lineRule="auto"/>
              <w:jc w:val="center"/>
              <w:rPr>
                <w:rFonts w:ascii="Times New Roman" w:hAnsi="Times New Roman"/>
                <w:sz w:val="24"/>
                <w:szCs w:val="24"/>
              </w:rPr>
            </w:pPr>
            <w:r w:rsidRPr="008D549A">
              <w:rPr>
                <w:rFonts w:ascii="Times New Roman" w:hAnsi="Times New Roman"/>
                <w:sz w:val="24"/>
                <w:szCs w:val="24"/>
              </w:rPr>
              <w:t>$</w:t>
            </w:r>
            <w:r>
              <w:rPr>
                <w:rFonts w:ascii="Times New Roman" w:hAnsi="Times New Roman"/>
                <w:sz w:val="24"/>
                <w:szCs w:val="24"/>
              </w:rPr>
              <w:t>2,218.00</w:t>
            </w:r>
          </w:p>
        </w:tc>
      </w:tr>
      <w:tr w14:paraId="27F552F1" w14:textId="77777777" w:rsidTr="00811EC6">
        <w:tblPrEx>
          <w:tblW w:w="0" w:type="auto"/>
          <w:jc w:val="center"/>
          <w:tblLayout w:type="fixed"/>
          <w:tblLook w:val="00A0"/>
        </w:tblPrEx>
        <w:trPr>
          <w:jc w:val="center"/>
        </w:trPr>
        <w:tc>
          <w:tcPr>
            <w:tcW w:w="2785" w:type="dxa"/>
            <w:vAlign w:val="center"/>
          </w:tcPr>
          <w:p w:rsidR="009649BB" w:rsidRPr="002503C2" w:rsidP="00811EC6" w14:paraId="5688EE41" w14:textId="77777777">
            <w:pPr>
              <w:tabs>
                <w:tab w:val="left" w:pos="-720"/>
              </w:tabs>
              <w:suppressAutoHyphens/>
              <w:spacing w:after="0" w:line="240" w:lineRule="auto"/>
              <w:jc w:val="center"/>
              <w:rPr>
                <w:rFonts w:ascii="Times New Roman" w:hAnsi="Times New Roman"/>
                <w:sz w:val="24"/>
                <w:szCs w:val="24"/>
              </w:rPr>
            </w:pPr>
            <w:r w:rsidRPr="002503C2">
              <w:rPr>
                <w:rFonts w:ascii="Times New Roman" w:hAnsi="Times New Roman"/>
                <w:sz w:val="24"/>
                <w:szCs w:val="24"/>
              </w:rPr>
              <w:t>Developing Policy Guidance</w:t>
            </w:r>
          </w:p>
        </w:tc>
        <w:tc>
          <w:tcPr>
            <w:tcW w:w="1350" w:type="dxa"/>
            <w:vAlign w:val="center"/>
          </w:tcPr>
          <w:p w:rsidR="009649BB" w:rsidRPr="002503C2" w:rsidP="00811EC6" w14:paraId="5E291F6F" w14:textId="77777777">
            <w:pPr>
              <w:tabs>
                <w:tab w:val="left" w:pos="-720"/>
              </w:tabs>
              <w:suppressAutoHyphens/>
              <w:spacing w:after="0" w:line="240" w:lineRule="auto"/>
              <w:jc w:val="center"/>
              <w:rPr>
                <w:rFonts w:ascii="Times New Roman" w:hAnsi="Times New Roman"/>
                <w:sz w:val="24"/>
                <w:szCs w:val="24"/>
              </w:rPr>
            </w:pPr>
            <w:r w:rsidRPr="002503C2">
              <w:rPr>
                <w:rFonts w:ascii="Times New Roman" w:hAnsi="Times New Roman"/>
                <w:sz w:val="24"/>
                <w:szCs w:val="24"/>
              </w:rPr>
              <w:t>FNS NO</w:t>
            </w:r>
          </w:p>
        </w:tc>
        <w:tc>
          <w:tcPr>
            <w:tcW w:w="1260" w:type="dxa"/>
            <w:vAlign w:val="center"/>
          </w:tcPr>
          <w:p w:rsidR="009649BB" w:rsidRPr="002503C2" w:rsidP="00811EC6" w14:paraId="6AA7CDC6" w14:textId="77777777">
            <w:pPr>
              <w:tabs>
                <w:tab w:val="left" w:pos="-720"/>
              </w:tabs>
              <w:suppressAutoHyphens/>
              <w:spacing w:after="0" w:line="240" w:lineRule="auto"/>
              <w:jc w:val="center"/>
              <w:rPr>
                <w:rFonts w:ascii="Times New Roman" w:hAnsi="Times New Roman"/>
                <w:sz w:val="24"/>
                <w:szCs w:val="24"/>
              </w:rPr>
            </w:pPr>
            <w:r w:rsidRPr="002503C2">
              <w:rPr>
                <w:rFonts w:ascii="Times New Roman" w:hAnsi="Times New Roman"/>
                <w:sz w:val="24"/>
                <w:szCs w:val="24"/>
              </w:rPr>
              <w:t>GS 12, Step 6</w:t>
            </w:r>
          </w:p>
        </w:tc>
        <w:tc>
          <w:tcPr>
            <w:tcW w:w="1216" w:type="dxa"/>
            <w:gridSpan w:val="2"/>
            <w:vAlign w:val="center"/>
          </w:tcPr>
          <w:p w:rsidR="009649BB" w:rsidRPr="002503C2" w:rsidP="00811EC6" w14:paraId="428E06B6" w14:textId="77777777">
            <w:pPr>
              <w:tabs>
                <w:tab w:val="left" w:pos="-720"/>
              </w:tabs>
              <w:suppressAutoHyphens/>
              <w:spacing w:after="0" w:line="240" w:lineRule="auto"/>
              <w:jc w:val="center"/>
              <w:rPr>
                <w:rFonts w:ascii="Times New Roman" w:hAnsi="Times New Roman"/>
                <w:sz w:val="24"/>
                <w:szCs w:val="24"/>
              </w:rPr>
            </w:pPr>
            <w:r w:rsidRPr="002503C2">
              <w:rPr>
                <w:rFonts w:ascii="Times New Roman" w:hAnsi="Times New Roman"/>
                <w:sz w:val="24"/>
                <w:szCs w:val="24"/>
              </w:rPr>
              <w:t>$</w:t>
            </w:r>
            <w:r>
              <w:rPr>
                <w:rFonts w:ascii="Times New Roman" w:hAnsi="Times New Roman"/>
                <w:sz w:val="24"/>
                <w:szCs w:val="24"/>
              </w:rPr>
              <w:t>55.45</w:t>
            </w:r>
          </w:p>
        </w:tc>
        <w:tc>
          <w:tcPr>
            <w:tcW w:w="1230" w:type="dxa"/>
            <w:vAlign w:val="center"/>
          </w:tcPr>
          <w:p w:rsidR="009649BB" w:rsidRPr="002503C2" w:rsidP="00811EC6" w14:paraId="5DA44F87" w14:textId="77777777">
            <w:pPr>
              <w:tabs>
                <w:tab w:val="left" w:pos="-720"/>
              </w:tabs>
              <w:suppressAutoHyphens/>
              <w:spacing w:after="0" w:line="240" w:lineRule="auto"/>
              <w:jc w:val="center"/>
              <w:rPr>
                <w:rFonts w:ascii="Times New Roman" w:hAnsi="Times New Roman"/>
                <w:sz w:val="24"/>
                <w:szCs w:val="24"/>
              </w:rPr>
            </w:pPr>
            <w:r w:rsidRPr="002503C2">
              <w:rPr>
                <w:rFonts w:ascii="Times New Roman" w:hAnsi="Times New Roman"/>
                <w:sz w:val="24"/>
                <w:szCs w:val="24"/>
              </w:rPr>
              <w:t>80 Hours</w:t>
            </w:r>
          </w:p>
        </w:tc>
        <w:tc>
          <w:tcPr>
            <w:tcW w:w="1416" w:type="dxa"/>
          </w:tcPr>
          <w:p w:rsidR="009649BB" w:rsidRPr="008D549A" w:rsidP="00811EC6" w14:paraId="038BDEF7" w14:textId="77777777">
            <w:pPr>
              <w:tabs>
                <w:tab w:val="left" w:pos="-720"/>
              </w:tabs>
              <w:suppressAutoHyphens/>
              <w:spacing w:after="0" w:line="240" w:lineRule="auto"/>
              <w:jc w:val="center"/>
              <w:rPr>
                <w:rFonts w:ascii="Times New Roman" w:hAnsi="Times New Roman"/>
                <w:sz w:val="24"/>
                <w:szCs w:val="24"/>
              </w:rPr>
            </w:pPr>
            <w:r w:rsidRPr="008D549A">
              <w:rPr>
                <w:rFonts w:ascii="Times New Roman" w:hAnsi="Times New Roman"/>
                <w:sz w:val="24"/>
                <w:szCs w:val="24"/>
              </w:rPr>
              <w:t>$</w:t>
            </w:r>
            <w:r>
              <w:rPr>
                <w:rFonts w:ascii="Times New Roman" w:hAnsi="Times New Roman"/>
                <w:sz w:val="24"/>
                <w:szCs w:val="24"/>
              </w:rPr>
              <w:t>4,436.00</w:t>
            </w:r>
          </w:p>
        </w:tc>
      </w:tr>
      <w:tr w14:paraId="483CF37E" w14:textId="77777777" w:rsidTr="00811EC6">
        <w:tblPrEx>
          <w:tblW w:w="0" w:type="auto"/>
          <w:jc w:val="center"/>
          <w:tblLayout w:type="fixed"/>
          <w:tblLook w:val="00A0"/>
        </w:tblPrEx>
        <w:trPr>
          <w:jc w:val="center"/>
        </w:trPr>
        <w:tc>
          <w:tcPr>
            <w:tcW w:w="2785" w:type="dxa"/>
            <w:vAlign w:val="center"/>
          </w:tcPr>
          <w:p w:rsidR="009649BB" w:rsidRPr="002503C2" w:rsidP="00811EC6" w14:paraId="097BBDA6" w14:textId="77777777">
            <w:pPr>
              <w:tabs>
                <w:tab w:val="left" w:pos="-720"/>
              </w:tabs>
              <w:suppressAutoHyphens/>
              <w:spacing w:after="0" w:line="240" w:lineRule="auto"/>
              <w:jc w:val="center"/>
              <w:rPr>
                <w:rFonts w:ascii="Times New Roman" w:hAnsi="Times New Roman"/>
                <w:sz w:val="24"/>
                <w:szCs w:val="24"/>
              </w:rPr>
            </w:pPr>
            <w:r w:rsidRPr="002503C2">
              <w:rPr>
                <w:rFonts w:ascii="Times New Roman" w:hAnsi="Times New Roman"/>
                <w:sz w:val="24"/>
                <w:szCs w:val="24"/>
              </w:rPr>
              <w:t>TA – Responding to Program administrators</w:t>
            </w:r>
          </w:p>
        </w:tc>
        <w:tc>
          <w:tcPr>
            <w:tcW w:w="1350" w:type="dxa"/>
            <w:tcBorders>
              <w:bottom w:val="single" w:sz="4" w:space="0" w:color="auto"/>
            </w:tcBorders>
            <w:vAlign w:val="center"/>
          </w:tcPr>
          <w:p w:rsidR="009649BB" w:rsidRPr="002503C2" w:rsidP="00811EC6" w14:paraId="6B273177" w14:textId="77777777">
            <w:pPr>
              <w:tabs>
                <w:tab w:val="left" w:pos="-720"/>
              </w:tabs>
              <w:suppressAutoHyphens/>
              <w:spacing w:after="0" w:line="240" w:lineRule="auto"/>
              <w:jc w:val="center"/>
              <w:rPr>
                <w:rFonts w:ascii="Times New Roman" w:hAnsi="Times New Roman"/>
                <w:sz w:val="24"/>
                <w:szCs w:val="24"/>
              </w:rPr>
            </w:pPr>
            <w:r w:rsidRPr="002503C2">
              <w:rPr>
                <w:rFonts w:ascii="Times New Roman" w:hAnsi="Times New Roman"/>
                <w:sz w:val="24"/>
                <w:szCs w:val="24"/>
              </w:rPr>
              <w:t>FNSRO</w:t>
            </w:r>
          </w:p>
        </w:tc>
        <w:tc>
          <w:tcPr>
            <w:tcW w:w="1260" w:type="dxa"/>
            <w:tcBorders>
              <w:bottom w:val="single" w:sz="4" w:space="0" w:color="auto"/>
            </w:tcBorders>
            <w:vAlign w:val="center"/>
          </w:tcPr>
          <w:p w:rsidR="009649BB" w:rsidRPr="002503C2" w:rsidP="00811EC6" w14:paraId="59A189DB" w14:textId="77777777">
            <w:pPr>
              <w:tabs>
                <w:tab w:val="left" w:pos="-720"/>
              </w:tabs>
              <w:suppressAutoHyphens/>
              <w:spacing w:after="0" w:line="240" w:lineRule="auto"/>
              <w:jc w:val="center"/>
              <w:rPr>
                <w:rFonts w:ascii="Times New Roman" w:hAnsi="Times New Roman"/>
                <w:sz w:val="24"/>
                <w:szCs w:val="24"/>
              </w:rPr>
            </w:pPr>
            <w:r w:rsidRPr="002503C2">
              <w:rPr>
                <w:rFonts w:ascii="Times New Roman" w:hAnsi="Times New Roman"/>
                <w:spacing w:val="-3"/>
                <w:szCs w:val="24"/>
              </w:rPr>
              <w:t>GS 11, Step 10</w:t>
            </w:r>
          </w:p>
        </w:tc>
        <w:tc>
          <w:tcPr>
            <w:tcW w:w="1216" w:type="dxa"/>
            <w:gridSpan w:val="2"/>
            <w:vAlign w:val="center"/>
          </w:tcPr>
          <w:p w:rsidR="009649BB" w:rsidRPr="002503C2" w:rsidP="00811EC6" w14:paraId="2532787E" w14:textId="77777777">
            <w:pPr>
              <w:tabs>
                <w:tab w:val="left" w:pos="-720"/>
              </w:tabs>
              <w:suppressAutoHyphens/>
              <w:spacing w:after="0" w:line="240" w:lineRule="auto"/>
              <w:jc w:val="center"/>
              <w:rPr>
                <w:rFonts w:ascii="Times New Roman" w:hAnsi="Times New Roman"/>
                <w:sz w:val="24"/>
                <w:szCs w:val="24"/>
              </w:rPr>
            </w:pPr>
            <w:r w:rsidRPr="002503C2">
              <w:rPr>
                <w:rFonts w:ascii="Times New Roman" w:hAnsi="Times New Roman"/>
                <w:sz w:val="24"/>
                <w:szCs w:val="24"/>
              </w:rPr>
              <w:t>$</w:t>
            </w:r>
            <w:r>
              <w:rPr>
                <w:rFonts w:ascii="Times New Roman" w:hAnsi="Times New Roman"/>
                <w:sz w:val="24"/>
                <w:szCs w:val="24"/>
              </w:rPr>
              <w:t>51.55</w:t>
            </w:r>
          </w:p>
        </w:tc>
        <w:tc>
          <w:tcPr>
            <w:tcW w:w="1230" w:type="dxa"/>
            <w:vAlign w:val="center"/>
          </w:tcPr>
          <w:p w:rsidR="009649BB" w:rsidRPr="002503C2" w:rsidP="00811EC6" w14:paraId="1C453CC3" w14:textId="77777777">
            <w:pPr>
              <w:tabs>
                <w:tab w:val="left" w:pos="-720"/>
              </w:tabs>
              <w:suppressAutoHyphens/>
              <w:spacing w:after="0" w:line="240" w:lineRule="auto"/>
              <w:jc w:val="center"/>
              <w:rPr>
                <w:rFonts w:ascii="Times New Roman" w:hAnsi="Times New Roman"/>
                <w:sz w:val="24"/>
                <w:szCs w:val="24"/>
              </w:rPr>
            </w:pPr>
            <w:r w:rsidRPr="002503C2">
              <w:rPr>
                <w:rFonts w:ascii="Times New Roman" w:hAnsi="Times New Roman"/>
                <w:sz w:val="24"/>
                <w:szCs w:val="24"/>
              </w:rPr>
              <w:t>80 Hours</w:t>
            </w:r>
          </w:p>
        </w:tc>
        <w:tc>
          <w:tcPr>
            <w:tcW w:w="1416" w:type="dxa"/>
          </w:tcPr>
          <w:p w:rsidR="009649BB" w:rsidRPr="008D549A" w:rsidP="00811EC6" w14:paraId="2738C727" w14:textId="77777777">
            <w:pPr>
              <w:tabs>
                <w:tab w:val="left" w:pos="-720"/>
              </w:tabs>
              <w:suppressAutoHyphens/>
              <w:spacing w:after="0" w:line="240" w:lineRule="auto"/>
              <w:jc w:val="center"/>
              <w:rPr>
                <w:rFonts w:ascii="Times New Roman" w:hAnsi="Times New Roman"/>
                <w:sz w:val="24"/>
                <w:szCs w:val="24"/>
              </w:rPr>
            </w:pPr>
            <w:r w:rsidRPr="008D549A">
              <w:rPr>
                <w:rFonts w:ascii="Times New Roman" w:hAnsi="Times New Roman"/>
                <w:sz w:val="24"/>
                <w:szCs w:val="24"/>
              </w:rPr>
              <w:t>$</w:t>
            </w:r>
            <w:r>
              <w:rPr>
                <w:rFonts w:ascii="Times New Roman" w:hAnsi="Times New Roman"/>
                <w:sz w:val="24"/>
                <w:szCs w:val="24"/>
              </w:rPr>
              <w:t>4,124.00</w:t>
            </w:r>
          </w:p>
        </w:tc>
      </w:tr>
      <w:tr w14:paraId="2F3DC356" w14:textId="77777777" w:rsidTr="00811EC6">
        <w:tblPrEx>
          <w:tblW w:w="0" w:type="auto"/>
          <w:jc w:val="center"/>
          <w:tblLayout w:type="fixed"/>
          <w:tblLook w:val="00A0"/>
        </w:tblPrEx>
        <w:trPr>
          <w:jc w:val="center"/>
        </w:trPr>
        <w:tc>
          <w:tcPr>
            <w:tcW w:w="2785" w:type="dxa"/>
            <w:vAlign w:val="center"/>
          </w:tcPr>
          <w:p w:rsidR="009649BB" w:rsidRPr="00C81E59" w:rsidP="00811EC6" w14:paraId="6555F7D2" w14:textId="77777777">
            <w:pPr>
              <w:tabs>
                <w:tab w:val="left" w:pos="-720"/>
              </w:tabs>
              <w:suppressAutoHyphens/>
              <w:spacing w:after="0" w:line="240" w:lineRule="auto"/>
              <w:jc w:val="center"/>
              <w:rPr>
                <w:rFonts w:ascii="Times New Roman" w:hAnsi="Times New Roman"/>
                <w:bCs/>
                <w:sz w:val="24"/>
                <w:szCs w:val="24"/>
              </w:rPr>
            </w:pPr>
            <w:r w:rsidRPr="00C81E59">
              <w:rPr>
                <w:rFonts w:ascii="Times New Roman" w:hAnsi="Times New Roman"/>
                <w:bCs/>
                <w:sz w:val="24"/>
                <w:szCs w:val="24"/>
              </w:rPr>
              <w:t>TOTAL SALARY WAGES</w:t>
            </w:r>
          </w:p>
        </w:tc>
        <w:tc>
          <w:tcPr>
            <w:tcW w:w="1350" w:type="dxa"/>
            <w:shd w:val="clear" w:color="auto" w:fill="D9D9D9"/>
            <w:vAlign w:val="center"/>
          </w:tcPr>
          <w:p w:rsidR="009649BB" w:rsidRPr="000C10CC" w:rsidP="00811EC6" w14:paraId="2E112555" w14:textId="77777777">
            <w:pPr>
              <w:tabs>
                <w:tab w:val="left" w:pos="-720"/>
              </w:tabs>
              <w:suppressAutoHyphens/>
              <w:spacing w:after="0" w:line="240" w:lineRule="auto"/>
              <w:jc w:val="center"/>
              <w:rPr>
                <w:rFonts w:ascii="Times New Roman" w:hAnsi="Times New Roman"/>
                <w:sz w:val="24"/>
                <w:szCs w:val="24"/>
                <w:highlight w:val="yellow"/>
              </w:rPr>
            </w:pPr>
          </w:p>
        </w:tc>
        <w:tc>
          <w:tcPr>
            <w:tcW w:w="1260" w:type="dxa"/>
            <w:shd w:val="clear" w:color="auto" w:fill="D9D9D9"/>
            <w:vAlign w:val="center"/>
          </w:tcPr>
          <w:p w:rsidR="009649BB" w:rsidRPr="000C10CC" w:rsidP="00811EC6" w14:paraId="62D1F2E3" w14:textId="77777777">
            <w:pPr>
              <w:tabs>
                <w:tab w:val="left" w:pos="-720"/>
              </w:tabs>
              <w:suppressAutoHyphens/>
              <w:spacing w:after="0" w:line="240" w:lineRule="auto"/>
              <w:jc w:val="center"/>
              <w:rPr>
                <w:rFonts w:ascii="Times New Roman" w:hAnsi="Times New Roman"/>
                <w:sz w:val="24"/>
                <w:szCs w:val="24"/>
                <w:highlight w:val="yellow"/>
              </w:rPr>
            </w:pPr>
          </w:p>
        </w:tc>
        <w:tc>
          <w:tcPr>
            <w:tcW w:w="1197" w:type="dxa"/>
            <w:shd w:val="clear" w:color="auto" w:fill="D9D9D9"/>
            <w:vAlign w:val="center"/>
          </w:tcPr>
          <w:p w:rsidR="009649BB" w:rsidRPr="000C10CC" w:rsidP="00811EC6" w14:paraId="2B5FD378" w14:textId="77777777">
            <w:pPr>
              <w:tabs>
                <w:tab w:val="left" w:pos="-720"/>
              </w:tabs>
              <w:suppressAutoHyphens/>
              <w:spacing w:after="0" w:line="240" w:lineRule="auto"/>
              <w:jc w:val="center"/>
              <w:rPr>
                <w:rFonts w:ascii="Times New Roman" w:hAnsi="Times New Roman"/>
                <w:sz w:val="24"/>
                <w:szCs w:val="24"/>
                <w:highlight w:val="yellow"/>
              </w:rPr>
            </w:pPr>
          </w:p>
        </w:tc>
        <w:tc>
          <w:tcPr>
            <w:tcW w:w="1249" w:type="dxa"/>
            <w:gridSpan w:val="2"/>
            <w:shd w:val="clear" w:color="auto" w:fill="D9D9D9"/>
            <w:vAlign w:val="center"/>
          </w:tcPr>
          <w:p w:rsidR="009649BB" w:rsidRPr="000C10CC" w:rsidP="00811EC6" w14:paraId="164076BE" w14:textId="77777777">
            <w:pPr>
              <w:tabs>
                <w:tab w:val="left" w:pos="-720"/>
              </w:tabs>
              <w:suppressAutoHyphens/>
              <w:spacing w:after="0" w:line="240" w:lineRule="auto"/>
              <w:jc w:val="center"/>
              <w:rPr>
                <w:rFonts w:ascii="Times New Roman" w:hAnsi="Times New Roman"/>
                <w:sz w:val="24"/>
                <w:szCs w:val="24"/>
                <w:highlight w:val="yellow"/>
              </w:rPr>
            </w:pPr>
          </w:p>
        </w:tc>
        <w:tc>
          <w:tcPr>
            <w:tcW w:w="1416" w:type="dxa"/>
          </w:tcPr>
          <w:p w:rsidR="009649BB" w:rsidRPr="00CE0ACF" w:rsidP="00811EC6" w14:paraId="421809D3" w14:textId="77777777">
            <w:pPr>
              <w:tabs>
                <w:tab w:val="left" w:pos="-720"/>
              </w:tabs>
              <w:suppressAutoHyphens/>
              <w:spacing w:after="0" w:line="240" w:lineRule="auto"/>
              <w:jc w:val="center"/>
              <w:rPr>
                <w:rFonts w:ascii="Times New Roman" w:hAnsi="Times New Roman"/>
                <w:sz w:val="24"/>
                <w:szCs w:val="24"/>
              </w:rPr>
            </w:pPr>
            <w:r w:rsidRPr="00CE0ACF">
              <w:rPr>
                <w:rFonts w:ascii="Times New Roman" w:hAnsi="Times New Roman"/>
                <w:sz w:val="24"/>
                <w:szCs w:val="24"/>
              </w:rPr>
              <w:t>$</w:t>
            </w:r>
            <w:r>
              <w:rPr>
                <w:rFonts w:ascii="Times New Roman" w:hAnsi="Times New Roman"/>
                <w:sz w:val="24"/>
                <w:szCs w:val="24"/>
              </w:rPr>
              <w:t>29,469.20</w:t>
            </w:r>
          </w:p>
        </w:tc>
      </w:tr>
      <w:tr w14:paraId="1D2E7251" w14:textId="77777777" w:rsidTr="00811EC6">
        <w:tblPrEx>
          <w:tblW w:w="0" w:type="auto"/>
          <w:jc w:val="center"/>
          <w:tblLayout w:type="fixed"/>
          <w:tblLook w:val="00A0"/>
        </w:tblPrEx>
        <w:trPr>
          <w:jc w:val="center"/>
        </w:trPr>
        <w:tc>
          <w:tcPr>
            <w:tcW w:w="2785" w:type="dxa"/>
            <w:vAlign w:val="center"/>
          </w:tcPr>
          <w:p w:rsidR="009649BB" w:rsidRPr="00C81E59" w:rsidP="00811EC6" w14:paraId="6F7B925B" w14:textId="77777777">
            <w:pPr>
              <w:tabs>
                <w:tab w:val="left" w:pos="-720"/>
              </w:tabs>
              <w:suppressAutoHyphens/>
              <w:spacing w:after="0" w:line="240" w:lineRule="auto"/>
              <w:jc w:val="center"/>
              <w:rPr>
                <w:rFonts w:ascii="Times New Roman" w:hAnsi="Times New Roman"/>
                <w:bCs/>
                <w:sz w:val="24"/>
                <w:szCs w:val="24"/>
              </w:rPr>
            </w:pPr>
            <w:r w:rsidRPr="00C81E59">
              <w:rPr>
                <w:rFonts w:ascii="Times New Roman" w:hAnsi="Times New Roman"/>
                <w:bCs/>
                <w:sz w:val="24"/>
                <w:szCs w:val="24"/>
              </w:rPr>
              <w:t>FULLY LOADED WAGES (33%)</w:t>
            </w:r>
          </w:p>
        </w:tc>
        <w:tc>
          <w:tcPr>
            <w:tcW w:w="1350" w:type="dxa"/>
            <w:shd w:val="clear" w:color="auto" w:fill="D9D9D9"/>
            <w:vAlign w:val="center"/>
          </w:tcPr>
          <w:p w:rsidR="009649BB" w:rsidRPr="000C10CC" w:rsidP="00811EC6" w14:paraId="72AA9E46" w14:textId="77777777">
            <w:pPr>
              <w:tabs>
                <w:tab w:val="left" w:pos="-720"/>
              </w:tabs>
              <w:suppressAutoHyphens/>
              <w:spacing w:after="0" w:line="240" w:lineRule="auto"/>
              <w:jc w:val="center"/>
              <w:rPr>
                <w:rFonts w:ascii="Times New Roman" w:hAnsi="Times New Roman"/>
                <w:sz w:val="24"/>
                <w:szCs w:val="24"/>
                <w:highlight w:val="yellow"/>
              </w:rPr>
            </w:pPr>
          </w:p>
        </w:tc>
        <w:tc>
          <w:tcPr>
            <w:tcW w:w="1260" w:type="dxa"/>
            <w:shd w:val="clear" w:color="auto" w:fill="D9D9D9"/>
            <w:vAlign w:val="center"/>
          </w:tcPr>
          <w:p w:rsidR="009649BB" w:rsidRPr="000C10CC" w:rsidP="00811EC6" w14:paraId="1686CEF4" w14:textId="77777777">
            <w:pPr>
              <w:tabs>
                <w:tab w:val="left" w:pos="-720"/>
              </w:tabs>
              <w:suppressAutoHyphens/>
              <w:spacing w:after="0" w:line="240" w:lineRule="auto"/>
              <w:jc w:val="center"/>
              <w:rPr>
                <w:rFonts w:ascii="Times New Roman" w:hAnsi="Times New Roman"/>
                <w:sz w:val="24"/>
                <w:szCs w:val="24"/>
                <w:highlight w:val="yellow"/>
              </w:rPr>
            </w:pPr>
          </w:p>
        </w:tc>
        <w:tc>
          <w:tcPr>
            <w:tcW w:w="1197" w:type="dxa"/>
            <w:shd w:val="clear" w:color="auto" w:fill="D9D9D9"/>
            <w:vAlign w:val="center"/>
          </w:tcPr>
          <w:p w:rsidR="009649BB" w:rsidRPr="000C10CC" w:rsidP="00811EC6" w14:paraId="4CBE334B" w14:textId="77777777">
            <w:pPr>
              <w:tabs>
                <w:tab w:val="left" w:pos="-720"/>
              </w:tabs>
              <w:suppressAutoHyphens/>
              <w:spacing w:after="0" w:line="240" w:lineRule="auto"/>
              <w:jc w:val="center"/>
              <w:rPr>
                <w:rFonts w:ascii="Times New Roman" w:hAnsi="Times New Roman"/>
                <w:sz w:val="24"/>
                <w:szCs w:val="24"/>
                <w:highlight w:val="yellow"/>
              </w:rPr>
            </w:pPr>
          </w:p>
        </w:tc>
        <w:tc>
          <w:tcPr>
            <w:tcW w:w="1249" w:type="dxa"/>
            <w:gridSpan w:val="2"/>
            <w:shd w:val="clear" w:color="auto" w:fill="D9D9D9"/>
            <w:vAlign w:val="center"/>
          </w:tcPr>
          <w:p w:rsidR="009649BB" w:rsidRPr="000C10CC" w:rsidP="00811EC6" w14:paraId="37C2971E" w14:textId="77777777">
            <w:pPr>
              <w:tabs>
                <w:tab w:val="left" w:pos="-720"/>
              </w:tabs>
              <w:suppressAutoHyphens/>
              <w:spacing w:after="0" w:line="240" w:lineRule="auto"/>
              <w:jc w:val="center"/>
              <w:rPr>
                <w:rFonts w:ascii="Times New Roman" w:hAnsi="Times New Roman"/>
                <w:sz w:val="24"/>
                <w:szCs w:val="24"/>
                <w:highlight w:val="yellow"/>
              </w:rPr>
            </w:pPr>
          </w:p>
        </w:tc>
        <w:tc>
          <w:tcPr>
            <w:tcW w:w="1416" w:type="dxa"/>
          </w:tcPr>
          <w:p w:rsidR="009649BB" w:rsidRPr="00CE0ACF" w:rsidP="00811EC6" w14:paraId="3F2C2FB1" w14:textId="77777777">
            <w:pPr>
              <w:tabs>
                <w:tab w:val="left" w:pos="-720"/>
              </w:tabs>
              <w:suppressAutoHyphens/>
              <w:spacing w:after="0" w:line="240" w:lineRule="auto"/>
              <w:jc w:val="center"/>
              <w:rPr>
                <w:rFonts w:ascii="Times New Roman" w:hAnsi="Times New Roman"/>
                <w:sz w:val="24"/>
                <w:szCs w:val="24"/>
              </w:rPr>
            </w:pPr>
            <w:r w:rsidRPr="00CE0ACF">
              <w:rPr>
                <w:rFonts w:ascii="Times New Roman" w:hAnsi="Times New Roman"/>
                <w:sz w:val="24"/>
                <w:szCs w:val="24"/>
              </w:rPr>
              <w:t>$</w:t>
            </w:r>
            <w:r>
              <w:rPr>
                <w:rFonts w:ascii="Times New Roman" w:hAnsi="Times New Roman"/>
                <w:sz w:val="24"/>
                <w:szCs w:val="24"/>
              </w:rPr>
              <w:t>9,724.84</w:t>
            </w:r>
          </w:p>
        </w:tc>
      </w:tr>
      <w:tr w14:paraId="309B4D35" w14:textId="77777777" w:rsidTr="00811EC6">
        <w:tblPrEx>
          <w:tblW w:w="0" w:type="auto"/>
          <w:jc w:val="center"/>
          <w:tblLayout w:type="fixed"/>
          <w:tblLook w:val="00A0"/>
        </w:tblPrEx>
        <w:trPr>
          <w:jc w:val="center"/>
        </w:trPr>
        <w:tc>
          <w:tcPr>
            <w:tcW w:w="2785" w:type="dxa"/>
            <w:vAlign w:val="center"/>
          </w:tcPr>
          <w:p w:rsidR="009649BB" w:rsidRPr="000C10CC" w:rsidP="00811EC6" w14:paraId="19E45F2D" w14:textId="77777777">
            <w:pPr>
              <w:tabs>
                <w:tab w:val="left" w:pos="-720"/>
              </w:tabs>
              <w:suppressAutoHyphens/>
              <w:spacing w:after="0" w:line="240" w:lineRule="auto"/>
              <w:jc w:val="center"/>
              <w:rPr>
                <w:rFonts w:ascii="Times New Roman" w:hAnsi="Times New Roman"/>
                <w:bCs/>
                <w:sz w:val="24"/>
                <w:szCs w:val="24"/>
                <w:highlight w:val="yellow"/>
              </w:rPr>
            </w:pPr>
            <w:r w:rsidRPr="002F6156">
              <w:rPr>
                <w:rFonts w:ascii="Times New Roman" w:hAnsi="Times New Roman"/>
                <w:bCs/>
                <w:sz w:val="24"/>
                <w:szCs w:val="24"/>
              </w:rPr>
              <w:t>TOTAL ANNUALIZED COST</w:t>
            </w:r>
          </w:p>
        </w:tc>
        <w:tc>
          <w:tcPr>
            <w:tcW w:w="1350" w:type="dxa"/>
            <w:shd w:val="clear" w:color="auto" w:fill="D9D9D9"/>
            <w:vAlign w:val="center"/>
          </w:tcPr>
          <w:p w:rsidR="009649BB" w:rsidRPr="000C10CC" w:rsidP="00811EC6" w14:paraId="6923FB57" w14:textId="77777777">
            <w:pPr>
              <w:tabs>
                <w:tab w:val="left" w:pos="-720"/>
              </w:tabs>
              <w:suppressAutoHyphens/>
              <w:spacing w:after="0" w:line="240" w:lineRule="auto"/>
              <w:jc w:val="center"/>
              <w:rPr>
                <w:rFonts w:ascii="Times New Roman" w:hAnsi="Times New Roman"/>
                <w:sz w:val="24"/>
                <w:szCs w:val="24"/>
                <w:highlight w:val="yellow"/>
              </w:rPr>
            </w:pPr>
          </w:p>
        </w:tc>
        <w:tc>
          <w:tcPr>
            <w:tcW w:w="1260" w:type="dxa"/>
            <w:shd w:val="clear" w:color="auto" w:fill="D9D9D9"/>
            <w:vAlign w:val="center"/>
          </w:tcPr>
          <w:p w:rsidR="009649BB" w:rsidRPr="000C10CC" w:rsidP="00811EC6" w14:paraId="246E2913" w14:textId="77777777">
            <w:pPr>
              <w:tabs>
                <w:tab w:val="left" w:pos="-720"/>
              </w:tabs>
              <w:suppressAutoHyphens/>
              <w:spacing w:after="0" w:line="240" w:lineRule="auto"/>
              <w:jc w:val="center"/>
              <w:rPr>
                <w:rFonts w:ascii="Times New Roman" w:hAnsi="Times New Roman"/>
                <w:sz w:val="24"/>
                <w:szCs w:val="24"/>
                <w:highlight w:val="yellow"/>
              </w:rPr>
            </w:pPr>
          </w:p>
        </w:tc>
        <w:tc>
          <w:tcPr>
            <w:tcW w:w="1197" w:type="dxa"/>
            <w:shd w:val="clear" w:color="auto" w:fill="D9D9D9"/>
            <w:vAlign w:val="center"/>
          </w:tcPr>
          <w:p w:rsidR="009649BB" w:rsidRPr="000C10CC" w:rsidP="00811EC6" w14:paraId="312A8A08" w14:textId="77777777">
            <w:pPr>
              <w:tabs>
                <w:tab w:val="left" w:pos="-720"/>
              </w:tabs>
              <w:suppressAutoHyphens/>
              <w:spacing w:after="0" w:line="240" w:lineRule="auto"/>
              <w:jc w:val="center"/>
              <w:rPr>
                <w:rFonts w:ascii="Times New Roman" w:hAnsi="Times New Roman"/>
                <w:sz w:val="24"/>
                <w:szCs w:val="24"/>
                <w:highlight w:val="yellow"/>
              </w:rPr>
            </w:pPr>
          </w:p>
        </w:tc>
        <w:tc>
          <w:tcPr>
            <w:tcW w:w="1249" w:type="dxa"/>
            <w:gridSpan w:val="2"/>
            <w:shd w:val="clear" w:color="auto" w:fill="D9D9D9"/>
            <w:vAlign w:val="center"/>
          </w:tcPr>
          <w:p w:rsidR="009649BB" w:rsidRPr="000C10CC" w:rsidP="00811EC6" w14:paraId="47FE1D5D" w14:textId="77777777">
            <w:pPr>
              <w:tabs>
                <w:tab w:val="left" w:pos="-720"/>
              </w:tabs>
              <w:suppressAutoHyphens/>
              <w:spacing w:after="0" w:line="240" w:lineRule="auto"/>
              <w:jc w:val="center"/>
              <w:rPr>
                <w:rFonts w:ascii="Times New Roman" w:hAnsi="Times New Roman"/>
                <w:sz w:val="24"/>
                <w:szCs w:val="24"/>
                <w:highlight w:val="yellow"/>
              </w:rPr>
            </w:pPr>
          </w:p>
        </w:tc>
        <w:tc>
          <w:tcPr>
            <w:tcW w:w="1416" w:type="dxa"/>
          </w:tcPr>
          <w:p w:rsidR="009649BB" w:rsidP="00811EC6" w14:paraId="7AB9450F" w14:textId="77777777">
            <w:pPr>
              <w:tabs>
                <w:tab w:val="left" w:pos="-720"/>
              </w:tabs>
              <w:suppressAutoHyphens/>
              <w:spacing w:after="0" w:line="240" w:lineRule="auto"/>
              <w:jc w:val="center"/>
              <w:rPr>
                <w:rFonts w:ascii="Times New Roman" w:hAnsi="Times New Roman"/>
                <w:sz w:val="24"/>
                <w:szCs w:val="24"/>
              </w:rPr>
            </w:pPr>
            <w:r w:rsidRPr="00CE0ACF">
              <w:rPr>
                <w:rFonts w:ascii="Times New Roman" w:hAnsi="Times New Roman"/>
                <w:sz w:val="24"/>
                <w:szCs w:val="24"/>
              </w:rPr>
              <w:t>$</w:t>
            </w:r>
            <w:r>
              <w:rPr>
                <w:rFonts w:ascii="Times New Roman" w:hAnsi="Times New Roman"/>
                <w:sz w:val="24"/>
                <w:szCs w:val="24"/>
              </w:rPr>
              <w:t>39,194.04</w:t>
            </w:r>
          </w:p>
        </w:tc>
      </w:tr>
    </w:tbl>
    <w:p w:rsidR="009649BB" w:rsidRPr="00614B22" w:rsidP="009649BB" w14:paraId="50EDAE5D" w14:textId="77777777">
      <w:pPr>
        <w:tabs>
          <w:tab w:val="left" w:pos="-720"/>
        </w:tabs>
        <w:suppressAutoHyphens/>
        <w:spacing w:after="0" w:line="480" w:lineRule="auto"/>
        <w:rPr>
          <w:rFonts w:ascii="Times New Roman" w:hAnsi="Times New Roman"/>
          <w:spacing w:val="-3"/>
          <w:sz w:val="24"/>
          <w:szCs w:val="24"/>
        </w:rPr>
      </w:pPr>
    </w:p>
    <w:p w:rsidR="009649BB" w:rsidRPr="009649BB" w:rsidP="009649BB" w14:paraId="446D476D" w14:textId="77777777">
      <w:pPr>
        <w:pStyle w:val="Heading1"/>
        <w:spacing w:before="0" w:after="0" w:line="480" w:lineRule="auto"/>
        <w:rPr>
          <w:b/>
          <w:bCs/>
          <w:color w:val="auto"/>
          <w:sz w:val="24"/>
          <w:szCs w:val="24"/>
        </w:rPr>
      </w:pPr>
      <w:bookmarkStart w:id="30" w:name="_Toc445878851"/>
      <w:r w:rsidRPr="009649BB">
        <w:rPr>
          <w:b/>
          <w:bCs/>
          <w:color w:val="auto"/>
          <w:sz w:val="24"/>
          <w:szCs w:val="24"/>
        </w:rPr>
        <w:t xml:space="preserve">A15. </w:t>
      </w:r>
      <w:r w:rsidRPr="009649BB">
        <w:rPr>
          <w:b/>
          <w:bCs/>
          <w:color w:val="auto"/>
          <w:spacing w:val="-3"/>
          <w:sz w:val="24"/>
          <w:szCs w:val="24"/>
        </w:rPr>
        <w:t>Explanation of Program Changes or Adjustments</w:t>
      </w:r>
      <w:r w:rsidRPr="009649BB">
        <w:rPr>
          <w:b/>
          <w:bCs/>
          <w:color w:val="auto"/>
          <w:sz w:val="24"/>
          <w:szCs w:val="24"/>
        </w:rPr>
        <w:t>.</w:t>
      </w:r>
      <w:bookmarkEnd w:id="30"/>
    </w:p>
    <w:p w:rsidR="009649BB" w:rsidP="009649BB" w14:paraId="2F59F545" w14:textId="77777777">
      <w:pPr>
        <w:pStyle w:val="NoSpacing"/>
        <w:spacing w:line="480" w:lineRule="auto"/>
        <w:rPr>
          <w:rFonts w:ascii="Times New Roman" w:hAnsi="Times New Roman"/>
          <w:b/>
          <w:bCs/>
          <w:sz w:val="24"/>
          <w:szCs w:val="24"/>
        </w:rPr>
      </w:pPr>
      <w:r w:rsidRPr="00570102">
        <w:rPr>
          <w:rFonts w:ascii="Times New Roman" w:hAnsi="Times New Roman"/>
          <w:b/>
          <w:bCs/>
          <w:sz w:val="24"/>
          <w:szCs w:val="24"/>
        </w:rPr>
        <w:t xml:space="preserve">Explain the reasons for any program changes or adjustments reported in </w:t>
      </w:r>
      <w:r>
        <w:rPr>
          <w:rFonts w:ascii="Times New Roman" w:hAnsi="Times New Roman"/>
          <w:b/>
          <w:bCs/>
          <w:sz w:val="24"/>
          <w:szCs w:val="24"/>
        </w:rPr>
        <w:t>Items 13 o</w:t>
      </w:r>
      <w:r w:rsidRPr="00570102">
        <w:rPr>
          <w:rFonts w:ascii="Times New Roman" w:hAnsi="Times New Roman"/>
          <w:b/>
          <w:bCs/>
          <w:sz w:val="24"/>
          <w:szCs w:val="24"/>
        </w:rPr>
        <w:t>r</w:t>
      </w:r>
      <w:r>
        <w:rPr>
          <w:rFonts w:ascii="Times New Roman" w:hAnsi="Times New Roman"/>
          <w:b/>
          <w:bCs/>
          <w:sz w:val="24"/>
          <w:szCs w:val="24"/>
        </w:rPr>
        <w:t xml:space="preserve"> </w:t>
      </w:r>
      <w:r w:rsidRPr="00570102">
        <w:rPr>
          <w:rFonts w:ascii="Times New Roman" w:hAnsi="Times New Roman"/>
          <w:b/>
          <w:bCs/>
          <w:sz w:val="24"/>
          <w:szCs w:val="24"/>
        </w:rPr>
        <w:t>14 of the OMB Form 83-1.</w:t>
      </w:r>
    </w:p>
    <w:p w:rsidR="009649BB" w:rsidP="009649BB" w14:paraId="29231549" w14:textId="77777777">
      <w:pPr>
        <w:widowControl w:val="0"/>
        <w:tabs>
          <w:tab w:val="left" w:pos="-720"/>
        </w:tabs>
        <w:suppressAutoHyphens/>
        <w:overflowPunct w:val="0"/>
        <w:autoSpaceDE w:val="0"/>
        <w:autoSpaceDN w:val="0"/>
        <w:adjustRightInd w:val="0"/>
        <w:spacing w:after="0" w:line="480" w:lineRule="auto"/>
        <w:ind w:right="-72"/>
        <w:textAlignment w:val="baseline"/>
        <w:rPr>
          <w:rFonts w:ascii="Times New Roman" w:hAnsi="Times New Roman"/>
          <w:spacing w:val="-3"/>
          <w:sz w:val="24"/>
          <w:szCs w:val="24"/>
          <w:lang w:bidi="ar-SA"/>
        </w:rPr>
      </w:pPr>
      <w:bookmarkStart w:id="31" w:name="_Toc442199273"/>
      <w:r>
        <w:rPr>
          <w:rFonts w:ascii="Times New Roman" w:hAnsi="Times New Roman"/>
          <w:spacing w:val="-3"/>
          <w:sz w:val="24"/>
          <w:szCs w:val="24"/>
          <w:lang w:bidi="ar-SA"/>
        </w:rPr>
        <w:tab/>
        <w:t xml:space="preserve">Although FNS is requesting a </w:t>
      </w:r>
      <w:r w:rsidRPr="00BE083E">
        <w:rPr>
          <w:rFonts w:ascii="Times New Roman" w:hAnsi="Times New Roman"/>
          <w:spacing w:val="-3"/>
          <w:sz w:val="24"/>
          <w:szCs w:val="24"/>
          <w:lang w:bidi="ar-SA"/>
        </w:rPr>
        <w:t xml:space="preserve">new information collection </w:t>
      </w:r>
      <w:r>
        <w:rPr>
          <w:rFonts w:ascii="Times New Roman" w:hAnsi="Times New Roman"/>
          <w:spacing w:val="-3"/>
          <w:sz w:val="24"/>
          <w:szCs w:val="24"/>
          <w:lang w:bidi="ar-SA"/>
        </w:rPr>
        <w:t xml:space="preserve">for the information requirements related to the lowering of the minimum identified student percentage participation threshold from 40 to 25 percent that are discussed in this proposed rule, these </w:t>
      </w:r>
      <w:r w:rsidRPr="00BE083E">
        <w:rPr>
          <w:rFonts w:ascii="Times New Roman" w:hAnsi="Times New Roman"/>
          <w:spacing w:val="-3"/>
          <w:sz w:val="24"/>
          <w:szCs w:val="24"/>
          <w:lang w:bidi="ar-SA"/>
        </w:rPr>
        <w:t xml:space="preserve">information requirements </w:t>
      </w:r>
      <w:r>
        <w:rPr>
          <w:rFonts w:ascii="Times New Roman" w:hAnsi="Times New Roman"/>
          <w:spacing w:val="-3"/>
          <w:sz w:val="24"/>
          <w:szCs w:val="24"/>
          <w:lang w:bidi="ar-SA"/>
        </w:rPr>
        <w:t xml:space="preserve">are </w:t>
      </w:r>
      <w:r>
        <w:rPr>
          <w:rFonts w:ascii="Times New Roman" w:hAnsi="Times New Roman"/>
          <w:spacing w:val="-3"/>
          <w:sz w:val="24"/>
          <w:szCs w:val="24"/>
          <w:lang w:bidi="ar-SA"/>
        </w:rPr>
        <w:t>actually existing</w:t>
      </w:r>
      <w:r>
        <w:rPr>
          <w:rFonts w:ascii="Times New Roman" w:hAnsi="Times New Roman"/>
          <w:spacing w:val="-3"/>
          <w:sz w:val="24"/>
          <w:szCs w:val="24"/>
          <w:lang w:bidi="ar-SA"/>
        </w:rPr>
        <w:t xml:space="preserve"> requirements that are currently approved in O</w:t>
      </w:r>
      <w:r w:rsidRPr="00BE083E">
        <w:rPr>
          <w:rFonts w:ascii="Times New Roman" w:hAnsi="Times New Roman"/>
          <w:spacing w:val="-3"/>
          <w:sz w:val="24"/>
          <w:szCs w:val="24"/>
          <w:lang w:bidi="ar-SA"/>
        </w:rPr>
        <w:t>MB Number 0584-0026</w:t>
      </w:r>
      <w:r>
        <w:rPr>
          <w:rFonts w:ascii="Times New Roman" w:hAnsi="Times New Roman"/>
          <w:spacing w:val="-3"/>
          <w:sz w:val="24"/>
          <w:szCs w:val="24"/>
          <w:lang w:bidi="ar-SA"/>
        </w:rPr>
        <w:t xml:space="preserve">.  After OMB has approved the information collection requirements that will be submitted later in conjunction with the final rule, FNS plans to merge the requirements and their burden into OMB Control Number 0584-0026. </w:t>
      </w:r>
    </w:p>
    <w:p w:rsidR="009649BB" w:rsidRPr="00BE083E" w:rsidP="009649BB" w14:paraId="41F4545B" w14:textId="77777777">
      <w:pPr>
        <w:widowControl w:val="0"/>
        <w:tabs>
          <w:tab w:val="left" w:pos="-720"/>
        </w:tabs>
        <w:suppressAutoHyphens/>
        <w:overflowPunct w:val="0"/>
        <w:autoSpaceDE w:val="0"/>
        <w:autoSpaceDN w:val="0"/>
        <w:adjustRightInd w:val="0"/>
        <w:spacing w:after="0" w:line="480" w:lineRule="auto"/>
        <w:ind w:right="-72"/>
        <w:textAlignment w:val="baseline"/>
        <w:rPr>
          <w:rFonts w:ascii="Times New Roman" w:hAnsi="Times New Roman"/>
          <w:spacing w:val="-3"/>
          <w:sz w:val="24"/>
          <w:szCs w:val="24"/>
          <w:lang w:bidi="ar-SA"/>
        </w:rPr>
      </w:pPr>
      <w:r>
        <w:rPr>
          <w:rFonts w:ascii="Times New Roman" w:hAnsi="Times New Roman"/>
          <w:spacing w:val="-3"/>
          <w:sz w:val="24"/>
          <w:szCs w:val="24"/>
          <w:lang w:bidi="ar-SA"/>
        </w:rPr>
        <w:tab/>
        <w:t xml:space="preserve">FNS estimates that this new collection will have 3,485,189 respondents, 12,171,267 responses and 626,375 burden hours </w:t>
      </w:r>
      <w:r>
        <w:rPr>
          <w:rFonts w:ascii="Times New Roman" w:hAnsi="Times New Roman"/>
          <w:spacing w:val="-3"/>
          <w:sz w:val="24"/>
          <w:szCs w:val="24"/>
          <w:lang w:bidi="ar-SA"/>
        </w:rPr>
        <w:t>as a result of</w:t>
      </w:r>
      <w:r>
        <w:rPr>
          <w:rFonts w:ascii="Times New Roman" w:hAnsi="Times New Roman"/>
          <w:spacing w:val="-3"/>
          <w:sz w:val="24"/>
          <w:szCs w:val="24"/>
          <w:lang w:bidi="ar-SA"/>
        </w:rPr>
        <w:t xml:space="preserve"> the proposed rule.</w:t>
      </w:r>
    </w:p>
    <w:p w:rsidR="009649BB" w:rsidP="00842AA6" w14:paraId="3932C7AD" w14:textId="3E6D6EE3">
      <w:pPr>
        <w:widowControl w:val="0"/>
        <w:tabs>
          <w:tab w:val="left" w:pos="-720"/>
        </w:tabs>
        <w:suppressAutoHyphens/>
        <w:overflowPunct w:val="0"/>
        <w:autoSpaceDE w:val="0"/>
        <w:autoSpaceDN w:val="0"/>
        <w:adjustRightInd w:val="0"/>
        <w:spacing w:after="0" w:line="480" w:lineRule="auto"/>
        <w:ind w:right="-72"/>
        <w:textAlignment w:val="baseline"/>
        <w:rPr>
          <w:rFonts w:ascii="Times New Roman" w:hAnsi="Times New Roman"/>
          <w:sz w:val="24"/>
          <w:szCs w:val="20"/>
          <w:lang w:bidi="ar-SA"/>
        </w:rPr>
      </w:pPr>
      <w:r>
        <w:rPr>
          <w:rFonts w:ascii="Times New Roman" w:hAnsi="Times New Roman"/>
          <w:sz w:val="24"/>
          <w:szCs w:val="24"/>
          <w:lang w:bidi="ar-SA"/>
        </w:rPr>
        <w:tab/>
      </w:r>
      <w:r w:rsidRPr="00BE083E">
        <w:rPr>
          <w:rFonts w:ascii="Times New Roman" w:hAnsi="Times New Roman"/>
          <w:sz w:val="24"/>
          <w:szCs w:val="24"/>
          <w:lang w:bidi="ar-SA"/>
        </w:rPr>
        <w:t xml:space="preserve">FNS estimates that once merged, </w:t>
      </w:r>
      <w:r>
        <w:rPr>
          <w:rFonts w:ascii="Times New Roman" w:hAnsi="Times New Roman"/>
          <w:sz w:val="24"/>
          <w:szCs w:val="24"/>
          <w:lang w:bidi="ar-SA"/>
        </w:rPr>
        <w:t xml:space="preserve">the </w:t>
      </w:r>
      <w:r w:rsidRPr="00BE083E">
        <w:rPr>
          <w:rFonts w:ascii="Times New Roman" w:hAnsi="Times New Roman"/>
          <w:sz w:val="24"/>
          <w:szCs w:val="24"/>
          <w:lang w:bidi="ar-SA"/>
        </w:rPr>
        <w:t>proposed rule will decrease the reporting burden by 13,</w:t>
      </w:r>
      <w:r>
        <w:rPr>
          <w:rFonts w:ascii="Times New Roman" w:hAnsi="Times New Roman"/>
          <w:sz w:val="24"/>
          <w:szCs w:val="24"/>
          <w:lang w:bidi="ar-SA"/>
        </w:rPr>
        <w:t xml:space="preserve">689 </w:t>
      </w:r>
      <w:r w:rsidRPr="00BE083E">
        <w:rPr>
          <w:rFonts w:ascii="Times New Roman" w:hAnsi="Times New Roman"/>
          <w:sz w:val="24"/>
          <w:szCs w:val="24"/>
          <w:lang w:bidi="ar-SA"/>
        </w:rPr>
        <w:t xml:space="preserve">hours and increase the recordkeeping burden by </w:t>
      </w:r>
      <w:r>
        <w:rPr>
          <w:rFonts w:ascii="Times New Roman" w:hAnsi="Times New Roman"/>
          <w:sz w:val="24"/>
          <w:szCs w:val="24"/>
          <w:lang w:bidi="ar-SA"/>
        </w:rPr>
        <w:t>304</w:t>
      </w:r>
      <w:r w:rsidRPr="00BE083E">
        <w:rPr>
          <w:rFonts w:ascii="Times New Roman" w:hAnsi="Times New Roman"/>
          <w:sz w:val="24"/>
          <w:szCs w:val="24"/>
          <w:lang w:bidi="ar-SA"/>
        </w:rPr>
        <w:t xml:space="preserve"> hours, for an overall decrease of 13,</w:t>
      </w:r>
      <w:r>
        <w:rPr>
          <w:rFonts w:ascii="Times New Roman" w:hAnsi="Times New Roman"/>
          <w:sz w:val="24"/>
          <w:szCs w:val="24"/>
          <w:lang w:bidi="ar-SA"/>
        </w:rPr>
        <w:t xml:space="preserve">385 </w:t>
      </w:r>
      <w:r w:rsidRPr="00BE083E">
        <w:rPr>
          <w:rFonts w:ascii="Times New Roman" w:hAnsi="Times New Roman"/>
          <w:sz w:val="24"/>
          <w:szCs w:val="24"/>
          <w:lang w:bidi="ar-SA"/>
        </w:rPr>
        <w:t xml:space="preserve">burden hours.  </w:t>
      </w:r>
      <w:r>
        <w:rPr>
          <w:rFonts w:ascii="Times New Roman" w:hAnsi="Times New Roman"/>
          <w:sz w:val="24"/>
          <w:szCs w:val="24"/>
          <w:lang w:bidi="ar-SA"/>
        </w:rPr>
        <w:t xml:space="preserve">For the responses, FNS estimates that the proposed rule will reduce the reporting responses by 286,516 responses and will increase the recordkeeping responses by 337 </w:t>
      </w:r>
      <w:r>
        <w:rPr>
          <w:rFonts w:ascii="Times New Roman" w:hAnsi="Times New Roman"/>
          <w:sz w:val="24"/>
          <w:szCs w:val="24"/>
          <w:lang w:bidi="ar-SA"/>
        </w:rPr>
        <w:t xml:space="preserve">responses, for an overall reduction of 286,179 responses.  The total number of respondents are also expected to decrease by 77,947 respondents.  Overall, FNS estimates that after the merge, OMB Control Number 0584-0026 will have 3,493,365 respondents, 12,272,761 responses and 647,415 burden hours </w:t>
      </w:r>
      <w:r>
        <w:rPr>
          <w:rFonts w:ascii="Times New Roman" w:hAnsi="Times New Roman"/>
          <w:sz w:val="24"/>
          <w:szCs w:val="24"/>
          <w:lang w:bidi="ar-SA"/>
        </w:rPr>
        <w:t>as a result of</w:t>
      </w:r>
      <w:r>
        <w:rPr>
          <w:rFonts w:ascii="Times New Roman" w:hAnsi="Times New Roman"/>
          <w:sz w:val="24"/>
          <w:szCs w:val="24"/>
          <w:lang w:bidi="ar-SA"/>
        </w:rPr>
        <w:t xml:space="preserve"> the proposed rule.  Please refer to </w:t>
      </w:r>
      <w:r w:rsidRPr="00BE083E">
        <w:rPr>
          <w:rFonts w:ascii="Times New Roman" w:hAnsi="Times New Roman"/>
          <w:sz w:val="24"/>
          <w:szCs w:val="20"/>
          <w:lang w:bidi="ar-SA"/>
        </w:rPr>
        <w:t>Attachments A</w:t>
      </w:r>
      <w:r>
        <w:rPr>
          <w:rFonts w:ascii="Times New Roman" w:hAnsi="Times New Roman"/>
          <w:sz w:val="24"/>
          <w:szCs w:val="20"/>
          <w:lang w:bidi="ar-SA"/>
        </w:rPr>
        <w:t xml:space="preserve">, </w:t>
      </w:r>
      <w:r w:rsidRPr="00BE083E">
        <w:rPr>
          <w:rFonts w:ascii="Times New Roman" w:hAnsi="Times New Roman"/>
          <w:sz w:val="24"/>
          <w:szCs w:val="20"/>
          <w:lang w:bidi="ar-SA"/>
        </w:rPr>
        <w:t>B</w:t>
      </w:r>
      <w:r>
        <w:rPr>
          <w:rFonts w:ascii="Times New Roman" w:hAnsi="Times New Roman"/>
          <w:sz w:val="24"/>
          <w:szCs w:val="20"/>
          <w:lang w:bidi="ar-SA"/>
        </w:rPr>
        <w:t>, and G</w:t>
      </w:r>
      <w:r w:rsidRPr="00BE083E">
        <w:rPr>
          <w:rFonts w:ascii="Times New Roman" w:hAnsi="Times New Roman"/>
          <w:sz w:val="24"/>
          <w:szCs w:val="20"/>
          <w:lang w:bidi="ar-SA"/>
        </w:rPr>
        <w:t xml:space="preserve"> for the specific burden revisions made due to rulemaking requirements.</w:t>
      </w:r>
    </w:p>
    <w:p w:rsidR="00842AA6" w:rsidP="00842AA6" w14:paraId="50A1C118" w14:textId="77777777">
      <w:pPr>
        <w:widowControl w:val="0"/>
        <w:tabs>
          <w:tab w:val="left" w:pos="-720"/>
        </w:tabs>
        <w:suppressAutoHyphens/>
        <w:overflowPunct w:val="0"/>
        <w:autoSpaceDE w:val="0"/>
        <w:autoSpaceDN w:val="0"/>
        <w:adjustRightInd w:val="0"/>
        <w:spacing w:after="0" w:line="480" w:lineRule="auto"/>
        <w:ind w:right="-72"/>
        <w:textAlignment w:val="baseline"/>
        <w:rPr>
          <w:szCs w:val="24"/>
        </w:rPr>
      </w:pPr>
    </w:p>
    <w:p w:rsidR="009649BB" w:rsidP="009649BB" w14:paraId="6C230625" w14:textId="77777777">
      <w:pPr>
        <w:pStyle w:val="Heading1"/>
        <w:spacing w:before="0" w:after="0" w:line="240" w:lineRule="auto"/>
        <w:rPr>
          <w:b/>
          <w:bCs/>
          <w:color w:val="auto"/>
          <w:sz w:val="24"/>
          <w:szCs w:val="24"/>
        </w:rPr>
      </w:pPr>
      <w:bookmarkStart w:id="32" w:name="_Toc445878852"/>
      <w:r w:rsidRPr="009649BB">
        <w:rPr>
          <w:b/>
          <w:bCs/>
          <w:color w:val="auto"/>
          <w:sz w:val="24"/>
          <w:szCs w:val="24"/>
        </w:rPr>
        <w:t xml:space="preserve">A16. </w:t>
      </w:r>
      <w:r w:rsidRPr="009649BB">
        <w:rPr>
          <w:b/>
          <w:bCs/>
          <w:color w:val="auto"/>
          <w:spacing w:val="-3"/>
          <w:sz w:val="24"/>
          <w:szCs w:val="24"/>
        </w:rPr>
        <w:t>Plans for tabulation, and publication and project time schedule</w:t>
      </w:r>
      <w:r w:rsidRPr="009649BB">
        <w:rPr>
          <w:b/>
          <w:bCs/>
          <w:color w:val="auto"/>
          <w:sz w:val="24"/>
          <w:szCs w:val="24"/>
        </w:rPr>
        <w:t>.</w:t>
      </w:r>
      <w:bookmarkEnd w:id="31"/>
      <w:bookmarkEnd w:id="32"/>
    </w:p>
    <w:p w:rsidR="009649BB" w:rsidRPr="009649BB" w:rsidP="009649BB" w14:paraId="295F9D4D" w14:textId="77777777"/>
    <w:p w:rsidR="009649BB" w:rsidRPr="008E65DB" w:rsidP="009649BB" w14:paraId="16AFB287" w14:textId="77777777">
      <w:pPr>
        <w:tabs>
          <w:tab w:val="left" w:pos="-720"/>
        </w:tabs>
        <w:suppressAutoHyphens/>
        <w:spacing w:after="0" w:line="480" w:lineRule="auto"/>
        <w:rPr>
          <w:rFonts w:ascii="Times New Roman" w:hAnsi="Times New Roman"/>
          <w:b/>
          <w:sz w:val="24"/>
          <w:szCs w:val="24"/>
        </w:rPr>
      </w:pPr>
      <w:r w:rsidRPr="00570102">
        <w:rPr>
          <w:rFonts w:ascii="Times New Roman" w:hAnsi="Times New Roman"/>
          <w:b/>
          <w:sz w:val="24"/>
          <w:szCs w:val="24"/>
        </w:rPr>
        <w:t>For collections of information whose results are planned to be published,</w:t>
      </w:r>
      <w:r>
        <w:rPr>
          <w:rFonts w:ascii="Times New Roman" w:hAnsi="Times New Roman"/>
          <w:b/>
          <w:sz w:val="24"/>
          <w:szCs w:val="24"/>
        </w:rPr>
        <w:t xml:space="preserve"> o</w:t>
      </w:r>
      <w:r w:rsidRPr="00570102">
        <w:rPr>
          <w:rFonts w:ascii="Times New Roman" w:hAnsi="Times New Roman"/>
          <w:b/>
          <w:sz w:val="24"/>
          <w:szCs w:val="24"/>
        </w:rPr>
        <w:t>utline</w:t>
      </w:r>
      <w:r>
        <w:rPr>
          <w:rFonts w:ascii="Times New Roman" w:hAnsi="Times New Roman"/>
          <w:b/>
          <w:sz w:val="24"/>
          <w:szCs w:val="24"/>
        </w:rPr>
        <w:t xml:space="preserve"> </w:t>
      </w:r>
      <w:r w:rsidRPr="00570102">
        <w:rPr>
          <w:rFonts w:ascii="Times New Roman" w:hAnsi="Times New Roman"/>
          <w:b/>
          <w:sz w:val="24"/>
          <w:szCs w:val="24"/>
        </w:rPr>
        <w:t>plans for tabulation and publication.</w:t>
      </w:r>
    </w:p>
    <w:p w:rsidR="009649BB" w:rsidP="009649BB" w14:paraId="30D5D4D0" w14:textId="59DAB111">
      <w:pPr>
        <w:tabs>
          <w:tab w:val="left" w:pos="-720"/>
          <w:tab w:val="left" w:pos="90"/>
        </w:tabs>
        <w:suppressAutoHyphens/>
        <w:spacing w:after="0" w:line="480" w:lineRule="auto"/>
      </w:pPr>
      <w:r>
        <w:rPr>
          <w:rFonts w:ascii="Times New Roman" w:hAnsi="Times New Roman"/>
          <w:spacing w:val="-3"/>
          <w:sz w:val="24"/>
          <w:szCs w:val="24"/>
        </w:rPr>
        <w:tab/>
      </w:r>
      <w:r w:rsidRPr="00570102">
        <w:rPr>
          <w:rFonts w:ascii="Times New Roman" w:hAnsi="Times New Roman"/>
          <w:spacing w:val="-3"/>
          <w:sz w:val="24"/>
          <w:szCs w:val="24"/>
        </w:rPr>
        <w:t>This collection does not employ statistical methods and there are no plans to publish the</w:t>
      </w:r>
      <w:r>
        <w:rPr>
          <w:rFonts w:ascii="Times New Roman" w:hAnsi="Times New Roman"/>
          <w:spacing w:val="-3"/>
          <w:sz w:val="24"/>
          <w:szCs w:val="24"/>
        </w:rPr>
        <w:t xml:space="preserve"> </w:t>
      </w:r>
      <w:r w:rsidRPr="00570102">
        <w:rPr>
          <w:rFonts w:ascii="Times New Roman" w:hAnsi="Times New Roman"/>
          <w:spacing w:val="-3"/>
          <w:sz w:val="24"/>
          <w:szCs w:val="24"/>
        </w:rPr>
        <w:t xml:space="preserve">results of this collection for statistical use. </w:t>
      </w:r>
      <w:bookmarkStart w:id="33" w:name="_Toc442199274"/>
    </w:p>
    <w:p w:rsidR="009649BB" w:rsidRPr="00842AA6" w:rsidP="009649BB" w14:paraId="165200B6" w14:textId="77777777">
      <w:pPr>
        <w:pStyle w:val="Heading1"/>
        <w:spacing w:line="480" w:lineRule="auto"/>
        <w:rPr>
          <w:b/>
          <w:bCs/>
          <w:color w:val="auto"/>
          <w:sz w:val="24"/>
          <w:szCs w:val="24"/>
        </w:rPr>
      </w:pPr>
      <w:bookmarkStart w:id="34" w:name="_Toc445878853"/>
      <w:r w:rsidRPr="00842AA6">
        <w:rPr>
          <w:b/>
          <w:bCs/>
          <w:color w:val="auto"/>
          <w:sz w:val="24"/>
          <w:szCs w:val="24"/>
        </w:rPr>
        <w:t>A17. Displaying the OMB Approval Expiration Date.</w:t>
      </w:r>
      <w:bookmarkEnd w:id="33"/>
      <w:bookmarkEnd w:id="34"/>
    </w:p>
    <w:p w:rsidR="009649BB" w:rsidRPr="00570102" w:rsidP="009649BB" w14:paraId="62F21517" w14:textId="77777777">
      <w:pPr>
        <w:tabs>
          <w:tab w:val="left" w:pos="-720"/>
          <w:tab w:val="left" w:pos="90"/>
        </w:tabs>
        <w:suppressAutoHyphens/>
        <w:spacing w:after="0" w:line="480" w:lineRule="auto"/>
        <w:rPr>
          <w:rFonts w:ascii="Times New Roman" w:hAnsi="Times New Roman"/>
          <w:b/>
          <w:sz w:val="24"/>
          <w:szCs w:val="24"/>
        </w:rPr>
      </w:pPr>
      <w:r w:rsidRPr="00570102">
        <w:rPr>
          <w:rFonts w:ascii="Times New Roman" w:hAnsi="Times New Roman"/>
          <w:b/>
          <w:sz w:val="24"/>
          <w:szCs w:val="24"/>
        </w:rPr>
        <w:t xml:space="preserve">If seeking approval to not display the expiration date for OMB approval </w:t>
      </w:r>
      <w:r>
        <w:rPr>
          <w:rFonts w:ascii="Times New Roman" w:hAnsi="Times New Roman"/>
          <w:b/>
          <w:sz w:val="24"/>
          <w:szCs w:val="24"/>
        </w:rPr>
        <w:t xml:space="preserve">of the </w:t>
      </w:r>
      <w:r w:rsidRPr="00570102">
        <w:rPr>
          <w:rFonts w:ascii="Times New Roman" w:hAnsi="Times New Roman"/>
          <w:b/>
          <w:sz w:val="24"/>
          <w:szCs w:val="24"/>
        </w:rPr>
        <w:t>information collection, explain the reasons that display would be</w:t>
      </w:r>
      <w:r>
        <w:rPr>
          <w:rFonts w:ascii="Times New Roman" w:hAnsi="Times New Roman"/>
          <w:b/>
          <w:sz w:val="24"/>
          <w:szCs w:val="24"/>
        </w:rPr>
        <w:t xml:space="preserve"> </w:t>
      </w:r>
      <w:r w:rsidRPr="00570102">
        <w:rPr>
          <w:rFonts w:ascii="Times New Roman" w:hAnsi="Times New Roman"/>
          <w:b/>
          <w:sz w:val="24"/>
          <w:szCs w:val="24"/>
        </w:rPr>
        <w:t>inappropriate.</w:t>
      </w:r>
    </w:p>
    <w:p w:rsidR="009649BB" w:rsidP="009649BB" w14:paraId="7C1FFE6D" w14:textId="77777777">
      <w:pPr>
        <w:tabs>
          <w:tab w:val="left" w:pos="-720"/>
        </w:tabs>
        <w:suppressAutoHyphens/>
        <w:spacing w:after="0" w:line="480" w:lineRule="auto"/>
        <w:rPr>
          <w:rFonts w:ascii="Times New Roman" w:hAnsi="Times New Roman"/>
          <w:spacing w:val="-3"/>
          <w:sz w:val="24"/>
          <w:szCs w:val="24"/>
        </w:rPr>
      </w:pPr>
      <w:r>
        <w:rPr>
          <w:rFonts w:ascii="Times New Roman" w:hAnsi="Times New Roman"/>
          <w:spacing w:val="-3"/>
          <w:sz w:val="24"/>
          <w:szCs w:val="24"/>
        </w:rPr>
        <w:tab/>
        <w:t xml:space="preserve">The agency </w:t>
      </w:r>
      <w:r w:rsidRPr="00570102">
        <w:rPr>
          <w:rFonts w:ascii="Times New Roman" w:hAnsi="Times New Roman"/>
          <w:spacing w:val="-3"/>
          <w:sz w:val="24"/>
          <w:szCs w:val="24"/>
        </w:rPr>
        <w:t>plans to display the expiration date for OMB approval of the information collection</w:t>
      </w:r>
      <w:r>
        <w:rPr>
          <w:rFonts w:ascii="Times New Roman" w:hAnsi="Times New Roman"/>
          <w:spacing w:val="-3"/>
          <w:sz w:val="24"/>
          <w:szCs w:val="24"/>
        </w:rPr>
        <w:t xml:space="preserve"> </w:t>
      </w:r>
      <w:r w:rsidRPr="00570102">
        <w:rPr>
          <w:rFonts w:ascii="Times New Roman" w:hAnsi="Times New Roman"/>
          <w:spacing w:val="-3"/>
          <w:sz w:val="24"/>
          <w:szCs w:val="24"/>
        </w:rPr>
        <w:t>on related instruments.</w:t>
      </w:r>
    </w:p>
    <w:p w:rsidR="009649BB" w:rsidRPr="00570102" w:rsidP="009649BB" w14:paraId="72708B17" w14:textId="77777777">
      <w:pPr>
        <w:tabs>
          <w:tab w:val="left" w:pos="-720"/>
        </w:tabs>
        <w:suppressAutoHyphens/>
        <w:spacing w:after="0" w:line="480" w:lineRule="auto"/>
        <w:ind w:hanging="810"/>
        <w:rPr>
          <w:rFonts w:ascii="Times New Roman" w:hAnsi="Times New Roman"/>
          <w:spacing w:val="-3"/>
          <w:sz w:val="24"/>
          <w:szCs w:val="24"/>
        </w:rPr>
      </w:pPr>
    </w:p>
    <w:p w:rsidR="009649BB" w:rsidP="009649BB" w14:paraId="6294D5FB" w14:textId="77777777">
      <w:pPr>
        <w:pStyle w:val="Heading1"/>
        <w:spacing w:before="0" w:after="0" w:line="240" w:lineRule="auto"/>
        <w:rPr>
          <w:b/>
          <w:bCs/>
          <w:color w:val="auto"/>
          <w:sz w:val="24"/>
          <w:szCs w:val="24"/>
        </w:rPr>
      </w:pPr>
      <w:bookmarkStart w:id="35" w:name="_Toc442199275"/>
      <w:bookmarkStart w:id="36" w:name="_Toc445878854"/>
      <w:r w:rsidRPr="009649BB">
        <w:rPr>
          <w:b/>
          <w:bCs/>
          <w:color w:val="auto"/>
          <w:sz w:val="24"/>
          <w:szCs w:val="24"/>
        </w:rPr>
        <w:t xml:space="preserve">A18. </w:t>
      </w:r>
      <w:r w:rsidRPr="009649BB">
        <w:rPr>
          <w:b/>
          <w:bCs/>
          <w:color w:val="auto"/>
          <w:spacing w:val="-3"/>
          <w:sz w:val="24"/>
          <w:szCs w:val="24"/>
        </w:rPr>
        <w:t>E</w:t>
      </w:r>
      <w:r w:rsidRPr="009649BB">
        <w:rPr>
          <w:b/>
          <w:bCs/>
          <w:color w:val="auto"/>
          <w:sz w:val="24"/>
          <w:szCs w:val="24"/>
        </w:rPr>
        <w:t>xceptions to the Certification Statement Identified in Item 19.</w:t>
      </w:r>
      <w:bookmarkEnd w:id="35"/>
      <w:bookmarkEnd w:id="36"/>
    </w:p>
    <w:p w:rsidR="00842AA6" w:rsidRPr="00842AA6" w:rsidP="00842AA6" w14:paraId="1E24AD26" w14:textId="77777777"/>
    <w:p w:rsidR="009649BB" w:rsidRPr="00570102" w:rsidP="009649BB" w14:paraId="02E1FC4B" w14:textId="77777777">
      <w:pPr>
        <w:widowControl w:val="0"/>
        <w:autoSpaceDE w:val="0"/>
        <w:autoSpaceDN w:val="0"/>
        <w:adjustRightInd w:val="0"/>
        <w:spacing w:after="0" w:line="480" w:lineRule="auto"/>
        <w:rPr>
          <w:rFonts w:ascii="Times New Roman" w:hAnsi="Times New Roman"/>
          <w:b/>
          <w:sz w:val="24"/>
          <w:szCs w:val="24"/>
        </w:rPr>
      </w:pPr>
      <w:r w:rsidRPr="00570102">
        <w:rPr>
          <w:rFonts w:ascii="Times New Roman" w:hAnsi="Times New Roman"/>
          <w:b/>
          <w:sz w:val="24"/>
          <w:szCs w:val="24"/>
        </w:rPr>
        <w:t>Explain each exception to the certification s</w:t>
      </w:r>
      <w:r>
        <w:rPr>
          <w:rFonts w:ascii="Times New Roman" w:hAnsi="Times New Roman"/>
          <w:b/>
          <w:sz w:val="24"/>
          <w:szCs w:val="24"/>
        </w:rPr>
        <w:t>tatement identified in Item 19 of the OMB 83-I “</w:t>
      </w:r>
      <w:r w:rsidRPr="00570102">
        <w:rPr>
          <w:rFonts w:ascii="Times New Roman" w:hAnsi="Times New Roman"/>
          <w:b/>
          <w:sz w:val="24"/>
          <w:szCs w:val="24"/>
        </w:rPr>
        <w:t>Certificati</w:t>
      </w:r>
      <w:r>
        <w:rPr>
          <w:rFonts w:ascii="Times New Roman" w:hAnsi="Times New Roman"/>
          <w:b/>
          <w:sz w:val="24"/>
          <w:szCs w:val="24"/>
        </w:rPr>
        <w:t>on for Paperwork Reduction Act.”</w:t>
      </w:r>
    </w:p>
    <w:p w:rsidR="00B41622" w:rsidP="0067747C" w14:paraId="35534F9B" w14:textId="2F70F15A">
      <w:pPr>
        <w:widowControl w:val="0"/>
        <w:autoSpaceDE w:val="0"/>
        <w:autoSpaceDN w:val="0"/>
        <w:adjustRightInd w:val="0"/>
        <w:spacing w:after="0" w:line="480" w:lineRule="auto"/>
        <w:ind w:firstLine="720"/>
      </w:pPr>
      <w:r w:rsidRPr="00570102">
        <w:rPr>
          <w:rFonts w:ascii="Times New Roman" w:hAnsi="Times New Roman"/>
          <w:sz w:val="24"/>
          <w:szCs w:val="24"/>
        </w:rPr>
        <w:t>There are no exceptions to the certification statement.</w:t>
      </w:r>
    </w:p>
    <w:sectPr w:rsidSect="00D72F8B">
      <w:footerReference w:type="default" r:id="rId7"/>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ourier">
    <w:panose1 w:val="02070409020205020404"/>
    <w:charset w:val="00"/>
    <w:family w:val="modern"/>
    <w:pitch w:val="fixed"/>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93288342"/>
      <w:docPartObj>
        <w:docPartGallery w:val="Page Numbers (Bottom of Page)"/>
        <w:docPartUnique/>
      </w:docPartObj>
    </w:sdtPr>
    <w:sdtEndPr>
      <w:rPr>
        <w:noProof/>
      </w:rPr>
    </w:sdtEndPr>
    <w:sdtContent>
      <w:p w:rsidR="00D72F8B" w14:paraId="2064C232" w14:textId="7DBDBD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72F8B" w14:paraId="66834BAA"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8D5FC6"/>
    <w:multiLevelType w:val="hybridMultilevel"/>
    <w:tmpl w:val="EB52458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47243C"/>
    <w:multiLevelType w:val="hybridMultilevel"/>
    <w:tmpl w:val="B14406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CC18B0"/>
    <w:multiLevelType w:val="hybridMultilevel"/>
    <w:tmpl w:val="5B5C5D00"/>
    <w:lvl w:ilvl="0">
      <w:start w:val="1"/>
      <w:numFmt w:val="bullet"/>
      <w:lvlText w:val="o"/>
      <w:lvlJc w:val="left"/>
      <w:pPr>
        <w:ind w:left="1446" w:hanging="360"/>
      </w:pPr>
      <w:rPr>
        <w:rFonts w:ascii="Courier New" w:hAnsi="Courier New" w:cs="Courier New" w:hint="default"/>
      </w:rPr>
    </w:lvl>
    <w:lvl w:ilvl="1">
      <w:start w:val="1"/>
      <w:numFmt w:val="bullet"/>
      <w:lvlText w:val="o"/>
      <w:lvlJc w:val="left"/>
      <w:pPr>
        <w:ind w:left="2166" w:hanging="360"/>
      </w:pPr>
      <w:rPr>
        <w:rFonts w:ascii="Courier New" w:hAnsi="Courier New" w:cs="Courier New" w:hint="default"/>
      </w:rPr>
    </w:lvl>
    <w:lvl w:ilvl="2" w:tentative="1">
      <w:start w:val="1"/>
      <w:numFmt w:val="bullet"/>
      <w:lvlText w:val=""/>
      <w:lvlJc w:val="left"/>
      <w:pPr>
        <w:ind w:left="2886" w:hanging="360"/>
      </w:pPr>
      <w:rPr>
        <w:rFonts w:ascii="Wingdings" w:hAnsi="Wingdings" w:hint="default"/>
      </w:rPr>
    </w:lvl>
    <w:lvl w:ilvl="3" w:tentative="1">
      <w:start w:val="1"/>
      <w:numFmt w:val="bullet"/>
      <w:lvlText w:val=""/>
      <w:lvlJc w:val="left"/>
      <w:pPr>
        <w:ind w:left="3606" w:hanging="360"/>
      </w:pPr>
      <w:rPr>
        <w:rFonts w:ascii="Symbol" w:hAnsi="Symbol" w:hint="default"/>
      </w:rPr>
    </w:lvl>
    <w:lvl w:ilvl="4" w:tentative="1">
      <w:start w:val="1"/>
      <w:numFmt w:val="bullet"/>
      <w:lvlText w:val="o"/>
      <w:lvlJc w:val="left"/>
      <w:pPr>
        <w:ind w:left="4326" w:hanging="360"/>
      </w:pPr>
      <w:rPr>
        <w:rFonts w:ascii="Courier New" w:hAnsi="Courier New" w:cs="Courier New" w:hint="default"/>
      </w:rPr>
    </w:lvl>
    <w:lvl w:ilvl="5" w:tentative="1">
      <w:start w:val="1"/>
      <w:numFmt w:val="bullet"/>
      <w:lvlText w:val=""/>
      <w:lvlJc w:val="left"/>
      <w:pPr>
        <w:ind w:left="5046" w:hanging="360"/>
      </w:pPr>
      <w:rPr>
        <w:rFonts w:ascii="Wingdings" w:hAnsi="Wingdings" w:hint="default"/>
      </w:rPr>
    </w:lvl>
    <w:lvl w:ilvl="6" w:tentative="1">
      <w:start w:val="1"/>
      <w:numFmt w:val="bullet"/>
      <w:lvlText w:val=""/>
      <w:lvlJc w:val="left"/>
      <w:pPr>
        <w:ind w:left="5766" w:hanging="360"/>
      </w:pPr>
      <w:rPr>
        <w:rFonts w:ascii="Symbol" w:hAnsi="Symbol" w:hint="default"/>
      </w:rPr>
    </w:lvl>
    <w:lvl w:ilvl="7" w:tentative="1">
      <w:start w:val="1"/>
      <w:numFmt w:val="bullet"/>
      <w:lvlText w:val="o"/>
      <w:lvlJc w:val="left"/>
      <w:pPr>
        <w:ind w:left="6486" w:hanging="360"/>
      </w:pPr>
      <w:rPr>
        <w:rFonts w:ascii="Courier New" w:hAnsi="Courier New" w:cs="Courier New" w:hint="default"/>
      </w:rPr>
    </w:lvl>
    <w:lvl w:ilvl="8" w:tentative="1">
      <w:start w:val="1"/>
      <w:numFmt w:val="bullet"/>
      <w:lvlText w:val=""/>
      <w:lvlJc w:val="left"/>
      <w:pPr>
        <w:ind w:left="7206" w:hanging="360"/>
      </w:pPr>
      <w:rPr>
        <w:rFonts w:ascii="Wingdings" w:hAnsi="Wingdings" w:hint="default"/>
      </w:rPr>
    </w:lvl>
  </w:abstractNum>
  <w:abstractNum w:abstractNumId="3">
    <w:nsid w:val="0B934A5C"/>
    <w:multiLevelType w:val="hybridMultilevel"/>
    <w:tmpl w:val="D66816D4"/>
    <w:lvl w:ilvl="0">
      <w:start w:val="1"/>
      <w:numFmt w:val="bullet"/>
      <w:lvlText w:val=""/>
      <w:lvlJc w:val="left"/>
      <w:pPr>
        <w:ind w:left="900" w:hanging="360"/>
      </w:pPr>
      <w:rPr>
        <w:rFonts w:ascii="Symbol" w:hAnsi="Symbol"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
    <w:nsid w:val="159D4D02"/>
    <w:multiLevelType w:val="hybridMultilevel"/>
    <w:tmpl w:val="2000F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6A859C6"/>
    <w:multiLevelType w:val="hybridMultilevel"/>
    <w:tmpl w:val="858CE1D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9A870E2"/>
    <w:multiLevelType w:val="hybridMultilevel"/>
    <w:tmpl w:val="B04A97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BFE1066"/>
    <w:multiLevelType w:val="hybridMultilevel"/>
    <w:tmpl w:val="BC94E8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FCA3A4C"/>
    <w:multiLevelType w:val="hybridMultilevel"/>
    <w:tmpl w:val="66A2D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06E6015"/>
    <w:multiLevelType w:val="hybridMultilevel"/>
    <w:tmpl w:val="395CE0BC"/>
    <w:lvl w:ilvl="0">
      <w:start w:val="1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2DF6BC4"/>
    <w:multiLevelType w:val="hybridMultilevel"/>
    <w:tmpl w:val="3FAABE40"/>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4B56459"/>
    <w:multiLevelType w:val="hybridMultilevel"/>
    <w:tmpl w:val="B7D4F5A6"/>
    <w:lvl w:ilvl="0">
      <w:start w:val="1"/>
      <w:numFmt w:val="decimal"/>
      <w:lvlText w:val="%1."/>
      <w:lvlJc w:val="left"/>
      <w:pPr>
        <w:ind w:left="720" w:hanging="360"/>
      </w:pPr>
      <w:rPr>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A8B41FB"/>
    <w:multiLevelType w:val="hybridMultilevel"/>
    <w:tmpl w:val="D1F2E1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C9A3B19"/>
    <w:multiLevelType w:val="hybridMultilevel"/>
    <w:tmpl w:val="38FA3E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D2A6863"/>
    <w:multiLevelType w:val="hybridMultilevel"/>
    <w:tmpl w:val="B16C2412"/>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5">
    <w:nsid w:val="2D5F4170"/>
    <w:multiLevelType w:val="hybridMultilevel"/>
    <w:tmpl w:val="4EFA1B72"/>
    <w:lvl w:ilvl="0">
      <w:start w:val="13"/>
      <w:numFmt w:val="decimal"/>
      <w:lvlText w:val="%1."/>
      <w:lvlJc w:val="left"/>
      <w:pPr>
        <w:tabs>
          <w:tab w:val="num" w:pos="1530"/>
        </w:tabs>
        <w:ind w:left="153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6">
    <w:nsid w:val="2D915481"/>
    <w:multiLevelType w:val="hybridMultilevel"/>
    <w:tmpl w:val="DF30ADA2"/>
    <w:lvl w:ilvl="0">
      <w:start w:val="17"/>
      <w:numFmt w:val="decimal"/>
      <w:lvlText w:val="%1."/>
      <w:lvlJc w:val="left"/>
      <w:pPr>
        <w:ind w:left="540" w:hanging="45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7">
    <w:nsid w:val="2DFB303F"/>
    <w:multiLevelType w:val="hybridMultilevel"/>
    <w:tmpl w:val="2CF2B8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32EB1C96"/>
    <w:multiLevelType w:val="hybridMultilevel"/>
    <w:tmpl w:val="ABD81B2C"/>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tentative="1">
      <w:start w:val="1"/>
      <w:numFmt w:val="bullet"/>
      <w:lvlText w:val=""/>
      <w:lvlJc w:val="left"/>
      <w:pPr>
        <w:ind w:left="2088" w:hanging="360"/>
      </w:pPr>
      <w:rPr>
        <w:rFonts w:ascii="Wingdings" w:hAnsi="Wingdings" w:hint="default"/>
      </w:rPr>
    </w:lvl>
    <w:lvl w:ilvl="3" w:tentative="1">
      <w:start w:val="1"/>
      <w:numFmt w:val="bullet"/>
      <w:lvlText w:val=""/>
      <w:lvlJc w:val="left"/>
      <w:pPr>
        <w:ind w:left="2808" w:hanging="360"/>
      </w:pPr>
      <w:rPr>
        <w:rFonts w:ascii="Symbol" w:hAnsi="Symbol" w:hint="default"/>
      </w:rPr>
    </w:lvl>
    <w:lvl w:ilvl="4" w:tentative="1">
      <w:start w:val="1"/>
      <w:numFmt w:val="bullet"/>
      <w:lvlText w:val="o"/>
      <w:lvlJc w:val="left"/>
      <w:pPr>
        <w:ind w:left="3528" w:hanging="360"/>
      </w:pPr>
      <w:rPr>
        <w:rFonts w:ascii="Courier New" w:hAnsi="Courier New" w:cs="Courier New" w:hint="default"/>
      </w:rPr>
    </w:lvl>
    <w:lvl w:ilvl="5" w:tentative="1">
      <w:start w:val="1"/>
      <w:numFmt w:val="bullet"/>
      <w:lvlText w:val=""/>
      <w:lvlJc w:val="left"/>
      <w:pPr>
        <w:ind w:left="4248" w:hanging="360"/>
      </w:pPr>
      <w:rPr>
        <w:rFonts w:ascii="Wingdings" w:hAnsi="Wingdings" w:hint="default"/>
      </w:rPr>
    </w:lvl>
    <w:lvl w:ilvl="6" w:tentative="1">
      <w:start w:val="1"/>
      <w:numFmt w:val="bullet"/>
      <w:lvlText w:val=""/>
      <w:lvlJc w:val="left"/>
      <w:pPr>
        <w:ind w:left="4968" w:hanging="360"/>
      </w:pPr>
      <w:rPr>
        <w:rFonts w:ascii="Symbol" w:hAnsi="Symbol" w:hint="default"/>
      </w:rPr>
    </w:lvl>
    <w:lvl w:ilvl="7" w:tentative="1">
      <w:start w:val="1"/>
      <w:numFmt w:val="bullet"/>
      <w:lvlText w:val="o"/>
      <w:lvlJc w:val="left"/>
      <w:pPr>
        <w:ind w:left="5688" w:hanging="360"/>
      </w:pPr>
      <w:rPr>
        <w:rFonts w:ascii="Courier New" w:hAnsi="Courier New" w:cs="Courier New" w:hint="default"/>
      </w:rPr>
    </w:lvl>
    <w:lvl w:ilvl="8" w:tentative="1">
      <w:start w:val="1"/>
      <w:numFmt w:val="bullet"/>
      <w:lvlText w:val=""/>
      <w:lvlJc w:val="left"/>
      <w:pPr>
        <w:ind w:left="6408" w:hanging="360"/>
      </w:pPr>
      <w:rPr>
        <w:rFonts w:ascii="Wingdings" w:hAnsi="Wingdings" w:hint="default"/>
      </w:rPr>
    </w:lvl>
  </w:abstractNum>
  <w:abstractNum w:abstractNumId="19">
    <w:nsid w:val="3A396987"/>
    <w:multiLevelType w:val="hybridMultilevel"/>
    <w:tmpl w:val="4C8604A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3B8E6E90"/>
    <w:multiLevelType w:val="hybridMultilevel"/>
    <w:tmpl w:val="0EE26512"/>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3C88712D"/>
    <w:multiLevelType w:val="hybridMultilevel"/>
    <w:tmpl w:val="4E96304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3DBA46BD"/>
    <w:multiLevelType w:val="hybridMultilevel"/>
    <w:tmpl w:val="011622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1397849"/>
    <w:multiLevelType w:val="hybridMultilevel"/>
    <w:tmpl w:val="744AD1B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49587794"/>
    <w:multiLevelType w:val="hybridMultilevel"/>
    <w:tmpl w:val="79D8B10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4AF15379"/>
    <w:multiLevelType w:val="hybridMultilevel"/>
    <w:tmpl w:val="2DA6BE62"/>
    <w:lvl w:ilvl="0">
      <w:start w:val="18"/>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F232DD6"/>
    <w:multiLevelType w:val="hybridMultilevel"/>
    <w:tmpl w:val="B27E06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3104B60"/>
    <w:multiLevelType w:val="hybridMultilevel"/>
    <w:tmpl w:val="82D23E88"/>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54505296"/>
    <w:multiLevelType w:val="singleLevel"/>
    <w:tmpl w:val="04090001"/>
    <w:lvl w:ilvl="0">
      <w:start w:val="1"/>
      <w:numFmt w:val="bullet"/>
      <w:lvlText w:val=""/>
      <w:lvlJc w:val="left"/>
      <w:pPr>
        <w:ind w:left="720" w:hanging="360"/>
      </w:pPr>
      <w:rPr>
        <w:rFonts w:ascii="Symbol" w:hAnsi="Symbol" w:hint="default"/>
      </w:rPr>
    </w:lvl>
  </w:abstractNum>
  <w:abstractNum w:abstractNumId="29">
    <w:nsid w:val="54522350"/>
    <w:multiLevelType w:val="hybridMultilevel"/>
    <w:tmpl w:val="CE3092B0"/>
    <w:lvl w:ilvl="0">
      <w:start w:val="1"/>
      <w:numFmt w:val="decimal"/>
      <w:lvlText w:val="%1."/>
      <w:lvlJc w:val="left"/>
      <w:pPr>
        <w:ind w:left="540" w:hanging="360"/>
      </w:p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30">
    <w:nsid w:val="55F30587"/>
    <w:multiLevelType w:val="hybridMultilevel"/>
    <w:tmpl w:val="53C63026"/>
    <w:lvl w:ilvl="0">
      <w:start w:val="1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69564BC"/>
    <w:multiLevelType w:val="hybridMultilevel"/>
    <w:tmpl w:val="EB0234DC"/>
    <w:lvl w:ilvl="0">
      <w:start w:val="1"/>
      <w:numFmt w:val="decimal"/>
      <w:lvlText w:val="%1."/>
      <w:lvlJc w:val="left"/>
      <w:pPr>
        <w:ind w:left="360" w:hanging="360"/>
      </w:pPr>
      <w:rPr>
        <w:rFonts w:hint="default"/>
        <w:b/>
        <w:sz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56C1606B"/>
    <w:multiLevelType w:val="hybridMultilevel"/>
    <w:tmpl w:val="FA10DD96"/>
    <w:lvl w:ilvl="0">
      <w:start w:val="1"/>
      <w:numFmt w:val="bullet"/>
      <w:lvlText w:val="o"/>
      <w:lvlJc w:val="left"/>
      <w:pPr>
        <w:ind w:left="1446" w:hanging="360"/>
      </w:pPr>
      <w:rPr>
        <w:rFonts w:ascii="Courier New" w:hAnsi="Courier New" w:cs="Courier New" w:hint="default"/>
      </w:rPr>
    </w:lvl>
    <w:lvl w:ilvl="1">
      <w:start w:val="1"/>
      <w:numFmt w:val="bullet"/>
      <w:lvlText w:val="o"/>
      <w:lvlJc w:val="left"/>
      <w:pPr>
        <w:ind w:left="2166" w:hanging="360"/>
      </w:pPr>
      <w:rPr>
        <w:rFonts w:ascii="Courier New" w:hAnsi="Courier New" w:cs="Courier New" w:hint="default"/>
      </w:rPr>
    </w:lvl>
    <w:lvl w:ilvl="2">
      <w:start w:val="1"/>
      <w:numFmt w:val="bullet"/>
      <w:lvlText w:val=""/>
      <w:lvlJc w:val="left"/>
      <w:pPr>
        <w:ind w:left="2886" w:hanging="360"/>
      </w:pPr>
      <w:rPr>
        <w:rFonts w:ascii="Wingdings" w:hAnsi="Wingdings" w:hint="default"/>
      </w:rPr>
    </w:lvl>
    <w:lvl w:ilvl="3" w:tentative="1">
      <w:start w:val="1"/>
      <w:numFmt w:val="bullet"/>
      <w:lvlText w:val=""/>
      <w:lvlJc w:val="left"/>
      <w:pPr>
        <w:ind w:left="3606" w:hanging="360"/>
      </w:pPr>
      <w:rPr>
        <w:rFonts w:ascii="Symbol" w:hAnsi="Symbol" w:hint="default"/>
      </w:rPr>
    </w:lvl>
    <w:lvl w:ilvl="4" w:tentative="1">
      <w:start w:val="1"/>
      <w:numFmt w:val="bullet"/>
      <w:lvlText w:val="o"/>
      <w:lvlJc w:val="left"/>
      <w:pPr>
        <w:ind w:left="4326" w:hanging="360"/>
      </w:pPr>
      <w:rPr>
        <w:rFonts w:ascii="Courier New" w:hAnsi="Courier New" w:cs="Courier New" w:hint="default"/>
      </w:rPr>
    </w:lvl>
    <w:lvl w:ilvl="5" w:tentative="1">
      <w:start w:val="1"/>
      <w:numFmt w:val="bullet"/>
      <w:lvlText w:val=""/>
      <w:lvlJc w:val="left"/>
      <w:pPr>
        <w:ind w:left="5046" w:hanging="360"/>
      </w:pPr>
      <w:rPr>
        <w:rFonts w:ascii="Wingdings" w:hAnsi="Wingdings" w:hint="default"/>
      </w:rPr>
    </w:lvl>
    <w:lvl w:ilvl="6" w:tentative="1">
      <w:start w:val="1"/>
      <w:numFmt w:val="bullet"/>
      <w:lvlText w:val=""/>
      <w:lvlJc w:val="left"/>
      <w:pPr>
        <w:ind w:left="5766" w:hanging="360"/>
      </w:pPr>
      <w:rPr>
        <w:rFonts w:ascii="Symbol" w:hAnsi="Symbol" w:hint="default"/>
      </w:rPr>
    </w:lvl>
    <w:lvl w:ilvl="7" w:tentative="1">
      <w:start w:val="1"/>
      <w:numFmt w:val="bullet"/>
      <w:lvlText w:val="o"/>
      <w:lvlJc w:val="left"/>
      <w:pPr>
        <w:ind w:left="6486" w:hanging="360"/>
      </w:pPr>
      <w:rPr>
        <w:rFonts w:ascii="Courier New" w:hAnsi="Courier New" w:cs="Courier New" w:hint="default"/>
      </w:rPr>
    </w:lvl>
    <w:lvl w:ilvl="8" w:tentative="1">
      <w:start w:val="1"/>
      <w:numFmt w:val="bullet"/>
      <w:lvlText w:val=""/>
      <w:lvlJc w:val="left"/>
      <w:pPr>
        <w:ind w:left="7206" w:hanging="360"/>
      </w:pPr>
      <w:rPr>
        <w:rFonts w:ascii="Wingdings" w:hAnsi="Wingdings" w:hint="default"/>
      </w:rPr>
    </w:lvl>
  </w:abstractNum>
  <w:abstractNum w:abstractNumId="33">
    <w:nsid w:val="57366939"/>
    <w:multiLevelType w:val="hybridMultilevel"/>
    <w:tmpl w:val="982C4E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98F169B"/>
    <w:multiLevelType w:val="hybridMultilevel"/>
    <w:tmpl w:val="83BEA5D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A681327"/>
    <w:multiLevelType w:val="hybridMultilevel"/>
    <w:tmpl w:val="C4A0DC04"/>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36">
    <w:nsid w:val="5C835E01"/>
    <w:multiLevelType w:val="hybridMultilevel"/>
    <w:tmpl w:val="67FE1CF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7">
    <w:nsid w:val="5CB55BB5"/>
    <w:multiLevelType w:val="hybridMultilevel"/>
    <w:tmpl w:val="EDD6BB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E31443B"/>
    <w:multiLevelType w:val="hybridMultilevel"/>
    <w:tmpl w:val="A7E4432E"/>
    <w:lvl w:ilvl="0">
      <w:start w:val="1"/>
      <w:numFmt w:val="upperLetter"/>
      <w:lvlText w:val="%1."/>
      <w:lvlJc w:val="left"/>
      <w:pPr>
        <w:ind w:left="720" w:hanging="360"/>
      </w:pPr>
      <w:rPr>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F993B86"/>
    <w:multiLevelType w:val="hybridMultilevel"/>
    <w:tmpl w:val="3FFE71BA"/>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4E203D0"/>
    <w:multiLevelType w:val="hybridMultilevel"/>
    <w:tmpl w:val="CDD60B0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1">
    <w:nsid w:val="667B4958"/>
    <w:multiLevelType w:val="hybridMultilevel"/>
    <w:tmpl w:val="04FC99D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89B3D88"/>
    <w:multiLevelType w:val="hybridMultilevel"/>
    <w:tmpl w:val="AA9E250A"/>
    <w:lvl w:ilvl="0">
      <w:start w:val="1"/>
      <w:numFmt w:val="bullet"/>
      <w:lvlText w:val="o"/>
      <w:lvlJc w:val="left"/>
      <w:pPr>
        <w:ind w:left="1446" w:hanging="360"/>
      </w:pPr>
      <w:rPr>
        <w:rFonts w:ascii="Courier New" w:hAnsi="Courier New" w:cs="Courier New" w:hint="default"/>
      </w:rPr>
    </w:lvl>
    <w:lvl w:ilvl="1">
      <w:start w:val="1"/>
      <w:numFmt w:val="bullet"/>
      <w:lvlText w:val="o"/>
      <w:lvlJc w:val="left"/>
      <w:pPr>
        <w:ind w:left="2166" w:hanging="360"/>
      </w:pPr>
      <w:rPr>
        <w:rFonts w:ascii="Courier New" w:hAnsi="Courier New" w:cs="Courier New" w:hint="default"/>
      </w:rPr>
    </w:lvl>
    <w:lvl w:ilvl="2" w:tentative="1">
      <w:start w:val="1"/>
      <w:numFmt w:val="bullet"/>
      <w:lvlText w:val=""/>
      <w:lvlJc w:val="left"/>
      <w:pPr>
        <w:ind w:left="2886" w:hanging="360"/>
      </w:pPr>
      <w:rPr>
        <w:rFonts w:ascii="Wingdings" w:hAnsi="Wingdings" w:hint="default"/>
      </w:rPr>
    </w:lvl>
    <w:lvl w:ilvl="3" w:tentative="1">
      <w:start w:val="1"/>
      <w:numFmt w:val="bullet"/>
      <w:lvlText w:val=""/>
      <w:lvlJc w:val="left"/>
      <w:pPr>
        <w:ind w:left="3606" w:hanging="360"/>
      </w:pPr>
      <w:rPr>
        <w:rFonts w:ascii="Symbol" w:hAnsi="Symbol" w:hint="default"/>
      </w:rPr>
    </w:lvl>
    <w:lvl w:ilvl="4" w:tentative="1">
      <w:start w:val="1"/>
      <w:numFmt w:val="bullet"/>
      <w:lvlText w:val="o"/>
      <w:lvlJc w:val="left"/>
      <w:pPr>
        <w:ind w:left="4326" w:hanging="360"/>
      </w:pPr>
      <w:rPr>
        <w:rFonts w:ascii="Courier New" w:hAnsi="Courier New" w:cs="Courier New" w:hint="default"/>
      </w:rPr>
    </w:lvl>
    <w:lvl w:ilvl="5" w:tentative="1">
      <w:start w:val="1"/>
      <w:numFmt w:val="bullet"/>
      <w:lvlText w:val=""/>
      <w:lvlJc w:val="left"/>
      <w:pPr>
        <w:ind w:left="5046" w:hanging="360"/>
      </w:pPr>
      <w:rPr>
        <w:rFonts w:ascii="Wingdings" w:hAnsi="Wingdings" w:hint="default"/>
      </w:rPr>
    </w:lvl>
    <w:lvl w:ilvl="6" w:tentative="1">
      <w:start w:val="1"/>
      <w:numFmt w:val="bullet"/>
      <w:lvlText w:val=""/>
      <w:lvlJc w:val="left"/>
      <w:pPr>
        <w:ind w:left="5766" w:hanging="360"/>
      </w:pPr>
      <w:rPr>
        <w:rFonts w:ascii="Symbol" w:hAnsi="Symbol" w:hint="default"/>
      </w:rPr>
    </w:lvl>
    <w:lvl w:ilvl="7" w:tentative="1">
      <w:start w:val="1"/>
      <w:numFmt w:val="bullet"/>
      <w:lvlText w:val="o"/>
      <w:lvlJc w:val="left"/>
      <w:pPr>
        <w:ind w:left="6486" w:hanging="360"/>
      </w:pPr>
      <w:rPr>
        <w:rFonts w:ascii="Courier New" w:hAnsi="Courier New" w:cs="Courier New" w:hint="default"/>
      </w:rPr>
    </w:lvl>
    <w:lvl w:ilvl="8" w:tentative="1">
      <w:start w:val="1"/>
      <w:numFmt w:val="bullet"/>
      <w:lvlText w:val=""/>
      <w:lvlJc w:val="left"/>
      <w:pPr>
        <w:ind w:left="7206" w:hanging="360"/>
      </w:pPr>
      <w:rPr>
        <w:rFonts w:ascii="Wingdings" w:hAnsi="Wingdings" w:hint="default"/>
      </w:rPr>
    </w:lvl>
  </w:abstractNum>
  <w:abstractNum w:abstractNumId="43">
    <w:nsid w:val="6C6A5BA0"/>
    <w:multiLevelType w:val="hybridMultilevel"/>
    <w:tmpl w:val="732863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F015128"/>
    <w:multiLevelType w:val="hybridMultilevel"/>
    <w:tmpl w:val="05E4362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5">
    <w:nsid w:val="71B500F6"/>
    <w:multiLevelType w:val="hybridMultilevel"/>
    <w:tmpl w:val="F6E08C34"/>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6">
    <w:nsid w:val="763C2A4B"/>
    <w:multiLevelType w:val="hybridMultilevel"/>
    <w:tmpl w:val="7DF48E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7C81869"/>
    <w:multiLevelType w:val="hybridMultilevel"/>
    <w:tmpl w:val="7FAA1E24"/>
    <w:lvl w:ilvl="0">
      <w:start w:val="1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7C8305A5"/>
    <w:multiLevelType w:val="hybridMultilevel"/>
    <w:tmpl w:val="2A3C92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7EFC5A02"/>
    <w:multiLevelType w:val="hybridMultilevel"/>
    <w:tmpl w:val="99189DEA"/>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495560969">
    <w:abstractNumId w:val="12"/>
  </w:num>
  <w:num w:numId="2" w16cid:durableId="2068066329">
    <w:abstractNumId w:val="21"/>
  </w:num>
  <w:num w:numId="3" w16cid:durableId="1674726925">
    <w:abstractNumId w:val="34"/>
  </w:num>
  <w:num w:numId="4" w16cid:durableId="441070233">
    <w:abstractNumId w:val="31"/>
  </w:num>
  <w:num w:numId="5" w16cid:durableId="1307934638">
    <w:abstractNumId w:val="33"/>
  </w:num>
  <w:num w:numId="6" w16cid:durableId="121926034">
    <w:abstractNumId w:val="17"/>
  </w:num>
  <w:num w:numId="7" w16cid:durableId="1292401323">
    <w:abstractNumId w:val="11"/>
  </w:num>
  <w:num w:numId="8" w16cid:durableId="1137839601">
    <w:abstractNumId w:val="0"/>
  </w:num>
  <w:num w:numId="9" w16cid:durableId="55931526">
    <w:abstractNumId w:val="37"/>
  </w:num>
  <w:num w:numId="10" w16cid:durableId="1579290096">
    <w:abstractNumId w:val="41"/>
  </w:num>
  <w:num w:numId="11" w16cid:durableId="1783765206">
    <w:abstractNumId w:val="36"/>
  </w:num>
  <w:num w:numId="12" w16cid:durableId="1847859643">
    <w:abstractNumId w:val="3"/>
  </w:num>
  <w:num w:numId="13" w16cid:durableId="1600217587">
    <w:abstractNumId w:val="15"/>
  </w:num>
  <w:num w:numId="14" w16cid:durableId="2143226772">
    <w:abstractNumId w:val="49"/>
  </w:num>
  <w:num w:numId="15" w16cid:durableId="1502575132">
    <w:abstractNumId w:val="16"/>
  </w:num>
  <w:num w:numId="16" w16cid:durableId="1410228806">
    <w:abstractNumId w:val="35"/>
  </w:num>
  <w:num w:numId="17" w16cid:durableId="1413627335">
    <w:abstractNumId w:val="47"/>
  </w:num>
  <w:num w:numId="18" w16cid:durableId="801580713">
    <w:abstractNumId w:val="9"/>
  </w:num>
  <w:num w:numId="19" w16cid:durableId="1695157951">
    <w:abstractNumId w:val="30"/>
  </w:num>
  <w:num w:numId="20" w16cid:durableId="1946226833">
    <w:abstractNumId w:val="28"/>
  </w:num>
  <w:num w:numId="21" w16cid:durableId="1346595402">
    <w:abstractNumId w:val="23"/>
  </w:num>
  <w:num w:numId="22" w16cid:durableId="1591963835">
    <w:abstractNumId w:val="19"/>
  </w:num>
  <w:num w:numId="23" w16cid:durableId="256331411">
    <w:abstractNumId w:val="29"/>
  </w:num>
  <w:num w:numId="24" w16cid:durableId="274413565">
    <w:abstractNumId w:val="24"/>
  </w:num>
  <w:num w:numId="25" w16cid:durableId="796221436">
    <w:abstractNumId w:val="25"/>
  </w:num>
  <w:num w:numId="26" w16cid:durableId="131411372">
    <w:abstractNumId w:val="38"/>
  </w:num>
  <w:num w:numId="27" w16cid:durableId="1416436499">
    <w:abstractNumId w:val="10"/>
  </w:num>
  <w:num w:numId="28" w16cid:durableId="1838883147">
    <w:abstractNumId w:val="46"/>
  </w:num>
  <w:num w:numId="29" w16cid:durableId="2108887614">
    <w:abstractNumId w:val="14"/>
  </w:num>
  <w:num w:numId="30" w16cid:durableId="34241119">
    <w:abstractNumId w:val="18"/>
  </w:num>
  <w:num w:numId="31" w16cid:durableId="1429229298">
    <w:abstractNumId w:val="27"/>
  </w:num>
  <w:num w:numId="32" w16cid:durableId="1552502620">
    <w:abstractNumId w:val="32"/>
  </w:num>
  <w:num w:numId="33" w16cid:durableId="1038355265">
    <w:abstractNumId w:val="1"/>
  </w:num>
  <w:num w:numId="34" w16cid:durableId="1822890172">
    <w:abstractNumId w:val="42"/>
  </w:num>
  <w:num w:numId="35" w16cid:durableId="188422017">
    <w:abstractNumId w:val="2"/>
  </w:num>
  <w:num w:numId="36" w16cid:durableId="2012641875">
    <w:abstractNumId w:val="45"/>
  </w:num>
  <w:num w:numId="37" w16cid:durableId="538974295">
    <w:abstractNumId w:val="44"/>
  </w:num>
  <w:num w:numId="38" w16cid:durableId="93477225">
    <w:abstractNumId w:val="39"/>
  </w:num>
  <w:num w:numId="39" w16cid:durableId="1454862860">
    <w:abstractNumId w:val="43"/>
  </w:num>
  <w:num w:numId="40" w16cid:durableId="2026054036">
    <w:abstractNumId w:val="26"/>
  </w:num>
  <w:num w:numId="41" w16cid:durableId="1908875990">
    <w:abstractNumId w:val="6"/>
  </w:num>
  <w:num w:numId="42" w16cid:durableId="396978328">
    <w:abstractNumId w:val="40"/>
  </w:num>
  <w:num w:numId="43" w16cid:durableId="1264920901">
    <w:abstractNumId w:val="48"/>
  </w:num>
  <w:num w:numId="44" w16cid:durableId="1731342359">
    <w:abstractNumId w:val="5"/>
  </w:num>
  <w:num w:numId="45" w16cid:durableId="240995035">
    <w:abstractNumId w:val="4"/>
  </w:num>
  <w:num w:numId="46" w16cid:durableId="1915125271">
    <w:abstractNumId w:val="8"/>
  </w:num>
  <w:num w:numId="47" w16cid:durableId="411851872">
    <w:abstractNumId w:val="22"/>
  </w:num>
  <w:num w:numId="48" w16cid:durableId="173612708">
    <w:abstractNumId w:val="13"/>
  </w:num>
  <w:num w:numId="49" w16cid:durableId="648707819">
    <w:abstractNumId w:val="20"/>
  </w:num>
  <w:num w:numId="50" w16cid:durableId="12480767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9BB"/>
    <w:rsid w:val="00007F8A"/>
    <w:rsid w:val="00030A3F"/>
    <w:rsid w:val="000C10CC"/>
    <w:rsid w:val="00137B5B"/>
    <w:rsid w:val="001910A3"/>
    <w:rsid w:val="001A0099"/>
    <w:rsid w:val="0021165B"/>
    <w:rsid w:val="002503C2"/>
    <w:rsid w:val="00277764"/>
    <w:rsid w:val="002B6131"/>
    <w:rsid w:val="002E0BC8"/>
    <w:rsid w:val="002F2EC7"/>
    <w:rsid w:val="002F6156"/>
    <w:rsid w:val="00326CC0"/>
    <w:rsid w:val="00333203"/>
    <w:rsid w:val="003A3BC2"/>
    <w:rsid w:val="00435A29"/>
    <w:rsid w:val="00444E6F"/>
    <w:rsid w:val="00455B28"/>
    <w:rsid w:val="00475708"/>
    <w:rsid w:val="005019E6"/>
    <w:rsid w:val="00507DD3"/>
    <w:rsid w:val="00523760"/>
    <w:rsid w:val="00570102"/>
    <w:rsid w:val="00574E9D"/>
    <w:rsid w:val="005B3DB3"/>
    <w:rsid w:val="005B40AB"/>
    <w:rsid w:val="005F1B03"/>
    <w:rsid w:val="00602AC0"/>
    <w:rsid w:val="00605B78"/>
    <w:rsid w:val="00614B22"/>
    <w:rsid w:val="0067651C"/>
    <w:rsid w:val="0067747C"/>
    <w:rsid w:val="006B2A2C"/>
    <w:rsid w:val="006F49DD"/>
    <w:rsid w:val="00711045"/>
    <w:rsid w:val="00746DD9"/>
    <w:rsid w:val="00811EC6"/>
    <w:rsid w:val="00823936"/>
    <w:rsid w:val="00842AA6"/>
    <w:rsid w:val="00845497"/>
    <w:rsid w:val="00877028"/>
    <w:rsid w:val="008969F9"/>
    <w:rsid w:val="008D549A"/>
    <w:rsid w:val="008E65DB"/>
    <w:rsid w:val="008F7895"/>
    <w:rsid w:val="00907492"/>
    <w:rsid w:val="00923BCF"/>
    <w:rsid w:val="009649BB"/>
    <w:rsid w:val="00965349"/>
    <w:rsid w:val="00974C6E"/>
    <w:rsid w:val="009A4DBC"/>
    <w:rsid w:val="00A3226C"/>
    <w:rsid w:val="00A92D52"/>
    <w:rsid w:val="00AD06C4"/>
    <w:rsid w:val="00B41622"/>
    <w:rsid w:val="00B42F2E"/>
    <w:rsid w:val="00B618F8"/>
    <w:rsid w:val="00BC12C1"/>
    <w:rsid w:val="00BC496F"/>
    <w:rsid w:val="00BE083E"/>
    <w:rsid w:val="00BE4492"/>
    <w:rsid w:val="00C37EA2"/>
    <w:rsid w:val="00C81E59"/>
    <w:rsid w:val="00CE0ACF"/>
    <w:rsid w:val="00D3667E"/>
    <w:rsid w:val="00D47BE2"/>
    <w:rsid w:val="00D54109"/>
    <w:rsid w:val="00D72142"/>
    <w:rsid w:val="00D72F8B"/>
    <w:rsid w:val="00D75AD8"/>
    <w:rsid w:val="00D979C4"/>
    <w:rsid w:val="00DB6AA1"/>
    <w:rsid w:val="00DC093F"/>
    <w:rsid w:val="00E412FF"/>
    <w:rsid w:val="00E73804"/>
    <w:rsid w:val="00E93B88"/>
    <w:rsid w:val="00ED3D1C"/>
    <w:rsid w:val="00F21B21"/>
    <w:rsid w:val="00FA53ED"/>
    <w:rsid w:val="00FB4C18"/>
    <w:rsid w:val="00FF7F1D"/>
    <w:rsid w:val="07A231EC"/>
    <w:rsid w:val="23E82431"/>
    <w:rsid w:val="3431D69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95CBC1D"/>
  <w15:chartTrackingRefBased/>
  <w15:docId w15:val="{D2BE6C87-EC27-448D-AE82-BB8ACA8F5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49BB"/>
    <w:pPr>
      <w:spacing w:after="200" w:line="276" w:lineRule="auto"/>
    </w:pPr>
    <w:rPr>
      <w:rFonts w:ascii="Calibri" w:eastAsia="Times New Roman" w:hAnsi="Calibri" w:cs="Times New Roman"/>
      <w:kern w:val="0"/>
      <w:lang w:bidi="en-US"/>
      <w14:ligatures w14:val="none"/>
    </w:rPr>
  </w:style>
  <w:style w:type="paragraph" w:styleId="Heading1">
    <w:name w:val="heading 1"/>
    <w:basedOn w:val="Normal"/>
    <w:next w:val="Normal"/>
    <w:link w:val="Heading1Char"/>
    <w:qFormat/>
    <w:rsid w:val="009649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49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49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49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49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49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49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49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49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49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49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49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49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49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49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49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49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49BB"/>
    <w:rPr>
      <w:rFonts w:eastAsiaTheme="majorEastAsia" w:cstheme="majorBidi"/>
      <w:color w:val="272727" w:themeColor="text1" w:themeTint="D8"/>
    </w:rPr>
  </w:style>
  <w:style w:type="paragraph" w:styleId="Title">
    <w:name w:val="Title"/>
    <w:basedOn w:val="Normal"/>
    <w:next w:val="Normal"/>
    <w:link w:val="TitleChar"/>
    <w:uiPriority w:val="10"/>
    <w:qFormat/>
    <w:rsid w:val="009649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49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49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49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49BB"/>
    <w:pPr>
      <w:spacing w:before="160"/>
      <w:jc w:val="center"/>
    </w:pPr>
    <w:rPr>
      <w:i/>
      <w:iCs/>
      <w:color w:val="404040" w:themeColor="text1" w:themeTint="BF"/>
    </w:rPr>
  </w:style>
  <w:style w:type="character" w:customStyle="1" w:styleId="QuoteChar">
    <w:name w:val="Quote Char"/>
    <w:basedOn w:val="DefaultParagraphFont"/>
    <w:link w:val="Quote"/>
    <w:uiPriority w:val="29"/>
    <w:rsid w:val="009649BB"/>
    <w:rPr>
      <w:i/>
      <w:iCs/>
      <w:color w:val="404040" w:themeColor="text1" w:themeTint="BF"/>
    </w:rPr>
  </w:style>
  <w:style w:type="paragraph" w:styleId="ListParagraph">
    <w:name w:val="List Paragraph"/>
    <w:aliases w:val="3,Bullet 1,Bullet Paragraphs,Bullet Points,Bullet-msa,Dot pt,F5 List Paragraph,Indicator Text,Issue Action POC,List Paragraph Char Char Char,List Paragraph1,List Paragraph2,MAIN CONTENT,Normal numbered,Numbered Para 1,POCG Table Text"/>
    <w:basedOn w:val="Normal"/>
    <w:link w:val="ListParagraphChar"/>
    <w:uiPriority w:val="34"/>
    <w:qFormat/>
    <w:rsid w:val="009649BB"/>
    <w:pPr>
      <w:ind w:left="720"/>
      <w:contextualSpacing/>
    </w:pPr>
  </w:style>
  <w:style w:type="character" w:styleId="IntenseEmphasis">
    <w:name w:val="Intense Emphasis"/>
    <w:basedOn w:val="DefaultParagraphFont"/>
    <w:uiPriority w:val="21"/>
    <w:qFormat/>
    <w:rsid w:val="009649BB"/>
    <w:rPr>
      <w:i/>
      <w:iCs/>
      <w:color w:val="0F4761" w:themeColor="accent1" w:themeShade="BF"/>
    </w:rPr>
  </w:style>
  <w:style w:type="paragraph" w:styleId="IntenseQuote">
    <w:name w:val="Intense Quote"/>
    <w:basedOn w:val="Normal"/>
    <w:next w:val="Normal"/>
    <w:link w:val="IntenseQuoteChar"/>
    <w:uiPriority w:val="30"/>
    <w:qFormat/>
    <w:rsid w:val="009649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49BB"/>
    <w:rPr>
      <w:i/>
      <w:iCs/>
      <w:color w:val="0F4761" w:themeColor="accent1" w:themeShade="BF"/>
    </w:rPr>
  </w:style>
  <w:style w:type="character" w:styleId="IntenseReference">
    <w:name w:val="Intense Reference"/>
    <w:basedOn w:val="DefaultParagraphFont"/>
    <w:uiPriority w:val="32"/>
    <w:qFormat/>
    <w:rsid w:val="009649BB"/>
    <w:rPr>
      <w:b/>
      <w:bCs/>
      <w:smallCaps/>
      <w:color w:val="0F4761" w:themeColor="accent1" w:themeShade="BF"/>
      <w:spacing w:val="5"/>
    </w:rPr>
  </w:style>
  <w:style w:type="character" w:styleId="Hyperlink">
    <w:name w:val="Hyperlink"/>
    <w:uiPriority w:val="99"/>
    <w:rsid w:val="009649BB"/>
    <w:rPr>
      <w:color w:val="0000FF"/>
      <w:u w:val="single"/>
    </w:rPr>
  </w:style>
  <w:style w:type="paragraph" w:styleId="Footer">
    <w:name w:val="footer"/>
    <w:basedOn w:val="Normal"/>
    <w:link w:val="FooterChar"/>
    <w:uiPriority w:val="99"/>
    <w:rsid w:val="009649BB"/>
    <w:pPr>
      <w:tabs>
        <w:tab w:val="center" w:pos="4320"/>
        <w:tab w:val="right" w:pos="8640"/>
      </w:tabs>
    </w:pPr>
  </w:style>
  <w:style w:type="character" w:customStyle="1" w:styleId="FooterChar">
    <w:name w:val="Footer Char"/>
    <w:basedOn w:val="DefaultParagraphFont"/>
    <w:link w:val="Footer"/>
    <w:uiPriority w:val="99"/>
    <w:rsid w:val="009649BB"/>
    <w:rPr>
      <w:rFonts w:ascii="Calibri" w:eastAsia="Times New Roman" w:hAnsi="Calibri" w:cs="Times New Roman"/>
      <w:kern w:val="0"/>
      <w:lang w:bidi="en-US"/>
      <w14:ligatures w14:val="none"/>
    </w:rPr>
  </w:style>
  <w:style w:type="character" w:styleId="PageNumber">
    <w:name w:val="page number"/>
    <w:basedOn w:val="DefaultParagraphFont"/>
    <w:rsid w:val="009649BB"/>
  </w:style>
  <w:style w:type="paragraph" w:customStyle="1" w:styleId="Bullet">
    <w:name w:val="Bullet"/>
    <w:uiPriority w:val="99"/>
    <w:qFormat/>
    <w:rsid w:val="009649BB"/>
    <w:pPr>
      <w:tabs>
        <w:tab w:val="left" w:pos="360"/>
      </w:tabs>
      <w:spacing w:after="180" w:line="276" w:lineRule="auto"/>
      <w:ind w:right="360"/>
      <w:jc w:val="both"/>
    </w:pPr>
    <w:rPr>
      <w:rFonts w:ascii="Calibri" w:eastAsia="Times New Roman" w:hAnsi="Calibri" w:cs="Times New Roman"/>
      <w:kern w:val="0"/>
      <w:sz w:val="24"/>
      <w:szCs w:val="24"/>
      <w:lang w:bidi="en-US"/>
      <w14:ligatures w14:val="none"/>
    </w:rPr>
  </w:style>
  <w:style w:type="paragraph" w:styleId="NoSpacing">
    <w:name w:val="No Spacing"/>
    <w:basedOn w:val="Normal"/>
    <w:uiPriority w:val="1"/>
    <w:qFormat/>
    <w:rsid w:val="009649BB"/>
    <w:pPr>
      <w:spacing w:after="0" w:line="240" w:lineRule="auto"/>
    </w:pPr>
  </w:style>
  <w:style w:type="paragraph" w:styleId="Header">
    <w:name w:val="header"/>
    <w:basedOn w:val="Normal"/>
    <w:link w:val="HeaderChar"/>
    <w:uiPriority w:val="99"/>
    <w:unhideWhenUsed/>
    <w:rsid w:val="00964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9BB"/>
    <w:rPr>
      <w:rFonts w:ascii="Calibri" w:eastAsia="Times New Roman" w:hAnsi="Calibri" w:cs="Times New Roman"/>
      <w:kern w:val="0"/>
      <w:lang w:bidi="en-US"/>
      <w14:ligatures w14:val="none"/>
    </w:rPr>
  </w:style>
  <w:style w:type="paragraph" w:customStyle="1" w:styleId="Level2">
    <w:name w:val="Level 2"/>
    <w:basedOn w:val="Normal"/>
    <w:uiPriority w:val="99"/>
    <w:rsid w:val="009649BB"/>
    <w:pPr>
      <w:widowControl w:val="0"/>
      <w:autoSpaceDE w:val="0"/>
      <w:autoSpaceDN w:val="0"/>
      <w:adjustRightInd w:val="0"/>
      <w:spacing w:after="0" w:line="240" w:lineRule="auto"/>
      <w:ind w:left="722" w:hanging="361"/>
    </w:pPr>
    <w:rPr>
      <w:rFonts w:ascii="Times New Roman" w:hAnsi="Times New Roman"/>
      <w:sz w:val="24"/>
      <w:szCs w:val="24"/>
      <w:lang w:bidi="ar-SA"/>
    </w:rPr>
  </w:style>
  <w:style w:type="paragraph" w:styleId="TOC6">
    <w:name w:val="toc 6"/>
    <w:basedOn w:val="Normal"/>
    <w:next w:val="Normal"/>
    <w:semiHidden/>
    <w:rsid w:val="009649BB"/>
    <w:pPr>
      <w:widowControl w:val="0"/>
      <w:tabs>
        <w:tab w:val="right" w:pos="9360"/>
      </w:tabs>
      <w:suppressAutoHyphens/>
      <w:overflowPunct w:val="0"/>
      <w:autoSpaceDE w:val="0"/>
      <w:autoSpaceDN w:val="0"/>
      <w:adjustRightInd w:val="0"/>
      <w:spacing w:after="0" w:line="240" w:lineRule="auto"/>
      <w:ind w:left="720" w:hanging="720"/>
      <w:textAlignment w:val="baseline"/>
    </w:pPr>
    <w:rPr>
      <w:rFonts w:ascii="Courier" w:hAnsi="Courier"/>
      <w:sz w:val="24"/>
      <w:szCs w:val="20"/>
      <w:lang w:bidi="ar-SA"/>
    </w:rPr>
  </w:style>
  <w:style w:type="paragraph" w:customStyle="1" w:styleId="p5">
    <w:name w:val="p5"/>
    <w:basedOn w:val="Normal"/>
    <w:rsid w:val="009649BB"/>
    <w:pPr>
      <w:widowControl w:val="0"/>
      <w:tabs>
        <w:tab w:val="left" w:pos="663"/>
      </w:tabs>
      <w:autoSpaceDE w:val="0"/>
      <w:autoSpaceDN w:val="0"/>
      <w:adjustRightInd w:val="0"/>
      <w:spacing w:after="0" w:line="240" w:lineRule="auto"/>
      <w:ind w:left="777" w:hanging="663"/>
    </w:pPr>
    <w:rPr>
      <w:rFonts w:ascii="Times New Roman" w:hAnsi="Times New Roman"/>
      <w:sz w:val="24"/>
      <w:szCs w:val="24"/>
      <w:lang w:bidi="ar-SA"/>
    </w:rPr>
  </w:style>
  <w:style w:type="paragraph" w:styleId="BodyTextIndent2">
    <w:name w:val="Body Text Indent 2"/>
    <w:basedOn w:val="Normal"/>
    <w:link w:val="BodyTextIndent2Char"/>
    <w:rsid w:val="009649BB"/>
    <w:pPr>
      <w:widowControl w:val="0"/>
      <w:tabs>
        <w:tab w:val="left" w:pos="-720"/>
        <w:tab w:val="left" w:pos="0"/>
      </w:tabs>
      <w:suppressAutoHyphens/>
      <w:overflowPunct w:val="0"/>
      <w:autoSpaceDE w:val="0"/>
      <w:autoSpaceDN w:val="0"/>
      <w:adjustRightInd w:val="0"/>
      <w:spacing w:after="0" w:line="240" w:lineRule="auto"/>
      <w:ind w:hanging="720"/>
      <w:textAlignment w:val="baseline"/>
    </w:pPr>
    <w:rPr>
      <w:rFonts w:ascii="Univers" w:hAnsi="Univers"/>
      <w:spacing w:val="-3"/>
      <w:sz w:val="24"/>
      <w:szCs w:val="20"/>
      <w:lang w:bidi="ar-SA"/>
    </w:rPr>
  </w:style>
  <w:style w:type="character" w:customStyle="1" w:styleId="BodyTextIndent2Char">
    <w:name w:val="Body Text Indent 2 Char"/>
    <w:basedOn w:val="DefaultParagraphFont"/>
    <w:link w:val="BodyTextIndent2"/>
    <w:rsid w:val="009649BB"/>
    <w:rPr>
      <w:rFonts w:ascii="Univers" w:eastAsia="Times New Roman" w:hAnsi="Univers" w:cs="Times New Roman"/>
      <w:spacing w:val="-3"/>
      <w:kern w:val="0"/>
      <w:sz w:val="24"/>
      <w:szCs w:val="20"/>
      <w14:ligatures w14:val="none"/>
    </w:rPr>
  </w:style>
  <w:style w:type="character" w:styleId="CommentReference">
    <w:name w:val="annotation reference"/>
    <w:uiPriority w:val="99"/>
    <w:unhideWhenUsed/>
    <w:rsid w:val="009649BB"/>
    <w:rPr>
      <w:sz w:val="16"/>
      <w:szCs w:val="16"/>
    </w:rPr>
  </w:style>
  <w:style w:type="paragraph" w:styleId="CommentText">
    <w:name w:val="annotation text"/>
    <w:aliases w:val="t"/>
    <w:basedOn w:val="Normal"/>
    <w:link w:val="CommentTextChar"/>
    <w:uiPriority w:val="99"/>
    <w:unhideWhenUsed/>
    <w:qFormat/>
    <w:rsid w:val="009649BB"/>
    <w:pPr>
      <w:spacing w:line="240" w:lineRule="auto"/>
    </w:pPr>
    <w:rPr>
      <w:sz w:val="20"/>
      <w:szCs w:val="20"/>
    </w:rPr>
  </w:style>
  <w:style w:type="character" w:customStyle="1" w:styleId="CommentTextChar">
    <w:name w:val="Comment Text Char"/>
    <w:aliases w:val="t Char"/>
    <w:basedOn w:val="DefaultParagraphFont"/>
    <w:link w:val="CommentText"/>
    <w:uiPriority w:val="99"/>
    <w:rsid w:val="009649BB"/>
    <w:rPr>
      <w:rFonts w:ascii="Calibri" w:eastAsia="Times New Roman" w:hAnsi="Calibri" w:cs="Times New Roman"/>
      <w:kern w:val="0"/>
      <w:sz w:val="20"/>
      <w:szCs w:val="20"/>
      <w:lang w:bidi="en-US"/>
      <w14:ligatures w14:val="none"/>
    </w:rPr>
  </w:style>
  <w:style w:type="paragraph" w:styleId="CommentSubject">
    <w:name w:val="annotation subject"/>
    <w:basedOn w:val="CommentText"/>
    <w:next w:val="CommentText"/>
    <w:link w:val="CommentSubjectChar"/>
    <w:uiPriority w:val="99"/>
    <w:semiHidden/>
    <w:unhideWhenUsed/>
    <w:rsid w:val="009649BB"/>
    <w:rPr>
      <w:b/>
      <w:bCs/>
    </w:rPr>
  </w:style>
  <w:style w:type="character" w:customStyle="1" w:styleId="CommentSubjectChar">
    <w:name w:val="Comment Subject Char"/>
    <w:basedOn w:val="CommentTextChar"/>
    <w:link w:val="CommentSubject"/>
    <w:uiPriority w:val="99"/>
    <w:semiHidden/>
    <w:rsid w:val="009649BB"/>
    <w:rPr>
      <w:rFonts w:ascii="Calibri" w:eastAsia="Times New Roman" w:hAnsi="Calibri" w:cs="Times New Roman"/>
      <w:b/>
      <w:bCs/>
      <w:kern w:val="0"/>
      <w:sz w:val="20"/>
      <w:szCs w:val="20"/>
      <w:lang w:bidi="en-US"/>
      <w14:ligatures w14:val="none"/>
    </w:rPr>
  </w:style>
  <w:style w:type="paragraph" w:styleId="BalloonText">
    <w:name w:val="Balloon Text"/>
    <w:basedOn w:val="Normal"/>
    <w:link w:val="BalloonTextChar"/>
    <w:uiPriority w:val="99"/>
    <w:semiHidden/>
    <w:unhideWhenUsed/>
    <w:rsid w:val="00964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9BB"/>
    <w:rPr>
      <w:rFonts w:ascii="Tahoma" w:eastAsia="Times New Roman" w:hAnsi="Tahoma" w:cs="Tahoma"/>
      <w:kern w:val="0"/>
      <w:sz w:val="16"/>
      <w:szCs w:val="16"/>
      <w:lang w:bidi="en-US"/>
      <w14:ligatures w14:val="none"/>
    </w:rPr>
  </w:style>
  <w:style w:type="character" w:styleId="FollowedHyperlink">
    <w:name w:val="FollowedHyperlink"/>
    <w:uiPriority w:val="99"/>
    <w:semiHidden/>
    <w:unhideWhenUsed/>
    <w:rsid w:val="009649BB"/>
    <w:rPr>
      <w:color w:val="800080"/>
      <w:u w:val="single"/>
    </w:rPr>
  </w:style>
  <w:style w:type="paragraph" w:styleId="Revision">
    <w:name w:val="Revision"/>
    <w:hidden/>
    <w:uiPriority w:val="99"/>
    <w:semiHidden/>
    <w:rsid w:val="009649BB"/>
    <w:pPr>
      <w:spacing w:after="0" w:line="240" w:lineRule="auto"/>
    </w:pPr>
    <w:rPr>
      <w:rFonts w:ascii="Calibri" w:eastAsia="Times New Roman" w:hAnsi="Calibri" w:cs="Times New Roman"/>
      <w:kern w:val="0"/>
      <w:lang w:bidi="en-US"/>
      <w14:ligatures w14:val="none"/>
    </w:rPr>
  </w:style>
  <w:style w:type="paragraph" w:styleId="TOC1">
    <w:name w:val="toc 1"/>
    <w:basedOn w:val="Normal"/>
    <w:next w:val="Normal"/>
    <w:autoRedefine/>
    <w:uiPriority w:val="39"/>
    <w:unhideWhenUsed/>
    <w:rsid w:val="009649BB"/>
    <w:pPr>
      <w:tabs>
        <w:tab w:val="right" w:leader="dot" w:pos="9350"/>
      </w:tabs>
      <w:spacing w:after="100"/>
    </w:pPr>
  </w:style>
  <w:style w:type="paragraph" w:customStyle="1" w:styleId="Default">
    <w:name w:val="Default"/>
    <w:rsid w:val="009649BB"/>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styleId="TOCHeading">
    <w:name w:val="TOC Heading"/>
    <w:basedOn w:val="Heading1"/>
    <w:next w:val="Normal"/>
    <w:uiPriority w:val="39"/>
    <w:semiHidden/>
    <w:unhideWhenUsed/>
    <w:qFormat/>
    <w:rsid w:val="009649BB"/>
    <w:pPr>
      <w:spacing w:before="480" w:after="0"/>
      <w:outlineLvl w:val="9"/>
    </w:pPr>
    <w:rPr>
      <w:rFonts w:ascii="Cambria" w:eastAsia="MS Gothic" w:hAnsi="Cambria" w:cs="Times New Roman"/>
      <w:b/>
      <w:bCs/>
      <w:color w:val="365F91"/>
      <w:sz w:val="28"/>
      <w:szCs w:val="28"/>
      <w:lang w:eastAsia="ja-JP"/>
    </w:rPr>
  </w:style>
  <w:style w:type="table" w:styleId="TableGrid">
    <w:name w:val="Table Grid"/>
    <w:basedOn w:val="TableNormal"/>
    <w:uiPriority w:val="59"/>
    <w:rsid w:val="009649BB"/>
    <w:pPr>
      <w:spacing w:after="0" w:line="240" w:lineRule="auto"/>
    </w:pPr>
    <w:rPr>
      <w:rFonts w:ascii="Calibri" w:eastAsia="Calibri" w:hAnsi="Calibri" w:cs="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3 Char,Bullet Paragraphs Char,Bullet Points Char,Dot pt Char,F5 List Paragraph Char,Indicator Text Char,Issue Action POC Char,List Paragraph Char Char Char Char,List Paragraph1 Char,Numbered Para 1 Char,POCG Table Text Char"/>
    <w:link w:val="ListParagraph"/>
    <w:uiPriority w:val="34"/>
    <w:locked/>
    <w:rsid w:val="009649BB"/>
  </w:style>
  <w:style w:type="paragraph" w:styleId="HTMLPreformatted">
    <w:name w:val="HTML Preformatted"/>
    <w:basedOn w:val="Normal"/>
    <w:link w:val="HTMLPreformattedChar"/>
    <w:rsid w:val="00964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rsid w:val="009649BB"/>
    <w:rPr>
      <w:rFonts w:ascii="Courier New" w:eastAsia="Times New Roman" w:hAnsi="Courier New" w:cs="Courier New"/>
      <w:kern w:val="0"/>
      <w:sz w:val="20"/>
      <w:szCs w:val="20"/>
      <w14:ligatures w14:val="none"/>
    </w:rPr>
  </w:style>
  <w:style w:type="table" w:customStyle="1" w:styleId="TableGrid1">
    <w:name w:val="Table Grid1"/>
    <w:basedOn w:val="TableNormal"/>
    <w:next w:val="TableGrid"/>
    <w:uiPriority w:val="59"/>
    <w:rsid w:val="009649BB"/>
    <w:pPr>
      <w:spacing w:after="0" w:line="240" w:lineRule="auto"/>
    </w:pPr>
    <w:rPr>
      <w:rFonts w:ascii="Calibri" w:eastAsia="Calibri" w:hAnsi="Calibri" w:cs="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649BB"/>
    <w:pPr>
      <w:widowControl w:val="0"/>
      <w:overflowPunct w:val="0"/>
      <w:autoSpaceDE w:val="0"/>
      <w:autoSpaceDN w:val="0"/>
      <w:adjustRightInd w:val="0"/>
      <w:spacing w:after="120" w:line="240" w:lineRule="auto"/>
      <w:textAlignment w:val="baseline"/>
    </w:pPr>
    <w:rPr>
      <w:rFonts w:ascii="Courier" w:hAnsi="Courier"/>
      <w:sz w:val="24"/>
      <w:szCs w:val="20"/>
      <w:lang w:bidi="ar-SA"/>
    </w:rPr>
  </w:style>
  <w:style w:type="character" w:customStyle="1" w:styleId="BodyTextChar">
    <w:name w:val="Body Text Char"/>
    <w:basedOn w:val="DefaultParagraphFont"/>
    <w:link w:val="BodyText"/>
    <w:rsid w:val="009649BB"/>
    <w:rPr>
      <w:rFonts w:ascii="Courier" w:eastAsia="Times New Roman" w:hAnsi="Courier" w:cs="Times New Roman"/>
      <w:kern w:val="0"/>
      <w:sz w:val="24"/>
      <w:szCs w:val="20"/>
      <w14:ligatures w14:val="none"/>
    </w:rPr>
  </w:style>
  <w:style w:type="character" w:customStyle="1" w:styleId="eop">
    <w:name w:val="eop"/>
    <w:basedOn w:val="DefaultParagraphFont"/>
    <w:rsid w:val="009649BB"/>
  </w:style>
  <w:style w:type="paragraph" w:customStyle="1" w:styleId="p6">
    <w:name w:val="p6"/>
    <w:basedOn w:val="Normal"/>
    <w:rsid w:val="009649BB"/>
    <w:pPr>
      <w:widowControl w:val="0"/>
      <w:autoSpaceDE w:val="0"/>
      <w:autoSpaceDN w:val="0"/>
      <w:adjustRightInd w:val="0"/>
      <w:spacing w:after="0" w:line="240" w:lineRule="auto"/>
      <w:ind w:left="777"/>
    </w:pPr>
    <w:rPr>
      <w:rFonts w:ascii="Times New Roman" w:hAnsi="Times New Roman"/>
      <w:sz w:val="24"/>
      <w:szCs w:val="24"/>
      <w:lang w:bidi="ar-SA"/>
    </w:rPr>
  </w:style>
  <w:style w:type="paragraph" w:styleId="BodyTextIndent">
    <w:name w:val="Body Text Indent"/>
    <w:basedOn w:val="Normal"/>
    <w:link w:val="BodyTextIndentChar"/>
    <w:uiPriority w:val="99"/>
    <w:unhideWhenUsed/>
    <w:rsid w:val="009649BB"/>
    <w:pPr>
      <w:spacing w:line="480" w:lineRule="auto"/>
      <w:ind w:left="720"/>
    </w:pPr>
    <w:rPr>
      <w:rFonts w:ascii="Times New Roman" w:hAnsi="Times New Roman"/>
      <w:sz w:val="24"/>
      <w:szCs w:val="24"/>
    </w:rPr>
  </w:style>
  <w:style w:type="character" w:customStyle="1" w:styleId="BodyTextIndentChar">
    <w:name w:val="Body Text Indent Char"/>
    <w:basedOn w:val="DefaultParagraphFont"/>
    <w:link w:val="BodyTextIndent"/>
    <w:uiPriority w:val="99"/>
    <w:rsid w:val="009649BB"/>
    <w:rPr>
      <w:rFonts w:ascii="Times New Roman" w:eastAsia="Times New Roman" w:hAnsi="Times New Roman" w:cs="Times New Roman"/>
      <w:kern w:val="0"/>
      <w:sz w:val="24"/>
      <w:szCs w:val="24"/>
      <w:lang w:bidi="en-US"/>
      <w14:ligatures w14:val="none"/>
    </w:rPr>
  </w:style>
  <w:style w:type="paragraph" w:styleId="FootnoteText">
    <w:name w:val="footnote text"/>
    <w:basedOn w:val="Normal"/>
    <w:link w:val="FootnoteTextChar"/>
    <w:uiPriority w:val="99"/>
    <w:semiHidden/>
    <w:unhideWhenUsed/>
    <w:rsid w:val="009649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49BB"/>
    <w:rPr>
      <w:rFonts w:ascii="Calibri" w:eastAsia="Times New Roman" w:hAnsi="Calibri" w:cs="Times New Roman"/>
      <w:kern w:val="0"/>
      <w:sz w:val="20"/>
      <w:szCs w:val="20"/>
      <w:lang w:bidi="en-US"/>
      <w14:ligatures w14:val="none"/>
    </w:rPr>
  </w:style>
  <w:style w:type="character" w:styleId="FootnoteReference">
    <w:name w:val="footnote reference"/>
    <w:uiPriority w:val="99"/>
    <w:semiHidden/>
    <w:unhideWhenUsed/>
    <w:rsid w:val="009649BB"/>
    <w:rPr>
      <w:vertAlign w:val="superscript"/>
    </w:rPr>
  </w:style>
  <w:style w:type="character" w:styleId="UnresolvedMention">
    <w:name w:val="Unresolved Mention"/>
    <w:uiPriority w:val="99"/>
    <w:unhideWhenUsed/>
    <w:rsid w:val="009649BB"/>
    <w:rPr>
      <w:color w:val="605E5C"/>
      <w:shd w:val="clear" w:color="auto" w:fill="E1DFDD"/>
    </w:rPr>
  </w:style>
  <w:style w:type="table" w:customStyle="1" w:styleId="TableGrid2">
    <w:name w:val="Table Grid2"/>
    <w:basedOn w:val="TableNormal"/>
    <w:next w:val="TableGrid"/>
    <w:uiPriority w:val="59"/>
    <w:rsid w:val="009649BB"/>
    <w:pPr>
      <w:spacing w:after="0" w:line="240" w:lineRule="auto"/>
    </w:pPr>
    <w:rPr>
      <w:rFonts w:ascii="Calibri" w:eastAsia="Calibri" w:hAnsi="Calibri" w:cs="Arial"/>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tion">
    <w:name w:val="Mention"/>
    <w:uiPriority w:val="99"/>
    <w:unhideWhenUsed/>
    <w:rsid w:val="009649B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Tina.Namian@usda.gov" TargetMode="External" /><Relationship Id="rId5" Type="http://schemas.openxmlformats.org/officeDocument/2006/relationships/hyperlink" Target="http://www.regulations.gov" TargetMode="External" /><Relationship Id="rId6" Type="http://schemas.openxmlformats.org/officeDocument/2006/relationships/hyperlink" Target="http://www.bls.gov/oes/current/oes_nat.htm"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30</Pages>
  <Words>7294</Words>
  <Characters>41580</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Sandberg, Christina - FNS</dc:creator>
  <cp:lastModifiedBy>Sandberg, Christina - FNS</cp:lastModifiedBy>
  <cp:revision>10</cp:revision>
  <dcterms:created xsi:type="dcterms:W3CDTF">2024-06-13T16:07:00Z</dcterms:created>
  <dcterms:modified xsi:type="dcterms:W3CDTF">2024-06-13T19:52:00Z</dcterms:modified>
</cp:coreProperties>
</file>