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0A4B" w:rsidRPr="00520A4B" w:rsidP="00520A4B" w14:paraId="11BE5F4C" w14:textId="6682FFC8">
      <w:pPr>
        <w:jc w:val="center"/>
        <w:rPr>
          <w:rFonts w:cstheme="minorHAnsi"/>
          <w:b/>
          <w:bCs/>
        </w:rPr>
      </w:pPr>
      <w:r>
        <w:rPr>
          <w:rFonts w:cstheme="minorHAnsi"/>
          <w:b/>
          <w:bCs/>
        </w:rPr>
        <w:t>SOGI Content Followup Questions: Internet (Spanish)</w:t>
      </w:r>
    </w:p>
    <w:p w:rsidR="00C77A68" w:rsidP="00C77A68" w14:paraId="588E3821" w14:textId="15A5481E">
      <w:pPr>
        <w:rPr>
          <w:rFonts w:cstheme="minorHAnsi"/>
        </w:rPr>
      </w:pPr>
      <w:r>
        <w:rPr>
          <w:rFonts w:cstheme="minorHAnsi"/>
        </w:rPr>
        <w:t>The internet Content Followup (CFU) questions will use the same Spanish wording as the SOGI self-response internet mode. The Spanish wording for questions that are in-scope for CFU only is below.</w:t>
      </w:r>
    </w:p>
    <w:p w:rsidR="00EC3208" w:rsidP="00C77A68" w14:paraId="132C533C" w14:textId="77777777">
      <w:pPr>
        <w:rPr>
          <w:rFonts w:cstheme="minorHAnsi"/>
        </w:rPr>
      </w:pPr>
    </w:p>
    <w:p w:rsidR="00EC3208" w:rsidRPr="00520A4B" w:rsidP="00C77A68" w14:paraId="5EB482B4" w14:textId="566FA9C6">
      <w:pPr>
        <w:rPr>
          <w:rFonts w:cstheme="minorHAnsi"/>
        </w:rPr>
      </w:pPr>
      <w:r>
        <w:rPr>
          <w:rFonts w:cstheme="minorHAnsi"/>
        </w:rPr>
        <w:t>Table 1. Spanish Question Wording for CFU-only Questions</w:t>
      </w:r>
    </w:p>
    <w:tbl>
      <w:tblPr>
        <w:tblStyle w:val="TableGrid"/>
        <w:tblW w:w="10138" w:type="dxa"/>
        <w:jc w:val="center"/>
        <w:tblLook w:val="04A0"/>
      </w:tblPr>
      <w:tblGrid>
        <w:gridCol w:w="1602"/>
        <w:gridCol w:w="4022"/>
        <w:gridCol w:w="4514"/>
      </w:tblGrid>
      <w:tr w14:paraId="5B33E7EB" w14:textId="77777777" w:rsidTr="00224014">
        <w:tblPrEx>
          <w:tblW w:w="10138" w:type="dxa"/>
          <w:jc w:val="center"/>
          <w:tblLook w:val="04A0"/>
        </w:tblPrEx>
        <w:trPr>
          <w:jc w:val="center"/>
        </w:trPr>
        <w:tc>
          <w:tcPr>
            <w:tcW w:w="1602" w:type="dxa"/>
            <w:shd w:val="clear" w:color="auto" w:fill="D9D9D9" w:themeFill="background1" w:themeFillShade="D9"/>
          </w:tcPr>
          <w:p w:rsidR="00C77A68" w:rsidRPr="001C6315" w:rsidP="00224014" w14:paraId="630C38F5" w14:textId="77777777">
            <w:pPr>
              <w:rPr>
                <w:rFonts w:ascii="Verdana" w:hAnsi="Verdana"/>
                <w:sz w:val="18"/>
                <w:szCs w:val="18"/>
              </w:rPr>
            </w:pPr>
            <w:r w:rsidRPr="001C6315">
              <w:rPr>
                <w:rFonts w:ascii="Verdana" w:hAnsi="Verdana"/>
                <w:sz w:val="18"/>
                <w:szCs w:val="18"/>
              </w:rPr>
              <w:t>Topic</w:t>
            </w:r>
          </w:p>
        </w:tc>
        <w:tc>
          <w:tcPr>
            <w:tcW w:w="4022" w:type="dxa"/>
            <w:shd w:val="clear" w:color="auto" w:fill="D9D9D9" w:themeFill="background1" w:themeFillShade="D9"/>
          </w:tcPr>
          <w:p w:rsidR="00C77A68" w:rsidRPr="001C6315" w:rsidP="00224014" w14:paraId="66F1E937" w14:textId="77777777">
            <w:pPr>
              <w:rPr>
                <w:rFonts w:ascii="Verdana" w:hAnsi="Verdana"/>
                <w:sz w:val="18"/>
                <w:szCs w:val="18"/>
              </w:rPr>
            </w:pPr>
            <w:r w:rsidRPr="001C6315">
              <w:rPr>
                <w:rFonts w:ascii="Verdana" w:hAnsi="Verdana"/>
                <w:sz w:val="18"/>
                <w:szCs w:val="18"/>
              </w:rPr>
              <w:t>Treatment 1</w:t>
            </w:r>
          </w:p>
        </w:tc>
        <w:tc>
          <w:tcPr>
            <w:tcW w:w="4514" w:type="dxa"/>
            <w:shd w:val="clear" w:color="auto" w:fill="D9D9D9" w:themeFill="background1" w:themeFillShade="D9"/>
          </w:tcPr>
          <w:p w:rsidR="00C77A68" w:rsidRPr="001C6315" w:rsidP="00224014" w14:paraId="698CD77E" w14:textId="77777777">
            <w:pPr>
              <w:rPr>
                <w:rFonts w:ascii="Verdana" w:hAnsi="Verdana"/>
                <w:sz w:val="18"/>
                <w:szCs w:val="18"/>
              </w:rPr>
            </w:pPr>
            <w:r w:rsidRPr="001C6315">
              <w:rPr>
                <w:rFonts w:ascii="Verdana" w:hAnsi="Verdana"/>
                <w:sz w:val="18"/>
                <w:szCs w:val="18"/>
              </w:rPr>
              <w:t>Treatment 2</w:t>
            </w:r>
          </w:p>
        </w:tc>
      </w:tr>
      <w:tr w14:paraId="2C332C8E" w14:textId="77777777" w:rsidTr="00224014">
        <w:tblPrEx>
          <w:tblW w:w="10138" w:type="dxa"/>
          <w:jc w:val="center"/>
          <w:tblLook w:val="04A0"/>
        </w:tblPrEx>
        <w:trPr>
          <w:jc w:val="center"/>
        </w:trPr>
        <w:tc>
          <w:tcPr>
            <w:tcW w:w="1602" w:type="dxa"/>
          </w:tcPr>
          <w:p w:rsidR="00C77A68" w:rsidRPr="001C6315" w:rsidP="00224014" w14:paraId="715518D4" w14:textId="56FD42E7">
            <w:pPr>
              <w:rPr>
                <w:rFonts w:ascii="Verdana" w:hAnsi="Verdana"/>
                <w:sz w:val="18"/>
                <w:szCs w:val="18"/>
              </w:rPr>
            </w:pPr>
            <w:r>
              <w:rPr>
                <w:rFonts w:ascii="Verdana" w:hAnsi="Verdana"/>
                <w:sz w:val="18"/>
                <w:szCs w:val="18"/>
              </w:rPr>
              <w:t>Target CFU Respondent</w:t>
            </w:r>
          </w:p>
        </w:tc>
        <w:tc>
          <w:tcPr>
            <w:tcW w:w="4022" w:type="dxa"/>
          </w:tcPr>
          <w:p w:rsidR="0043686D" w:rsidRPr="00EE3E67" w:rsidP="0043686D" w14:paraId="2662C2AC" w14:textId="77777777">
            <w:pPr>
              <w:keepNext/>
              <w:keepLines/>
              <w:rPr>
                <w:rFonts w:eastAsia="Times New Roman" w:cs="Times New Roman"/>
                <w:szCs w:val="24"/>
              </w:rPr>
            </w:pPr>
            <w:r w:rsidRPr="00EE3E67">
              <w:t>Usted o algún miembro de su hogar recientemente completó la Encuesta sobre la Comunidad Estadounidense. ¡Muchas gracias! Nos gustaría que respondiera algunas preguntas de seguimiento como parte de nuestro control de calidad. Algunas preguntas pueden ser muy parecidas a las de la encuesta que completó recientemente.</w:t>
            </w:r>
          </w:p>
          <w:p w:rsidR="0043686D" w:rsidP="00224014" w14:paraId="51CFA7BC" w14:textId="77777777">
            <w:pPr>
              <w:spacing w:after="160" w:line="259" w:lineRule="auto"/>
              <w:rPr>
                <w:rFonts w:ascii="Verdana" w:hAnsi="Verdana"/>
                <w:sz w:val="18"/>
                <w:szCs w:val="18"/>
              </w:rPr>
            </w:pPr>
          </w:p>
          <w:p w:rsidR="00EC3208" w:rsidRPr="00EC3208" w:rsidP="00EC3208" w14:paraId="4A615AAF" w14:textId="3D694AC9">
            <w:pPr>
              <w:keepNext/>
              <w:keepLines/>
              <w:rPr>
                <w:rFonts w:eastAsia="Times New Roman" w:cs="Times New Roman"/>
                <w:bCs/>
                <w:szCs w:val="24"/>
              </w:rPr>
            </w:pPr>
            <w:r w:rsidRPr="00012580">
              <w:t>Como recordatorio, la persona que se menciona en su carta de la Oficina del Censo de los EE. UU. debe completar esta encuesta de seguimiento. Si esa persona no puede hacerlo, otro miembro del hogar que tenga al menos 15 años puede responder.</w:t>
            </w:r>
          </w:p>
          <w:p w:rsidR="00EC3208" w:rsidRPr="00804C42" w:rsidP="00224014" w14:paraId="7F2933DF" w14:textId="58FBBA7E">
            <w:pPr>
              <w:spacing w:after="160" w:line="259" w:lineRule="auto"/>
              <w:rPr>
                <w:rFonts w:ascii="Verdana" w:hAnsi="Verdana"/>
                <w:sz w:val="18"/>
                <w:szCs w:val="18"/>
              </w:rPr>
            </w:pPr>
          </w:p>
        </w:tc>
        <w:tc>
          <w:tcPr>
            <w:tcW w:w="4514" w:type="dxa"/>
          </w:tcPr>
          <w:p w:rsidR="00C77A68" w:rsidRPr="001C6315" w:rsidP="00224014" w14:paraId="6AB7E759" w14:textId="39525C09">
            <w:pPr>
              <w:rPr>
                <w:rFonts w:ascii="Verdana" w:hAnsi="Verdana"/>
                <w:sz w:val="18"/>
                <w:szCs w:val="18"/>
              </w:rPr>
            </w:pPr>
            <w:r>
              <w:rPr>
                <w:rFonts w:ascii="Verdana" w:hAnsi="Verdana"/>
                <w:sz w:val="18"/>
                <w:szCs w:val="18"/>
              </w:rPr>
              <w:t>Same as Treatment 1</w:t>
            </w:r>
          </w:p>
        </w:tc>
      </w:tr>
      <w:tr w14:paraId="523AA50D" w14:textId="77777777" w:rsidTr="00A708EB">
        <w:tblPrEx>
          <w:tblW w:w="10138" w:type="dxa"/>
          <w:jc w:val="center"/>
          <w:tblLook w:val="04A0"/>
        </w:tblPrEx>
        <w:trPr>
          <w:trHeight w:val="2177"/>
          <w:jc w:val="center"/>
        </w:trPr>
        <w:tc>
          <w:tcPr>
            <w:tcW w:w="1602" w:type="dxa"/>
          </w:tcPr>
          <w:p w:rsidR="00C77A68" w:rsidRPr="001C6315" w:rsidP="00224014" w14:paraId="42411AA7" w14:textId="2DA791BA">
            <w:pPr>
              <w:rPr>
                <w:rFonts w:ascii="Verdana" w:hAnsi="Verdana"/>
                <w:sz w:val="18"/>
                <w:szCs w:val="18"/>
              </w:rPr>
            </w:pPr>
            <w:r>
              <w:rPr>
                <w:rFonts w:ascii="Verdana" w:hAnsi="Verdana"/>
                <w:sz w:val="18"/>
                <w:szCs w:val="18"/>
              </w:rPr>
              <w:t>Same/Different Respondent</w:t>
            </w:r>
          </w:p>
        </w:tc>
        <w:tc>
          <w:tcPr>
            <w:tcW w:w="4022" w:type="dxa"/>
          </w:tcPr>
          <w:p w:rsidR="00520A4B" w:rsidRPr="00463BC4" w:rsidP="00520A4B" w14:paraId="1D37BEF2" w14:textId="565EA522">
            <w:pPr>
              <w:rPr>
                <w:rFonts w:cstheme="minorHAnsi"/>
                <w:color w:val="000000"/>
              </w:rPr>
            </w:pPr>
            <w:r w:rsidRPr="00463BC4">
              <w:rPr>
                <w:rFonts w:cstheme="minorHAnsi"/>
                <w:shd w:val="clear" w:color="auto" w:fill="FFFFFF"/>
              </w:rPr>
              <w:t>¿</w:t>
            </w:r>
            <w:r w:rsidRPr="00463BC4">
              <w:rPr>
                <w:rFonts w:cstheme="minorHAnsi"/>
                <w:color w:val="000000"/>
              </w:rPr>
              <w:t>Es usted la misma persona que completó la Encuesta sobre la Comunidad Estadounidense original?</w:t>
            </w:r>
          </w:p>
          <w:p w:rsidR="00520A4B" w:rsidRPr="00463BC4" w:rsidP="00520A4B" w14:paraId="7EA4F8AA" w14:textId="77777777">
            <w:pPr>
              <w:rPr>
                <w:rFonts w:cstheme="minorHAnsi"/>
                <w:color w:val="000000"/>
              </w:rPr>
            </w:pPr>
          </w:p>
          <w:p w:rsidR="00520A4B" w:rsidRPr="00463BC4" w:rsidP="00520A4B" w14:paraId="19E49F26" w14:textId="77777777">
            <w:pPr>
              <w:pStyle w:val="ListParagraph"/>
              <w:numPr>
                <w:ilvl w:val="0"/>
                <w:numId w:val="3"/>
              </w:numPr>
              <w:spacing w:after="160" w:line="259" w:lineRule="auto"/>
              <w:rPr>
                <w:rFonts w:asciiTheme="minorHAnsi" w:hAnsiTheme="minorHAnsi" w:cstheme="minorHAnsi"/>
                <w:color w:val="000000"/>
                <w:sz w:val="22"/>
              </w:rPr>
            </w:pPr>
            <w:r w:rsidRPr="00463BC4">
              <w:rPr>
                <w:rFonts w:asciiTheme="minorHAnsi" w:hAnsiTheme="minorHAnsi" w:cstheme="minorHAnsi"/>
                <w:color w:val="000000"/>
                <w:sz w:val="22"/>
              </w:rPr>
              <w:t xml:space="preserve">Sí, soy la misma persona. </w:t>
            </w:r>
          </w:p>
          <w:p w:rsidR="00C77A68" w:rsidRPr="00A708EB" w:rsidP="00A708EB" w14:paraId="3B0C3D1A" w14:textId="153C0EEE">
            <w:pPr>
              <w:pStyle w:val="ListParagraph"/>
              <w:numPr>
                <w:ilvl w:val="0"/>
                <w:numId w:val="3"/>
              </w:numPr>
              <w:spacing w:after="160" w:line="259" w:lineRule="auto"/>
              <w:rPr>
                <w:rFonts w:asciiTheme="minorHAnsi" w:hAnsiTheme="minorHAnsi" w:cstheme="minorHAnsi"/>
                <w:b/>
                <w:bCs/>
                <w:color w:val="444444"/>
                <w:sz w:val="22"/>
                <w:shd w:val="clear" w:color="auto" w:fill="FFFFFF"/>
              </w:rPr>
            </w:pPr>
            <w:r w:rsidRPr="00463BC4">
              <w:rPr>
                <w:rFonts w:asciiTheme="minorHAnsi" w:hAnsiTheme="minorHAnsi" w:cstheme="minorHAnsi"/>
                <w:color w:val="000000"/>
                <w:sz w:val="22"/>
              </w:rPr>
              <w:t>No, otra persona en mi hogar completó la encuesta original.</w:t>
            </w:r>
          </w:p>
        </w:tc>
        <w:tc>
          <w:tcPr>
            <w:tcW w:w="4514" w:type="dxa"/>
          </w:tcPr>
          <w:p w:rsidR="00981F9B" w:rsidRPr="00981F9B" w:rsidP="00981F9B" w14:paraId="070E7F69" w14:textId="4A57257C">
            <w:pPr>
              <w:pStyle w:val="paragraph"/>
              <w:spacing w:before="0" w:beforeAutospacing="0" w:after="0" w:afterAutospacing="0"/>
              <w:textAlignment w:val="baseline"/>
              <w:rPr>
                <w:rFonts w:ascii="Verdana" w:hAnsi="Verdana"/>
                <w:sz w:val="18"/>
                <w:szCs w:val="18"/>
                <w:lang w:val=""/>
              </w:rPr>
            </w:pPr>
            <w:r>
              <w:rPr>
                <w:rFonts w:ascii="Verdana" w:hAnsi="Verdana"/>
                <w:sz w:val="18"/>
                <w:szCs w:val="18"/>
                <w:lang w:val=""/>
              </w:rPr>
              <w:t>Same as Treatment 1</w:t>
            </w:r>
          </w:p>
        </w:tc>
      </w:tr>
      <w:tr w14:paraId="1B23794D" w14:textId="77777777" w:rsidTr="00224014">
        <w:tblPrEx>
          <w:tblW w:w="10138" w:type="dxa"/>
          <w:jc w:val="center"/>
          <w:tblLook w:val="04A0"/>
        </w:tblPrEx>
        <w:trPr>
          <w:jc w:val="center"/>
        </w:trPr>
        <w:tc>
          <w:tcPr>
            <w:tcW w:w="1602" w:type="dxa"/>
          </w:tcPr>
          <w:p w:rsidR="00C77A68" w:rsidRPr="001C6315" w:rsidP="00224014" w14:paraId="2EDACF9F" w14:textId="77777777">
            <w:pPr>
              <w:rPr>
                <w:rFonts w:ascii="Verdana" w:hAnsi="Verdana"/>
                <w:sz w:val="18"/>
                <w:szCs w:val="18"/>
              </w:rPr>
            </w:pPr>
            <w:r w:rsidRPr="001C6315">
              <w:rPr>
                <w:rFonts w:ascii="Verdana" w:hAnsi="Verdana"/>
                <w:sz w:val="18"/>
                <w:szCs w:val="18"/>
              </w:rPr>
              <w:t>Gender Identity Follow up (Part 3)</w:t>
            </w:r>
          </w:p>
        </w:tc>
        <w:tc>
          <w:tcPr>
            <w:tcW w:w="4022" w:type="dxa"/>
          </w:tcPr>
          <w:p w:rsidR="00C77A68" w:rsidP="00224014" w14:paraId="27286F47" w14:textId="77777777">
            <w:pPr>
              <w:rPr>
                <w:rFonts w:ascii="Verdana" w:hAnsi="Verdana" w:cs="Calibri"/>
                <w:sz w:val="18"/>
                <w:szCs w:val="18"/>
              </w:rPr>
            </w:pPr>
            <w:r w:rsidRPr="00843456">
              <w:rPr>
                <w:rFonts w:ascii="Verdana" w:hAnsi="Verdana" w:cs="Calibri"/>
                <w:sz w:val="18"/>
                <w:szCs w:val="18"/>
              </w:rPr>
              <w:t>N/A</w:t>
            </w:r>
          </w:p>
          <w:p w:rsidR="00463BC4" w:rsidRPr="001C6315" w:rsidP="00224014" w14:paraId="1B5BCFD2" w14:textId="77777777">
            <w:pPr>
              <w:rPr>
                <w:rFonts w:ascii="Verdana" w:hAnsi="Verdana" w:cs="Calibri"/>
                <w:sz w:val="18"/>
                <w:szCs w:val="18"/>
                <w:highlight w:val="magenta"/>
              </w:rPr>
            </w:pPr>
          </w:p>
        </w:tc>
        <w:tc>
          <w:tcPr>
            <w:tcW w:w="4514" w:type="dxa"/>
          </w:tcPr>
          <w:p w:rsidR="00B27D6A" w:rsidRPr="00463BC4" w:rsidP="00B27D6A" w14:paraId="0A950756" w14:textId="0C45F17F">
            <w:pPr>
              <w:pStyle w:val="paragraph"/>
              <w:spacing w:before="0" w:beforeAutospacing="0" w:after="0" w:afterAutospacing="0"/>
              <w:textAlignment w:val="baseline"/>
              <w:rPr>
                <w:rStyle w:val="normaltextrun"/>
                <w:rFonts w:asciiTheme="minorHAnsi" w:hAnsiTheme="minorHAnsi" w:cstheme="minorHAnsi"/>
                <w:sz w:val="22"/>
                <w:szCs w:val="22"/>
              </w:rPr>
            </w:pPr>
            <w:r w:rsidRPr="00463BC4">
              <w:rPr>
                <w:rStyle w:val="normaltextrun"/>
                <w:rFonts w:asciiTheme="minorHAnsi" w:hAnsiTheme="minorHAnsi" w:cstheme="minorHAnsi"/>
                <w:color w:val="000000"/>
                <w:sz w:val="22"/>
                <w:szCs w:val="22"/>
                <w:shd w:val="clear" w:color="auto" w:fill="FFFFFF"/>
                <w:lang w:val=""/>
              </w:rPr>
              <w:t>Llevamos a cabo estudios para mejorar las preguntas que hacemos en esta encuesta. Anteriormente en la encuesta le hicimos esta pregunta:</w:t>
            </w:r>
            <w:r w:rsidRPr="00463BC4">
              <w:rPr>
                <w:rStyle w:val="eop"/>
                <w:rFonts w:asciiTheme="minorHAnsi" w:hAnsiTheme="minorHAnsi" w:cstheme="minorHAnsi"/>
                <w:color w:val="000000"/>
                <w:sz w:val="22"/>
                <w:szCs w:val="22"/>
                <w:shd w:val="clear" w:color="auto" w:fill="FFFFFF"/>
              </w:rPr>
              <w:t xml:space="preserve"> </w:t>
            </w:r>
          </w:p>
          <w:p w:rsidR="00C77A68" w:rsidRPr="00463BC4" w:rsidP="00224014" w14:paraId="3D12F048" w14:textId="77777777">
            <w:pPr>
              <w:shd w:val="clear" w:color="auto" w:fill="FFFFFF"/>
              <w:rPr>
                <w:rFonts w:cstheme="minorHAnsi"/>
                <w:color w:val="222A35" w:themeColor="text2" w:themeShade="80"/>
              </w:rPr>
            </w:pPr>
          </w:p>
          <w:p w:rsidR="00463BC4" w:rsidRPr="00463BC4" w:rsidP="00463BC4" w14:paraId="61DECCB3" w14:textId="77777777">
            <w:pPr>
              <w:rPr>
                <w:rStyle w:val="normaltextrun"/>
                <w:rFonts w:cstheme="minorHAnsi"/>
                <w:color w:val="000000"/>
              </w:rPr>
            </w:pPr>
            <w:r w:rsidRPr="00463BC4">
              <w:rPr>
                <w:rStyle w:val="normaltextrun"/>
                <w:rFonts w:cstheme="minorHAnsi"/>
                <w:color w:val="000000"/>
              </w:rPr>
              <w:t>¿Cuál es el género actual de esta persona?</w:t>
            </w:r>
          </w:p>
          <w:p w:rsidR="006643C6" w:rsidRPr="00463BC4" w:rsidP="00463BC4" w14:paraId="78C72C3A" w14:textId="3E6272E7">
            <w:pPr>
              <w:pStyle w:val="ListParagraph"/>
              <w:numPr>
                <w:ilvl w:val="0"/>
                <w:numId w:val="6"/>
              </w:numPr>
              <w:spacing w:after="0" w:line="240" w:lineRule="auto"/>
              <w:rPr>
                <w:rFonts w:asciiTheme="minorHAnsi" w:hAnsiTheme="minorHAnsi" w:cstheme="minorHAnsi"/>
                <w:sz w:val="22"/>
              </w:rPr>
            </w:pPr>
            <w:r w:rsidRPr="00463BC4">
              <w:rPr>
                <w:rFonts w:asciiTheme="minorHAnsi" w:hAnsiTheme="minorHAnsi" w:cstheme="minorHAnsi"/>
                <w:sz w:val="22"/>
              </w:rPr>
              <w:t>Masculino</w:t>
            </w:r>
          </w:p>
          <w:p w:rsidR="006643C6" w:rsidRPr="00463BC4" w:rsidP="00CD6CFB" w14:paraId="0BF89EBD" w14:textId="77777777">
            <w:pPr>
              <w:pStyle w:val="ListParagraph"/>
              <w:numPr>
                <w:ilvl w:val="0"/>
                <w:numId w:val="6"/>
              </w:numPr>
              <w:spacing w:after="0" w:line="240" w:lineRule="auto"/>
              <w:rPr>
                <w:rFonts w:asciiTheme="minorHAnsi" w:hAnsiTheme="minorHAnsi" w:cstheme="minorHAnsi"/>
                <w:sz w:val="22"/>
              </w:rPr>
            </w:pPr>
            <w:r w:rsidRPr="00463BC4">
              <w:rPr>
                <w:rFonts w:asciiTheme="minorHAnsi" w:hAnsiTheme="minorHAnsi" w:cstheme="minorHAnsi"/>
                <w:sz w:val="22"/>
              </w:rPr>
              <w:t>Femenino</w:t>
            </w:r>
          </w:p>
          <w:p w:rsidR="006643C6" w:rsidRPr="00463BC4" w:rsidP="00CD6CFB" w14:paraId="5BEE8144" w14:textId="77777777">
            <w:pPr>
              <w:pStyle w:val="ListParagraph"/>
              <w:numPr>
                <w:ilvl w:val="0"/>
                <w:numId w:val="6"/>
              </w:numPr>
              <w:spacing w:after="0" w:line="240" w:lineRule="auto"/>
              <w:rPr>
                <w:rFonts w:asciiTheme="minorHAnsi" w:hAnsiTheme="minorHAnsi" w:cstheme="minorHAnsi"/>
                <w:sz w:val="22"/>
              </w:rPr>
            </w:pPr>
            <w:r w:rsidRPr="00463BC4">
              <w:rPr>
                <w:rFonts w:asciiTheme="minorHAnsi" w:hAnsiTheme="minorHAnsi" w:cstheme="minorHAnsi"/>
                <w:sz w:val="22"/>
              </w:rPr>
              <w:t>Transgénero</w:t>
            </w:r>
          </w:p>
          <w:p w:rsidR="006643C6" w:rsidRPr="00463BC4" w:rsidP="00CD6CFB" w14:paraId="67E1E7EA" w14:textId="77777777">
            <w:pPr>
              <w:pStyle w:val="ListParagraph"/>
              <w:numPr>
                <w:ilvl w:val="0"/>
                <w:numId w:val="6"/>
              </w:numPr>
              <w:spacing w:after="0" w:line="240" w:lineRule="auto"/>
              <w:rPr>
                <w:rFonts w:asciiTheme="minorHAnsi" w:hAnsiTheme="minorHAnsi" w:cstheme="minorHAnsi"/>
                <w:sz w:val="22"/>
              </w:rPr>
            </w:pPr>
            <w:r w:rsidRPr="00463BC4">
              <w:rPr>
                <w:rFonts w:asciiTheme="minorHAnsi" w:hAnsiTheme="minorHAnsi" w:cstheme="minorHAnsi"/>
                <w:sz w:val="22"/>
              </w:rPr>
              <w:t>No binario</w:t>
            </w:r>
          </w:p>
          <w:p w:rsidR="006643C6" w:rsidRPr="00463BC4" w:rsidP="00CD6CFB" w14:paraId="608AF085" w14:textId="3E671A85">
            <w:pPr>
              <w:pStyle w:val="ListParagraph"/>
              <w:numPr>
                <w:ilvl w:val="0"/>
                <w:numId w:val="6"/>
              </w:numPr>
              <w:spacing w:after="0" w:line="240" w:lineRule="auto"/>
              <w:rPr>
                <w:rFonts w:asciiTheme="minorHAnsi" w:hAnsiTheme="minorHAnsi" w:cstheme="minorHAnsi"/>
                <w:sz w:val="22"/>
              </w:rPr>
            </w:pPr>
            <w:r w:rsidRPr="00463BC4">
              <w:rPr>
                <w:rFonts w:asciiTheme="minorHAnsi" w:hAnsiTheme="minorHAnsi" w:cstheme="minorHAnsi"/>
                <w:sz w:val="22"/>
              </w:rPr>
              <w:t>Esta persona usa o</w:t>
            </w:r>
            <w:r w:rsidRPr="00463BC4">
              <w:rPr>
                <w:rFonts w:asciiTheme="minorHAnsi" w:hAnsiTheme="minorHAnsi" w:cstheme="minorHAnsi"/>
                <w:sz w:val="22"/>
              </w:rPr>
              <w:t xml:space="preserve">tro </w:t>
            </w:r>
            <w:r w:rsidRPr="00463BC4">
              <w:rPr>
                <w:rStyle w:val="normaltextrun"/>
                <w:rFonts w:asciiTheme="minorHAnsi" w:hAnsiTheme="minorHAnsi" w:cstheme="minorHAnsi"/>
                <w:color w:val="000000"/>
                <w:sz w:val="22"/>
                <w:shd w:val="clear" w:color="auto" w:fill="FFFFFF"/>
              </w:rPr>
              <w:t>término </w:t>
            </w:r>
          </w:p>
          <w:p w:rsidR="00C77A68" w:rsidRPr="00463BC4" w:rsidP="000E586A" w14:paraId="21BA25C9" w14:textId="77777777">
            <w:pPr>
              <w:shd w:val="clear" w:color="auto" w:fill="FFFFFF"/>
              <w:ind w:left="360"/>
              <w:rPr>
                <w:rFonts w:cstheme="minorHAnsi"/>
                <w:color w:val="222A35" w:themeColor="text2" w:themeShade="80"/>
              </w:rPr>
            </w:pPr>
            <w:r w:rsidRPr="00463BC4">
              <w:rPr>
                <w:rFonts w:cstheme="minorHAnsi"/>
                <w:color w:val="222A35" w:themeColor="text2" w:themeShade="80"/>
              </w:rPr>
              <w:t>_______</w:t>
            </w:r>
          </w:p>
          <w:p w:rsidR="006643C6" w:rsidRPr="00463BC4" w:rsidP="000E586A" w14:paraId="11637209" w14:textId="77777777">
            <w:pPr>
              <w:shd w:val="clear" w:color="auto" w:fill="FFFFFF"/>
              <w:ind w:left="360"/>
              <w:rPr>
                <w:rFonts w:cstheme="minorHAnsi"/>
                <w:color w:val="222A35" w:themeColor="text2" w:themeShade="80"/>
              </w:rPr>
            </w:pPr>
          </w:p>
          <w:p w:rsidR="006643C6" w:rsidRPr="00463BC4" w:rsidP="006643C6" w14:paraId="4FFF0465" w14:textId="58748F52">
            <w:pPr>
              <w:shd w:val="clear" w:color="auto" w:fill="FFFFFF"/>
              <w:rPr>
                <w:rFonts w:cstheme="minorHAnsi"/>
              </w:rPr>
            </w:pPr>
            <w:r w:rsidRPr="00463BC4">
              <w:rPr>
                <w:rStyle w:val="normaltextrun"/>
                <w:rFonts w:cstheme="minorHAnsi"/>
                <w:shd w:val="clear" w:color="auto" w:fill="FFFFFF"/>
              </w:rPr>
              <w:t>Usted indicó que (gender identity fill).</w:t>
            </w:r>
            <w:r w:rsidRPr="00463BC4">
              <w:rPr>
                <w:rFonts w:cstheme="minorHAnsi"/>
              </w:rPr>
              <w:t xml:space="preserve"> Si usted pudiera haber seleccionado solo una opción, ¿qué opción hubiera seleccionado</w:t>
            </w:r>
            <w:r w:rsidRPr="00463BC4" w:rsidR="00463BC4">
              <w:rPr>
                <w:rFonts w:cstheme="minorHAnsi"/>
              </w:rPr>
              <w:t>?</w:t>
            </w:r>
          </w:p>
          <w:p w:rsidR="00C77A68" w:rsidRPr="00463BC4" w:rsidP="00520A4B" w14:paraId="7564126B" w14:textId="77777777">
            <w:pPr>
              <w:rPr>
                <w:rFonts w:cstheme="minorHAnsi"/>
                <w:highlight w:val="magenta"/>
              </w:rPr>
            </w:pPr>
          </w:p>
        </w:tc>
      </w:tr>
      <w:tr w14:paraId="5710EBA2" w14:textId="77777777" w:rsidTr="00224014">
        <w:tblPrEx>
          <w:tblW w:w="10138" w:type="dxa"/>
          <w:jc w:val="center"/>
          <w:tblLook w:val="04A0"/>
        </w:tblPrEx>
        <w:trPr>
          <w:jc w:val="center"/>
        </w:trPr>
        <w:tc>
          <w:tcPr>
            <w:tcW w:w="1602" w:type="dxa"/>
          </w:tcPr>
          <w:p w:rsidR="00C77A68" w:rsidRPr="001C6315" w:rsidP="00224014" w14:paraId="3AF13E23" w14:textId="77777777">
            <w:pPr>
              <w:rPr>
                <w:rFonts w:ascii="Verdana" w:hAnsi="Verdana"/>
                <w:sz w:val="18"/>
                <w:szCs w:val="18"/>
              </w:rPr>
            </w:pPr>
            <w:r w:rsidRPr="001C6315">
              <w:rPr>
                <w:rFonts w:ascii="Verdana" w:hAnsi="Verdana"/>
                <w:sz w:val="18"/>
                <w:szCs w:val="18"/>
              </w:rPr>
              <w:t xml:space="preserve">Sex at Birth &amp; Gender Identity Follow-up </w:t>
            </w:r>
          </w:p>
        </w:tc>
        <w:tc>
          <w:tcPr>
            <w:tcW w:w="4022" w:type="dxa"/>
          </w:tcPr>
          <w:p w:rsidR="00C77A68" w:rsidRPr="002012ED" w:rsidP="00224014" w14:paraId="6796EF7A" w14:textId="162304C7">
            <w:pPr>
              <w:pStyle w:val="paragraph"/>
              <w:spacing w:before="0" w:beforeAutospacing="0" w:after="0" w:afterAutospacing="0"/>
              <w:textAlignment w:val="baseline"/>
              <w:rPr>
                <w:rStyle w:val="normaltextrun"/>
                <w:rFonts w:asciiTheme="minorHAnsi" w:hAnsiTheme="minorHAnsi" w:cstheme="minorHAnsi"/>
                <w:sz w:val="22"/>
                <w:szCs w:val="22"/>
              </w:rPr>
            </w:pPr>
            <w:r w:rsidRPr="002012ED">
              <w:rPr>
                <w:rStyle w:val="normaltextrun"/>
                <w:rFonts w:asciiTheme="minorHAnsi" w:hAnsiTheme="minorHAnsi" w:cstheme="minorHAnsi"/>
                <w:color w:val="000000"/>
                <w:sz w:val="22"/>
                <w:szCs w:val="22"/>
                <w:shd w:val="clear" w:color="auto" w:fill="FFFFFF"/>
                <w:lang w:val=""/>
              </w:rPr>
              <w:t xml:space="preserve">Llevamos a cabo estudios para mejorar las preguntas que hacemos en esta encuesta. </w:t>
            </w:r>
            <w:r w:rsidRPr="00644FC2" w:rsidR="008537D0">
              <w:rPr>
                <w:rFonts w:ascii="Calibri" w:hAnsi="Calibri"/>
                <w:shd w:val="clear" w:color="auto" w:fill="FFFFFF"/>
              </w:rPr>
              <w:t>Usted indicó anteriormente</w:t>
            </w:r>
            <w:r w:rsidR="008537D0">
              <w:rPr>
                <w:rFonts w:ascii="Calibri" w:hAnsi="Calibri"/>
                <w:shd w:val="clear" w:color="auto" w:fill="FFFFFF"/>
              </w:rPr>
              <w:t xml:space="preserve"> en la encuesta que el sexo que le asignaron al nacer a</w:t>
            </w:r>
            <w:r w:rsidR="008537D0">
              <w:rPr>
                <w:rFonts w:ascii="Calibri" w:hAnsi="Calibri"/>
                <w:color w:val="FF0000"/>
                <w:shd w:val="clear" w:color="auto" w:fill="FFFFFF"/>
              </w:rPr>
              <w:t xml:space="preserve"> </w:t>
            </w:r>
            <w:r w:rsidR="008537D0">
              <w:rPr>
                <w:rFonts w:ascii="Calibri" w:hAnsi="Calibri"/>
                <w:shd w:val="clear" w:color="auto" w:fill="FFFFFF"/>
              </w:rPr>
              <w:t>(</w:t>
            </w:r>
            <w:r w:rsidRPr="00644FC2" w:rsidR="008537D0">
              <w:rPr>
                <w:rFonts w:ascii="Calibri" w:hAnsi="Calibri"/>
                <w:shd w:val="clear" w:color="auto" w:fill="FFFFFF"/>
              </w:rPr>
              <w:t>Name)</w:t>
            </w:r>
            <w:r w:rsidR="008537D0">
              <w:rPr>
                <w:rFonts w:ascii="Calibri" w:hAnsi="Calibri"/>
                <w:shd w:val="clear" w:color="auto" w:fill="FFFFFF"/>
              </w:rPr>
              <w:t xml:space="preserve"> </w:t>
            </w:r>
            <w:r w:rsidRPr="00644FC2" w:rsidR="008537D0">
              <w:rPr>
                <w:rFonts w:ascii="Calibri" w:hAnsi="Calibri"/>
                <w:shd w:val="clear" w:color="auto" w:fill="FFFFFF"/>
              </w:rPr>
              <w:t>era (sex at birth fill) y su género es (gender identity fill).</w:t>
            </w:r>
          </w:p>
          <w:p w:rsidR="00C77A68" w:rsidRPr="002012ED" w:rsidP="00224014" w14:paraId="246E0126" w14:textId="77777777">
            <w:pPr>
              <w:rPr>
                <w:rFonts w:cstheme="minorHAnsi"/>
              </w:rPr>
            </w:pPr>
          </w:p>
          <w:p w:rsidR="00C77A68" w:rsidRPr="002012ED" w:rsidP="00224014" w14:paraId="2B2EE2E0" w14:textId="63056FE4">
            <w:pPr>
              <w:shd w:val="clear" w:color="auto" w:fill="FFFFFF"/>
              <w:rPr>
                <w:rFonts w:eastAsia="Times New Roman" w:cstheme="minorHAnsi"/>
                <w:color w:val="444444"/>
              </w:rPr>
            </w:pPr>
            <w:r w:rsidRPr="002012ED">
              <w:rPr>
                <w:rFonts w:cstheme="minorHAnsi"/>
                <w:color w:val="000000"/>
              </w:rPr>
              <w:t>¿Cuántos años tenía (Name) cuando empezó a pensar que el sexo que le asignaron al nacer y su género actual eran distintos?</w:t>
            </w:r>
          </w:p>
          <w:p w:rsidR="00C77A68" w:rsidRPr="001C6315" w:rsidP="00224014" w14:paraId="21F9D8FF" w14:textId="77777777">
            <w:pPr>
              <w:rPr>
                <w:rFonts w:ascii="Verdana" w:hAnsi="Verdana"/>
                <w:sz w:val="18"/>
                <w:szCs w:val="18"/>
              </w:rPr>
            </w:pPr>
          </w:p>
        </w:tc>
        <w:tc>
          <w:tcPr>
            <w:tcW w:w="4514" w:type="dxa"/>
          </w:tcPr>
          <w:p w:rsidR="00C77A68" w:rsidRPr="001C6315" w:rsidP="00224014" w14:paraId="0906705A" w14:textId="77777777">
            <w:pPr>
              <w:shd w:val="clear" w:color="auto" w:fill="FFFFFF"/>
              <w:rPr>
                <w:rFonts w:ascii="Verdana" w:hAnsi="Verdana"/>
                <w:sz w:val="18"/>
                <w:szCs w:val="18"/>
              </w:rPr>
            </w:pPr>
            <w:r>
              <w:rPr>
                <w:rFonts w:ascii="Verdana" w:hAnsi="Verdana" w:cs="Calibri"/>
                <w:sz w:val="18"/>
                <w:szCs w:val="18"/>
              </w:rPr>
              <w:t>Same as Treatment 1</w:t>
            </w:r>
          </w:p>
        </w:tc>
      </w:tr>
    </w:tbl>
    <w:p w:rsidR="008537D0" w:rsidP="008537D0" w14:paraId="240935DC" w14:textId="77777777">
      <w:pPr>
        <w:rPr>
          <w:sz w:val="20"/>
          <w:szCs w:val="20"/>
        </w:rPr>
      </w:pPr>
      <w:r w:rsidRPr="00D52715">
        <w:rPr>
          <w:sz w:val="20"/>
          <w:szCs w:val="20"/>
        </w:rPr>
        <w:t>Note</w:t>
      </w:r>
      <w:r>
        <w:rPr>
          <w:sz w:val="20"/>
          <w:szCs w:val="20"/>
        </w:rPr>
        <w:t>s</w:t>
      </w:r>
      <w:r w:rsidRPr="00D52715">
        <w:rPr>
          <w:sz w:val="20"/>
          <w:szCs w:val="20"/>
        </w:rPr>
        <w:t xml:space="preserve">: </w:t>
      </w:r>
    </w:p>
    <w:p w:rsidR="008537D0" w:rsidP="008537D0" w14:paraId="1064001B" w14:textId="77777777">
      <w:pPr>
        <w:rPr>
          <w:sz w:val="20"/>
          <w:szCs w:val="20"/>
        </w:rPr>
      </w:pPr>
      <w:r w:rsidRPr="007F3DA1">
        <w:rPr>
          <w:sz w:val="20"/>
          <w:szCs w:val="20"/>
        </w:rPr>
        <w:t>(1</w:t>
      </w:r>
      <w:r>
        <w:rPr>
          <w:sz w:val="20"/>
          <w:szCs w:val="20"/>
        </w:rPr>
        <w:t xml:space="preserve">) </w:t>
      </w:r>
      <w:r w:rsidRPr="007F3DA1">
        <w:rPr>
          <w:sz w:val="20"/>
          <w:szCs w:val="20"/>
        </w:rPr>
        <w:t xml:space="preserve">The “gender identity fill” and “sex at birth fill” are the same as the ones used for SOGI internet self-response. </w:t>
      </w:r>
    </w:p>
    <w:p w:rsidR="008537D0" w:rsidRPr="007F3DA1" w:rsidP="008537D0" w14:paraId="6764D4B6" w14:textId="77777777">
      <w:pPr>
        <w:rPr>
          <w:sz w:val="20"/>
          <w:szCs w:val="20"/>
        </w:rPr>
      </w:pPr>
      <w:r w:rsidRPr="007F3DA1">
        <w:rPr>
          <w:sz w:val="20"/>
          <w:szCs w:val="20"/>
        </w:rPr>
        <w:t xml:space="preserve">(2) The CFU internet design will follow </w:t>
      </w:r>
      <w:r>
        <w:rPr>
          <w:sz w:val="20"/>
          <w:szCs w:val="20"/>
        </w:rPr>
        <w:t xml:space="preserve">SOGI </w:t>
      </w:r>
      <w:r w:rsidRPr="007F3DA1">
        <w:rPr>
          <w:sz w:val="20"/>
          <w:szCs w:val="20"/>
        </w:rPr>
        <w:t xml:space="preserve">internet self-response, with two treatments (mark one/mark all) and two display variations for </w:t>
      </w:r>
      <w:r>
        <w:rPr>
          <w:sz w:val="20"/>
          <w:szCs w:val="20"/>
        </w:rPr>
        <w:t xml:space="preserve">the </w:t>
      </w:r>
      <w:r w:rsidRPr="007F3DA1">
        <w:rPr>
          <w:sz w:val="20"/>
          <w:szCs w:val="20"/>
        </w:rPr>
        <w:t>gender identity “different term” write-in field (visible/unfolding).</w:t>
      </w:r>
    </w:p>
    <w:p w:rsidR="004C534F" w:rsidP="008537D0" w14:paraId="25EBE660" w14:textId="39699F18">
      <w:pPr>
        <w:rPr>
          <w:sz w:val="20"/>
          <w:szCs w:val="20"/>
        </w:rPr>
      </w:pPr>
    </w:p>
    <w:p w:rsidR="007F4143" w:rsidP="007F4143" w14:paraId="02571307" w14:textId="77777777">
      <w:pPr>
        <w:rPr>
          <w:sz w:val="24"/>
          <w:szCs w:val="24"/>
        </w:rPr>
      </w:pPr>
      <w:r>
        <w:rPr>
          <w:sz w:val="24"/>
          <w:szCs w:val="24"/>
        </w:rPr>
        <w:t>The CFU-internet instrument will contain a modified list of frequently asked questions (FAQs) from the SOGI internet instrument. It will also add one FAQ from the 2022 CFU instrument, “Why are you asking me these questions again?”</w:t>
      </w:r>
    </w:p>
    <w:p w:rsidR="007F4143" w:rsidP="008537D0" w14:paraId="27765993" w14:textId="77777777">
      <w:pPr>
        <w:rPr>
          <w:sz w:val="20"/>
          <w:szCs w:val="20"/>
        </w:rPr>
      </w:pPr>
    </w:p>
    <w:p w:rsidR="008537D0" w:rsidRPr="00571085" w:rsidP="008537D0" w14:paraId="63E66592" w14:textId="48EEF0EE">
      <w:pPr>
        <w:rPr>
          <w:i/>
          <w:iCs/>
        </w:rPr>
      </w:pPr>
      <w:r w:rsidRPr="00571085">
        <w:rPr>
          <w:i/>
          <w:iCs/>
        </w:rPr>
        <w:t xml:space="preserve">Table </w:t>
      </w:r>
      <w:r>
        <w:rPr>
          <w:i/>
          <w:iCs/>
        </w:rPr>
        <w:t>2</w:t>
      </w:r>
      <w:r w:rsidRPr="00571085">
        <w:rPr>
          <w:i/>
          <w:iCs/>
        </w:rPr>
        <w:t xml:space="preserve">. </w:t>
      </w:r>
      <w:r>
        <w:rPr>
          <w:i/>
          <w:iCs/>
        </w:rPr>
        <w:t>FAQ Updates for CFU-Internet</w:t>
      </w:r>
      <w:r w:rsidR="007F4143">
        <w:rPr>
          <w:i/>
          <w:iCs/>
        </w:rPr>
        <w:t xml:space="preserve"> - Spanish</w:t>
      </w:r>
    </w:p>
    <w:tbl>
      <w:tblPr>
        <w:tblStyle w:val="TableGrid"/>
        <w:tblW w:w="0" w:type="auto"/>
        <w:tblLook w:val="04A0"/>
      </w:tblPr>
      <w:tblGrid>
        <w:gridCol w:w="2228"/>
        <w:gridCol w:w="3170"/>
        <w:gridCol w:w="3952"/>
      </w:tblGrid>
      <w:tr w14:paraId="4A333F42" w14:textId="77777777" w:rsidTr="008537D0">
        <w:tblPrEx>
          <w:tblW w:w="0" w:type="auto"/>
          <w:tblLook w:val="04A0"/>
        </w:tblPrEx>
        <w:tc>
          <w:tcPr>
            <w:tcW w:w="2228" w:type="dxa"/>
            <w:shd w:val="clear" w:color="auto" w:fill="D9D9D9" w:themeFill="background1" w:themeFillShade="D9"/>
          </w:tcPr>
          <w:p w:rsidR="008537D0" w:rsidP="00B45A72" w14:paraId="18D372ED" w14:textId="0848A2D7">
            <w:pPr>
              <w:rPr>
                <w:sz w:val="24"/>
                <w:szCs w:val="24"/>
              </w:rPr>
            </w:pPr>
            <w:r>
              <w:rPr>
                <w:sz w:val="24"/>
                <w:szCs w:val="24"/>
              </w:rPr>
              <w:t>FAQ Title</w:t>
            </w:r>
            <w:r w:rsidR="00C05A3F">
              <w:rPr>
                <w:sz w:val="24"/>
                <w:szCs w:val="24"/>
              </w:rPr>
              <w:t xml:space="preserve"> (English)</w:t>
            </w:r>
          </w:p>
        </w:tc>
        <w:tc>
          <w:tcPr>
            <w:tcW w:w="3170" w:type="dxa"/>
            <w:shd w:val="clear" w:color="auto" w:fill="D9D9D9" w:themeFill="background1" w:themeFillShade="D9"/>
          </w:tcPr>
          <w:p w:rsidR="008537D0" w:rsidP="00B45A72" w14:paraId="6E394921" w14:textId="219414BA">
            <w:pPr>
              <w:rPr>
                <w:sz w:val="24"/>
                <w:szCs w:val="24"/>
              </w:rPr>
            </w:pPr>
            <w:r>
              <w:rPr>
                <w:sz w:val="24"/>
                <w:szCs w:val="24"/>
              </w:rPr>
              <w:t>FAQ Title (Spanish)</w:t>
            </w:r>
          </w:p>
        </w:tc>
        <w:tc>
          <w:tcPr>
            <w:tcW w:w="3952" w:type="dxa"/>
            <w:shd w:val="clear" w:color="auto" w:fill="D9D9D9" w:themeFill="background1" w:themeFillShade="D9"/>
          </w:tcPr>
          <w:p w:rsidR="008537D0" w:rsidP="00B45A72" w14:paraId="02EC9C42" w14:textId="767BC612">
            <w:pPr>
              <w:rPr>
                <w:sz w:val="24"/>
                <w:szCs w:val="24"/>
              </w:rPr>
            </w:pPr>
            <w:r>
              <w:rPr>
                <w:sz w:val="24"/>
                <w:szCs w:val="24"/>
              </w:rPr>
              <w:t>FAQ Answer</w:t>
            </w:r>
            <w:r w:rsidR="007072E9">
              <w:rPr>
                <w:sz w:val="24"/>
                <w:szCs w:val="24"/>
              </w:rPr>
              <w:t xml:space="preserve"> (Spanish)</w:t>
            </w:r>
          </w:p>
        </w:tc>
      </w:tr>
      <w:tr w14:paraId="293D19CF" w14:textId="77777777" w:rsidTr="008537D0">
        <w:tblPrEx>
          <w:tblW w:w="0" w:type="auto"/>
          <w:tblLook w:val="04A0"/>
        </w:tblPrEx>
        <w:tc>
          <w:tcPr>
            <w:tcW w:w="2228" w:type="dxa"/>
          </w:tcPr>
          <w:p w:rsidR="008537D0" w:rsidP="00B45A72" w14:paraId="2B0E920F" w14:textId="77777777">
            <w:pPr>
              <w:rPr>
                <w:sz w:val="24"/>
                <w:szCs w:val="24"/>
              </w:rPr>
            </w:pPr>
            <w:r w:rsidRPr="008C2415">
              <w:rPr>
                <w:sz w:val="24"/>
                <w:szCs w:val="24"/>
              </w:rPr>
              <w:t>Is this a legitimate follow-up survey?</w:t>
            </w:r>
          </w:p>
        </w:tc>
        <w:tc>
          <w:tcPr>
            <w:tcW w:w="3170" w:type="dxa"/>
          </w:tcPr>
          <w:p w:rsidR="008537D0" w:rsidP="00B45A72" w14:paraId="66F44984" w14:textId="0A9ECF59">
            <w:pPr>
              <w:rPr>
                <w:sz w:val="24"/>
                <w:szCs w:val="24"/>
              </w:rPr>
            </w:pPr>
            <w:r w:rsidRPr="00501FFC">
              <w:t>¿Es legítima esta encuesta de seguimiento?</w:t>
            </w:r>
          </w:p>
        </w:tc>
        <w:tc>
          <w:tcPr>
            <w:tcW w:w="3952" w:type="dxa"/>
          </w:tcPr>
          <w:p w:rsidR="008537D0" w:rsidP="00B45A72" w14:paraId="69061413" w14:textId="26B77445">
            <w:pPr>
              <w:rPr>
                <w:sz w:val="24"/>
                <w:szCs w:val="24"/>
              </w:rPr>
            </w:pPr>
            <w:r w:rsidRPr="0043686D">
              <w:t>Same as SOGI IDC.</w:t>
            </w:r>
          </w:p>
        </w:tc>
      </w:tr>
      <w:tr w14:paraId="133F1C35" w14:textId="77777777" w:rsidTr="008537D0">
        <w:tblPrEx>
          <w:tblW w:w="0" w:type="auto"/>
          <w:tblLook w:val="04A0"/>
        </w:tblPrEx>
        <w:tc>
          <w:tcPr>
            <w:tcW w:w="2228" w:type="dxa"/>
          </w:tcPr>
          <w:p w:rsidR="008537D0" w:rsidP="00B45A72" w14:paraId="2813EC2C" w14:textId="77777777">
            <w:pPr>
              <w:rPr>
                <w:sz w:val="24"/>
                <w:szCs w:val="24"/>
              </w:rPr>
            </w:pPr>
            <w:r w:rsidRPr="007F4143">
              <w:rPr>
                <w:sz w:val="24"/>
                <w:szCs w:val="24"/>
              </w:rPr>
              <w:t>Why are you asking me these questions again?</w:t>
            </w:r>
          </w:p>
        </w:tc>
        <w:tc>
          <w:tcPr>
            <w:tcW w:w="3170" w:type="dxa"/>
          </w:tcPr>
          <w:p w:rsidR="007F4143" w:rsidRPr="007F4143" w:rsidP="007F4143" w14:paraId="677596E4" w14:textId="77777777">
            <w:pPr>
              <w:rPr>
                <w:rFonts w:cs="Times New Roman"/>
                <w:lang w:val="es-ES"/>
              </w:rPr>
            </w:pPr>
            <w:r w:rsidRPr="007F4143">
              <w:t>¿Por qu</w:t>
            </w:r>
            <w:r w:rsidRPr="007F4143">
              <w:rPr>
                <w:rFonts w:eastAsia="Times New Roman"/>
                <w:lang w:val="es-PR"/>
              </w:rPr>
              <w:t>é</w:t>
            </w:r>
            <w:r w:rsidRPr="007F4143">
              <w:t xml:space="preserve"> me </w:t>
            </w:r>
            <w:r w:rsidRPr="007F4143">
              <w:rPr>
                <w:rFonts w:cs="Times New Roman"/>
                <w:lang w:val="es-ES"/>
              </w:rPr>
              <w:t>está</w:t>
            </w:r>
            <w:r w:rsidRPr="007F4143">
              <w:t xml:space="preserve"> haciendo estas preguntas de nuevo?</w:t>
            </w:r>
          </w:p>
          <w:p w:rsidR="008537D0" w:rsidRPr="00033B5B" w:rsidP="00B45A72" w14:paraId="75A39FA5" w14:textId="77777777">
            <w:pPr>
              <w:rPr>
                <w:color w:val="FF0000"/>
              </w:rPr>
            </w:pPr>
          </w:p>
        </w:tc>
        <w:tc>
          <w:tcPr>
            <w:tcW w:w="3952" w:type="dxa"/>
          </w:tcPr>
          <w:p w:rsidR="008537D0" w:rsidRPr="007F4143" w:rsidP="007F4143" w14:paraId="1F5822E3" w14:textId="72686AFF">
            <w:pPr>
              <w:rPr>
                <w:rFonts w:cs="Times New Roman"/>
                <w:lang w:val="es-ES"/>
              </w:rPr>
            </w:pPr>
            <w:r w:rsidRPr="007F4143">
              <w:rPr>
                <w:rFonts w:cs="Times New Roman"/>
                <w:lang w:val="es-ES"/>
              </w:rPr>
              <w:t xml:space="preserve">Como la ACS está recopilando datos continuamente, la Oficina del Censo tiene que continuar investigando y mejorando las preguntas que se hacen como parte de la ACS. Llevamos a cabo un seguimiento de algunos de los hogares que respondieron a la ACS y les hacemos de nuevo algunas preguntas del mismo tipo, para recibir una medida de cuán adecuadamente funcionan las preguntas. Las preguntas que funcionan adecuadamente y traen como resultado </w:t>
            </w:r>
            <w:r w:rsidRPr="007F4143">
              <w:rPr>
                <w:rFonts w:cs="Times New Roman"/>
                <w:lang w:val="es-ES"/>
              </w:rPr>
              <w:t>los datos de mayor calidad harán que sea más fácil para usted responder con precisión. Su participación en esta entrevista nos ayudará a cerciorarnos  de que las preguntas de la Encuesta sobre la Comunidad Estadounidense ofrecen realmente una medida de lo que nos proponemos. Como resultado, los gobiernos locales, estatales y federal, así como los negocios, podrán tomar decisiones basadas en la información más precisa que podemos ofrecer.</w:t>
            </w:r>
          </w:p>
        </w:tc>
      </w:tr>
      <w:tr w14:paraId="55E6C93C" w14:textId="77777777" w:rsidTr="008537D0">
        <w:tblPrEx>
          <w:tblW w:w="0" w:type="auto"/>
          <w:tblLook w:val="04A0"/>
        </w:tblPrEx>
        <w:tc>
          <w:tcPr>
            <w:tcW w:w="2228" w:type="dxa"/>
          </w:tcPr>
          <w:p w:rsidR="008537D0" w:rsidRPr="008C2415" w:rsidP="00B45A72" w14:paraId="7729EA80" w14:textId="77777777">
            <w:pPr>
              <w:rPr>
                <w:sz w:val="24"/>
                <w:szCs w:val="24"/>
              </w:rPr>
            </w:pPr>
            <w:r w:rsidRPr="008C2415">
              <w:rPr>
                <w:sz w:val="24"/>
                <w:szCs w:val="24"/>
              </w:rPr>
              <w:t>How was I selected for the follow-up survey?</w:t>
            </w:r>
          </w:p>
        </w:tc>
        <w:tc>
          <w:tcPr>
            <w:tcW w:w="3170" w:type="dxa"/>
          </w:tcPr>
          <w:p w:rsidR="0043686D" w:rsidRPr="00501FFC" w:rsidP="0043686D" w14:paraId="11377E83" w14:textId="77777777">
            <w:r w:rsidRPr="00501FFC">
              <w:t>¿Cómo me seleccionaron para esta encuesta de seguimiento?</w:t>
            </w:r>
          </w:p>
          <w:p w:rsidR="008537D0" w:rsidRPr="00033B5B" w:rsidP="00B45A72" w14:paraId="5D771804" w14:textId="718833C8">
            <w:pPr>
              <w:rPr>
                <w:color w:val="FF0000"/>
                <w:sz w:val="24"/>
                <w:szCs w:val="24"/>
              </w:rPr>
            </w:pPr>
          </w:p>
        </w:tc>
        <w:tc>
          <w:tcPr>
            <w:tcW w:w="3952" w:type="dxa"/>
          </w:tcPr>
          <w:p w:rsidR="008537D0" w:rsidRPr="0043686D" w:rsidP="00B45A72" w14:paraId="1E163B1F" w14:textId="3EB3CFDC">
            <w:r w:rsidRPr="00501FFC">
              <w:t>Usted o algún miembro de su hogar recientemente completó la Encuesta sobre la Comunidad Estadounidense. ¡Muchas gracias! Nos gustaría que respondiera algunas preguntas de seguimiento como parte de nuestro control de calidad. Su participación nos ayudará a mejorar la precisión de los datos de la encuesta.</w:t>
            </w:r>
          </w:p>
        </w:tc>
      </w:tr>
      <w:tr w14:paraId="0E780E5A" w14:textId="77777777" w:rsidTr="008537D0">
        <w:tblPrEx>
          <w:tblW w:w="0" w:type="auto"/>
          <w:tblLook w:val="04A0"/>
        </w:tblPrEx>
        <w:tc>
          <w:tcPr>
            <w:tcW w:w="2228" w:type="dxa"/>
          </w:tcPr>
          <w:p w:rsidR="008537D0" w:rsidRPr="008C2415" w:rsidP="00B45A72" w14:paraId="11C2ECC0" w14:textId="77777777">
            <w:pPr>
              <w:rPr>
                <w:sz w:val="24"/>
                <w:szCs w:val="24"/>
              </w:rPr>
            </w:pPr>
            <w:r w:rsidRPr="008C2415">
              <w:rPr>
                <w:sz w:val="24"/>
                <w:szCs w:val="24"/>
              </w:rPr>
              <w:t>How long will it take to complete the follow-up survey?</w:t>
            </w:r>
          </w:p>
        </w:tc>
        <w:tc>
          <w:tcPr>
            <w:tcW w:w="3170" w:type="dxa"/>
          </w:tcPr>
          <w:p w:rsidR="008537D0" w:rsidP="00B45A72" w14:paraId="26E1BB6D" w14:textId="009EBFC9">
            <w:pPr>
              <w:rPr>
                <w:sz w:val="24"/>
                <w:szCs w:val="24"/>
              </w:rPr>
            </w:pPr>
            <w:r w:rsidRPr="00501FFC">
              <w:t>¿Cuánto tiempo llevará completar la encuesta de seguimiento?</w:t>
            </w:r>
          </w:p>
        </w:tc>
        <w:tc>
          <w:tcPr>
            <w:tcW w:w="3952" w:type="dxa"/>
          </w:tcPr>
          <w:p w:rsidR="008537D0" w:rsidP="00B45A72" w14:paraId="7E012F14" w14:textId="78378230">
            <w:pPr>
              <w:rPr>
                <w:sz w:val="24"/>
                <w:szCs w:val="24"/>
              </w:rPr>
            </w:pPr>
            <w:r w:rsidRPr="00F31A7A">
              <w:t>Same as SOGI IDC (number of minutes updated only.</w:t>
            </w:r>
          </w:p>
        </w:tc>
      </w:tr>
      <w:tr w14:paraId="67ACCE3E" w14:textId="77777777" w:rsidTr="008537D0">
        <w:tblPrEx>
          <w:tblW w:w="0" w:type="auto"/>
          <w:tblLook w:val="04A0"/>
        </w:tblPrEx>
        <w:tc>
          <w:tcPr>
            <w:tcW w:w="2228" w:type="dxa"/>
          </w:tcPr>
          <w:p w:rsidR="008537D0" w:rsidRPr="008C2415" w:rsidP="00B45A72" w14:paraId="2ECB3E61" w14:textId="77777777">
            <w:pPr>
              <w:rPr>
                <w:sz w:val="24"/>
                <w:szCs w:val="24"/>
              </w:rPr>
            </w:pPr>
            <w:r w:rsidRPr="008C2415">
              <w:rPr>
                <w:sz w:val="24"/>
                <w:szCs w:val="24"/>
              </w:rPr>
              <w:t>Do I have to answer the questions on the follow-up survey?</w:t>
            </w:r>
          </w:p>
        </w:tc>
        <w:tc>
          <w:tcPr>
            <w:tcW w:w="3170" w:type="dxa"/>
          </w:tcPr>
          <w:p w:rsidR="0043686D" w:rsidRPr="00501FFC" w:rsidP="0043686D" w14:paraId="48F3A189" w14:textId="77777777">
            <w:pPr>
              <w:rPr>
                <w:rFonts w:cs="Times New Roman"/>
              </w:rPr>
            </w:pPr>
            <w:r w:rsidRPr="00501FFC">
              <w:t>¿Tengo que responder a las preguntas de la encuesta de seguimiento?</w:t>
            </w:r>
          </w:p>
          <w:p w:rsidR="008537D0" w:rsidRPr="003A758D" w:rsidP="00B45A72" w14:paraId="7AD7790F" w14:textId="4A0550A5">
            <w:pPr>
              <w:rPr>
                <w:rFonts w:cs="Times New Roman"/>
              </w:rPr>
            </w:pPr>
          </w:p>
        </w:tc>
        <w:tc>
          <w:tcPr>
            <w:tcW w:w="3952" w:type="dxa"/>
          </w:tcPr>
          <w:p w:rsidR="0043686D" w:rsidP="0043686D" w14:paraId="66F0D1CD" w14:textId="77777777">
            <w:r w:rsidRPr="00501FFC">
              <w:t>Sí. Se requiere que las personas encuestadas respondan a todas las preguntas de esta encuesta de seguimiento lo mejor que puedan. La respuesta es requerida por ley (Sección 221 del Título 13, Capítulo 7 del Código de los Estados Unidos). La Sección 221 del Título 13, según la modificación del Título 18, impone una multa por no responder. La ley federal protege su privacidad y la confidencialidad de sus respuestas (Sección 9 del Título 13 del Código de los EE. UU.).</w:t>
            </w:r>
          </w:p>
          <w:p w:rsidR="0043686D" w:rsidP="0043686D" w14:paraId="4467A9B0" w14:textId="77777777"/>
          <w:p w:rsidR="008537D0" w:rsidP="00B45A72" w14:paraId="35CCD0AA" w14:textId="77777777">
            <w:r w:rsidRPr="00501FFC">
              <w:t>Sus respuestas son muy importantes porque la Oficina del Censo las usará para mejorar la Encuesta sobre la Comunidad Estadounidense, lo cual traerá como resultado mejores datos para su comunidad y para el país.</w:t>
            </w:r>
          </w:p>
          <w:p w:rsidR="00496937" w:rsidRPr="00496937" w:rsidP="00B45A72" w14:paraId="1E3B6560" w14:textId="378438F0">
            <w:pPr>
              <w:rPr>
                <w:rFonts w:cs="Times New Roman"/>
                <w:strike/>
              </w:rPr>
            </w:pPr>
          </w:p>
        </w:tc>
      </w:tr>
      <w:tr w14:paraId="0EE64317" w14:textId="77777777" w:rsidTr="008537D0">
        <w:tblPrEx>
          <w:tblW w:w="0" w:type="auto"/>
          <w:tblLook w:val="04A0"/>
        </w:tblPrEx>
        <w:tc>
          <w:tcPr>
            <w:tcW w:w="2228" w:type="dxa"/>
          </w:tcPr>
          <w:p w:rsidR="008537D0" w:rsidRPr="008C2415" w:rsidP="00B45A72" w14:paraId="6B710D78" w14:textId="77777777">
            <w:pPr>
              <w:rPr>
                <w:sz w:val="24"/>
                <w:szCs w:val="24"/>
              </w:rPr>
            </w:pPr>
            <w:r w:rsidRPr="008C2415">
              <w:rPr>
                <w:sz w:val="24"/>
                <w:szCs w:val="24"/>
              </w:rPr>
              <w:t>How do I benefit by answering the follow-up survey?</w:t>
            </w:r>
          </w:p>
        </w:tc>
        <w:tc>
          <w:tcPr>
            <w:tcW w:w="3170" w:type="dxa"/>
          </w:tcPr>
          <w:p w:rsidR="00496937" w:rsidRPr="00501FFC" w:rsidP="00496937" w14:paraId="431C0811" w14:textId="77777777">
            <w:pPr>
              <w:rPr>
                <w:rFonts w:cs="Times New Roman"/>
                <w:bCs/>
                <w:iCs/>
                <w:szCs w:val="24"/>
              </w:rPr>
            </w:pPr>
            <w:r w:rsidRPr="00501FFC">
              <w:t>¿Cómo me beneficiará responder a la encuesta de seguimiento?</w:t>
            </w:r>
          </w:p>
          <w:p w:rsidR="008537D0" w:rsidRPr="008809FD" w:rsidP="00B45A72" w14:paraId="7EB57D35" w14:textId="1DF7B65E">
            <w:pPr>
              <w:rPr>
                <w:rFonts w:cs="Times New Roman"/>
                <w:color w:val="FF0000"/>
              </w:rPr>
            </w:pPr>
          </w:p>
        </w:tc>
        <w:tc>
          <w:tcPr>
            <w:tcW w:w="3952" w:type="dxa"/>
          </w:tcPr>
          <w:p w:rsidR="008537D0" w:rsidRPr="008809FD" w:rsidP="00B45A72" w14:paraId="6B1E927A" w14:textId="20D9200A">
            <w:pPr>
              <w:rPr>
                <w:rFonts w:eastAsia="Times New Roman" w:cs="Times New Roman"/>
                <w:szCs w:val="24"/>
                <w:highlight w:val="yellow"/>
              </w:rPr>
            </w:pPr>
            <w:r w:rsidRPr="00501FFC">
              <w:t xml:space="preserve">Sus respuestas son muy importantes porque la Oficina del Censo las usará para mejorar la Encuesta sobre la Comunidad Estadounidense, lo cual traerá como resultado mejores datos para su comunidad y para el país.  </w:t>
            </w:r>
          </w:p>
        </w:tc>
      </w:tr>
    </w:tbl>
    <w:p w:rsidR="008537D0" w:rsidP="008537D0" w14:paraId="32A88B12" w14:textId="77777777">
      <w:pPr>
        <w:rPr>
          <w:sz w:val="20"/>
          <w:szCs w:val="20"/>
        </w:rPr>
      </w:pPr>
      <w:r>
        <w:rPr>
          <w:sz w:val="20"/>
          <w:szCs w:val="20"/>
        </w:rPr>
        <w:t>Note: The IDC FAQ, “Do I have to mail back my questionnaire if I complete the American Community Survey online?” will be omitted for CFU.</w:t>
      </w:r>
    </w:p>
    <w:p w:rsidR="008537D0" w:rsidP="008537D0" w14:paraId="58703677" w14:textId="77777777">
      <w:pPr>
        <w:rPr>
          <w:sz w:val="20"/>
          <w:szCs w:val="20"/>
        </w:rPr>
      </w:pPr>
    </w:p>
    <w:p w:rsidR="007F4143" w:rsidP="007F4143" w14:paraId="53142FBB" w14:textId="77777777">
      <w:pPr>
        <w:rPr>
          <w:sz w:val="24"/>
          <w:szCs w:val="24"/>
        </w:rPr>
      </w:pPr>
      <w:r>
        <w:rPr>
          <w:sz w:val="24"/>
          <w:szCs w:val="24"/>
        </w:rPr>
        <w:t xml:space="preserve">Several screens in the CFU-internet instrument have wording changes based on the purpose and scope of CFU. </w:t>
      </w:r>
    </w:p>
    <w:p w:rsidR="007F4143" w:rsidP="007F4143" w14:paraId="4877FCF6" w14:textId="77777777">
      <w:pPr>
        <w:rPr>
          <w:sz w:val="24"/>
          <w:szCs w:val="24"/>
        </w:rPr>
      </w:pPr>
    </w:p>
    <w:p w:rsidR="007F4143" w:rsidRPr="0061178A" w:rsidP="007F4143" w14:paraId="3E305603" w14:textId="3F036D79">
      <w:pPr>
        <w:rPr>
          <w:i/>
          <w:iCs/>
        </w:rPr>
      </w:pPr>
      <w:r w:rsidRPr="00571085">
        <w:rPr>
          <w:i/>
          <w:iCs/>
        </w:rPr>
        <w:t xml:space="preserve">Table </w:t>
      </w:r>
      <w:r>
        <w:rPr>
          <w:i/>
          <w:iCs/>
        </w:rPr>
        <w:t>3</w:t>
      </w:r>
      <w:r w:rsidRPr="00571085">
        <w:rPr>
          <w:i/>
          <w:iCs/>
        </w:rPr>
        <w:t xml:space="preserve">. </w:t>
      </w:r>
      <w:r>
        <w:rPr>
          <w:i/>
          <w:iCs/>
        </w:rPr>
        <w:t xml:space="preserve">Internet Instrument Screen Wording Changes for CFU </w:t>
      </w:r>
      <w:r w:rsidR="00CF4117">
        <w:rPr>
          <w:i/>
          <w:iCs/>
        </w:rPr>
        <w:t>–</w:t>
      </w:r>
      <w:r>
        <w:rPr>
          <w:i/>
          <w:iCs/>
        </w:rPr>
        <w:t xml:space="preserve"> Spanish</w:t>
      </w:r>
      <w:r w:rsidR="00CF4117">
        <w:rPr>
          <w:i/>
          <w:iCs/>
        </w:rPr>
        <w:t xml:space="preserve"> (in red)</w:t>
      </w:r>
    </w:p>
    <w:tbl>
      <w:tblPr>
        <w:tblStyle w:val="TableGrid"/>
        <w:tblW w:w="0" w:type="auto"/>
        <w:tblLook w:val="04A0"/>
      </w:tblPr>
      <w:tblGrid>
        <w:gridCol w:w="2155"/>
        <w:gridCol w:w="7195"/>
      </w:tblGrid>
      <w:tr w14:paraId="5E219687" w14:textId="77777777" w:rsidTr="00B45A72">
        <w:tblPrEx>
          <w:tblW w:w="0" w:type="auto"/>
          <w:tblLook w:val="04A0"/>
        </w:tblPrEx>
        <w:tc>
          <w:tcPr>
            <w:tcW w:w="2155" w:type="dxa"/>
            <w:shd w:val="clear" w:color="auto" w:fill="D9D9D9" w:themeFill="background1" w:themeFillShade="D9"/>
          </w:tcPr>
          <w:p w:rsidR="007F4143" w:rsidP="00B45A72" w14:paraId="5F609977" w14:textId="77777777">
            <w:pPr>
              <w:rPr>
                <w:sz w:val="24"/>
                <w:szCs w:val="24"/>
              </w:rPr>
            </w:pPr>
            <w:r>
              <w:rPr>
                <w:sz w:val="24"/>
                <w:szCs w:val="24"/>
              </w:rPr>
              <w:t>Screen Name</w:t>
            </w:r>
          </w:p>
        </w:tc>
        <w:tc>
          <w:tcPr>
            <w:tcW w:w="7195" w:type="dxa"/>
            <w:shd w:val="clear" w:color="auto" w:fill="D9D9D9" w:themeFill="background1" w:themeFillShade="D9"/>
          </w:tcPr>
          <w:p w:rsidR="007F4143" w:rsidP="00B45A72" w14:paraId="17EC450C" w14:textId="77777777">
            <w:pPr>
              <w:rPr>
                <w:sz w:val="24"/>
                <w:szCs w:val="24"/>
              </w:rPr>
            </w:pPr>
            <w:r>
              <w:rPr>
                <w:sz w:val="24"/>
                <w:szCs w:val="24"/>
              </w:rPr>
              <w:t>Text</w:t>
            </w:r>
          </w:p>
        </w:tc>
      </w:tr>
      <w:tr w14:paraId="49060F31" w14:textId="77777777" w:rsidTr="00B45A72">
        <w:tblPrEx>
          <w:tblW w:w="0" w:type="auto"/>
          <w:tblLook w:val="04A0"/>
        </w:tblPrEx>
        <w:tc>
          <w:tcPr>
            <w:tcW w:w="2155" w:type="dxa"/>
          </w:tcPr>
          <w:p w:rsidR="007F4143" w:rsidP="00B45A72" w14:paraId="4998A996" w14:textId="77777777">
            <w:pPr>
              <w:rPr>
                <w:sz w:val="24"/>
                <w:szCs w:val="24"/>
              </w:rPr>
            </w:pPr>
            <w:r>
              <w:rPr>
                <w:sz w:val="24"/>
                <w:szCs w:val="24"/>
              </w:rPr>
              <w:t>address verification</w:t>
            </w:r>
          </w:p>
        </w:tc>
        <w:tc>
          <w:tcPr>
            <w:tcW w:w="7195" w:type="dxa"/>
          </w:tcPr>
          <w:p w:rsidR="007F4143" w:rsidRPr="0061178A" w:rsidP="00CF4117" w14:paraId="00AEB298" w14:textId="2E579B5C">
            <w:r w:rsidRPr="00B0534D">
              <w:t xml:space="preserve">¿Está completando usted </w:t>
            </w:r>
            <w:r w:rsidRPr="00B0534D">
              <w:rPr>
                <w:color w:val="FF0000"/>
              </w:rPr>
              <w:t>estas preguntas de seguimiento de</w:t>
            </w:r>
            <w:r w:rsidRPr="00B0534D">
              <w:t xml:space="preserve"> la Encuesta sobre la Comunidad Estadounidense para:</w:t>
            </w:r>
            <w:r>
              <w:t xml:space="preserve"> </w:t>
            </w:r>
            <w:r>
              <w:t>[address]</w:t>
            </w:r>
          </w:p>
        </w:tc>
      </w:tr>
      <w:tr w14:paraId="501FB889" w14:textId="77777777" w:rsidTr="00B45A72">
        <w:tblPrEx>
          <w:tblW w:w="0" w:type="auto"/>
          <w:tblLook w:val="04A0"/>
        </w:tblPrEx>
        <w:tc>
          <w:tcPr>
            <w:tcW w:w="2155" w:type="dxa"/>
          </w:tcPr>
          <w:p w:rsidR="007F4143" w:rsidP="00B45A72" w14:paraId="08819775" w14:textId="77777777">
            <w:pPr>
              <w:rPr>
                <w:sz w:val="24"/>
                <w:szCs w:val="24"/>
              </w:rPr>
            </w:pPr>
            <w:r>
              <w:rPr>
                <w:sz w:val="24"/>
                <w:szCs w:val="24"/>
              </w:rPr>
              <w:t>wrong address</w:t>
            </w:r>
          </w:p>
        </w:tc>
        <w:tc>
          <w:tcPr>
            <w:tcW w:w="7195" w:type="dxa"/>
          </w:tcPr>
          <w:p w:rsidR="00CF4117" w:rsidRPr="00B0534D" w:rsidP="00CF4117" w14:paraId="4A229734" w14:textId="77777777">
            <w:r w:rsidRPr="00B0534D">
              <w:t xml:space="preserve">Debido a que usted indicó que no está completando </w:t>
            </w:r>
            <w:r w:rsidRPr="00B0534D">
              <w:rPr>
                <w:color w:val="FF0000"/>
              </w:rPr>
              <w:t>estas preguntas de seguimiento de</w:t>
            </w:r>
            <w:r w:rsidRPr="00B0534D">
              <w:t xml:space="preserve"> la Encuesta sobre la Comunidad Estadounidense para esa dirección, no necesitamos más información en este momento.</w:t>
            </w:r>
          </w:p>
          <w:p w:rsidR="007F4143" w:rsidRPr="0061178A" w:rsidP="00B45A72" w14:paraId="75D6E518" w14:textId="035C7C40">
            <w:r w:rsidRPr="00B0534D">
              <w:t xml:space="preserve">Usted no tiene que devolver el cuestionario a la Oficina del Censo.  </w:t>
            </w:r>
          </w:p>
        </w:tc>
      </w:tr>
      <w:tr w14:paraId="2994FEB5" w14:textId="77777777" w:rsidTr="00B45A72">
        <w:tblPrEx>
          <w:tblW w:w="0" w:type="auto"/>
          <w:tblLook w:val="04A0"/>
        </w:tblPrEx>
        <w:tc>
          <w:tcPr>
            <w:tcW w:w="2155" w:type="dxa"/>
          </w:tcPr>
          <w:p w:rsidR="007F4143" w:rsidP="00B45A72" w14:paraId="6BF7527B" w14:textId="77777777">
            <w:pPr>
              <w:rPr>
                <w:sz w:val="24"/>
                <w:szCs w:val="24"/>
              </w:rPr>
            </w:pPr>
            <w:r>
              <w:rPr>
                <w:sz w:val="24"/>
                <w:szCs w:val="24"/>
              </w:rPr>
              <w:t>thank you – business</w:t>
            </w:r>
          </w:p>
        </w:tc>
        <w:tc>
          <w:tcPr>
            <w:tcW w:w="7195" w:type="dxa"/>
          </w:tcPr>
          <w:p w:rsidR="007F4143" w:rsidRPr="0061178A" w:rsidP="00CF4117" w14:paraId="2B2E4836" w14:textId="56136E29">
            <w:pPr>
              <w:rPr>
                <w:rFonts w:eastAsia="Times New Roman" w:cs="Times New Roman"/>
                <w:color w:val="000000"/>
                <w:szCs w:val="20"/>
              </w:rPr>
            </w:pPr>
            <w:r w:rsidRPr="00B0534D">
              <w:t xml:space="preserve">Debido a que usted dijo que [address] es un negocio, no necesita completar </w:t>
            </w:r>
            <w:r w:rsidRPr="00B0534D">
              <w:rPr>
                <w:color w:val="FF0000"/>
              </w:rPr>
              <w:t>estas preguntas de</w:t>
            </w:r>
            <w:r>
              <w:rPr>
                <w:color w:val="FF0000"/>
              </w:rPr>
              <w:t xml:space="preserve"> </w:t>
            </w:r>
            <w:r w:rsidRPr="00B0534D">
              <w:rPr>
                <w:color w:val="FF0000"/>
              </w:rPr>
              <w:t>seguimiento de</w:t>
            </w:r>
            <w:r w:rsidRPr="00B0534D">
              <w:t xml:space="preserve"> la Encuesta sobre la Comunidad Estadounidense en este momento.</w:t>
            </w:r>
          </w:p>
        </w:tc>
      </w:tr>
      <w:tr w14:paraId="7FFD4A7E" w14:textId="77777777" w:rsidTr="00B45A72">
        <w:tblPrEx>
          <w:tblW w:w="0" w:type="auto"/>
          <w:tblLook w:val="04A0"/>
        </w:tblPrEx>
        <w:tc>
          <w:tcPr>
            <w:tcW w:w="2155" w:type="dxa"/>
          </w:tcPr>
          <w:p w:rsidR="007F4143" w:rsidP="00B45A72" w14:paraId="53FC3D58" w14:textId="77777777">
            <w:pPr>
              <w:rPr>
                <w:sz w:val="24"/>
                <w:szCs w:val="24"/>
              </w:rPr>
            </w:pPr>
            <w:r>
              <w:rPr>
                <w:sz w:val="24"/>
                <w:szCs w:val="24"/>
              </w:rPr>
              <w:t>already completed</w:t>
            </w:r>
          </w:p>
        </w:tc>
        <w:tc>
          <w:tcPr>
            <w:tcW w:w="7195" w:type="dxa"/>
          </w:tcPr>
          <w:p w:rsidR="007F4143" w:rsidRPr="0061178A" w:rsidP="00B45A72" w14:paraId="0ECA3FC6" w14:textId="02238977">
            <w:pPr>
              <w:rPr>
                <w:rFonts w:eastAsia="Times New Roman" w:cs="Times New Roman"/>
                <w:bCs/>
                <w:szCs w:val="24"/>
              </w:rPr>
            </w:pPr>
            <w:r w:rsidRPr="00B0534D">
              <w:t xml:space="preserve">La </w:t>
            </w:r>
            <w:r w:rsidRPr="00B0534D">
              <w:rPr>
                <w:color w:val="FF0000"/>
              </w:rPr>
              <w:t>encuesta de seguimiento</w:t>
            </w:r>
            <w:r w:rsidRPr="00B0534D">
              <w:t xml:space="preserve"> ya ha sido completada para esta dirección. Si tiene alguna pregunta, llame al 1-877-833-5625.</w:t>
            </w:r>
          </w:p>
        </w:tc>
      </w:tr>
      <w:tr w14:paraId="31F05D46" w14:textId="77777777" w:rsidTr="00B45A72">
        <w:tblPrEx>
          <w:tblW w:w="0" w:type="auto"/>
          <w:tblLook w:val="04A0"/>
        </w:tblPrEx>
        <w:tc>
          <w:tcPr>
            <w:tcW w:w="2155" w:type="dxa"/>
          </w:tcPr>
          <w:p w:rsidR="007F4143" w:rsidP="00B45A72" w14:paraId="331FD37D" w14:textId="77777777">
            <w:pPr>
              <w:rPr>
                <w:sz w:val="24"/>
                <w:szCs w:val="24"/>
              </w:rPr>
            </w:pPr>
            <w:r>
              <w:rPr>
                <w:sz w:val="24"/>
                <w:szCs w:val="24"/>
              </w:rPr>
              <w:t>generate pin</w:t>
            </w:r>
          </w:p>
        </w:tc>
        <w:tc>
          <w:tcPr>
            <w:tcW w:w="7195" w:type="dxa"/>
          </w:tcPr>
          <w:p w:rsidR="007F4143" w:rsidRPr="00FD6478" w:rsidP="00FD6478" w14:paraId="670124DF" w14:textId="507F3DDC">
            <w:pPr>
              <w:rPr>
                <w:rFonts w:eastAsia="Times New Roman" w:cs="Times New Roman"/>
                <w:szCs w:val="24"/>
                <w:lang w:val="es-ES"/>
              </w:rPr>
            </w:pPr>
            <w:r w:rsidRPr="003A758D">
              <w:rPr>
                <w:rFonts w:eastAsia="Times New Roman" w:cs="Times New Roman"/>
                <w:bCs/>
                <w:color w:val="000000"/>
                <w:szCs w:val="24"/>
                <w:lang w:val="es-ES"/>
              </w:rPr>
              <w:t xml:space="preserve">Éste le permitirá entrar de nuevo a la encuesta si la sesión se interrumpe o si necesita parar y regresar en otro momento. </w:t>
            </w:r>
            <w:r w:rsidRPr="003A758D">
              <w:rPr>
                <w:rFonts w:eastAsia="Times New Roman" w:cs="Times New Roman"/>
                <w:szCs w:val="24"/>
                <w:lang w:val="es-ES"/>
              </w:rPr>
              <w:t xml:space="preserve">La sesión se interrumpirá si se deja inactiva por más de 15 minutos. Tomará aproximadamente </w:t>
            </w:r>
            <w:r w:rsidRPr="00FD6478">
              <w:rPr>
                <w:rFonts w:eastAsia="Times New Roman" w:cs="Times New Roman"/>
                <w:color w:val="FF0000"/>
                <w:szCs w:val="24"/>
                <w:lang w:val="es-ES"/>
              </w:rPr>
              <w:t>15</w:t>
            </w:r>
            <w:r w:rsidRPr="003A758D">
              <w:rPr>
                <w:rFonts w:eastAsia="Times New Roman" w:cs="Times New Roman"/>
                <w:szCs w:val="24"/>
                <w:lang w:val="es-ES"/>
              </w:rPr>
              <w:t xml:space="preserve"> minutos completar esta encuesta.</w:t>
            </w:r>
          </w:p>
        </w:tc>
      </w:tr>
      <w:tr w14:paraId="4B8DC3D2" w14:textId="77777777" w:rsidTr="00B45A72">
        <w:tblPrEx>
          <w:tblW w:w="0" w:type="auto"/>
          <w:tblLook w:val="04A0"/>
        </w:tblPrEx>
        <w:tc>
          <w:tcPr>
            <w:tcW w:w="2155" w:type="dxa"/>
          </w:tcPr>
          <w:p w:rsidR="007F4143" w:rsidP="00B45A72" w14:paraId="6D370D3C" w14:textId="77777777">
            <w:pPr>
              <w:rPr>
                <w:sz w:val="24"/>
                <w:szCs w:val="24"/>
              </w:rPr>
            </w:pPr>
            <w:r>
              <w:rPr>
                <w:sz w:val="24"/>
                <w:szCs w:val="24"/>
              </w:rPr>
              <w:t>roster_check</w:t>
            </w:r>
          </w:p>
        </w:tc>
        <w:tc>
          <w:tcPr>
            <w:tcW w:w="7195" w:type="dxa"/>
          </w:tcPr>
          <w:p w:rsidR="007F4143" w:rsidRPr="003A758D" w:rsidP="00B45A72" w14:paraId="7403A996" w14:textId="4198A26C">
            <w:pPr>
              <w:spacing w:line="288" w:lineRule="atLeast"/>
              <w:rPr>
                <w:rFonts w:eastAsia="Times New Roman" w:cs="Times New Roman"/>
                <w:bCs/>
                <w:color w:val="000000"/>
                <w:szCs w:val="24"/>
              </w:rPr>
            </w:pPr>
            <w:r>
              <w:rPr>
                <w:rFonts w:eastAsia="Times New Roman" w:cs="Times New Roman"/>
                <w:bCs/>
                <w:color w:val="000000"/>
                <w:szCs w:val="24"/>
              </w:rPr>
              <w:t>Removed last sentence for Option 5</w:t>
            </w:r>
            <w:r w:rsidR="00F7757B">
              <w:rPr>
                <w:rFonts w:eastAsia="Times New Roman" w:cs="Times New Roman"/>
                <w:bCs/>
                <w:color w:val="000000"/>
                <w:szCs w:val="24"/>
              </w:rPr>
              <w:t xml:space="preserve"> because housing questions are out of scope</w:t>
            </w:r>
            <w:r>
              <w:rPr>
                <w:rFonts w:eastAsia="Times New Roman" w:cs="Times New Roman"/>
                <w:bCs/>
                <w:color w:val="000000"/>
                <w:szCs w:val="24"/>
              </w:rPr>
              <w:t>, “</w:t>
            </w:r>
            <w:r w:rsidRPr="00FD6478" w:rsidR="00FD6478">
              <w:rPr>
                <w:rFonts w:eastAsia="Times New Roman" w:cs="Times New Roman"/>
                <w:szCs w:val="24"/>
                <w:lang w:val="es-ES_tradnl"/>
              </w:rPr>
              <w:t>Sin embargo, se le harán algunas preguntas básicas sobre la unidad de vivienda.”</w:t>
            </w:r>
            <w:r w:rsidRPr="00FD6478" w:rsidR="00FD6478">
              <w:rPr>
                <w:rFonts w:eastAsia="Times New Roman" w:cs="Times New Roman"/>
                <w:bCs/>
                <w:color w:val="000000"/>
                <w:szCs w:val="24"/>
              </w:rPr>
              <w:t xml:space="preserve"> </w:t>
            </w:r>
          </w:p>
        </w:tc>
      </w:tr>
      <w:tr w14:paraId="0EFE62F9" w14:textId="77777777" w:rsidTr="00B45A72">
        <w:tblPrEx>
          <w:tblW w:w="0" w:type="auto"/>
          <w:tblLook w:val="04A0"/>
        </w:tblPrEx>
        <w:tc>
          <w:tcPr>
            <w:tcW w:w="2155" w:type="dxa"/>
          </w:tcPr>
          <w:p w:rsidR="007F4143" w:rsidP="00B45A72" w14:paraId="189E3186" w14:textId="77777777">
            <w:pPr>
              <w:rPr>
                <w:sz w:val="24"/>
                <w:szCs w:val="24"/>
              </w:rPr>
            </w:pPr>
            <w:r>
              <w:rPr>
                <w:sz w:val="24"/>
                <w:szCs w:val="24"/>
              </w:rPr>
              <w:t>place of birth</w:t>
            </w:r>
          </w:p>
        </w:tc>
        <w:tc>
          <w:tcPr>
            <w:tcW w:w="7195" w:type="dxa"/>
          </w:tcPr>
          <w:p w:rsidR="007F4143" w:rsidP="00B45A72" w14:paraId="07DE9A2E" w14:textId="3785583D">
            <w:pPr>
              <w:spacing w:line="288" w:lineRule="atLeast"/>
              <w:rPr>
                <w:rFonts w:eastAsia="Times New Roman" w:cs="Times New Roman"/>
                <w:bCs/>
                <w:color w:val="000000"/>
                <w:szCs w:val="24"/>
              </w:rPr>
            </w:pPr>
            <w:r>
              <w:rPr>
                <w:rFonts w:eastAsia="Times New Roman" w:cs="Times New Roman"/>
                <w:bCs/>
                <w:color w:val="000000"/>
                <w:szCs w:val="24"/>
              </w:rPr>
              <w:t>Removed instruction, “</w:t>
            </w:r>
            <w:r w:rsidRPr="00F7757B" w:rsidR="00F7757B">
              <w:rPr>
                <w:rFonts w:eastAsia="Times New Roman" w:cstheme="minorHAnsi"/>
                <w:sz w:val="24"/>
                <w:szCs w:val="24"/>
                <w:lang w:val=""/>
              </w:rPr>
              <w:t>La siguiente serie de preguntas se refiere a (Name).”</w:t>
            </w:r>
          </w:p>
          <w:p w:rsidR="007F4143" w:rsidP="00B45A72" w14:paraId="01CD888B" w14:textId="77777777">
            <w:pPr>
              <w:spacing w:line="288" w:lineRule="atLeast"/>
              <w:rPr>
                <w:rFonts w:eastAsia="Times New Roman" w:cs="Times New Roman"/>
                <w:bCs/>
                <w:color w:val="000000"/>
                <w:szCs w:val="24"/>
              </w:rPr>
            </w:pPr>
          </w:p>
          <w:p w:rsidR="007F4143" w:rsidP="00B45A72" w14:paraId="44FBE7F4" w14:textId="173EAC34">
            <w:pPr>
              <w:spacing w:line="288" w:lineRule="atLeast"/>
              <w:rPr>
                <w:rFonts w:eastAsia="Times New Roman" w:cs="Times New Roman"/>
                <w:bCs/>
                <w:color w:val="000000"/>
                <w:szCs w:val="24"/>
              </w:rPr>
            </w:pPr>
            <w:r>
              <w:rPr>
                <w:rFonts w:eastAsia="Times New Roman" w:cs="Times New Roman"/>
                <w:bCs/>
                <w:color w:val="000000"/>
                <w:szCs w:val="24"/>
              </w:rPr>
              <w:t>Removed “</w:t>
            </w:r>
            <w:r w:rsidRPr="00623DF0" w:rsidR="00623DF0">
              <w:rPr>
                <w:rFonts w:eastAsia="Times New Roman" w:cstheme="minorHAnsi"/>
                <w:sz w:val="24"/>
                <w:szCs w:val="24"/>
                <w:lang w:val="es-DO"/>
              </w:rPr>
              <w:t>la ciudadanía y el año de entrada al país</w:t>
            </w:r>
            <w:r>
              <w:rPr>
                <w:rFonts w:eastAsia="Times New Roman" w:cs="Times New Roman"/>
                <w:bCs/>
                <w:color w:val="000000"/>
                <w:szCs w:val="24"/>
              </w:rPr>
              <w:t>” from help text.</w:t>
            </w:r>
          </w:p>
        </w:tc>
      </w:tr>
      <w:tr w14:paraId="62962B12" w14:textId="77777777" w:rsidTr="00B45A72">
        <w:tblPrEx>
          <w:tblW w:w="0" w:type="auto"/>
          <w:tblLook w:val="04A0"/>
        </w:tblPrEx>
        <w:tc>
          <w:tcPr>
            <w:tcW w:w="2155" w:type="dxa"/>
          </w:tcPr>
          <w:p w:rsidR="007F4143" w:rsidP="00B45A72" w14:paraId="5027A114" w14:textId="77777777">
            <w:pPr>
              <w:rPr>
                <w:sz w:val="24"/>
                <w:szCs w:val="24"/>
              </w:rPr>
            </w:pPr>
            <w:r w:rsidRPr="007072E9">
              <w:rPr>
                <w:sz w:val="24"/>
                <w:szCs w:val="24"/>
              </w:rPr>
              <w:t>wages</w:t>
            </w:r>
          </w:p>
        </w:tc>
        <w:tc>
          <w:tcPr>
            <w:tcW w:w="7195" w:type="dxa"/>
          </w:tcPr>
          <w:p w:rsidR="007F4143" w:rsidP="00B45A72" w14:paraId="1B5B6611" w14:textId="28C9E88F">
            <w:pPr>
              <w:keepNext/>
              <w:keepLines/>
              <w:rPr>
                <w:rFonts w:eastAsia="Times New Roman" w:cs="Times New Roman"/>
                <w:szCs w:val="20"/>
              </w:rPr>
            </w:pPr>
            <w:r>
              <w:rPr>
                <w:rFonts w:eastAsia="Times New Roman" w:cs="Times New Roman"/>
                <w:szCs w:val="20"/>
              </w:rPr>
              <w:t>Removed leading instruction, “</w:t>
            </w:r>
            <w:r w:rsidRPr="007072E9" w:rsidR="007072E9">
              <w:rPr>
                <w:rFonts w:eastAsia="Times New Roman" w:cs="Times New Roman"/>
                <w:szCs w:val="24"/>
                <w:lang w:val=""/>
              </w:rPr>
              <w:t>Las siguientes preguntas son sobre el ingreso de (Name) DURANTE LOS ÚLTIMOS 12 MESES.</w:t>
            </w:r>
            <w:r w:rsidR="007072E9">
              <w:rPr>
                <w:rFonts w:eastAsia="Times New Roman" w:cs="Times New Roman"/>
                <w:szCs w:val="24"/>
                <w:lang w:val=""/>
              </w:rPr>
              <w:t xml:space="preserve">” </w:t>
            </w:r>
            <w:r>
              <w:rPr>
                <w:rFonts w:eastAsia="Times New Roman" w:cs="Times New Roman"/>
                <w:szCs w:val="20"/>
              </w:rPr>
              <w:t>and “</w:t>
            </w:r>
            <w:r w:rsidRPr="007072E9" w:rsidR="007072E9">
              <w:rPr>
                <w:rFonts w:eastAsia="Times New Roman" w:cs="Times New Roman"/>
                <w:bCs/>
                <w:iCs/>
                <w:szCs w:val="24"/>
                <w:lang w:val=""/>
              </w:rPr>
              <w:t>Por cada tipo de ingreso que (Name) recibió,</w:t>
            </w:r>
            <w:r w:rsidR="007072E9">
              <w:rPr>
                <w:rFonts w:eastAsia="Times New Roman" w:cs="Times New Roman"/>
                <w:bCs/>
                <w:iCs/>
                <w:szCs w:val="24"/>
                <w:lang w:val=""/>
              </w:rPr>
              <w:t>”</w:t>
            </w:r>
          </w:p>
          <w:p w:rsidR="007F4143" w:rsidP="00B45A72" w14:paraId="1C675FF0" w14:textId="77777777">
            <w:pPr>
              <w:keepNext/>
              <w:keepLines/>
              <w:rPr>
                <w:rFonts w:eastAsia="Times New Roman" w:cs="Times New Roman"/>
                <w:i/>
                <w:iCs/>
                <w:szCs w:val="20"/>
              </w:rPr>
            </w:pPr>
          </w:p>
          <w:p w:rsidR="007F4143" w:rsidP="00B45A72" w14:paraId="44D831C9" w14:textId="77777777">
            <w:pPr>
              <w:keepNext/>
              <w:keepLines/>
              <w:rPr>
                <w:rFonts w:eastAsia="Times New Roman" w:cs="Times New Roman"/>
                <w:szCs w:val="20"/>
              </w:rPr>
            </w:pPr>
            <w:r>
              <w:rPr>
                <w:rFonts w:eastAsia="Times New Roman" w:cs="Times New Roman"/>
                <w:szCs w:val="20"/>
              </w:rPr>
              <w:t>New wording:</w:t>
            </w:r>
          </w:p>
          <w:p w:rsidR="007F4143" w:rsidRPr="00380BDF" w:rsidP="00B45A72" w14:paraId="34FABD51" w14:textId="77777777">
            <w:pPr>
              <w:keepNext/>
              <w:keepLines/>
              <w:rPr>
                <w:rFonts w:eastAsia="Times New Roman" w:cs="Times New Roman"/>
                <w:szCs w:val="20"/>
              </w:rPr>
            </w:pPr>
          </w:p>
          <w:p w:rsidR="007F4143" w:rsidRPr="0061178A" w:rsidP="00B45A72" w14:paraId="123DA957" w14:textId="2607C946">
            <w:pPr>
              <w:keepNext/>
              <w:keepLines/>
              <w:rPr>
                <w:rFonts w:eastAsia="Times New Roman" w:cs="Times New Roman"/>
                <w:i/>
                <w:iCs/>
                <w:szCs w:val="20"/>
              </w:rPr>
            </w:pPr>
            <w:r w:rsidRPr="00EE3E67">
              <w:rPr>
                <w:i/>
              </w:rPr>
              <w:t>Dé su mejor cálculo de la CANTIDAD TOTAL de ingresos que (Name) recibió durante los ÚLTIMOS 12 MESES. (NOTA: Los "últimos 12 meses" es el período desde hace exactamente un año hasta la fecha de hoy).</w:t>
            </w:r>
          </w:p>
        </w:tc>
      </w:tr>
      <w:tr w14:paraId="52964B38" w14:textId="77777777" w:rsidTr="00B45A72">
        <w:tblPrEx>
          <w:tblW w:w="0" w:type="auto"/>
          <w:tblLook w:val="04A0"/>
        </w:tblPrEx>
        <w:tc>
          <w:tcPr>
            <w:tcW w:w="2155" w:type="dxa"/>
          </w:tcPr>
          <w:p w:rsidR="007F4143" w:rsidP="00B45A72" w14:paraId="35FF41C8" w14:textId="77777777">
            <w:pPr>
              <w:rPr>
                <w:sz w:val="24"/>
                <w:szCs w:val="24"/>
              </w:rPr>
            </w:pPr>
            <w:r>
              <w:rPr>
                <w:sz w:val="24"/>
                <w:szCs w:val="24"/>
              </w:rPr>
              <w:t>presummary</w:t>
            </w:r>
          </w:p>
        </w:tc>
        <w:tc>
          <w:tcPr>
            <w:tcW w:w="7195" w:type="dxa"/>
          </w:tcPr>
          <w:p w:rsidR="00BA6050" w:rsidRPr="00EE3E67" w:rsidP="00BA6050" w14:paraId="54680063" w14:textId="77777777">
            <w:pPr>
              <w:rPr>
                <w:rFonts w:eastAsia="Times New Roman" w:cs="Times New Roman"/>
                <w:szCs w:val="24"/>
              </w:rPr>
            </w:pPr>
            <w:r w:rsidRPr="00EE3E67">
              <w:t xml:space="preserve">Casi </w:t>
            </w:r>
            <w:r w:rsidRPr="00BA6050">
              <w:rPr>
                <w:color w:val="FF0000"/>
              </w:rPr>
              <w:t>ha</w:t>
            </w:r>
            <w:r w:rsidRPr="00EE3E67">
              <w:t xml:space="preserve"> terminado. Usted puede optar por revisar y editar sus respuestas </w:t>
            </w:r>
            <w:r w:rsidRPr="00BA6050">
              <w:rPr>
                <w:color w:val="FF0000"/>
              </w:rPr>
              <w:t xml:space="preserve">haciendo clic </w:t>
            </w:r>
            <w:r w:rsidRPr="00EE3E67">
              <w:t>en REVISAR.</w:t>
            </w:r>
          </w:p>
          <w:p w:rsidR="00BA6050" w:rsidRPr="00EE3E67" w:rsidP="00BA6050" w14:paraId="34E3C708" w14:textId="77777777">
            <w:pPr>
              <w:rPr>
                <w:rFonts w:cstheme="minorHAnsi"/>
              </w:rPr>
            </w:pPr>
          </w:p>
          <w:p w:rsidR="007F4143" w:rsidRPr="0061178A" w:rsidP="00B45A72" w14:paraId="6521891F" w14:textId="7EF6DECB">
            <w:pPr>
              <w:rPr>
                <w:rFonts w:eastAsia="Times New Roman" w:cs="Times New Roman"/>
                <w:szCs w:val="24"/>
              </w:rPr>
            </w:pPr>
            <w:r w:rsidRPr="00EE3E67">
              <w:t xml:space="preserve">Para enviar sus respuestas y completar </w:t>
            </w:r>
            <w:r w:rsidRPr="00BA6050">
              <w:rPr>
                <w:color w:val="FF0000"/>
              </w:rPr>
              <w:t>estas preguntas de seguimiento de</w:t>
            </w:r>
            <w:r w:rsidRPr="00EE3E67">
              <w:t xml:space="preserve"> la Encuesta sobre la Comunidad Estadounidense sin revisar, haga clic en ENVIAR.</w:t>
            </w:r>
          </w:p>
        </w:tc>
      </w:tr>
      <w:tr w14:paraId="1A0FDD47" w14:textId="77777777" w:rsidTr="00B45A72">
        <w:tblPrEx>
          <w:tblW w:w="0" w:type="auto"/>
          <w:tblLook w:val="04A0"/>
        </w:tblPrEx>
        <w:tc>
          <w:tcPr>
            <w:tcW w:w="2155" w:type="dxa"/>
          </w:tcPr>
          <w:p w:rsidR="007F4143" w:rsidP="00B45A72" w14:paraId="6AD07ED4" w14:textId="77777777">
            <w:pPr>
              <w:rPr>
                <w:sz w:val="24"/>
                <w:szCs w:val="24"/>
              </w:rPr>
            </w:pPr>
            <w:r>
              <w:rPr>
                <w:sz w:val="24"/>
                <w:szCs w:val="24"/>
              </w:rPr>
              <w:t>summary</w:t>
            </w:r>
          </w:p>
        </w:tc>
        <w:tc>
          <w:tcPr>
            <w:tcW w:w="7195" w:type="dxa"/>
          </w:tcPr>
          <w:p w:rsidR="00BA6050" w:rsidRPr="00B0534D" w:rsidP="00BA6050" w14:paraId="3B2669B9" w14:textId="51BB44CB">
            <w:pPr>
              <w:rPr>
                <w:rFonts w:eastAsia="Times New Roman" w:cs="Times New Roman"/>
                <w:bCs/>
                <w:szCs w:val="24"/>
              </w:rPr>
            </w:pPr>
            <w:r w:rsidRPr="00BA6050">
              <w:rPr>
                <w:color w:val="FF0000"/>
              </w:rPr>
              <w:t xml:space="preserve">Haga clic </w:t>
            </w:r>
            <w:r w:rsidRPr="00B0534D">
              <w:t xml:space="preserve">a continuación en </w:t>
            </w:r>
            <w:r w:rsidRPr="00BA6050">
              <w:rPr>
                <w:color w:val="FF0000"/>
              </w:rPr>
              <w:t>"</w:t>
            </w:r>
            <w:r w:rsidRPr="00B0534D">
              <w:t>Revisar las respuestas</w:t>
            </w:r>
            <w:r w:rsidRPr="00BA6050">
              <w:rPr>
                <w:color w:val="FF0000"/>
              </w:rPr>
              <w:t>"</w:t>
            </w:r>
            <w:r w:rsidRPr="00B0534D">
              <w:t xml:space="preserve"> para ver una lista de sus respuestas.</w:t>
            </w:r>
            <w:r>
              <w:t xml:space="preserve"> </w:t>
            </w:r>
            <w:r w:rsidRPr="00B0534D">
              <w:t xml:space="preserve">Luego, </w:t>
            </w:r>
            <w:r w:rsidRPr="00200F9D">
              <w:rPr>
                <w:color w:val="FF0000"/>
              </w:rPr>
              <w:t xml:space="preserve">haga clic </w:t>
            </w:r>
            <w:r w:rsidRPr="00B0534D">
              <w:t xml:space="preserve">en "ENVIAR" para completar </w:t>
            </w:r>
            <w:r w:rsidRPr="00B0534D">
              <w:rPr>
                <w:color w:val="FF0000"/>
              </w:rPr>
              <w:t>estas preguntas de seguimiento de</w:t>
            </w:r>
            <w:r w:rsidRPr="00B0534D">
              <w:t xml:space="preserve"> la Encuesta sobre la Comunidad Estadounidense. </w:t>
            </w:r>
          </w:p>
          <w:p w:rsidR="007F4143" w:rsidP="00B45A72" w14:paraId="785849FA" w14:textId="77777777">
            <w:pPr>
              <w:rPr>
                <w:rFonts w:eastAsia="Times New Roman" w:cs="Times New Roman"/>
                <w:bCs/>
                <w:szCs w:val="24"/>
              </w:rPr>
            </w:pPr>
          </w:p>
          <w:p w:rsidR="007F4143" w:rsidRPr="0061178A" w:rsidP="00B45A72" w14:paraId="6E1AED56" w14:textId="77777777">
            <w:pPr>
              <w:rPr>
                <w:rFonts w:eastAsia="Times New Roman" w:cs="Times New Roman"/>
                <w:bCs/>
                <w:szCs w:val="24"/>
              </w:rPr>
            </w:pPr>
            <w:r>
              <w:rPr>
                <w:rFonts w:eastAsia="Times New Roman" w:cs="Times New Roman"/>
                <w:bCs/>
                <w:szCs w:val="24"/>
              </w:rPr>
              <w:t>Removed references to Housing Questions .</w:t>
            </w:r>
          </w:p>
        </w:tc>
      </w:tr>
      <w:tr w14:paraId="51F04F84" w14:textId="77777777" w:rsidTr="00B45A72">
        <w:tblPrEx>
          <w:tblW w:w="0" w:type="auto"/>
          <w:tblLook w:val="04A0"/>
        </w:tblPrEx>
        <w:tc>
          <w:tcPr>
            <w:tcW w:w="2155" w:type="dxa"/>
          </w:tcPr>
          <w:p w:rsidR="007F4143" w:rsidP="00B45A72" w14:paraId="6DA8A8F5" w14:textId="77777777">
            <w:pPr>
              <w:rPr>
                <w:sz w:val="24"/>
                <w:szCs w:val="24"/>
              </w:rPr>
            </w:pPr>
            <w:r>
              <w:rPr>
                <w:sz w:val="24"/>
                <w:szCs w:val="24"/>
              </w:rPr>
              <w:t>review and edit</w:t>
            </w:r>
          </w:p>
        </w:tc>
        <w:tc>
          <w:tcPr>
            <w:tcW w:w="7195" w:type="dxa"/>
          </w:tcPr>
          <w:p w:rsidR="007F4143" w:rsidRPr="00C67CEB" w:rsidP="00B45A72" w14:paraId="7A66B9BC" w14:textId="77777777">
            <w:pPr>
              <w:rPr>
                <w:rFonts w:eastAsia="Times New Roman" w:cs="Times New Roman"/>
                <w:bCs/>
                <w:szCs w:val="24"/>
              </w:rPr>
            </w:pPr>
            <w:r>
              <w:rPr>
                <w:rFonts w:eastAsia="Times New Roman" w:cs="Times New Roman"/>
                <w:bCs/>
                <w:szCs w:val="24"/>
              </w:rPr>
              <w:t>Removed references to Housing Questions.</w:t>
            </w:r>
          </w:p>
        </w:tc>
      </w:tr>
      <w:tr w14:paraId="7950CFD7" w14:textId="77777777" w:rsidTr="00B45A72">
        <w:tblPrEx>
          <w:tblW w:w="0" w:type="auto"/>
          <w:tblLook w:val="04A0"/>
        </w:tblPrEx>
        <w:tc>
          <w:tcPr>
            <w:tcW w:w="2155" w:type="dxa"/>
          </w:tcPr>
          <w:p w:rsidR="007F4143" w:rsidP="00B45A72" w14:paraId="0B275C4A" w14:textId="77777777">
            <w:pPr>
              <w:rPr>
                <w:sz w:val="24"/>
                <w:szCs w:val="24"/>
              </w:rPr>
            </w:pPr>
            <w:r>
              <w:rPr>
                <w:sz w:val="24"/>
                <w:szCs w:val="24"/>
              </w:rPr>
              <w:t>thank you survey complete</w:t>
            </w:r>
          </w:p>
        </w:tc>
        <w:tc>
          <w:tcPr>
            <w:tcW w:w="7195" w:type="dxa"/>
          </w:tcPr>
          <w:p w:rsidR="00200F9D" w:rsidRPr="00B0534D" w:rsidP="00200F9D" w14:paraId="37A3A5F0" w14:textId="77777777">
            <w:pPr>
              <w:rPr>
                <w:rFonts w:eastAsia="Times New Roman" w:cs="Times New Roman"/>
                <w:szCs w:val="24"/>
              </w:rPr>
            </w:pPr>
            <w:r w:rsidRPr="00B0534D">
              <w:t xml:space="preserve">Gracias por completar </w:t>
            </w:r>
            <w:r w:rsidRPr="00B0534D">
              <w:rPr>
                <w:color w:val="FF0000"/>
              </w:rPr>
              <w:t>estas preguntas de seguimiento de</w:t>
            </w:r>
            <w:r w:rsidRPr="00B0534D">
              <w:t xml:space="preserve"> la Encuesta sobre la Comunidad Estadounidense.</w:t>
            </w:r>
          </w:p>
          <w:p w:rsidR="007F4143" w:rsidRPr="00170402" w:rsidP="00B45A72" w14:paraId="6F465C53" w14:textId="17AC9325">
            <w:pPr>
              <w:rPr>
                <w:rFonts w:eastAsia="Times New Roman" w:cs="Times New Roman"/>
                <w:szCs w:val="24"/>
              </w:rPr>
            </w:pPr>
            <w:r w:rsidRPr="00B0534D">
              <w:t>Sus respuestas han sido enviadas a la Oficina del Censo de los EE. UU.</w:t>
            </w:r>
          </w:p>
        </w:tc>
      </w:tr>
      <w:tr w14:paraId="5FC04B44" w14:textId="77777777" w:rsidTr="00B45A72">
        <w:tblPrEx>
          <w:tblW w:w="0" w:type="auto"/>
          <w:tblLook w:val="04A0"/>
        </w:tblPrEx>
        <w:tc>
          <w:tcPr>
            <w:tcW w:w="2155" w:type="dxa"/>
          </w:tcPr>
          <w:p w:rsidR="007F4143" w:rsidP="00B45A72" w14:paraId="2C42641E" w14:textId="77777777">
            <w:pPr>
              <w:rPr>
                <w:sz w:val="24"/>
                <w:szCs w:val="24"/>
              </w:rPr>
            </w:pPr>
            <w:r>
              <w:rPr>
                <w:sz w:val="24"/>
                <w:szCs w:val="24"/>
              </w:rPr>
              <w:t>Instructions Text</w:t>
            </w:r>
          </w:p>
        </w:tc>
        <w:tc>
          <w:tcPr>
            <w:tcW w:w="7195" w:type="dxa"/>
          </w:tcPr>
          <w:p w:rsidR="007F4143" w:rsidRPr="00170402" w:rsidP="00B45A72" w14:paraId="0A0793DD" w14:textId="34FF0B2F">
            <w:pPr>
              <w:rPr>
                <w:rFonts w:eastAsia="Times New Roman" w:cs="Times New Roman"/>
                <w:szCs w:val="24"/>
              </w:rPr>
            </w:pPr>
            <w:r>
              <w:rPr>
                <w:rFonts w:eastAsia="Times New Roman" w:cs="Times New Roman"/>
                <w:szCs w:val="24"/>
              </w:rPr>
              <w:t>Text removed: “</w:t>
            </w:r>
            <w:r w:rsidRPr="002B7576" w:rsidR="002B7576">
              <w:rPr>
                <w:rFonts w:cs="Times New Roman"/>
                <w:szCs w:val="24"/>
              </w:rPr>
              <w:t>Si usted también recibió por correo un custionario de la Encuesta sobre la Comunidad Estadounidense no tiene que enviarlo de vuelta por correo se ya envoi sus respuestas por Internet.</w:t>
            </w:r>
            <w:r w:rsidR="002B7576">
              <w:rPr>
                <w:rFonts w:cs="Times New Roman"/>
                <w:szCs w:val="24"/>
              </w:rPr>
              <w:t xml:space="preserve">”  </w:t>
            </w:r>
          </w:p>
        </w:tc>
      </w:tr>
      <w:tr w14:paraId="7CA1117D" w14:textId="77777777" w:rsidTr="00B45A72">
        <w:tblPrEx>
          <w:tblW w:w="0" w:type="auto"/>
          <w:tblLook w:val="04A0"/>
        </w:tblPrEx>
        <w:tc>
          <w:tcPr>
            <w:tcW w:w="2155" w:type="dxa"/>
          </w:tcPr>
          <w:p w:rsidR="007F4143" w:rsidP="00B45A72" w14:paraId="6F146291" w14:textId="77777777">
            <w:pPr>
              <w:rPr>
                <w:sz w:val="24"/>
                <w:szCs w:val="24"/>
              </w:rPr>
            </w:pPr>
            <w:r>
              <w:rPr>
                <w:sz w:val="24"/>
                <w:szCs w:val="24"/>
              </w:rPr>
              <w:t>Attachments A &amp; B</w:t>
            </w:r>
          </w:p>
        </w:tc>
        <w:tc>
          <w:tcPr>
            <w:tcW w:w="7195" w:type="dxa"/>
          </w:tcPr>
          <w:p w:rsidR="007F4143" w:rsidRPr="00170402" w:rsidP="00B45A72" w14:paraId="7C163FF8" w14:textId="77777777">
            <w:pPr>
              <w:rPr>
                <w:rFonts w:eastAsia="Times New Roman" w:cs="Times New Roman"/>
                <w:szCs w:val="24"/>
              </w:rPr>
            </w:pPr>
            <w:r>
              <w:rPr>
                <w:rFonts w:eastAsia="Times New Roman" w:cs="Times New Roman"/>
                <w:szCs w:val="24"/>
              </w:rPr>
              <w:t>Removed Housing Questions and references to screens that are not in scope for CFU.</w:t>
            </w:r>
          </w:p>
        </w:tc>
      </w:tr>
    </w:tbl>
    <w:p w:rsidR="007F4143" w:rsidRPr="004C1DD6" w:rsidP="008537D0" w14:paraId="04B29BEB" w14:textId="77777777">
      <w:pPr>
        <w:rPr>
          <w:sz w:val="20"/>
          <w:szCs w:val="20"/>
        </w:rPr>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6844471"/>
      <w:docPartObj>
        <w:docPartGallery w:val="Page Numbers (Bottom of Page)"/>
        <w:docPartUnique/>
      </w:docPartObj>
    </w:sdtPr>
    <w:sdtEndPr>
      <w:rPr>
        <w:noProof/>
      </w:rPr>
    </w:sdtEndPr>
    <w:sdtContent>
      <w:p w:rsidR="007F4143" w14:paraId="08D0FAA4" w14:textId="361185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4143" w14:paraId="2E8EB10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23993"/>
    <w:multiLevelType w:val="hybridMultilevel"/>
    <w:tmpl w:val="F006BA6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F31129"/>
    <w:multiLevelType w:val="hybridMultilevel"/>
    <w:tmpl w:val="2AD0DC3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81DEA"/>
    <w:multiLevelType w:val="hybridMultilevel"/>
    <w:tmpl w:val="3E1C1B0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5361C6"/>
    <w:multiLevelType w:val="hybridMultilevel"/>
    <w:tmpl w:val="FDBCB65A"/>
    <w:lvl w:ilvl="0">
      <w:start w:val="1"/>
      <w:numFmt w:val="bullet"/>
      <w:lvlText w:val=""/>
      <w:lvlJc w:val="left"/>
      <w:pPr>
        <w:ind w:left="720" w:hanging="360"/>
      </w:pPr>
      <w:rPr>
        <w:rFonts w:ascii="Wingdings 2" w:hAnsi="Wingdings 2"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7923B7"/>
    <w:multiLevelType w:val="hybridMultilevel"/>
    <w:tmpl w:val="18FA6ED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F710EF"/>
    <w:multiLevelType w:val="hybridMultilevel"/>
    <w:tmpl w:val="C77C75D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866CEB"/>
    <w:multiLevelType w:val="hybridMultilevel"/>
    <w:tmpl w:val="5F247C4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E643C7"/>
    <w:multiLevelType w:val="hybridMultilevel"/>
    <w:tmpl w:val="8A0673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524146"/>
    <w:multiLevelType w:val="hybridMultilevel"/>
    <w:tmpl w:val="06CC2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D262F1"/>
    <w:multiLevelType w:val="hybridMultilevel"/>
    <w:tmpl w:val="F4A0413A"/>
    <w:lvl w:ilvl="0">
      <w:start w:val="1"/>
      <w:numFmt w:val="decimal"/>
      <w:lvlText w:val="%1."/>
      <w:lvlJc w:val="left"/>
      <w:pPr>
        <w:ind w:left="720" w:hanging="360"/>
      </w:pPr>
      <w:rPr>
        <w:rFonts w:ascii="Verdana" w:hAnsi="Verdana" w:eastAsia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C04E77"/>
    <w:multiLevelType w:val="hybridMultilevel"/>
    <w:tmpl w:val="84B6B0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2E7782D"/>
    <w:multiLevelType w:val="hybridMultilevel"/>
    <w:tmpl w:val="40DA7AA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12F69C4"/>
    <w:multiLevelType w:val="hybridMultilevel"/>
    <w:tmpl w:val="B6208EF2"/>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00049683">
    <w:abstractNumId w:val="11"/>
  </w:num>
  <w:num w:numId="2" w16cid:durableId="36396685">
    <w:abstractNumId w:val="8"/>
  </w:num>
  <w:num w:numId="3" w16cid:durableId="299190787">
    <w:abstractNumId w:val="7"/>
  </w:num>
  <w:num w:numId="4" w16cid:durableId="341277705">
    <w:abstractNumId w:val="1"/>
  </w:num>
  <w:num w:numId="5" w16cid:durableId="692262944">
    <w:abstractNumId w:val="0"/>
  </w:num>
  <w:num w:numId="6" w16cid:durableId="973484354">
    <w:abstractNumId w:val="6"/>
  </w:num>
  <w:num w:numId="7" w16cid:durableId="2043630013">
    <w:abstractNumId w:val="12"/>
  </w:num>
  <w:num w:numId="8" w16cid:durableId="1399594040">
    <w:abstractNumId w:val="10"/>
  </w:num>
  <w:num w:numId="9" w16cid:durableId="1055814810">
    <w:abstractNumId w:val="3"/>
  </w:num>
  <w:num w:numId="10" w16cid:durableId="1220743886">
    <w:abstractNumId w:val="9"/>
  </w:num>
  <w:num w:numId="11" w16cid:durableId="677273848">
    <w:abstractNumId w:val="2"/>
  </w:num>
  <w:num w:numId="12" w16cid:durableId="1440175529">
    <w:abstractNumId w:val="4"/>
  </w:num>
  <w:num w:numId="13" w16cid:durableId="885750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68"/>
    <w:rsid w:val="00012580"/>
    <w:rsid w:val="00033B5B"/>
    <w:rsid w:val="000E586A"/>
    <w:rsid w:val="00170402"/>
    <w:rsid w:val="00194CD1"/>
    <w:rsid w:val="001C6315"/>
    <w:rsid w:val="00200F9D"/>
    <w:rsid w:val="002012ED"/>
    <w:rsid w:val="00224014"/>
    <w:rsid w:val="002B7576"/>
    <w:rsid w:val="00380BDF"/>
    <w:rsid w:val="003A758D"/>
    <w:rsid w:val="0043686D"/>
    <w:rsid w:val="00463BC4"/>
    <w:rsid w:val="00496937"/>
    <w:rsid w:val="004A0215"/>
    <w:rsid w:val="004C1DD6"/>
    <w:rsid w:val="004C50DA"/>
    <w:rsid w:val="004C534F"/>
    <w:rsid w:val="00501FFC"/>
    <w:rsid w:val="00520A4B"/>
    <w:rsid w:val="00571085"/>
    <w:rsid w:val="005C12E0"/>
    <w:rsid w:val="0061178A"/>
    <w:rsid w:val="00623DF0"/>
    <w:rsid w:val="00644FC2"/>
    <w:rsid w:val="006643C6"/>
    <w:rsid w:val="007072E9"/>
    <w:rsid w:val="007F3DA1"/>
    <w:rsid w:val="007F4143"/>
    <w:rsid w:val="00804C42"/>
    <w:rsid w:val="00843456"/>
    <w:rsid w:val="008537D0"/>
    <w:rsid w:val="00872F45"/>
    <w:rsid w:val="008809FD"/>
    <w:rsid w:val="008C2415"/>
    <w:rsid w:val="009131B7"/>
    <w:rsid w:val="00981F9B"/>
    <w:rsid w:val="009D78EA"/>
    <w:rsid w:val="00A708EB"/>
    <w:rsid w:val="00B0534D"/>
    <w:rsid w:val="00B27D6A"/>
    <w:rsid w:val="00B45A72"/>
    <w:rsid w:val="00BA6050"/>
    <w:rsid w:val="00C05A3F"/>
    <w:rsid w:val="00C67CEB"/>
    <w:rsid w:val="00C77A68"/>
    <w:rsid w:val="00CD6CFB"/>
    <w:rsid w:val="00CF4117"/>
    <w:rsid w:val="00D171DE"/>
    <w:rsid w:val="00D52715"/>
    <w:rsid w:val="00DA2217"/>
    <w:rsid w:val="00EC3208"/>
    <w:rsid w:val="00EE3E67"/>
    <w:rsid w:val="00F16B40"/>
    <w:rsid w:val="00F31A7A"/>
    <w:rsid w:val="00F7246C"/>
    <w:rsid w:val="00F7757B"/>
    <w:rsid w:val="00FD64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C4DC2A"/>
  <w15:chartTrackingRefBased/>
  <w15:docId w15:val="{0AFBBDA1-B003-4ADE-BDB9-2E0AA9C0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A6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A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7A68"/>
    <w:rPr>
      <w:sz w:val="16"/>
      <w:szCs w:val="16"/>
    </w:rPr>
  </w:style>
  <w:style w:type="paragraph" w:styleId="CommentText">
    <w:name w:val="annotation text"/>
    <w:basedOn w:val="Normal"/>
    <w:link w:val="CommentTextChar"/>
    <w:uiPriority w:val="99"/>
    <w:unhideWhenUsed/>
    <w:rsid w:val="00C77A68"/>
    <w:pPr>
      <w:spacing w:line="240" w:lineRule="auto"/>
    </w:pPr>
    <w:rPr>
      <w:sz w:val="20"/>
      <w:szCs w:val="20"/>
    </w:rPr>
  </w:style>
  <w:style w:type="character" w:customStyle="1" w:styleId="CommentTextChar">
    <w:name w:val="Comment Text Char"/>
    <w:basedOn w:val="DefaultParagraphFont"/>
    <w:link w:val="CommentText"/>
    <w:uiPriority w:val="99"/>
    <w:rsid w:val="00C77A68"/>
    <w:rPr>
      <w:kern w:val="0"/>
      <w:sz w:val="20"/>
      <w:szCs w:val="20"/>
      <w14:ligatures w14:val="none"/>
    </w:rPr>
  </w:style>
  <w:style w:type="paragraph" w:styleId="ListParagraph">
    <w:name w:val="List Paragraph"/>
    <w:aliases w:val="Closed Bullet,Normal-Bullet"/>
    <w:basedOn w:val="Normal"/>
    <w:link w:val="ListParagraphChar"/>
    <w:uiPriority w:val="34"/>
    <w:qFormat/>
    <w:rsid w:val="00C77A68"/>
    <w:pPr>
      <w:spacing w:after="200" w:line="276" w:lineRule="auto"/>
      <w:ind w:left="720"/>
      <w:contextualSpacing/>
    </w:pPr>
    <w:rPr>
      <w:rFonts w:ascii="Times New Roman" w:hAnsi="Times New Roman"/>
      <w:sz w:val="24"/>
    </w:rPr>
  </w:style>
  <w:style w:type="paragraph" w:customStyle="1" w:styleId="paragraph">
    <w:name w:val="paragraph"/>
    <w:basedOn w:val="Normal"/>
    <w:rsid w:val="00C77A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7A68"/>
  </w:style>
  <w:style w:type="character" w:customStyle="1" w:styleId="eop">
    <w:name w:val="eop"/>
    <w:basedOn w:val="DefaultParagraphFont"/>
    <w:rsid w:val="00C77A68"/>
  </w:style>
  <w:style w:type="character" w:customStyle="1" w:styleId="ListParagraphChar">
    <w:name w:val="List Paragraph Char"/>
    <w:aliases w:val="Closed Bullet Char,Normal-Bullet Char"/>
    <w:basedOn w:val="DefaultParagraphFont"/>
    <w:link w:val="ListParagraph"/>
    <w:uiPriority w:val="34"/>
    <w:rsid w:val="00C77A68"/>
    <w:rPr>
      <w:rFonts w:ascii="Times New Roman" w:hAnsi="Times New Roman"/>
      <w:kern w:val="0"/>
      <w:sz w:val="24"/>
      <w14:ligatures w14:val="none"/>
    </w:rPr>
  </w:style>
  <w:style w:type="paragraph" w:styleId="NormalWeb">
    <w:name w:val="Normal (Web)"/>
    <w:basedOn w:val="Normal"/>
    <w:uiPriority w:val="99"/>
    <w:semiHidden/>
    <w:unhideWhenUsed/>
    <w:rsid w:val="00C77A68"/>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C3208"/>
    <w:rPr>
      <w:b/>
      <w:bCs/>
    </w:rPr>
  </w:style>
  <w:style w:type="character" w:customStyle="1" w:styleId="CommentSubjectChar">
    <w:name w:val="Comment Subject Char"/>
    <w:basedOn w:val="CommentTextChar"/>
    <w:link w:val="CommentSubject"/>
    <w:uiPriority w:val="99"/>
    <w:semiHidden/>
    <w:rsid w:val="00EC3208"/>
    <w:rPr>
      <w:b/>
      <w:bCs/>
      <w:kern w:val="0"/>
      <w:sz w:val="20"/>
      <w:szCs w:val="20"/>
      <w14:ligatures w14:val="none"/>
    </w:rPr>
  </w:style>
  <w:style w:type="paragraph" w:styleId="Header">
    <w:name w:val="header"/>
    <w:basedOn w:val="Normal"/>
    <w:link w:val="HeaderChar"/>
    <w:uiPriority w:val="99"/>
    <w:unhideWhenUsed/>
    <w:rsid w:val="007F4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143"/>
    <w:rPr>
      <w:kern w:val="0"/>
      <w14:ligatures w14:val="none"/>
    </w:rPr>
  </w:style>
  <w:style w:type="paragraph" w:styleId="Footer">
    <w:name w:val="footer"/>
    <w:basedOn w:val="Normal"/>
    <w:link w:val="FooterChar"/>
    <w:uiPriority w:val="99"/>
    <w:unhideWhenUsed/>
    <w:rsid w:val="007F4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14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Dawson (CENSUS/ACSO FED)</dc:creator>
  <cp:lastModifiedBy>Sarah Gibb (CENSUS/ACSO FED)</cp:lastModifiedBy>
  <cp:revision>5</cp:revision>
  <dcterms:created xsi:type="dcterms:W3CDTF">2024-02-08T20:39:00Z</dcterms:created>
  <dcterms:modified xsi:type="dcterms:W3CDTF">2024-02-23T16:00:00Z</dcterms:modified>
</cp:coreProperties>
</file>