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6C53" w:rsidRPr="00180549" w:rsidP="00180549" w14:paraId="3231E95C" w14:textId="23B61BB1">
      <w:pPr>
        <w:jc w:val="center"/>
      </w:pPr>
      <w:r w:rsidRPr="00180549">
        <w:t>U</w:t>
      </w:r>
      <w:r w:rsidR="00942BD8">
        <w:t>nited States Food and Drug Administration</w:t>
      </w:r>
      <w:r w:rsidRPr="00180549">
        <w:t xml:space="preserve"> </w:t>
      </w:r>
    </w:p>
    <w:p w:rsidR="00180549" w:rsidP="00180549" w14:paraId="246649DE" w14:textId="77777777">
      <w:pPr>
        <w:jc w:val="center"/>
      </w:pPr>
    </w:p>
    <w:p w:rsidR="00EB7538" w:rsidRPr="00180549" w:rsidP="00B80527" w14:paraId="3FD23322" w14:textId="7CE7F18D">
      <w:pPr>
        <w:jc w:val="center"/>
      </w:pPr>
      <w:r w:rsidRPr="00180549">
        <w:t>De Novo</w:t>
      </w:r>
      <w:r w:rsidRPr="00180549" w:rsidR="00E45A37">
        <w:t xml:space="preserve"> Classification</w:t>
      </w:r>
      <w:r w:rsidRPr="00180549" w:rsidR="00726687">
        <w:t xml:space="preserve"> Process</w:t>
      </w:r>
      <w:r w:rsidR="00942BD8">
        <w:t xml:space="preserve"> (Evaluation of Automatic Class III Designation)</w:t>
      </w:r>
    </w:p>
    <w:p w:rsidR="00180549" w:rsidP="00180549" w14:paraId="623847B4" w14:textId="77777777">
      <w:pPr>
        <w:jc w:val="center"/>
      </w:pPr>
    </w:p>
    <w:p w:rsidR="00EB7538" w:rsidRPr="00180549" w:rsidP="00B80527" w14:paraId="70B51B4F" w14:textId="0ECF7803">
      <w:pPr>
        <w:jc w:val="center"/>
      </w:pPr>
      <w:r w:rsidRPr="00942BD8">
        <w:t xml:space="preserve">OMB Control No. </w:t>
      </w:r>
      <w:r w:rsidRPr="00942BD8">
        <w:t>0910-</w:t>
      </w:r>
      <w:r w:rsidRPr="00942BD8" w:rsidR="001B6F11">
        <w:t>0844</w:t>
      </w:r>
      <w:r w:rsidR="00180549">
        <w:t xml:space="preserve"> -</w:t>
      </w:r>
      <w:r w:rsidR="00942BD8">
        <w:t>-</w:t>
      </w:r>
      <w:r w:rsidR="00180549">
        <w:t xml:space="preserve"> </w:t>
      </w:r>
      <w:r w:rsidR="00942BD8">
        <w:t>EXTENSION</w:t>
      </w:r>
    </w:p>
    <w:p w:rsidR="00180549" w:rsidP="00B80527" w14:paraId="0574665F" w14:textId="77777777">
      <w:pPr>
        <w:jc w:val="center"/>
      </w:pPr>
    </w:p>
    <w:p w:rsidR="00A9179D" w:rsidRPr="00180549" w:rsidP="00B80527" w14:paraId="6EE5A3CD" w14:textId="46B73345">
      <w:pPr>
        <w:jc w:val="center"/>
      </w:pPr>
      <w:r>
        <w:t xml:space="preserve">SUPPORTING STATEMENT </w:t>
      </w:r>
    </w:p>
    <w:p w:rsidR="00534930" w:rsidRPr="00B80527" w:rsidP="00B80527" w14:paraId="0ACBBEB1" w14:textId="77777777"/>
    <w:p w:rsidR="00EB7538" w:rsidRPr="00180549" w:rsidP="00B80527" w14:paraId="2E47A541" w14:textId="692A97B8">
      <w:r w:rsidRPr="00180549">
        <w:rPr>
          <w:b/>
          <w:bCs/>
        </w:rPr>
        <w:t xml:space="preserve">Part </w:t>
      </w:r>
      <w:r w:rsidRPr="00180549">
        <w:rPr>
          <w:b/>
          <w:bCs/>
        </w:rPr>
        <w:t>A</w:t>
      </w:r>
      <w:r w:rsidRPr="00180549" w:rsidR="00726687">
        <w:rPr>
          <w:b/>
          <w:bCs/>
        </w:rPr>
        <w:t xml:space="preserve">:  </w:t>
      </w:r>
      <w:r w:rsidRPr="00180549">
        <w:rPr>
          <w:b/>
          <w:bCs/>
        </w:rPr>
        <w:t>Justification</w:t>
      </w:r>
    </w:p>
    <w:p w:rsidR="00180549" w:rsidP="00180549" w14:paraId="2A7FB257" w14:textId="77777777">
      <w:bookmarkStart w:id="0" w:name="_Hlk84497743"/>
    </w:p>
    <w:p w:rsidR="008B30AB" w:rsidRPr="00180549" w:rsidP="00B80527" w14:paraId="0D9B7546" w14:textId="3A8F676E">
      <w:pPr>
        <w:rPr>
          <w:u w:val="single"/>
        </w:rPr>
      </w:pPr>
      <w:r>
        <w:t xml:space="preserve">1.  </w:t>
      </w:r>
      <w:r w:rsidRPr="00180549" w:rsidR="00EB7538">
        <w:rPr>
          <w:u w:val="single"/>
        </w:rPr>
        <w:t>Circumstances Making the Collection of Information Necessary</w:t>
      </w:r>
    </w:p>
    <w:bookmarkEnd w:id="0"/>
    <w:p w:rsidR="00180549" w:rsidP="00B80527" w14:paraId="78F301E2" w14:textId="77777777"/>
    <w:p w:rsidR="00B20CF1" w:rsidP="00B80527" w14:paraId="7E132163" w14:textId="2C8FA157">
      <w:r w:rsidRPr="00180549">
        <w:t xml:space="preserve">This information collection </w:t>
      </w:r>
      <w:r w:rsidR="006A5F2B">
        <w:t>supports</w:t>
      </w:r>
      <w:r w:rsidRPr="00180549" w:rsidR="006A5F2B">
        <w:t xml:space="preserve"> </w:t>
      </w:r>
      <w:r w:rsidRPr="00180549">
        <w:t>Food and Drug Administration (FDA, the agency – us or we) regulations</w:t>
      </w:r>
      <w:r w:rsidRPr="00180549" w:rsidR="0029158F">
        <w:t xml:space="preserve"> and </w:t>
      </w:r>
      <w:r w:rsidRPr="00180549" w:rsidR="00A1421F">
        <w:t xml:space="preserve">information collection discussed in </w:t>
      </w:r>
      <w:r w:rsidRPr="00180549">
        <w:t>associated guidance</w:t>
      </w:r>
      <w:r w:rsidRPr="00180549" w:rsidR="004D155A">
        <w:t xml:space="preserve">.  </w:t>
      </w:r>
    </w:p>
    <w:p w:rsidR="00B20CF1" w:rsidP="00B80527" w14:paraId="11246299" w14:textId="77777777"/>
    <w:p w:rsidR="00710161" w:rsidP="00B80527" w14:paraId="6FCCE79F" w14:textId="1F1661B7">
      <w:r w:rsidRPr="00180549">
        <w:t>Sections 201</w:t>
      </w:r>
      <w:r w:rsidR="00FB595B">
        <w:t>(h)</w:t>
      </w:r>
      <w:r w:rsidRPr="00180549">
        <w:t>, 513</w:t>
      </w:r>
      <w:r w:rsidR="00E46394">
        <w:t>(a) and (f)</w:t>
      </w:r>
      <w:r w:rsidRPr="00180549">
        <w:t>, 701</w:t>
      </w:r>
      <w:r w:rsidR="00E46394">
        <w:t>(a)</w:t>
      </w:r>
      <w:r w:rsidRPr="00180549">
        <w:t>,</w:t>
      </w:r>
      <w:r w:rsidR="00E46394">
        <w:t xml:space="preserve"> and</w:t>
      </w:r>
      <w:r w:rsidRPr="00180549">
        <w:t xml:space="preserve"> 704 of the Federal Food, Drug, and Cosmetic (</w:t>
      </w:r>
      <w:r w:rsidRPr="00180549" w:rsidR="00D3444B">
        <w:t>FD&amp;C Act</w:t>
      </w:r>
      <w:r w:rsidRPr="00180549">
        <w:t>)</w:t>
      </w:r>
      <w:r w:rsidRPr="00180549" w:rsidR="00D3444B">
        <w:t xml:space="preserve"> </w:t>
      </w:r>
      <w:r w:rsidRPr="00180549">
        <w:t xml:space="preserve">(21 U.S.C. 321(h), 360c(a) and (f), 371(a), and 374) </w:t>
      </w:r>
      <w:r w:rsidRPr="00180549" w:rsidR="00D3444B">
        <w:t xml:space="preserve">establish a comprehensive system for the regulation of medical devices intended for human use.  </w:t>
      </w:r>
      <w:r w:rsidRPr="00180549" w:rsidR="00A1421F">
        <w:t xml:space="preserve">Section 513(f)(2) </w:t>
      </w:r>
      <w:r w:rsidR="009852CA">
        <w:t xml:space="preserve">of the FD&amp;C Act </w:t>
      </w:r>
      <w:r w:rsidRPr="00180549" w:rsidR="00A1421F">
        <w:t>provides for a “</w:t>
      </w:r>
      <w:r w:rsidRPr="00D97BCC" w:rsidR="00D3444B">
        <w:t>De Novo</w:t>
      </w:r>
      <w:r w:rsidRPr="00180549" w:rsidR="00A1421F">
        <w:t>”</w:t>
      </w:r>
      <w:r w:rsidRPr="00180549" w:rsidR="00D3444B">
        <w:t xml:space="preserve"> classification process</w:t>
      </w:r>
      <w:r w:rsidRPr="00180549">
        <w:t xml:space="preserve">, most recently amended by </w:t>
      </w:r>
      <w:r w:rsidRPr="00180549" w:rsidR="00D3444B">
        <w:t>s</w:t>
      </w:r>
      <w:r w:rsidRPr="0076790C" w:rsidR="00D3444B">
        <w:t>ection 3101 of the 21st Century Cures Act (Pub. L. 114-255).</w:t>
      </w:r>
      <w:r w:rsidRPr="00180549" w:rsidR="00A1421F">
        <w:t xml:space="preserve">  The final rule “</w:t>
      </w:r>
      <w:r w:rsidRPr="00BD39E8" w:rsidR="00A1421F">
        <w:rPr>
          <w:i/>
          <w:iCs/>
        </w:rPr>
        <w:t>Medical Device De Novo Classification Process</w:t>
      </w:r>
      <w:r w:rsidRPr="00180549" w:rsidR="00A1421F">
        <w:t>” (</w:t>
      </w:r>
      <w:bookmarkStart w:id="1" w:name="_Hlk88403406"/>
      <w:r w:rsidRPr="00180549" w:rsidR="00A1421F">
        <w:t>86 FR 54826</w:t>
      </w:r>
      <w:bookmarkEnd w:id="1"/>
      <w:r w:rsidRPr="00180549" w:rsidR="00A1421F">
        <w:t>)</w:t>
      </w:r>
      <w:r w:rsidRPr="00180549" w:rsidR="000E2F12">
        <w:t xml:space="preserve"> establishe</w:t>
      </w:r>
      <w:r w:rsidR="0061026E">
        <w:t>d</w:t>
      </w:r>
      <w:r w:rsidRPr="00180549" w:rsidR="000E2F12">
        <w:t xml:space="preserve"> 21 CFR part 860</w:t>
      </w:r>
      <w:r w:rsidRPr="00180549" w:rsidR="00E038FF">
        <w:t xml:space="preserve">, </w:t>
      </w:r>
      <w:r w:rsidRPr="00814C39" w:rsidR="00E038FF">
        <w:t>subpart D</w:t>
      </w:r>
      <w:r w:rsidRPr="00180549" w:rsidR="008D4EEB">
        <w:t xml:space="preserve"> (§§ 860.200 through 860.260)</w:t>
      </w:r>
      <w:r w:rsidRPr="00180549" w:rsidR="000E2F12">
        <w:t xml:space="preserve"> to implement </w:t>
      </w:r>
      <w:r w:rsidRPr="00180549" w:rsidR="00E038FF">
        <w:t xml:space="preserve">provisions in </w:t>
      </w:r>
      <w:r w:rsidRPr="00180549" w:rsidR="000E2F12">
        <w:t>section 513(f)(2) of the FD&amp;C Act</w:t>
      </w:r>
      <w:r w:rsidRPr="00180549" w:rsidR="00ED3295">
        <w:t>.  The</w:t>
      </w:r>
      <w:r w:rsidR="0061026E">
        <w:t>se</w:t>
      </w:r>
      <w:r w:rsidRPr="00180549" w:rsidR="00ED3295">
        <w:t xml:space="preserve"> regulations </w:t>
      </w:r>
      <w:r w:rsidRPr="00180549" w:rsidR="000E2F12">
        <w:t xml:space="preserve">govern format and content elements for </w:t>
      </w:r>
      <w:r w:rsidRPr="00180549" w:rsidR="00E842BE">
        <w:t xml:space="preserve">De Novo </w:t>
      </w:r>
      <w:r w:rsidRPr="00180549" w:rsidR="00E038FF">
        <w:t xml:space="preserve">device </w:t>
      </w:r>
      <w:r w:rsidRPr="00180549" w:rsidR="000E2F12">
        <w:t>classification requests</w:t>
      </w:r>
      <w:r w:rsidRPr="00180549" w:rsidR="00E038FF">
        <w:t>,</w:t>
      </w:r>
      <w:r w:rsidRPr="00180549" w:rsidR="000E2F12">
        <w:t xml:space="preserve"> as well as </w:t>
      </w:r>
      <w:r w:rsidRPr="00180549" w:rsidR="00ED3295">
        <w:t xml:space="preserve">withdrawal of </w:t>
      </w:r>
      <w:r w:rsidRPr="00180549" w:rsidR="00211B61">
        <w:t xml:space="preserve">the </w:t>
      </w:r>
      <w:r w:rsidRPr="00180549" w:rsidR="00ED3295">
        <w:t xml:space="preserve">requests, and explain </w:t>
      </w:r>
      <w:r w:rsidRPr="00180549" w:rsidR="000E2F12">
        <w:t>FDA procedures for</w:t>
      </w:r>
      <w:r w:rsidRPr="00180549" w:rsidR="00ED3295">
        <w:t xml:space="preserve"> acceptance</w:t>
      </w:r>
      <w:r w:rsidRPr="00180549" w:rsidR="00211B61">
        <w:t>, review, and granting or denying a request</w:t>
      </w:r>
      <w:r w:rsidRPr="00180549" w:rsidR="00ED3295">
        <w:t>.</w:t>
      </w:r>
      <w:r w:rsidRPr="00180549" w:rsidR="001C6CB2">
        <w:t xml:space="preserve">  </w:t>
      </w:r>
    </w:p>
    <w:p w:rsidR="004817C1" w:rsidP="00B80527" w14:paraId="4903B3F9" w14:textId="77777777"/>
    <w:p w:rsidR="00647C41" w:rsidP="00647C41" w14:paraId="6927AE47" w14:textId="77777777">
      <w:r>
        <w:t>There are two options to submit a De Novo request for FDA to make a risk-based evaluation for classification of a device into class I or class II, including (1) a</w:t>
      </w:r>
      <w:r w:rsidRPr="006A5F2B">
        <w:t>fter receiving a high-level not substantially equivalent (NSE) determination (that is, no predicate, new intended use, or different technological characteristics that raise different questions of safety and effectiveness) in response to a 510(k) submission</w:t>
      </w:r>
      <w:r>
        <w:t>, and (2) u</w:t>
      </w:r>
      <w:r w:rsidRPr="006A5F2B">
        <w:t>pon the requester's determination that there is no legally marketed device upon which to base a determination of substantial equivalence (therefore without first submitting a 510(k) and receiving a high-level NSE determination)</w:t>
      </w:r>
      <w:r>
        <w:t>.</w:t>
      </w:r>
    </w:p>
    <w:p w:rsidR="00647C41" w:rsidRPr="00180549" w:rsidP="00647C41" w14:paraId="3255C7A4" w14:textId="77777777"/>
    <w:p w:rsidR="004817C1" w:rsidRPr="00180549" w:rsidP="00B80527" w14:paraId="587B031D" w14:textId="006AAC02">
      <w:r>
        <w:t>FDA’s</w:t>
      </w:r>
      <w:r w:rsidR="00551917">
        <w:t xml:space="preserve"> </w:t>
      </w:r>
      <w:r>
        <w:t>g</w:t>
      </w:r>
      <w:r w:rsidR="00551917">
        <w:t xml:space="preserve">uidance for </w:t>
      </w:r>
      <w:r>
        <w:t>i</w:t>
      </w:r>
      <w:r w:rsidR="00551917">
        <w:t xml:space="preserve">ndustry and </w:t>
      </w:r>
      <w:r>
        <w:t>FDA</w:t>
      </w:r>
      <w:r w:rsidR="00551917">
        <w:t xml:space="preserve"> </w:t>
      </w:r>
      <w:r>
        <w:t>s</w:t>
      </w:r>
      <w:r w:rsidR="00551917">
        <w:t>taff, “</w:t>
      </w:r>
      <w:r w:rsidRPr="00814C39" w:rsidR="00551917">
        <w:rPr>
          <w:i/>
          <w:iCs/>
        </w:rPr>
        <w:t>De Novo Classification Process (Evaluation of Automatic Class III Designation)</w:t>
      </w:r>
      <w:r w:rsidR="00551917">
        <w:t>”</w:t>
      </w:r>
      <w:r w:rsidR="001D3665">
        <w:t xml:space="preserve"> </w:t>
      </w:r>
      <w:r w:rsidR="000D3C29">
        <w:t>provides guidance on the process for the submission and review of a De Novo classification request under section 513(f)(2) of the FD&amp;C Act, also known as the De Novo classification process. This process provides a pathway to class I or class II classification for medical devices for which general controls or general and special controls provide a reasonable assurance of safety and effectiveness, but for which there is no legally marketed predicate device.</w:t>
      </w:r>
      <w:r w:rsidR="001D3665">
        <w:t xml:space="preserve"> </w:t>
      </w:r>
    </w:p>
    <w:p w:rsidR="001C6CB2" w:rsidRPr="00180549" w:rsidP="00180549" w14:paraId="5B07CAE2" w14:textId="77777777"/>
    <w:p w:rsidR="00640AEE" w:rsidRPr="0076790C" w:rsidP="00545F06" w14:paraId="2C73BB29" w14:textId="52F7D222">
      <w:r w:rsidRPr="00180549">
        <w:t xml:space="preserve">In addition to regulatory requirements set forth in </w:t>
      </w:r>
      <w:r w:rsidRPr="00180549" w:rsidR="008D4EEB">
        <w:t xml:space="preserve">21 CFR part 860, </w:t>
      </w:r>
      <w:r w:rsidRPr="00814C39" w:rsidR="008D4EEB">
        <w:t>subpart D</w:t>
      </w:r>
      <w:r w:rsidRPr="00180549" w:rsidR="008D4EEB">
        <w:t xml:space="preserve">, the </w:t>
      </w:r>
      <w:r w:rsidRPr="00180549" w:rsidR="003C04F8">
        <w:t>guidance document</w:t>
      </w:r>
      <w:r w:rsidRPr="00180549" w:rsidR="00996D22">
        <w:t xml:space="preserve"> entitled </w:t>
      </w:r>
      <w:r w:rsidRPr="00180549" w:rsidR="00A1529F">
        <w:t>“</w:t>
      </w:r>
      <w:r w:rsidRPr="0076790C" w:rsidR="00A1529F">
        <w:rPr>
          <w:i/>
        </w:rPr>
        <w:t>Acceptance Review for De Novo Classification Requests</w:t>
      </w:r>
      <w:r w:rsidRPr="00180549" w:rsidR="00A1529F">
        <w:t>”</w:t>
      </w:r>
      <w:r w:rsidRPr="00180549" w:rsidR="003C04F8">
        <w:t xml:space="preserve"> communicate</w:t>
      </w:r>
      <w:r w:rsidR="0061026E">
        <w:t>s</w:t>
      </w:r>
      <w:r w:rsidRPr="00180549" w:rsidR="003C04F8">
        <w:t xml:space="preserve"> </w:t>
      </w:r>
      <w:r w:rsidRPr="00180549" w:rsidR="00AA0468">
        <w:t xml:space="preserve">our </w:t>
      </w:r>
      <w:r w:rsidRPr="00180549" w:rsidR="003C04F8">
        <w:t xml:space="preserve">thinking on </w:t>
      </w:r>
      <w:r w:rsidRPr="00180549" w:rsidR="00A1529F">
        <w:t>criteria</w:t>
      </w:r>
      <w:r w:rsidR="00CB71E6">
        <w:t xml:space="preserve"> set out in 21 CFR part 860</w:t>
      </w:r>
      <w:r w:rsidR="00817397">
        <w:t>.230</w:t>
      </w:r>
      <w:r w:rsidR="00CB71E6">
        <w:t xml:space="preserve">, </w:t>
      </w:r>
      <w:r w:rsidRPr="00180549" w:rsidR="00A1529F">
        <w:t xml:space="preserve">in assessing whether a De Novo </w:t>
      </w:r>
      <w:r w:rsidRPr="00180549" w:rsidR="00A1529F">
        <w:t>request</w:t>
      </w:r>
      <w:r w:rsidR="0026579C">
        <w:t xml:space="preserve"> </w:t>
      </w:r>
      <w:r w:rsidRPr="00180549" w:rsidR="00A1529F">
        <w:t xml:space="preserve">should be accepted for substantive review. </w:t>
      </w:r>
      <w:r w:rsidRPr="00180549" w:rsidR="008D4EEB">
        <w:t xml:space="preserve"> </w:t>
      </w:r>
      <w:r w:rsidRPr="00180549" w:rsidR="00A1529F">
        <w:t xml:space="preserve">The guidance </w:t>
      </w:r>
      <w:r w:rsidRPr="00180549" w:rsidR="008D4EEB">
        <w:t>document includes a</w:t>
      </w:r>
      <w:r w:rsidRPr="00180549" w:rsidR="00E36D15">
        <w:t>n</w:t>
      </w:r>
      <w:r w:rsidRPr="00180549" w:rsidR="008D4EEB">
        <w:t xml:space="preserve"> “</w:t>
      </w:r>
      <w:r w:rsidRPr="0076790C" w:rsidR="00A1529F">
        <w:rPr>
          <w:i/>
        </w:rPr>
        <w:t>Acceptance Checklist</w:t>
      </w:r>
      <w:r w:rsidRPr="00180549" w:rsidR="008D4EEB">
        <w:t>”</w:t>
      </w:r>
      <w:r w:rsidRPr="00180549" w:rsidR="00361BAB">
        <w:t xml:space="preserve"> to assist respondents</w:t>
      </w:r>
      <w:r w:rsidR="00D96515">
        <w:t xml:space="preserve"> in this regard</w:t>
      </w:r>
      <w:r w:rsidRPr="00180549" w:rsidR="00361BAB">
        <w:t>.</w:t>
      </w:r>
      <w:r w:rsidRPr="00180549" w:rsidR="008D4EEB">
        <w:t xml:space="preserve"> </w:t>
      </w:r>
    </w:p>
    <w:p w:rsidR="00996D22" w:rsidP="00180549" w14:paraId="03A7D5F8" w14:textId="4EE94B14"/>
    <w:p w:rsidR="00F34EC0" w:rsidP="00180549" w14:paraId="2D0A9538" w14:textId="7188F2A3">
      <w:r w:rsidRPr="00F34EC0">
        <w:t>Th</w:t>
      </w:r>
      <w:r w:rsidR="00E64551">
        <w:t>e</w:t>
      </w:r>
      <w:r w:rsidRPr="00F34EC0">
        <w:t xml:space="preserve"> guidance</w:t>
      </w:r>
      <w:r w:rsidR="00E64551">
        <w:t xml:space="preserve"> document “</w:t>
      </w:r>
      <w:r w:rsidRPr="00814C39" w:rsidR="009A0563">
        <w:rPr>
          <w:i/>
          <w:iCs/>
        </w:rPr>
        <w:t>Electronic Submission Template for Medical Device De Novo Requests</w:t>
      </w:r>
      <w:r w:rsidR="009A0563">
        <w:t>,</w:t>
      </w:r>
      <w:r w:rsidR="00E64551">
        <w:t>”</w:t>
      </w:r>
      <w:r w:rsidRPr="00F34EC0">
        <w:t xml:space="preserve"> provides the standards for the submission of De Novo Requests by electronic format, a timetable for establishment of these standards, and criteria for waivers of and exemptions from the requirements to meet a statutory requirement. This guidance is also intended to represent one of several steps in meeting FDA’s commitment to the development of electronic submission templates to serve as guided submission preparation tools for industry to improve submission consistency and enhance efficiency in the review process.</w:t>
      </w:r>
    </w:p>
    <w:p w:rsidR="00F34EC0" w:rsidRPr="00180549" w:rsidP="00180549" w14:paraId="6F1452A6" w14:textId="77777777"/>
    <w:p w:rsidR="008D4EEB" w:rsidP="00180549" w14:paraId="75CFC59A" w14:textId="7945B9A5">
      <w:r w:rsidRPr="005F6C49">
        <w:t>The proposed collections of information are necessary to satisfy the previously mentioned statutory requirements for</w:t>
      </w:r>
      <w:r>
        <w:t xml:space="preserve"> administration of</w:t>
      </w:r>
      <w:r w:rsidRPr="005F6C49">
        <w:t xml:space="preserve"> this program.</w:t>
      </w:r>
      <w:r>
        <w:t xml:space="preserve"> </w:t>
      </w:r>
      <w:r w:rsidRPr="00180549">
        <w:t xml:space="preserve">We therefore request </w:t>
      </w:r>
      <w:r w:rsidR="0061026E">
        <w:t xml:space="preserve">extension of </w:t>
      </w:r>
      <w:r w:rsidRPr="00180549">
        <w:t xml:space="preserve">OMB approval for the information collection provisions </w:t>
      </w:r>
      <w:r>
        <w:t>found</w:t>
      </w:r>
      <w:r w:rsidRPr="00180549">
        <w:t xml:space="preserve"> in 21 CFR part 860, subpart D; and </w:t>
      </w:r>
      <w:r w:rsidRPr="00180549" w:rsidR="008A34D8">
        <w:t xml:space="preserve">for </w:t>
      </w:r>
      <w:r w:rsidRPr="00180549">
        <w:t>the information collection</w:t>
      </w:r>
      <w:r>
        <w:t>s</w:t>
      </w:r>
      <w:r w:rsidRPr="00180549">
        <w:t xml:space="preserve"> discussed in</w:t>
      </w:r>
      <w:r w:rsidRPr="00180549" w:rsidR="008A34D8">
        <w:t xml:space="preserve"> the </w:t>
      </w:r>
      <w:r w:rsidR="00B85642">
        <w:t>associated</w:t>
      </w:r>
      <w:r w:rsidRPr="00180549" w:rsidR="00B85642">
        <w:t xml:space="preserve"> </w:t>
      </w:r>
      <w:r w:rsidRPr="00180549" w:rsidR="008A34D8">
        <w:t>guidance document</w:t>
      </w:r>
      <w:r w:rsidR="0061026E">
        <w:t>s</w:t>
      </w:r>
      <w:r w:rsidRPr="00180549" w:rsidR="008A34D8">
        <w:t>.</w:t>
      </w:r>
    </w:p>
    <w:p w:rsidR="00705C7D" w:rsidRPr="00180549" w:rsidP="00180549" w14:paraId="568781A0" w14:textId="77777777"/>
    <w:p w:rsidR="008B30AB" w:rsidRPr="0076790C" w:rsidP="00C53979" w14:paraId="0B466E45" w14:textId="719883FB">
      <w:pPr>
        <w:keepNext/>
      </w:pPr>
      <w:r>
        <w:t xml:space="preserve">2.  </w:t>
      </w:r>
      <w:r w:rsidRPr="00705C7D" w:rsidR="00EB7538">
        <w:rPr>
          <w:u w:val="single"/>
        </w:rPr>
        <w:t>Purpose and Use of the Information Collection</w:t>
      </w:r>
      <w:r w:rsidRPr="0076790C" w:rsidR="00EB7538">
        <w:t xml:space="preserve"> </w:t>
      </w:r>
    </w:p>
    <w:p w:rsidR="00705C7D" w:rsidP="00180549" w14:paraId="02D01358" w14:textId="77777777"/>
    <w:p w:rsidR="00242FE8" w:rsidRPr="00180549" w:rsidP="0076790C" w14:paraId="47FA97A0" w14:textId="02EFF01F">
      <w:r w:rsidRPr="00180549">
        <w:t xml:space="preserve">FDA uses </w:t>
      </w:r>
      <w:r w:rsidRPr="00180549" w:rsidR="002C264B">
        <w:t xml:space="preserve">the </w:t>
      </w:r>
      <w:r w:rsidRPr="00180549">
        <w:t xml:space="preserve">information to evaluate whether </w:t>
      </w:r>
      <w:r w:rsidR="003B7C91">
        <w:t>a</w:t>
      </w:r>
      <w:r w:rsidRPr="00180549" w:rsidR="003B7C91">
        <w:t xml:space="preserve"> </w:t>
      </w:r>
      <w:r w:rsidRPr="00180549">
        <w:t xml:space="preserve">medical device may be reclassified from Class III </w:t>
      </w:r>
      <w:r w:rsidRPr="00180549" w:rsidR="00045C43">
        <w:t>in</w:t>
      </w:r>
      <w:r w:rsidRPr="00180549">
        <w:t>to Class I or II, and if applicable, to determine the general and/or special controls necessary to sufficiently regulate the medical device.</w:t>
      </w:r>
      <w:r w:rsidR="003B7C91">
        <w:t xml:space="preserve"> </w:t>
      </w:r>
      <w:r w:rsidRPr="003B7C91" w:rsidR="003B7C91">
        <w:t>Respondents to this information collection are private sector or other for-profit businesses.</w:t>
      </w:r>
    </w:p>
    <w:p w:rsidR="00705C7D" w:rsidP="00180549" w14:paraId="4B6C8248" w14:textId="77777777"/>
    <w:p w:rsidR="002746DB" w:rsidRPr="0076790C" w:rsidP="0076790C" w14:paraId="1FF18AF2" w14:textId="790811A0">
      <w:r>
        <w:t xml:space="preserve">3.  </w:t>
      </w:r>
      <w:r w:rsidRPr="00705C7D" w:rsidR="00EB7538">
        <w:rPr>
          <w:u w:val="single"/>
        </w:rPr>
        <w:t>Use of Improved Information Technology and Burden Reduction</w:t>
      </w:r>
      <w:r w:rsidRPr="0076790C" w:rsidR="00EB7538">
        <w:t xml:space="preserve"> </w:t>
      </w:r>
    </w:p>
    <w:p w:rsidR="00705C7D" w:rsidP="00180549" w14:paraId="1E672033" w14:textId="20E51797"/>
    <w:p w:rsidR="00843752" w:rsidRPr="00180549" w:rsidP="0076790C" w14:paraId="106C1A71" w14:textId="5E2D9F47">
      <w:r w:rsidRPr="00A61A5A">
        <w:t>Section § 860.210 requires that each De Novo request be submitted as a single version in electronic format</w:t>
      </w:r>
      <w:r>
        <w:t xml:space="preserve"> (eCopy</w:t>
      </w:r>
      <w:r>
        <w:t>)</w:t>
      </w:r>
      <w:r w:rsidRPr="00180549" w:rsidR="00045C43">
        <w:t xml:space="preserve"> and we assume all respondents</w:t>
      </w:r>
      <w:r w:rsidRPr="00180549" w:rsidR="00E47402">
        <w:t xml:space="preserve"> will </w:t>
      </w:r>
      <w:r w:rsidRPr="00180549" w:rsidR="005C5029">
        <w:t xml:space="preserve">use electronic means to </w:t>
      </w:r>
      <w:r w:rsidRPr="00180549" w:rsidR="00E47402">
        <w:t>satisfy the information collection.</w:t>
      </w:r>
      <w:r w:rsidRPr="00180549" w:rsidR="005C5029">
        <w:t xml:space="preserve"> </w:t>
      </w:r>
      <w:r w:rsidRPr="00985CA3" w:rsidR="00985CA3">
        <w:t xml:space="preserve"> De Novo submissions</w:t>
      </w:r>
      <w:r w:rsidR="00196643">
        <w:t xml:space="preserve"> can</w:t>
      </w:r>
      <w:r w:rsidRPr="00985CA3" w:rsidR="00985CA3">
        <w:t xml:space="preserve"> be</w:t>
      </w:r>
      <w:r w:rsidR="00A45018">
        <w:t xml:space="preserve"> prepared</w:t>
      </w:r>
      <w:r w:rsidRPr="00985CA3" w:rsidR="00985CA3">
        <w:t xml:space="preserve"> </w:t>
      </w:r>
      <w:r w:rsidR="00196643">
        <w:t xml:space="preserve">using FDA’s </w:t>
      </w:r>
      <w:r w:rsidR="00225776">
        <w:t>electronic Submission Template and Resource</w:t>
      </w:r>
      <w:r w:rsidRPr="00985CA3" w:rsidR="00985CA3">
        <w:t xml:space="preserve"> </w:t>
      </w:r>
      <w:r w:rsidR="00225776">
        <w:t>(</w:t>
      </w:r>
      <w:r w:rsidRPr="00985CA3" w:rsidR="00985CA3">
        <w:t>eSTAR</w:t>
      </w:r>
      <w:r w:rsidR="00225776">
        <w:t>)</w:t>
      </w:r>
      <w:r w:rsidR="00A45018">
        <w:t xml:space="preserve"> and </w:t>
      </w:r>
      <w:r w:rsidRPr="00985CA3" w:rsidR="00A45018">
        <w:t>voluntarily submitted</w:t>
      </w:r>
      <w:r w:rsidRPr="00985CA3" w:rsidR="00985CA3">
        <w:t xml:space="preserve"> through the CDRH</w:t>
      </w:r>
      <w:r w:rsidR="000C1BBB">
        <w:t xml:space="preserve"> Customer Collaboration Portal (CDRH</w:t>
      </w:r>
      <w:r w:rsidRPr="00985CA3" w:rsidR="00985CA3">
        <w:t xml:space="preserve"> Portal</w:t>
      </w:r>
      <w:r w:rsidR="000C1BBB">
        <w:t xml:space="preserve">; </w:t>
      </w:r>
      <w:hyperlink r:id="rId8" w:history="1">
        <w:r w:rsidRPr="000407A3" w:rsidR="00C72E59">
          <w:rPr>
            <w:rStyle w:val="Hyperlink"/>
          </w:rPr>
          <w:t>https://www.fda.gov/medical-devices/industry-medical-devices/send-and-track-medical-device-premarket-submissions-online-cdrh-portal</w:t>
        </w:r>
      </w:hyperlink>
      <w:r w:rsidR="000C1BBB">
        <w:t>)</w:t>
      </w:r>
      <w:r w:rsidRPr="00985CA3" w:rsidR="00985CA3">
        <w:t xml:space="preserve"> or mailed to the FDA.</w:t>
      </w:r>
      <w:r w:rsidR="00F1792B">
        <w:t xml:space="preserve"> </w:t>
      </w:r>
      <w:r w:rsidRPr="00F34EC0" w:rsidR="0016139E">
        <w:t xml:space="preserve">As of October 1, 2025, FDA will require that De Novo Request electronic submissions be provided as described in </w:t>
      </w:r>
      <w:r w:rsidR="0070036F">
        <w:t>t</w:t>
      </w:r>
      <w:r w:rsidRPr="00F34EC0" w:rsidR="0070036F">
        <w:t>h</w:t>
      </w:r>
      <w:r w:rsidR="0070036F">
        <w:t>e</w:t>
      </w:r>
      <w:r w:rsidRPr="00F34EC0" w:rsidR="0070036F">
        <w:t xml:space="preserve"> guidance</w:t>
      </w:r>
      <w:r w:rsidR="0070036F">
        <w:t xml:space="preserve"> document “</w:t>
      </w:r>
      <w:r w:rsidRPr="009A0563" w:rsidR="0070036F">
        <w:t>Electronic Submission Template for Medical Device De Novo Requests</w:t>
      </w:r>
      <w:r w:rsidR="0070036F">
        <w:t>”</w:t>
      </w:r>
      <w:r w:rsidR="00B0703B">
        <w:t xml:space="preserve"> (</w:t>
      </w:r>
      <w:r w:rsidR="00ED4303">
        <w:t>see</w:t>
      </w:r>
      <w:r w:rsidR="00225E2E">
        <w:t xml:space="preserve"> also</w:t>
      </w:r>
      <w:r w:rsidR="00ED4303">
        <w:t xml:space="preserve"> </w:t>
      </w:r>
      <w:r w:rsidR="00B0703B">
        <w:t>eSTAR</w:t>
      </w:r>
      <w:r w:rsidR="00B0703B">
        <w:t xml:space="preserve"> </w:t>
      </w:r>
      <w:r w:rsidR="00ED4303">
        <w:t>Program,</w:t>
      </w:r>
      <w:r w:rsidR="00D73929">
        <w:t xml:space="preserve"> </w:t>
      </w:r>
      <w:hyperlink r:id="rId9" w:history="1">
        <w:r w:rsidRPr="00FD471E" w:rsidR="00D73929">
          <w:rPr>
            <w:rStyle w:val="Hyperlink"/>
          </w:rPr>
          <w:t>https://www.fda.gov/medical-devices/how-study-and-market-your-device/estar-program</w:t>
        </w:r>
      </w:hyperlink>
      <w:r w:rsidR="00364FAE">
        <w:t>).</w:t>
      </w:r>
    </w:p>
    <w:p w:rsidR="00705C7D" w:rsidP="00180549" w14:paraId="5797B5DB" w14:textId="77777777"/>
    <w:p w:rsidR="002746DB" w:rsidRPr="0076790C" w:rsidP="0076790C" w14:paraId="1E3F2131" w14:textId="1CE4D759">
      <w:r>
        <w:t xml:space="preserve">4.  </w:t>
      </w:r>
      <w:r w:rsidRPr="008C6D36" w:rsidR="00EB7538">
        <w:rPr>
          <w:u w:val="single"/>
        </w:rPr>
        <w:t>Efforts to Identify Duplication and Use of Similar Information</w:t>
      </w:r>
      <w:r w:rsidRPr="0076790C" w:rsidR="00EB7538">
        <w:t xml:space="preserve"> </w:t>
      </w:r>
    </w:p>
    <w:p w:rsidR="00705C7D" w:rsidP="00180549" w14:paraId="5BC3B1DA" w14:textId="77777777"/>
    <w:p w:rsidR="002746DB" w:rsidRPr="00180549" w:rsidP="00180549" w14:paraId="67B83D64" w14:textId="122620C4">
      <w:r w:rsidRPr="00180549">
        <w:t>We are unaware of duplicative information collection.</w:t>
      </w:r>
      <w:r w:rsidRPr="00180549" w:rsidR="00B34E99">
        <w:t xml:space="preserve">  </w:t>
      </w:r>
    </w:p>
    <w:p w:rsidR="00705C7D" w:rsidP="00180549" w14:paraId="5631C0B1" w14:textId="77777777"/>
    <w:p w:rsidR="002746DB" w:rsidRPr="0076790C" w:rsidP="0076790C" w14:paraId="22180CA8" w14:textId="5C373A05">
      <w:r>
        <w:t xml:space="preserve">5.  </w:t>
      </w:r>
      <w:r w:rsidRPr="008C6D36" w:rsidR="00EB7538">
        <w:rPr>
          <w:u w:val="single"/>
        </w:rPr>
        <w:t>Impact on Small Businesses or Other Small Entities</w:t>
      </w:r>
    </w:p>
    <w:p w:rsidR="00705C7D" w:rsidP="00180549" w14:paraId="667403C8" w14:textId="3F35A2BD"/>
    <w:p w:rsidR="006676F4" w:rsidP="0076790C" w14:paraId="68013DEA" w14:textId="05A047B7">
      <w:r w:rsidRPr="00180549">
        <w:t xml:space="preserve">We </w:t>
      </w:r>
      <w:r w:rsidRPr="00180549" w:rsidR="001C5B89">
        <w:t xml:space="preserve">assume </w:t>
      </w:r>
      <w:r w:rsidR="00003279">
        <w:t xml:space="preserve">up to </w:t>
      </w:r>
      <w:r w:rsidRPr="00180549">
        <w:t>99</w:t>
      </w:r>
      <w:r w:rsidRPr="00180549" w:rsidR="003925B0">
        <w:t xml:space="preserve"> percent</w:t>
      </w:r>
      <w:r w:rsidRPr="00180549">
        <w:t xml:space="preserve"> of firms expected to respond to this information collection are small businesses as defined by the U.S. Small Business Administration</w:t>
      </w:r>
      <w:r w:rsidRPr="00180549" w:rsidR="00C766A8">
        <w:t>.</w:t>
      </w:r>
      <w:r w:rsidRPr="00180549">
        <w:t xml:space="preserve"> (Final Regulatory Impact Analysis </w:t>
      </w:r>
      <w:r w:rsidRPr="00180549" w:rsidR="00357AF0">
        <w:t xml:space="preserve">at </w:t>
      </w:r>
      <w:r w:rsidRPr="00B608F7" w:rsidR="00B608F7">
        <w:t>https://www.fda.gov/about-fda/economic-impact-analyses-fda-</w:t>
      </w:r>
      <w:r w:rsidRPr="00B608F7" w:rsidR="00B608F7">
        <w:t>regulations/medical-device-de-novo-classification-process</w:t>
      </w:r>
      <w:r w:rsidRPr="00180549" w:rsidR="00357AF0">
        <w:t>.)</w:t>
      </w:r>
      <w:r w:rsidRPr="00180549" w:rsidR="001C5B89">
        <w:t xml:space="preserve">  However, we do not believe the information collection poses any undue burden on these entities.</w:t>
      </w:r>
      <w:r w:rsidRPr="00180549" w:rsidR="00B327F1">
        <w:t xml:space="preserve">  </w:t>
      </w:r>
    </w:p>
    <w:p w:rsidR="006676F4" w:rsidP="0076790C" w14:paraId="5C3FFAE3" w14:textId="77777777"/>
    <w:p w:rsidR="00CD77C3" w:rsidRPr="00180549" w:rsidP="0076790C" w14:paraId="661833F0" w14:textId="2F549E0C">
      <w:r w:rsidRPr="00180549">
        <w:t>FDA aids small business by providing guidance</w:t>
      </w:r>
      <w:r w:rsidRPr="00180549" w:rsidR="00E15446">
        <w:t>, consumer assistance,</w:t>
      </w:r>
      <w:r w:rsidRPr="00180549">
        <w:t xml:space="preserve"> and information through</w:t>
      </w:r>
      <w:r w:rsidRPr="00180549" w:rsidR="00E15446">
        <w:t xml:space="preserve"> CDRH Learn training tools, the information posted on FDA’s website, and </w:t>
      </w:r>
      <w:r w:rsidRPr="00180549">
        <w:t xml:space="preserve">the Division of </w:t>
      </w:r>
      <w:r w:rsidRPr="00180549" w:rsidR="00E1695C">
        <w:t xml:space="preserve">Industry </w:t>
      </w:r>
      <w:r w:rsidRPr="00180549">
        <w:t>and Consumer Education (DICE) within the Center for Devices and Radiological Health. DICE provides technical and non-financial assistance to small manufacturers, through a comprehensive program that includes seminars, works</w:t>
      </w:r>
      <w:r w:rsidRPr="00180549" w:rsidR="00623E04">
        <w:t>hops</w:t>
      </w:r>
      <w:r w:rsidRPr="00180549">
        <w:t xml:space="preserve">, and educational conferences, information materials, contact via email and the use of a toll-free telephone number.  Other members of the Center staff are also available to respond to questions. Additionally, </w:t>
      </w:r>
      <w:r w:rsidRPr="00180549" w:rsidR="00623E04">
        <w:t xml:space="preserve">the Manufacturers Assistance Branch in the Center for Biologics Evaluation and Research (CBER) </w:t>
      </w:r>
      <w:r w:rsidRPr="00180549" w:rsidR="00623E04">
        <w:t>provides assistance</w:t>
      </w:r>
      <w:r w:rsidRPr="00180549" w:rsidR="00623E04">
        <w:t xml:space="preserve"> and training to industry, including large and small manufacturers and trade associations, and responds to requests for information regarding CBER policies and procedures.</w:t>
      </w:r>
      <w:r w:rsidRPr="00180549">
        <w:t xml:space="preserve"> </w:t>
      </w:r>
    </w:p>
    <w:p w:rsidR="008C6D36" w:rsidP="00180549" w14:paraId="5EE15729" w14:textId="77777777"/>
    <w:p w:rsidR="00CD77C3" w:rsidRPr="0076790C" w:rsidP="0076790C" w14:paraId="498D5C39" w14:textId="5AA83307">
      <w:r>
        <w:t xml:space="preserve">6.  </w:t>
      </w:r>
      <w:r w:rsidRPr="008C6D36" w:rsidR="00EB7538">
        <w:rPr>
          <w:u w:val="single"/>
        </w:rPr>
        <w:t>Consequences of Collecting the Information Less Frequently</w:t>
      </w:r>
    </w:p>
    <w:p w:rsidR="008C6D36" w:rsidP="00180549" w14:paraId="6845374C" w14:textId="77777777"/>
    <w:p w:rsidR="00910878" w:rsidRPr="00180549" w:rsidP="00180549" w14:paraId="4F17CEF9" w14:textId="01BA6F1C">
      <w:r w:rsidRPr="00180549">
        <w:t>The information collection schedule is consistent with statutory and regulatory requirements</w:t>
      </w:r>
      <w:r w:rsidRPr="00180549" w:rsidR="00FF6DDB">
        <w:t>.</w:t>
      </w:r>
    </w:p>
    <w:p w:rsidR="008C6D36" w:rsidP="00180549" w14:paraId="0FE73A2F" w14:textId="77777777"/>
    <w:p w:rsidR="00CD77C3" w:rsidRPr="008C6D36" w:rsidP="0076790C" w14:paraId="5F6BFF3F" w14:textId="1A4733F6">
      <w:pPr>
        <w:rPr>
          <w:u w:val="single"/>
        </w:rPr>
      </w:pPr>
      <w:r>
        <w:t xml:space="preserve">7.  </w:t>
      </w:r>
      <w:r w:rsidRPr="008C6D36" w:rsidR="00EB7538">
        <w:rPr>
          <w:u w:val="single"/>
        </w:rPr>
        <w:t>Special Circumstances Relating to the Guidelines of 5 CFR 1320.5</w:t>
      </w:r>
    </w:p>
    <w:p w:rsidR="008C6D36" w:rsidP="00180549" w14:paraId="186FBBE2" w14:textId="77777777"/>
    <w:p w:rsidR="008108FA" w:rsidRPr="00180549" w:rsidP="0076790C" w14:paraId="4D2BF717" w14:textId="38A120AF">
      <w:r w:rsidRPr="00180549">
        <w:t>There are no special circumstances for this collection of information.</w:t>
      </w:r>
    </w:p>
    <w:p w:rsidR="008C6D36" w:rsidP="00180549" w14:paraId="18286AC0" w14:textId="77777777"/>
    <w:p w:rsidR="00CD77C3" w:rsidRPr="0076790C" w:rsidP="0076790C" w14:paraId="2AB31A14" w14:textId="52BC7F0D">
      <w:r>
        <w:t xml:space="preserve">8.  </w:t>
      </w:r>
      <w:r w:rsidRPr="008C6D36" w:rsidR="00EB7538">
        <w:rPr>
          <w:u w:val="single"/>
        </w:rPr>
        <w:t>Comments in Response to the Federal Register Notice and Efforts to Consult Outside the Agency</w:t>
      </w:r>
    </w:p>
    <w:p w:rsidR="008C6D36" w:rsidP="00180549" w14:paraId="0287793F" w14:textId="77777777"/>
    <w:p w:rsidR="003B4E55" w:rsidRPr="00180549" w:rsidP="0076790C" w14:paraId="6E535994" w14:textId="1523A3AB">
      <w:r w:rsidRPr="00217149">
        <w:t xml:space="preserve">FDA published a 60-day notice for public comment in the Federal Register of </w:t>
      </w:r>
      <w:r w:rsidR="009B6CEA">
        <w:t xml:space="preserve">May </w:t>
      </w:r>
      <w:r w:rsidR="00913003">
        <w:t>29</w:t>
      </w:r>
      <w:r w:rsidR="009B6CEA">
        <w:t>,</w:t>
      </w:r>
      <w:r w:rsidR="00913003">
        <w:t>2024</w:t>
      </w:r>
      <w:r w:rsidRPr="00217149">
        <w:t xml:space="preserve"> (</w:t>
      </w:r>
      <w:r w:rsidR="006128C6">
        <w:t xml:space="preserve">89 </w:t>
      </w:r>
      <w:r w:rsidRPr="00217149">
        <w:t>FR</w:t>
      </w:r>
      <w:r w:rsidR="006128C6">
        <w:t xml:space="preserve"> </w:t>
      </w:r>
      <w:r w:rsidR="00D536B1">
        <w:t>46402</w:t>
      </w:r>
      <w:r w:rsidRPr="00217149">
        <w:t>)</w:t>
      </w:r>
      <w:r w:rsidR="00D536B1">
        <w:t>.  No comments were received.</w:t>
      </w:r>
    </w:p>
    <w:p w:rsidR="00626A46" w:rsidP="00180549" w14:paraId="585444AF" w14:textId="77777777"/>
    <w:p w:rsidR="00CD77C3" w:rsidRPr="0076790C" w:rsidP="0076790C" w14:paraId="0EA062AD" w14:textId="788BE96C">
      <w:r>
        <w:t xml:space="preserve">9.  </w:t>
      </w:r>
      <w:r w:rsidRPr="00626A46" w:rsidR="00EB7538">
        <w:rPr>
          <w:u w:val="single"/>
        </w:rPr>
        <w:t>Explanation of Any Payment or Gift to Respondents</w:t>
      </w:r>
    </w:p>
    <w:p w:rsidR="00626A46" w:rsidP="00180549" w14:paraId="129BF256" w14:textId="77777777"/>
    <w:p w:rsidR="00CD77C3" w:rsidRPr="00180549" w:rsidP="0076790C" w14:paraId="39F64D81" w14:textId="2A86DB68">
      <w:r w:rsidRPr="00180549">
        <w:t>There are no incentives, payments or gifts associated with this information collection</w:t>
      </w:r>
      <w:r w:rsidRPr="00180549" w:rsidR="001F3E8E">
        <w:t>.</w:t>
      </w:r>
    </w:p>
    <w:p w:rsidR="00626A46" w:rsidP="00180549" w14:paraId="0BD004A6" w14:textId="77777777"/>
    <w:p w:rsidR="00CD77C3" w:rsidRPr="00626A46" w:rsidP="0076790C" w14:paraId="390832B8" w14:textId="34C45A10">
      <w:pPr>
        <w:rPr>
          <w:u w:val="single"/>
        </w:rPr>
      </w:pPr>
      <w:r>
        <w:t xml:space="preserve">10.  </w:t>
      </w:r>
      <w:r w:rsidRPr="00626A46" w:rsidR="00EB7538">
        <w:rPr>
          <w:u w:val="single"/>
        </w:rPr>
        <w:t>Assurance of Confidentiality Provided to Respondents</w:t>
      </w:r>
    </w:p>
    <w:p w:rsidR="00626A46" w:rsidP="00180549" w14:paraId="39BE1259" w14:textId="77777777"/>
    <w:p w:rsidR="00850D7E" w:rsidRPr="00180549" w:rsidP="0076790C" w14:paraId="6088AFEC" w14:textId="2B276BA6">
      <w:r w:rsidRPr="00180549">
        <w:t xml:space="preserve">In preparing this </w:t>
      </w:r>
      <w:r w:rsidRPr="00180549" w:rsidR="00030EFF">
        <w:t>s</w:t>
      </w:r>
      <w:r w:rsidRPr="00180549">
        <w:t xml:space="preserve">upporting </w:t>
      </w:r>
      <w:r w:rsidRPr="00180549" w:rsidR="00030EFF">
        <w:t>s</w:t>
      </w:r>
      <w:r w:rsidRPr="00180549">
        <w:t>tatement, we consulted our Privacy Office to ensure appropriate handling of information collected.</w:t>
      </w:r>
      <w:r w:rsidRPr="00180549" w:rsidR="00030EFF">
        <w:t xml:space="preserve">  Although</w:t>
      </w:r>
      <w:r w:rsidRPr="00180549">
        <w:t xml:space="preserve"> personally identifiable information (PII)</w:t>
      </w:r>
      <w:r w:rsidRPr="00180549" w:rsidR="00030EFF">
        <w:t xml:space="preserve"> is collected, the data elements are </w:t>
      </w:r>
      <w:r w:rsidRPr="00180549">
        <w:t>for business contact purposes only and include individuals’ names, work mailing address, work telephone number and work email address.</w:t>
      </w:r>
      <w:r w:rsidRPr="00180549" w:rsidR="00030EFF">
        <w:t xml:space="preserve">  We have determined, therefore, that </w:t>
      </w:r>
      <w:r w:rsidRPr="00180549">
        <w:t>although PII is collected</w:t>
      </w:r>
      <w:r w:rsidRPr="00180549" w:rsidR="00030EFF">
        <w:t>,</w:t>
      </w:r>
      <w:r w:rsidRPr="00180549">
        <w:t xml:space="preserve"> it is not subject to the Privacy Act of 1974 and the </w:t>
      </w:r>
      <w:r w:rsidRPr="00180549">
        <w:t>particular notice</w:t>
      </w:r>
      <w:r w:rsidRPr="00180549">
        <w:t xml:space="preserve"> and other requirements of the </w:t>
      </w:r>
      <w:r w:rsidRPr="00180549" w:rsidR="00030EFF">
        <w:t xml:space="preserve">Privacy </w:t>
      </w:r>
      <w:r w:rsidRPr="00180549">
        <w:t>Act do not apply.  Specifically, FDA does not use name or any other personal identifier to retrieve records from the information collected.  FDA also minimized the PII to be collected to protect the privacy of the individuals.</w:t>
      </w:r>
    </w:p>
    <w:p w:rsidR="00626A46" w:rsidP="00180549" w14:paraId="6AA5250A" w14:textId="77777777"/>
    <w:p w:rsidR="000D7FA9" w:rsidRPr="00180549" w:rsidP="0076790C" w14:paraId="6A2151E4" w14:textId="65A8D2AE">
      <w:r w:rsidRPr="00180549">
        <w:t>Information provided under this collection is handled in a manner to comply with the FDA regulations on public information in 21 CFR part 20</w:t>
      </w:r>
      <w:r w:rsidR="008C6D96">
        <w:t xml:space="preserve"> and 21 CFR part 860.5</w:t>
      </w:r>
      <w:r w:rsidRPr="00180549">
        <w:t>.</w:t>
      </w:r>
      <w:r w:rsidRPr="00180549" w:rsidR="00030EFF">
        <w:t xml:space="preserve">  </w:t>
      </w:r>
      <w:r w:rsidRPr="00180549">
        <w:t>Data will be kept private to the fullest extent allowed by law.</w:t>
      </w:r>
      <w:r w:rsidRPr="00180549" w:rsidR="00030EFF">
        <w:t xml:space="preserve">  </w:t>
      </w:r>
      <w:r w:rsidRPr="00180549">
        <w:t>Under the Freedom of Information Act (FOIA) (5 U.S.C. 552), the public has broad access to government documents. However, FOIA provides certain exemptions from mandatory public disclosure of government records (5 U.S.C. 552(b)(</w:t>
      </w:r>
      <w:r w:rsidRPr="00180549">
        <w:t>1)-(</w:t>
      </w:r>
      <w:r w:rsidRPr="00180549">
        <w:t>b)(9)).  One such provision, 5 U.S.C. 552(b)(4), exempts “trade secrets and commercial or financial information that is privileged or confidential” from the requirement of public disclosure. Section 520(c) of the FD&amp;C Act prohibits FDA from disclosing any information exempted from public disclosure under 5 U.S.C. 552(b)(4).</w:t>
      </w:r>
    </w:p>
    <w:p w:rsidR="00626A46" w:rsidP="00180549" w14:paraId="559CFD93" w14:textId="77777777"/>
    <w:p w:rsidR="004C6979" w:rsidRPr="0076790C" w:rsidP="0076790C" w14:paraId="1B4F7F9B" w14:textId="0745D714">
      <w:r>
        <w:t xml:space="preserve">11.  </w:t>
      </w:r>
      <w:r w:rsidRPr="00A61A5A" w:rsidR="00EB7538">
        <w:rPr>
          <w:u w:val="single"/>
        </w:rPr>
        <w:t>Justification for Sensitive Questions</w:t>
      </w:r>
    </w:p>
    <w:p w:rsidR="00626A46" w:rsidP="00180549" w14:paraId="757A656E" w14:textId="77777777"/>
    <w:p w:rsidR="001F3E8E" w:rsidRPr="00180549" w:rsidP="0076790C" w14:paraId="53DF26BD" w14:textId="1D58DF47">
      <w:r w:rsidRPr="00180549">
        <w:t>The collection of information does not involve sensitive questions</w:t>
      </w:r>
      <w:r w:rsidRPr="00180549" w:rsidR="004C6979">
        <w:t>.</w:t>
      </w:r>
    </w:p>
    <w:p w:rsidR="00A61A5A" w:rsidP="00180549" w14:paraId="22938611" w14:textId="77777777"/>
    <w:p w:rsidR="004C6979" w:rsidRPr="0076790C" w:rsidP="0076790C" w14:paraId="32DDFACD" w14:textId="19978E9C">
      <w:r>
        <w:t xml:space="preserve">12.  </w:t>
      </w:r>
      <w:r w:rsidRPr="00A61A5A" w:rsidR="00EB7538">
        <w:rPr>
          <w:u w:val="single"/>
        </w:rPr>
        <w:t>Estimates of Annualized Burden Hours and Costs</w:t>
      </w:r>
    </w:p>
    <w:p w:rsidR="00A61A5A" w:rsidP="00180549" w14:paraId="3F3315AA" w14:textId="77777777"/>
    <w:p w:rsidR="001C5B89" w:rsidRPr="0076790C" w:rsidP="0076790C" w14:paraId="0AF3EAC1" w14:textId="19AA980E">
      <w:pPr>
        <w:rPr>
          <w:i/>
        </w:rPr>
      </w:pPr>
      <w:r w:rsidRPr="00180549">
        <w:tab/>
      </w:r>
      <w:r w:rsidRPr="0076790C" w:rsidR="008B0E29">
        <w:rPr>
          <w:i/>
        </w:rPr>
        <w:t xml:space="preserve">12a. </w:t>
      </w:r>
      <w:r w:rsidRPr="0076790C" w:rsidR="00411D11">
        <w:rPr>
          <w:i/>
        </w:rPr>
        <w:t xml:space="preserve">Annualized </w:t>
      </w:r>
      <w:r w:rsidRPr="0076790C" w:rsidR="004C6979">
        <w:rPr>
          <w:i/>
        </w:rPr>
        <w:t>Hour Burden Estimate</w:t>
      </w:r>
    </w:p>
    <w:p w:rsidR="00BD39E8" w:rsidRPr="00BD39E8" w:rsidP="0076790C" w14:paraId="40980829" w14:textId="77777777"/>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2"/>
        <w:gridCol w:w="1239"/>
        <w:gridCol w:w="1161"/>
        <w:gridCol w:w="1061"/>
        <w:gridCol w:w="1422"/>
        <w:gridCol w:w="1192"/>
      </w:tblGrid>
      <w:tr w14:paraId="21DAAEAD" w14:textId="77777777" w:rsidTr="0076790C">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1"/>
          <w:tblHeader/>
          <w:jc w:val="center"/>
        </w:trPr>
        <w:tc>
          <w:tcPr>
            <w:tcW w:w="5000" w:type="pct"/>
            <w:gridSpan w:val="6"/>
            <w:tcBorders>
              <w:top w:val="nil"/>
              <w:left w:val="nil"/>
              <w:right w:val="nil"/>
            </w:tcBorders>
            <w:shd w:val="clear" w:color="auto" w:fill="auto"/>
          </w:tcPr>
          <w:p w:rsidR="00836264" w:rsidRPr="00BE624E" w:rsidP="00A2445D" w14:paraId="44E860E9" w14:textId="03BD6728">
            <w:pPr>
              <w:keepNext/>
              <w:jc w:val="center"/>
              <w:rPr>
                <w:sz w:val="20"/>
                <w:szCs w:val="20"/>
              </w:rPr>
            </w:pPr>
            <w:r w:rsidRPr="00BE624E">
              <w:rPr>
                <w:sz w:val="20"/>
                <w:szCs w:val="20"/>
              </w:rPr>
              <w:t xml:space="preserve">Table </w:t>
            </w:r>
            <w:r w:rsidRPr="00BE624E">
              <w:rPr>
                <w:sz w:val="20"/>
                <w:szCs w:val="20"/>
              </w:rPr>
              <w:t>1</w:t>
            </w:r>
            <w:r w:rsidRPr="00BE624E" w:rsidR="000E7384">
              <w:rPr>
                <w:sz w:val="20"/>
                <w:szCs w:val="20"/>
              </w:rPr>
              <w:t>.</w:t>
            </w:r>
            <w:r w:rsidRPr="00BE624E">
              <w:rPr>
                <w:sz w:val="20"/>
                <w:szCs w:val="20"/>
              </w:rPr>
              <w:t>—</w:t>
            </w:r>
            <w:r w:rsidRPr="00BE624E">
              <w:rPr>
                <w:sz w:val="20"/>
                <w:szCs w:val="20"/>
              </w:rPr>
              <w:t>Estimated Annual Reporting Burden</w:t>
            </w:r>
          </w:p>
        </w:tc>
      </w:tr>
      <w:tr w14:paraId="023C3704" w14:textId="77777777" w:rsidTr="003176C5">
        <w:tblPrEx>
          <w:tblW w:w="4992" w:type="pct"/>
          <w:jc w:val="center"/>
          <w:tblLook w:val="01E0"/>
        </w:tblPrEx>
        <w:trPr>
          <w:cantSplit/>
          <w:trHeight w:val="21"/>
          <w:tblHeader/>
          <w:jc w:val="center"/>
        </w:trPr>
        <w:tc>
          <w:tcPr>
            <w:tcW w:w="1646" w:type="pct"/>
            <w:shd w:val="clear" w:color="auto" w:fill="auto"/>
          </w:tcPr>
          <w:p w:rsidR="00E038FF" w:rsidRPr="00BE624E" w:rsidP="00BE624E" w14:paraId="2A6CF65C" w14:textId="4B1B8F82">
            <w:pPr>
              <w:keepNext/>
              <w:rPr>
                <w:sz w:val="20"/>
                <w:szCs w:val="20"/>
              </w:rPr>
            </w:pPr>
            <w:r w:rsidRPr="00BE624E">
              <w:rPr>
                <w:sz w:val="20"/>
                <w:szCs w:val="20"/>
              </w:rPr>
              <w:t xml:space="preserve">21 CFR </w:t>
            </w:r>
            <w:r w:rsidRPr="00BE624E">
              <w:rPr>
                <w:sz w:val="20"/>
                <w:szCs w:val="20"/>
              </w:rPr>
              <w:t>Part 860</w:t>
            </w:r>
            <w:r w:rsidRPr="00BE624E" w:rsidR="008A34D8">
              <w:rPr>
                <w:sz w:val="20"/>
                <w:szCs w:val="20"/>
              </w:rPr>
              <w:t xml:space="preserve">, Subpart </w:t>
            </w:r>
            <w:r w:rsidRPr="00BE624E" w:rsidR="008A34D8">
              <w:rPr>
                <w:sz w:val="20"/>
                <w:szCs w:val="20"/>
              </w:rPr>
              <w:t>D</w:t>
            </w:r>
            <w:r w:rsidRPr="00BE624E">
              <w:rPr>
                <w:sz w:val="20"/>
                <w:szCs w:val="20"/>
              </w:rPr>
              <w:t>;</w:t>
            </w:r>
            <w:r w:rsidRPr="00BE624E">
              <w:rPr>
                <w:sz w:val="20"/>
                <w:szCs w:val="20"/>
              </w:rPr>
              <w:t xml:space="preserve"> </w:t>
            </w:r>
          </w:p>
          <w:p w:rsidR="00836264" w:rsidRPr="00BE624E" w:rsidP="0076790C" w14:paraId="5D6BE921" w14:textId="574152A8">
            <w:pPr>
              <w:keepNext/>
              <w:rPr>
                <w:sz w:val="20"/>
                <w:szCs w:val="20"/>
              </w:rPr>
            </w:pPr>
            <w:r w:rsidRPr="00BE624E">
              <w:rPr>
                <w:sz w:val="20"/>
                <w:szCs w:val="20"/>
              </w:rPr>
              <w:t>Information Collection Activity</w:t>
            </w:r>
          </w:p>
        </w:tc>
        <w:tc>
          <w:tcPr>
            <w:tcW w:w="684" w:type="pct"/>
            <w:shd w:val="clear" w:color="auto" w:fill="auto"/>
          </w:tcPr>
          <w:p w:rsidR="00836264" w:rsidRPr="00BE624E" w:rsidP="0076790C" w14:paraId="0FDB7F5E" w14:textId="77777777">
            <w:pPr>
              <w:keepNext/>
              <w:rPr>
                <w:sz w:val="20"/>
                <w:szCs w:val="20"/>
              </w:rPr>
            </w:pPr>
            <w:r w:rsidRPr="00BE624E">
              <w:rPr>
                <w:sz w:val="20"/>
                <w:szCs w:val="20"/>
              </w:rPr>
              <w:t>No. of Respondents</w:t>
            </w:r>
          </w:p>
        </w:tc>
        <w:tc>
          <w:tcPr>
            <w:tcW w:w="641" w:type="pct"/>
            <w:shd w:val="clear" w:color="auto" w:fill="auto"/>
          </w:tcPr>
          <w:p w:rsidR="00836264" w:rsidRPr="00BE624E" w:rsidP="0076790C" w14:paraId="72B1ED98" w14:textId="77777777">
            <w:pPr>
              <w:keepNext/>
              <w:rPr>
                <w:bCs/>
                <w:sz w:val="20"/>
                <w:szCs w:val="20"/>
              </w:rPr>
            </w:pPr>
            <w:r w:rsidRPr="00BE624E">
              <w:rPr>
                <w:bCs/>
                <w:sz w:val="20"/>
                <w:szCs w:val="20"/>
              </w:rPr>
              <w:t>No. of Responses per Respondent</w:t>
            </w:r>
          </w:p>
        </w:tc>
        <w:tc>
          <w:tcPr>
            <w:tcW w:w="586" w:type="pct"/>
            <w:shd w:val="clear" w:color="auto" w:fill="auto"/>
          </w:tcPr>
          <w:p w:rsidR="00836264" w:rsidRPr="00BE624E" w:rsidP="0076790C" w14:paraId="2EF4E61E" w14:textId="77777777">
            <w:pPr>
              <w:keepNext/>
              <w:rPr>
                <w:sz w:val="20"/>
                <w:szCs w:val="20"/>
              </w:rPr>
            </w:pPr>
            <w:r w:rsidRPr="00BE624E">
              <w:rPr>
                <w:sz w:val="20"/>
                <w:szCs w:val="20"/>
              </w:rPr>
              <w:t>Total Annual Responses</w:t>
            </w:r>
          </w:p>
        </w:tc>
        <w:tc>
          <w:tcPr>
            <w:tcW w:w="785" w:type="pct"/>
            <w:shd w:val="clear" w:color="auto" w:fill="auto"/>
          </w:tcPr>
          <w:p w:rsidR="00836264" w:rsidRPr="00BE624E" w:rsidP="0076790C" w14:paraId="042CD728" w14:textId="77777777">
            <w:pPr>
              <w:keepNext/>
              <w:rPr>
                <w:bCs/>
                <w:sz w:val="20"/>
                <w:szCs w:val="20"/>
              </w:rPr>
            </w:pPr>
            <w:r w:rsidRPr="00BE624E">
              <w:rPr>
                <w:bCs/>
                <w:sz w:val="20"/>
                <w:szCs w:val="20"/>
              </w:rPr>
              <w:t>Average Burden per Response</w:t>
            </w:r>
          </w:p>
        </w:tc>
        <w:tc>
          <w:tcPr>
            <w:tcW w:w="659" w:type="pct"/>
            <w:shd w:val="clear" w:color="auto" w:fill="auto"/>
          </w:tcPr>
          <w:p w:rsidR="00836264" w:rsidRPr="00BE624E" w:rsidP="0076790C" w14:paraId="4746CD3B" w14:textId="77777777">
            <w:pPr>
              <w:keepNext/>
              <w:rPr>
                <w:sz w:val="20"/>
                <w:szCs w:val="20"/>
              </w:rPr>
            </w:pPr>
            <w:r w:rsidRPr="00BE624E">
              <w:rPr>
                <w:sz w:val="20"/>
                <w:szCs w:val="20"/>
              </w:rPr>
              <w:t>Total Hours</w:t>
            </w:r>
          </w:p>
        </w:tc>
      </w:tr>
      <w:tr w14:paraId="3E365A82" w14:textId="77777777" w:rsidTr="003176C5">
        <w:tblPrEx>
          <w:tblW w:w="4992" w:type="pct"/>
          <w:jc w:val="center"/>
          <w:tblLook w:val="01E0"/>
        </w:tblPrEx>
        <w:trPr>
          <w:cantSplit/>
          <w:trHeight w:val="21"/>
          <w:jc w:val="center"/>
        </w:trPr>
        <w:tc>
          <w:tcPr>
            <w:tcW w:w="1646" w:type="pct"/>
            <w:shd w:val="clear" w:color="auto" w:fill="auto"/>
          </w:tcPr>
          <w:p w:rsidR="00836264" w:rsidRPr="00BE624E" w:rsidP="00BE624E" w14:paraId="5B173B1D" w14:textId="76CA46C5">
            <w:pPr>
              <w:keepNext/>
              <w:rPr>
                <w:sz w:val="20"/>
                <w:szCs w:val="20"/>
              </w:rPr>
            </w:pPr>
            <w:r w:rsidRPr="00BE624E">
              <w:rPr>
                <w:sz w:val="20"/>
                <w:szCs w:val="20"/>
              </w:rPr>
              <w:t>§§ 860.2</w:t>
            </w:r>
            <w:r w:rsidRPr="00BE624E" w:rsidR="00004ABD">
              <w:rPr>
                <w:sz w:val="20"/>
                <w:szCs w:val="20"/>
              </w:rPr>
              <w:t>10, 860.220</w:t>
            </w:r>
            <w:r w:rsidR="007A7075">
              <w:rPr>
                <w:sz w:val="20"/>
                <w:szCs w:val="20"/>
              </w:rPr>
              <w:t>,</w:t>
            </w:r>
            <w:r w:rsidR="00751F05">
              <w:rPr>
                <w:sz w:val="20"/>
                <w:szCs w:val="20"/>
              </w:rPr>
              <w:t xml:space="preserve"> 860.230</w:t>
            </w:r>
            <w:r w:rsidRPr="00BE624E">
              <w:rPr>
                <w:sz w:val="20"/>
                <w:szCs w:val="20"/>
              </w:rPr>
              <w:t xml:space="preserve">; </w:t>
            </w:r>
            <w:r w:rsidRPr="00BE624E">
              <w:rPr>
                <w:sz w:val="20"/>
                <w:szCs w:val="20"/>
              </w:rPr>
              <w:t>De Novo</w:t>
            </w:r>
            <w:r w:rsidRPr="00BE624E" w:rsidR="00004ABD">
              <w:rPr>
                <w:sz w:val="20"/>
                <w:szCs w:val="20"/>
              </w:rPr>
              <w:t xml:space="preserve"> </w:t>
            </w:r>
            <w:r w:rsidRPr="00BE624E">
              <w:rPr>
                <w:sz w:val="20"/>
                <w:szCs w:val="20"/>
              </w:rPr>
              <w:t>request</w:t>
            </w:r>
            <w:r w:rsidRPr="00BE624E">
              <w:rPr>
                <w:sz w:val="20"/>
                <w:szCs w:val="20"/>
              </w:rPr>
              <w:t>s</w:t>
            </w:r>
            <w:r w:rsidRPr="00BE624E" w:rsidR="00004ABD">
              <w:rPr>
                <w:sz w:val="20"/>
                <w:szCs w:val="20"/>
              </w:rPr>
              <w:t xml:space="preserve"> </w:t>
            </w:r>
            <w:r w:rsidRPr="00BE624E">
              <w:rPr>
                <w:sz w:val="20"/>
                <w:szCs w:val="20"/>
              </w:rPr>
              <w:t>– format</w:t>
            </w:r>
            <w:r w:rsidR="00F21DC1">
              <w:rPr>
                <w:sz w:val="20"/>
                <w:szCs w:val="20"/>
              </w:rPr>
              <w:t>,</w:t>
            </w:r>
            <w:r w:rsidRPr="00BE624E">
              <w:rPr>
                <w:sz w:val="20"/>
                <w:szCs w:val="20"/>
              </w:rPr>
              <w:t xml:space="preserve"> content</w:t>
            </w:r>
            <w:r w:rsidR="00F21DC1">
              <w:rPr>
                <w:sz w:val="20"/>
                <w:szCs w:val="20"/>
              </w:rPr>
              <w:t>, and acceptance</w:t>
            </w:r>
            <w:r w:rsidRPr="00BE624E">
              <w:rPr>
                <w:sz w:val="20"/>
                <w:szCs w:val="20"/>
              </w:rPr>
              <w:t xml:space="preserve"> elements</w:t>
            </w:r>
          </w:p>
        </w:tc>
        <w:tc>
          <w:tcPr>
            <w:tcW w:w="684" w:type="pct"/>
            <w:shd w:val="clear" w:color="auto" w:fill="auto"/>
          </w:tcPr>
          <w:p w:rsidR="00836264" w:rsidRPr="00BE624E" w:rsidP="00A2445D" w14:paraId="2543BD40" w14:textId="50BB521F">
            <w:pPr>
              <w:keepNext/>
              <w:jc w:val="right"/>
              <w:rPr>
                <w:sz w:val="20"/>
                <w:szCs w:val="20"/>
              </w:rPr>
            </w:pPr>
            <w:r>
              <w:rPr>
                <w:sz w:val="20"/>
                <w:szCs w:val="20"/>
              </w:rPr>
              <w:t>79</w:t>
            </w:r>
          </w:p>
        </w:tc>
        <w:tc>
          <w:tcPr>
            <w:tcW w:w="641" w:type="pct"/>
            <w:shd w:val="clear" w:color="auto" w:fill="auto"/>
          </w:tcPr>
          <w:p w:rsidR="00836264" w:rsidRPr="00BE624E" w:rsidP="00A2445D" w14:paraId="32C01871" w14:textId="77777777">
            <w:pPr>
              <w:keepNext/>
              <w:jc w:val="right"/>
              <w:rPr>
                <w:sz w:val="20"/>
                <w:szCs w:val="20"/>
              </w:rPr>
            </w:pPr>
            <w:r w:rsidRPr="00BE624E">
              <w:rPr>
                <w:sz w:val="20"/>
                <w:szCs w:val="20"/>
              </w:rPr>
              <w:t>1</w:t>
            </w:r>
          </w:p>
        </w:tc>
        <w:tc>
          <w:tcPr>
            <w:tcW w:w="586" w:type="pct"/>
            <w:shd w:val="clear" w:color="auto" w:fill="auto"/>
          </w:tcPr>
          <w:p w:rsidR="00836264" w:rsidRPr="00BE624E" w:rsidP="00A2445D" w14:paraId="0E7678E0" w14:textId="3D4A5756">
            <w:pPr>
              <w:keepNext/>
              <w:jc w:val="right"/>
              <w:rPr>
                <w:sz w:val="20"/>
                <w:szCs w:val="20"/>
              </w:rPr>
            </w:pPr>
            <w:r>
              <w:rPr>
                <w:sz w:val="20"/>
                <w:szCs w:val="20"/>
              </w:rPr>
              <w:t>79</w:t>
            </w:r>
          </w:p>
        </w:tc>
        <w:tc>
          <w:tcPr>
            <w:tcW w:w="785" w:type="pct"/>
            <w:shd w:val="clear" w:color="auto" w:fill="auto"/>
          </w:tcPr>
          <w:p w:rsidR="00836264" w:rsidRPr="00BE624E" w:rsidP="00A2445D" w14:paraId="7207EA56" w14:textId="3EFFFBDD">
            <w:pPr>
              <w:keepNext/>
              <w:jc w:val="right"/>
              <w:rPr>
                <w:sz w:val="20"/>
                <w:szCs w:val="20"/>
              </w:rPr>
            </w:pPr>
            <w:r w:rsidRPr="00BE624E">
              <w:rPr>
                <w:sz w:val="20"/>
                <w:szCs w:val="20"/>
              </w:rPr>
              <w:t>182</w:t>
            </w:r>
            <w:r w:rsidRPr="00BE624E" w:rsidR="00E038FF">
              <w:rPr>
                <w:sz w:val="20"/>
                <w:szCs w:val="20"/>
              </w:rPr>
              <w:t xml:space="preserve"> hours</w:t>
            </w:r>
          </w:p>
        </w:tc>
        <w:tc>
          <w:tcPr>
            <w:tcW w:w="659" w:type="pct"/>
            <w:shd w:val="clear" w:color="auto" w:fill="auto"/>
          </w:tcPr>
          <w:p w:rsidR="00836264" w:rsidRPr="00BE624E" w:rsidP="00A2445D" w14:paraId="34B5D197" w14:textId="6805638B">
            <w:pPr>
              <w:keepNext/>
              <w:jc w:val="right"/>
              <w:rPr>
                <w:sz w:val="20"/>
                <w:szCs w:val="20"/>
              </w:rPr>
            </w:pPr>
            <w:r>
              <w:rPr>
                <w:sz w:val="20"/>
                <w:szCs w:val="20"/>
              </w:rPr>
              <w:t>14,378</w:t>
            </w:r>
          </w:p>
        </w:tc>
      </w:tr>
      <w:tr w14:paraId="135533A8" w14:textId="77777777" w:rsidTr="003176C5">
        <w:tblPrEx>
          <w:tblW w:w="4992" w:type="pct"/>
          <w:jc w:val="center"/>
          <w:tblLook w:val="01E0"/>
        </w:tblPrEx>
        <w:trPr>
          <w:cantSplit/>
          <w:trHeight w:val="21"/>
          <w:jc w:val="center"/>
        </w:trPr>
        <w:tc>
          <w:tcPr>
            <w:tcW w:w="1646" w:type="pct"/>
            <w:shd w:val="clear" w:color="auto" w:fill="auto"/>
          </w:tcPr>
          <w:p w:rsidR="00C24079" w:rsidRPr="00BE624E" w:rsidP="00BE624E" w14:paraId="718A7EAD" w14:textId="142B1F7C">
            <w:pPr>
              <w:keepNext/>
              <w:rPr>
                <w:sz w:val="20"/>
                <w:szCs w:val="20"/>
              </w:rPr>
            </w:pPr>
            <w:r>
              <w:rPr>
                <w:sz w:val="20"/>
                <w:szCs w:val="20"/>
              </w:rPr>
              <w:t>§ 860.</w:t>
            </w:r>
            <w:r w:rsidR="00EE6007">
              <w:rPr>
                <w:sz w:val="20"/>
                <w:szCs w:val="20"/>
              </w:rPr>
              <w:t xml:space="preserve">230; </w:t>
            </w:r>
            <w:r w:rsidR="003B47D6">
              <w:rPr>
                <w:sz w:val="20"/>
                <w:szCs w:val="20"/>
              </w:rPr>
              <w:t xml:space="preserve">FDA acceptance of </w:t>
            </w:r>
            <w:r w:rsidR="00A91045">
              <w:rPr>
                <w:sz w:val="20"/>
                <w:szCs w:val="20"/>
              </w:rPr>
              <w:t>request (</w:t>
            </w:r>
            <w:r w:rsidRPr="006C38D7" w:rsidR="00A91045">
              <w:rPr>
                <w:i/>
                <w:iCs/>
                <w:sz w:val="20"/>
                <w:szCs w:val="20"/>
              </w:rPr>
              <w:t xml:space="preserve">GFI </w:t>
            </w:r>
            <w:r w:rsidR="001F13D9">
              <w:rPr>
                <w:i/>
                <w:iCs/>
                <w:sz w:val="20"/>
                <w:szCs w:val="20"/>
              </w:rPr>
              <w:t xml:space="preserve"> A</w:t>
            </w:r>
            <w:r w:rsidRPr="006C38D7" w:rsidR="00A91045">
              <w:rPr>
                <w:i/>
                <w:iCs/>
                <w:sz w:val="20"/>
                <w:szCs w:val="20"/>
              </w:rPr>
              <w:t>cceptance</w:t>
            </w:r>
            <w:r w:rsidRPr="006C38D7" w:rsidR="00A91045">
              <w:rPr>
                <w:i/>
                <w:iCs/>
                <w:sz w:val="20"/>
                <w:szCs w:val="20"/>
              </w:rPr>
              <w:t xml:space="preserve"> Checklist</w:t>
            </w:r>
            <w:r w:rsidR="00A91045">
              <w:rPr>
                <w:sz w:val="20"/>
                <w:szCs w:val="20"/>
              </w:rPr>
              <w:t>)</w:t>
            </w:r>
            <w:r w:rsidR="007C123F">
              <w:rPr>
                <w:sz w:val="20"/>
                <w:szCs w:val="20"/>
                <w:vertAlign w:val="superscript"/>
              </w:rPr>
              <w:t>1</w:t>
            </w:r>
          </w:p>
        </w:tc>
        <w:tc>
          <w:tcPr>
            <w:tcW w:w="684" w:type="pct"/>
            <w:shd w:val="clear" w:color="auto" w:fill="auto"/>
          </w:tcPr>
          <w:p w:rsidR="00C24079" w:rsidRPr="00BE624E" w:rsidP="00A2445D" w14:paraId="692A9CCC" w14:textId="31C8BB84">
            <w:pPr>
              <w:keepNext/>
              <w:jc w:val="right"/>
              <w:rPr>
                <w:sz w:val="20"/>
                <w:szCs w:val="20"/>
              </w:rPr>
            </w:pPr>
            <w:r>
              <w:rPr>
                <w:sz w:val="20"/>
                <w:szCs w:val="20"/>
              </w:rPr>
              <w:t>79</w:t>
            </w:r>
          </w:p>
        </w:tc>
        <w:tc>
          <w:tcPr>
            <w:tcW w:w="641" w:type="pct"/>
            <w:shd w:val="clear" w:color="auto" w:fill="auto"/>
          </w:tcPr>
          <w:p w:rsidR="00C24079" w:rsidRPr="00BE624E" w:rsidP="00A2445D" w14:paraId="22CE1D58" w14:textId="127DC256">
            <w:pPr>
              <w:keepNext/>
              <w:jc w:val="right"/>
              <w:rPr>
                <w:sz w:val="20"/>
                <w:szCs w:val="20"/>
              </w:rPr>
            </w:pPr>
            <w:r>
              <w:rPr>
                <w:sz w:val="20"/>
                <w:szCs w:val="20"/>
              </w:rPr>
              <w:t>1</w:t>
            </w:r>
          </w:p>
        </w:tc>
        <w:tc>
          <w:tcPr>
            <w:tcW w:w="586" w:type="pct"/>
            <w:shd w:val="clear" w:color="auto" w:fill="auto"/>
          </w:tcPr>
          <w:p w:rsidR="00C24079" w:rsidRPr="00BE624E" w:rsidP="00A2445D" w14:paraId="58488DA3" w14:textId="7CCE7FA1">
            <w:pPr>
              <w:keepNext/>
              <w:jc w:val="right"/>
              <w:rPr>
                <w:sz w:val="20"/>
                <w:szCs w:val="20"/>
              </w:rPr>
            </w:pPr>
            <w:r>
              <w:rPr>
                <w:sz w:val="20"/>
                <w:szCs w:val="20"/>
              </w:rPr>
              <w:t>79</w:t>
            </w:r>
          </w:p>
        </w:tc>
        <w:tc>
          <w:tcPr>
            <w:tcW w:w="785" w:type="pct"/>
            <w:shd w:val="clear" w:color="auto" w:fill="auto"/>
          </w:tcPr>
          <w:p w:rsidR="00C24079" w:rsidRPr="00BE624E" w:rsidP="00A2445D" w14:paraId="726E89CB" w14:textId="7710431D">
            <w:pPr>
              <w:keepNext/>
              <w:jc w:val="right"/>
              <w:rPr>
                <w:sz w:val="20"/>
                <w:szCs w:val="20"/>
              </w:rPr>
            </w:pPr>
            <w:r>
              <w:rPr>
                <w:sz w:val="20"/>
                <w:szCs w:val="20"/>
              </w:rPr>
              <w:t>-</w:t>
            </w:r>
          </w:p>
        </w:tc>
        <w:tc>
          <w:tcPr>
            <w:tcW w:w="659" w:type="pct"/>
            <w:shd w:val="clear" w:color="auto" w:fill="auto"/>
          </w:tcPr>
          <w:p w:rsidR="00C24079" w:rsidP="00A2445D" w14:paraId="15A919F3" w14:textId="45EBA95E">
            <w:pPr>
              <w:keepNext/>
              <w:jc w:val="right"/>
              <w:rPr>
                <w:sz w:val="20"/>
                <w:szCs w:val="20"/>
              </w:rPr>
            </w:pPr>
            <w:r>
              <w:rPr>
                <w:sz w:val="20"/>
                <w:szCs w:val="20"/>
              </w:rPr>
              <w:t>-</w:t>
            </w:r>
          </w:p>
        </w:tc>
      </w:tr>
      <w:tr w14:paraId="50C42EF3" w14:textId="77777777" w:rsidTr="003176C5">
        <w:tblPrEx>
          <w:tblW w:w="4992" w:type="pct"/>
          <w:jc w:val="center"/>
          <w:tblLook w:val="01E0"/>
        </w:tblPrEx>
        <w:trPr>
          <w:cantSplit/>
          <w:trHeight w:val="21"/>
          <w:jc w:val="center"/>
        </w:trPr>
        <w:tc>
          <w:tcPr>
            <w:tcW w:w="1646" w:type="pct"/>
            <w:shd w:val="clear" w:color="auto" w:fill="auto"/>
          </w:tcPr>
          <w:p w:rsidR="00836264" w:rsidRPr="00BE624E" w:rsidP="00BE624E" w14:paraId="463B0019" w14:textId="19C34D64">
            <w:pPr>
              <w:keepNext/>
              <w:rPr>
                <w:sz w:val="20"/>
                <w:szCs w:val="20"/>
              </w:rPr>
            </w:pPr>
            <w:r w:rsidRPr="00BE624E">
              <w:rPr>
                <w:sz w:val="20"/>
                <w:szCs w:val="20"/>
              </w:rPr>
              <w:t>§ 860.250; w</w:t>
            </w:r>
            <w:r w:rsidRPr="00BE624E">
              <w:rPr>
                <w:sz w:val="20"/>
                <w:szCs w:val="20"/>
              </w:rPr>
              <w:t>ithdrawal</w:t>
            </w:r>
            <w:r w:rsidRPr="00BE624E">
              <w:rPr>
                <w:sz w:val="20"/>
                <w:szCs w:val="20"/>
              </w:rPr>
              <w:t xml:space="preserve"> of request</w:t>
            </w:r>
          </w:p>
        </w:tc>
        <w:tc>
          <w:tcPr>
            <w:tcW w:w="684" w:type="pct"/>
            <w:shd w:val="clear" w:color="auto" w:fill="auto"/>
          </w:tcPr>
          <w:p w:rsidR="00836264" w:rsidRPr="00BE624E" w:rsidP="00A2445D" w14:paraId="607F94E0" w14:textId="77777777">
            <w:pPr>
              <w:keepNext/>
              <w:jc w:val="right"/>
              <w:rPr>
                <w:sz w:val="20"/>
                <w:szCs w:val="20"/>
              </w:rPr>
            </w:pPr>
            <w:r w:rsidRPr="00BE624E">
              <w:rPr>
                <w:sz w:val="20"/>
                <w:szCs w:val="20"/>
              </w:rPr>
              <w:t>5</w:t>
            </w:r>
          </w:p>
        </w:tc>
        <w:tc>
          <w:tcPr>
            <w:tcW w:w="641" w:type="pct"/>
            <w:shd w:val="clear" w:color="auto" w:fill="auto"/>
          </w:tcPr>
          <w:p w:rsidR="00836264" w:rsidRPr="00BE624E" w:rsidP="00A2445D" w14:paraId="197F2E64" w14:textId="77777777">
            <w:pPr>
              <w:keepNext/>
              <w:jc w:val="right"/>
              <w:rPr>
                <w:sz w:val="20"/>
                <w:szCs w:val="20"/>
              </w:rPr>
            </w:pPr>
            <w:r w:rsidRPr="00BE624E">
              <w:rPr>
                <w:sz w:val="20"/>
                <w:szCs w:val="20"/>
              </w:rPr>
              <w:t>1</w:t>
            </w:r>
          </w:p>
        </w:tc>
        <w:tc>
          <w:tcPr>
            <w:tcW w:w="586" w:type="pct"/>
            <w:shd w:val="clear" w:color="auto" w:fill="auto"/>
          </w:tcPr>
          <w:p w:rsidR="00836264" w:rsidRPr="00BE624E" w:rsidP="00A2445D" w14:paraId="3F238413" w14:textId="77777777">
            <w:pPr>
              <w:keepNext/>
              <w:jc w:val="right"/>
              <w:rPr>
                <w:sz w:val="20"/>
                <w:szCs w:val="20"/>
              </w:rPr>
            </w:pPr>
            <w:r w:rsidRPr="00BE624E">
              <w:rPr>
                <w:sz w:val="20"/>
                <w:szCs w:val="20"/>
              </w:rPr>
              <w:t>5</w:t>
            </w:r>
          </w:p>
        </w:tc>
        <w:tc>
          <w:tcPr>
            <w:tcW w:w="785" w:type="pct"/>
            <w:shd w:val="clear" w:color="auto" w:fill="auto"/>
          </w:tcPr>
          <w:p w:rsidR="00836264" w:rsidRPr="00BE624E" w:rsidP="00A2445D" w14:paraId="508EAD42" w14:textId="77777777">
            <w:pPr>
              <w:keepNext/>
              <w:jc w:val="right"/>
              <w:rPr>
                <w:sz w:val="20"/>
                <w:szCs w:val="20"/>
              </w:rPr>
            </w:pPr>
            <w:r w:rsidRPr="00BE624E">
              <w:rPr>
                <w:sz w:val="20"/>
                <w:szCs w:val="20"/>
              </w:rPr>
              <w:t>0.17</w:t>
            </w:r>
          </w:p>
          <w:p w:rsidR="00836264" w:rsidRPr="00BE624E" w:rsidP="00A2445D" w14:paraId="0C99AD73" w14:textId="747CB337">
            <w:pPr>
              <w:keepNext/>
              <w:jc w:val="right"/>
              <w:rPr>
                <w:sz w:val="20"/>
                <w:szCs w:val="20"/>
              </w:rPr>
            </w:pPr>
            <w:r w:rsidRPr="00BE624E">
              <w:rPr>
                <w:sz w:val="20"/>
                <w:szCs w:val="20"/>
              </w:rPr>
              <w:t>(10 mins</w:t>
            </w:r>
            <w:r w:rsidRPr="00BE624E" w:rsidR="00E038FF">
              <w:rPr>
                <w:sz w:val="20"/>
                <w:szCs w:val="20"/>
              </w:rPr>
              <w:t>.</w:t>
            </w:r>
            <w:r w:rsidRPr="00BE624E">
              <w:rPr>
                <w:sz w:val="20"/>
                <w:szCs w:val="20"/>
              </w:rPr>
              <w:t>)</w:t>
            </w:r>
          </w:p>
        </w:tc>
        <w:tc>
          <w:tcPr>
            <w:tcW w:w="659" w:type="pct"/>
            <w:shd w:val="clear" w:color="auto" w:fill="auto"/>
          </w:tcPr>
          <w:p w:rsidR="00836264" w:rsidRPr="00BE624E" w:rsidP="00A2445D" w14:paraId="7E9FBA8A" w14:textId="463A92B5">
            <w:pPr>
              <w:keepNext/>
              <w:jc w:val="right"/>
              <w:rPr>
                <w:sz w:val="20"/>
                <w:szCs w:val="20"/>
              </w:rPr>
            </w:pPr>
            <w:r>
              <w:rPr>
                <w:sz w:val="20"/>
                <w:szCs w:val="20"/>
              </w:rPr>
              <w:t>1</w:t>
            </w:r>
          </w:p>
        </w:tc>
      </w:tr>
      <w:tr w14:paraId="21AD73CD" w14:textId="77777777" w:rsidTr="00C607F6">
        <w:tblPrEx>
          <w:tblW w:w="4992" w:type="pct"/>
          <w:jc w:val="center"/>
          <w:tblLook w:val="01E0"/>
        </w:tblPrEx>
        <w:trPr>
          <w:cantSplit/>
          <w:trHeight w:val="21"/>
          <w:jc w:val="center"/>
        </w:trPr>
        <w:tc>
          <w:tcPr>
            <w:tcW w:w="1646" w:type="pct"/>
            <w:shd w:val="clear" w:color="auto" w:fill="auto"/>
          </w:tcPr>
          <w:p w:rsidR="008A34D8" w:rsidRPr="00BE624E" w:rsidP="00BE624E" w14:paraId="3C6103E8" w14:textId="52A97654">
            <w:pPr>
              <w:keepNext/>
              <w:rPr>
                <w:sz w:val="20"/>
                <w:szCs w:val="20"/>
              </w:rPr>
            </w:pPr>
            <w:r w:rsidRPr="00BE624E">
              <w:rPr>
                <w:sz w:val="20"/>
                <w:szCs w:val="20"/>
              </w:rPr>
              <w:t>TOTAL</w:t>
            </w:r>
          </w:p>
        </w:tc>
        <w:tc>
          <w:tcPr>
            <w:tcW w:w="684" w:type="pct"/>
            <w:shd w:val="clear" w:color="auto" w:fill="auto"/>
          </w:tcPr>
          <w:p w:rsidR="008A34D8" w:rsidRPr="00BE624E" w:rsidP="00BE624E" w14:paraId="70DFB365" w14:textId="77777777">
            <w:pPr>
              <w:keepNext/>
              <w:rPr>
                <w:sz w:val="20"/>
                <w:szCs w:val="20"/>
              </w:rPr>
            </w:pPr>
          </w:p>
        </w:tc>
        <w:tc>
          <w:tcPr>
            <w:tcW w:w="641" w:type="pct"/>
            <w:shd w:val="clear" w:color="auto" w:fill="auto"/>
          </w:tcPr>
          <w:p w:rsidR="008A34D8" w:rsidRPr="00BE624E" w:rsidP="00BE624E" w14:paraId="50F21AE8" w14:textId="77777777">
            <w:pPr>
              <w:keepNext/>
              <w:rPr>
                <w:sz w:val="20"/>
                <w:szCs w:val="20"/>
              </w:rPr>
            </w:pPr>
          </w:p>
        </w:tc>
        <w:tc>
          <w:tcPr>
            <w:tcW w:w="586" w:type="pct"/>
            <w:shd w:val="clear" w:color="auto" w:fill="auto"/>
          </w:tcPr>
          <w:p w:rsidR="008A34D8" w:rsidRPr="00BE624E" w:rsidP="00A2445D" w14:paraId="72FF21CD" w14:textId="19034B09">
            <w:pPr>
              <w:keepNext/>
              <w:jc w:val="right"/>
              <w:rPr>
                <w:sz w:val="20"/>
                <w:szCs w:val="20"/>
              </w:rPr>
            </w:pPr>
            <w:r>
              <w:rPr>
                <w:sz w:val="20"/>
                <w:szCs w:val="20"/>
              </w:rPr>
              <w:t>84</w:t>
            </w:r>
          </w:p>
        </w:tc>
        <w:tc>
          <w:tcPr>
            <w:tcW w:w="785" w:type="pct"/>
            <w:shd w:val="clear" w:color="auto" w:fill="auto"/>
          </w:tcPr>
          <w:p w:rsidR="008A34D8" w:rsidRPr="00BE624E" w:rsidP="00A2445D" w14:paraId="40C0A86A" w14:textId="77777777">
            <w:pPr>
              <w:keepNext/>
              <w:jc w:val="right"/>
              <w:rPr>
                <w:sz w:val="20"/>
                <w:szCs w:val="20"/>
              </w:rPr>
            </w:pPr>
          </w:p>
        </w:tc>
        <w:tc>
          <w:tcPr>
            <w:tcW w:w="659" w:type="pct"/>
            <w:shd w:val="clear" w:color="auto" w:fill="auto"/>
          </w:tcPr>
          <w:p w:rsidR="008A34D8" w:rsidRPr="00BE624E" w:rsidP="00A2445D" w14:paraId="3A09B690" w14:textId="2E626260">
            <w:pPr>
              <w:keepNext/>
              <w:jc w:val="right"/>
              <w:rPr>
                <w:sz w:val="20"/>
                <w:szCs w:val="20"/>
              </w:rPr>
            </w:pPr>
            <w:r>
              <w:rPr>
                <w:sz w:val="20"/>
                <w:szCs w:val="20"/>
              </w:rPr>
              <w:t>14,379</w:t>
            </w:r>
          </w:p>
        </w:tc>
      </w:tr>
    </w:tbl>
    <w:p w:rsidR="00A43ECD" w:rsidRPr="00A61A5A" w:rsidP="00F33C52" w14:paraId="47D5F9DA" w14:textId="0F64C901">
      <w:pPr>
        <w:suppressAutoHyphens/>
        <w:rPr>
          <w:sz w:val="18"/>
          <w:szCs w:val="18"/>
        </w:rPr>
      </w:pPr>
      <w:r w:rsidRPr="00814C39">
        <w:rPr>
          <w:sz w:val="18"/>
          <w:szCs w:val="18"/>
          <w:vertAlign w:val="superscript"/>
        </w:rPr>
        <w:t>1</w:t>
      </w:r>
      <w:r>
        <w:rPr>
          <w:sz w:val="18"/>
          <w:szCs w:val="18"/>
        </w:rPr>
        <w:t xml:space="preserve">  </w:t>
      </w:r>
      <w:r w:rsidR="007C526E">
        <w:rPr>
          <w:sz w:val="18"/>
          <w:szCs w:val="18"/>
        </w:rPr>
        <w:t>FDA</w:t>
      </w:r>
      <w:r w:rsidR="007C526E">
        <w:rPr>
          <w:sz w:val="18"/>
          <w:szCs w:val="18"/>
        </w:rPr>
        <w:t xml:space="preserve"> assumes</w:t>
      </w:r>
      <w:r w:rsidR="003E0008">
        <w:rPr>
          <w:sz w:val="18"/>
          <w:szCs w:val="18"/>
        </w:rPr>
        <w:t xml:space="preserve"> activities associated </w:t>
      </w:r>
      <w:r w:rsidR="00763A04">
        <w:rPr>
          <w:sz w:val="18"/>
          <w:szCs w:val="18"/>
        </w:rPr>
        <w:t xml:space="preserve">with review of </w:t>
      </w:r>
      <w:r w:rsidR="00BB6CB3">
        <w:rPr>
          <w:sz w:val="18"/>
          <w:szCs w:val="18"/>
        </w:rPr>
        <w:t xml:space="preserve">the </w:t>
      </w:r>
      <w:r w:rsidR="00763A04">
        <w:rPr>
          <w:sz w:val="18"/>
          <w:szCs w:val="18"/>
        </w:rPr>
        <w:t>Acceptance Checklist are included in burden for submission of requests captured in row 1.</w:t>
      </w:r>
    </w:p>
    <w:p w:rsidR="00F2744B" w:rsidRPr="00BE624E" w:rsidP="00607EE6" w14:paraId="4E82A074" w14:textId="287FF3D2">
      <w:pPr>
        <w:spacing w:before="120"/>
      </w:pPr>
      <w:r w:rsidRPr="00BE624E">
        <w:t xml:space="preserve">Based on our </w:t>
      </w:r>
      <w:r w:rsidR="005408E8">
        <w:t xml:space="preserve">recent </w:t>
      </w:r>
      <w:r w:rsidRPr="00BE624E">
        <w:t xml:space="preserve">experience with the De Novo program, </w:t>
      </w:r>
      <w:r w:rsidRPr="00BE624E" w:rsidR="009C75CA">
        <w:t xml:space="preserve">we assume an </w:t>
      </w:r>
      <w:r w:rsidRPr="00BE624E">
        <w:t>average burden</w:t>
      </w:r>
      <w:r w:rsidRPr="00BE624E" w:rsidR="009C75CA">
        <w:t xml:space="preserve"> of</w:t>
      </w:r>
      <w:r w:rsidRPr="00BE624E">
        <w:t xml:space="preserve"> 182 hours</w:t>
      </w:r>
      <w:r w:rsidRPr="00BE624E" w:rsidR="009C75CA">
        <w:t xml:space="preserve"> per request and estimate </w:t>
      </w:r>
      <w:r w:rsidR="001375B3">
        <w:t>79</w:t>
      </w:r>
      <w:r w:rsidRPr="00BE624E">
        <w:t xml:space="preserve"> </w:t>
      </w:r>
      <w:r w:rsidRPr="00BE624E" w:rsidR="009C75CA">
        <w:t>submissions annually.</w:t>
      </w:r>
      <w:r w:rsidR="0062668D">
        <w:t xml:space="preserve"> </w:t>
      </w:r>
      <w:r w:rsidR="00D8643B">
        <w:t xml:space="preserve"> We </w:t>
      </w:r>
      <w:r w:rsidR="00016B90">
        <w:t xml:space="preserve">account for </w:t>
      </w:r>
      <w:r w:rsidR="00D8643B">
        <w:t>burden</w:t>
      </w:r>
      <w:r w:rsidR="00016B90">
        <w:t xml:space="preserve"> </w:t>
      </w:r>
      <w:r w:rsidR="00273509">
        <w:t xml:space="preserve">manufacturers </w:t>
      </w:r>
      <w:r w:rsidR="00016B90">
        <w:t xml:space="preserve">may incur </w:t>
      </w:r>
      <w:r w:rsidR="00273509">
        <w:t>to review their De Novo request</w:t>
      </w:r>
      <w:r w:rsidR="00016B90">
        <w:t>s</w:t>
      </w:r>
      <w:r w:rsidR="00273509">
        <w:t xml:space="preserve"> for compliance with 860.230 </w:t>
      </w:r>
      <w:r w:rsidR="008173EA">
        <w:t xml:space="preserve">in our estimate of </w:t>
      </w:r>
      <w:r w:rsidR="00034F09">
        <w:t xml:space="preserve">burden associated with completing a request.  </w:t>
      </w:r>
      <w:r w:rsidR="002B1BB4">
        <w:t xml:space="preserve">The </w:t>
      </w:r>
      <w:r w:rsidR="00D349AF">
        <w:t>guidance document entitled, “</w:t>
      </w:r>
      <w:r w:rsidRPr="00984A18" w:rsidR="00D349AF">
        <w:rPr>
          <w:i/>
          <w:iCs/>
        </w:rPr>
        <w:t>Acceptance Review for De Novo Classification Requests</w:t>
      </w:r>
      <w:r w:rsidR="00D349AF">
        <w:t>”</w:t>
      </w:r>
      <w:r w:rsidR="002B1BB4">
        <w:t xml:space="preserve"> </w:t>
      </w:r>
      <w:r w:rsidR="007B67D8">
        <w:t>includes an</w:t>
      </w:r>
      <w:r w:rsidR="0058494A">
        <w:t xml:space="preserve"> </w:t>
      </w:r>
      <w:r w:rsidRPr="00931BE8" w:rsidR="0058494A">
        <w:rPr>
          <w:i/>
          <w:iCs/>
        </w:rPr>
        <w:t>Acceptance Checklist</w:t>
      </w:r>
      <w:r w:rsidR="0058494A">
        <w:t xml:space="preserve"> </w:t>
      </w:r>
      <w:r w:rsidR="00843F0D">
        <w:t xml:space="preserve">that </w:t>
      </w:r>
      <w:r w:rsidR="00034F09">
        <w:t xml:space="preserve">was developed </w:t>
      </w:r>
      <w:r w:rsidR="0058494A">
        <w:t xml:space="preserve">to assist </w:t>
      </w:r>
      <w:r w:rsidR="00290201">
        <w:t>respondents</w:t>
      </w:r>
      <w:r w:rsidR="00034F09">
        <w:t xml:space="preserve"> in this regard</w:t>
      </w:r>
      <w:r w:rsidR="0058494A">
        <w:t>.</w:t>
      </w:r>
      <w:r w:rsidR="00CE2436">
        <w:t xml:space="preserve">  </w:t>
      </w:r>
      <w:r w:rsidRPr="00BE624E" w:rsidR="003025CC">
        <w:t xml:space="preserve">Similarly, based on our experience with the information collection and informal feedback from industry, we assume an average burden of </w:t>
      </w:r>
      <w:r w:rsidRPr="00BE624E">
        <w:t>10 minutes (0.17 hours)</w:t>
      </w:r>
      <w:r w:rsidRPr="00BE624E" w:rsidR="003025CC">
        <w:t xml:space="preserve"> per notification of withdrawal of a request and estimate </w:t>
      </w:r>
      <w:r w:rsidRPr="00BE624E">
        <w:t xml:space="preserve">five requests for withdrawal </w:t>
      </w:r>
      <w:r w:rsidRPr="00BE624E" w:rsidR="003025CC">
        <w:t>will be submitted annually</w:t>
      </w:r>
      <w:r w:rsidRPr="00BE624E">
        <w:t>.</w:t>
      </w:r>
    </w:p>
    <w:p w:rsidR="00A93ED9" w:rsidRPr="00607EE6" w:rsidP="00BE624E" w14:paraId="0452619A" w14:textId="0669587E">
      <w:pPr>
        <w:pStyle w:val="BodyText2"/>
        <w:keepNext/>
        <w:suppressAutoHyphens/>
        <w:spacing w:before="120"/>
        <w:rPr>
          <w:i/>
        </w:rPr>
      </w:pPr>
      <w:r w:rsidRPr="00BE624E">
        <w:tab/>
      </w:r>
      <w:r w:rsidRPr="00607EE6">
        <w:rPr>
          <w:i/>
        </w:rPr>
        <w:t xml:space="preserve">12b. </w:t>
      </w:r>
      <w:r w:rsidRPr="00607EE6" w:rsidR="00411D11">
        <w:rPr>
          <w:i/>
        </w:rPr>
        <w:t>Annualized Cost Burden Estimate</w:t>
      </w:r>
    </w:p>
    <w:p w:rsidR="00405042" w:rsidRPr="00BE624E" w:rsidP="00BE624E" w14:paraId="67771427" w14:textId="71D5B76A">
      <w:pPr>
        <w:pStyle w:val="BodyText2"/>
        <w:keepNext/>
        <w:suppressAutoHyphens/>
        <w:spacing w:before="120"/>
        <w:rPr>
          <w:szCs w:val="24"/>
        </w:rPr>
      </w:pPr>
      <w:r w:rsidRPr="00BE624E">
        <w:rPr>
          <w:szCs w:val="24"/>
          <w:lang w:val="en"/>
        </w:rPr>
        <w:t xml:space="preserve">To estimate </w:t>
      </w:r>
      <w:r w:rsidRPr="00BE624E" w:rsidR="003025CC">
        <w:rPr>
          <w:szCs w:val="24"/>
          <w:lang w:val="en"/>
        </w:rPr>
        <w:t>costs to respondents, we assume a wage rate for the labor category “</w:t>
      </w:r>
      <w:r w:rsidRPr="00BE624E" w:rsidR="003025CC">
        <w:rPr>
          <w:i/>
          <w:iCs/>
          <w:szCs w:val="24"/>
          <w:lang w:val="en"/>
        </w:rPr>
        <w:t xml:space="preserve">General and Operations </w:t>
      </w:r>
      <w:r w:rsidRPr="00BE624E" w:rsidR="003025CC">
        <w:rPr>
          <w:i/>
          <w:iCs/>
          <w:szCs w:val="24"/>
          <w:lang w:val="en"/>
        </w:rPr>
        <w:t>Managers</w:t>
      </w:r>
      <w:r w:rsidRPr="00BE624E" w:rsidR="003025CC">
        <w:rPr>
          <w:szCs w:val="24"/>
          <w:lang w:val="en"/>
        </w:rPr>
        <w:t>”</w:t>
      </w:r>
      <w:r w:rsidR="005D7BB1">
        <w:rPr>
          <w:szCs w:val="24"/>
          <w:lang w:val="en"/>
        </w:rPr>
        <w:t>*</w:t>
      </w:r>
      <w:r w:rsidRPr="00BE624E" w:rsidR="00C65868">
        <w:rPr>
          <w:szCs w:val="24"/>
          <w:lang w:val="en"/>
        </w:rPr>
        <w:t xml:space="preserve"> and doubled this figure to </w:t>
      </w:r>
      <w:r w:rsidRPr="00607EE6" w:rsidR="00C65868">
        <w:rPr>
          <w:lang w:val="en"/>
        </w:rPr>
        <w:t>account</w:t>
      </w:r>
      <w:r w:rsidRPr="00607EE6" w:rsidR="003025CC">
        <w:rPr>
          <w:lang w:val="en"/>
        </w:rPr>
        <w:t xml:space="preserve"> </w:t>
      </w:r>
      <w:r w:rsidRPr="00607EE6" w:rsidR="00C65868">
        <w:rPr>
          <w:lang w:val="en"/>
        </w:rPr>
        <w:t xml:space="preserve">for </w:t>
      </w:r>
      <w:r w:rsidRPr="00BE624E">
        <w:rPr>
          <w:szCs w:val="24"/>
        </w:rPr>
        <w:t>benefits and overhead</w:t>
      </w:r>
      <w:r w:rsidRPr="00BE624E" w:rsidR="00C65868">
        <w:rPr>
          <w:szCs w:val="24"/>
        </w:rPr>
        <w:t xml:space="preserve"> ($</w:t>
      </w:r>
      <w:r w:rsidR="00795D25">
        <w:rPr>
          <w:szCs w:val="24"/>
        </w:rPr>
        <w:t>73.10</w:t>
      </w:r>
      <w:r w:rsidRPr="00BE624E" w:rsidR="00C65868">
        <w:rPr>
          <w:szCs w:val="24"/>
        </w:rPr>
        <w:t xml:space="preserve"> </w:t>
      </w:r>
      <w:r w:rsidRPr="00BE624E" w:rsidR="00C65868">
        <w:rPr>
          <w:szCs w:val="24"/>
        </w:rPr>
        <w:t>x 2=$14</w:t>
      </w:r>
      <w:r w:rsidR="00795D25">
        <w:rPr>
          <w:szCs w:val="24"/>
        </w:rPr>
        <w:t>6</w:t>
      </w:r>
      <w:r w:rsidRPr="00BE624E" w:rsidR="00C65868">
        <w:rPr>
          <w:szCs w:val="24"/>
        </w:rPr>
        <w:t xml:space="preserve">).  We then multiplied this wage rate by the estimated annual burden hours to calculate a total annualized cost burden of </w:t>
      </w:r>
      <w:r w:rsidRPr="00BE624E" w:rsidR="009B6739">
        <w:rPr>
          <w:szCs w:val="24"/>
        </w:rPr>
        <w:t>$</w:t>
      </w:r>
      <w:r w:rsidR="00E63538">
        <w:rPr>
          <w:szCs w:val="24"/>
        </w:rPr>
        <w:t>2</w:t>
      </w:r>
      <w:r w:rsidR="00593F1A">
        <w:rPr>
          <w:szCs w:val="24"/>
        </w:rPr>
        <w:t>,099,334</w:t>
      </w:r>
      <w:r w:rsidRPr="00BE624E" w:rsidR="00E77280">
        <w:rPr>
          <w:szCs w:val="24"/>
        </w:rPr>
        <w:t xml:space="preserve"> (rounded) </w:t>
      </w:r>
      <w:r w:rsidRPr="00BE624E" w:rsidR="009B6739">
        <w:rPr>
          <w:szCs w:val="24"/>
        </w:rPr>
        <w:t>($</w:t>
      </w:r>
      <w:r w:rsidRPr="00BE624E" w:rsidR="00686C4F">
        <w:rPr>
          <w:szCs w:val="24"/>
        </w:rPr>
        <w:t>14</w:t>
      </w:r>
      <w:r w:rsidR="00795D25">
        <w:rPr>
          <w:szCs w:val="24"/>
        </w:rPr>
        <w:t>6</w:t>
      </w:r>
      <w:r w:rsidRPr="00BE624E" w:rsidR="009B6739">
        <w:rPr>
          <w:szCs w:val="24"/>
        </w:rPr>
        <w:t xml:space="preserve"> x </w:t>
      </w:r>
      <w:r w:rsidRPr="00BE624E" w:rsidR="0030288E">
        <w:rPr>
          <w:szCs w:val="24"/>
        </w:rPr>
        <w:t>1</w:t>
      </w:r>
      <w:r w:rsidR="00F5336D">
        <w:rPr>
          <w:szCs w:val="24"/>
        </w:rPr>
        <w:t>4,379</w:t>
      </w:r>
      <w:r w:rsidRPr="00BE624E" w:rsidR="002D51E2">
        <w:rPr>
          <w:szCs w:val="24"/>
        </w:rPr>
        <w:t xml:space="preserve"> </w:t>
      </w:r>
      <w:r w:rsidRPr="00BE624E" w:rsidR="009B6739">
        <w:rPr>
          <w:szCs w:val="24"/>
        </w:rPr>
        <w:t>hours).</w:t>
      </w:r>
    </w:p>
    <w:p w:rsidR="003B19E3" w:rsidRPr="00BE624E" w:rsidP="00BE624E" w14:paraId="5E4D19BF" w14:textId="2EEA57F1">
      <w:pPr>
        <w:pStyle w:val="BodyText2"/>
        <w:keepNext/>
        <w:suppressAutoHyphens/>
        <w:spacing w:before="120"/>
      </w:pPr>
      <w:r w:rsidRPr="00BE624E">
        <w:rPr>
          <w:sz w:val="20"/>
          <w:szCs w:val="24"/>
        </w:rPr>
        <w:t xml:space="preserve">* </w:t>
      </w:r>
      <w:r w:rsidRPr="00BE624E">
        <w:rPr>
          <w:sz w:val="20"/>
          <w:szCs w:val="24"/>
        </w:rPr>
        <w:t xml:space="preserve">Bureau of Labor Statistics. National Occupational Employment and Wage Estimates. Occupational Employment Statistics (North American Industry Classification, NAICS, code </w:t>
      </w:r>
      <w:r w:rsidRPr="00BE624E" w:rsidR="00226527">
        <w:rPr>
          <w:sz w:val="20"/>
          <w:szCs w:val="24"/>
        </w:rPr>
        <w:t>339100</w:t>
      </w:r>
      <w:r w:rsidRPr="00BE624E" w:rsidR="00405042">
        <w:rPr>
          <w:sz w:val="20"/>
          <w:szCs w:val="24"/>
        </w:rPr>
        <w:t>, occupation code 11-1021</w:t>
      </w:r>
      <w:r w:rsidRPr="00BE624E" w:rsidR="00E33101">
        <w:rPr>
          <w:sz w:val="20"/>
          <w:szCs w:val="24"/>
        </w:rPr>
        <w:t>) May 20</w:t>
      </w:r>
      <w:r w:rsidRPr="00BE624E" w:rsidR="00686C4F">
        <w:rPr>
          <w:sz w:val="20"/>
          <w:szCs w:val="24"/>
        </w:rPr>
        <w:t>2</w:t>
      </w:r>
      <w:r w:rsidR="00844061">
        <w:rPr>
          <w:sz w:val="20"/>
          <w:szCs w:val="24"/>
        </w:rPr>
        <w:t>3</w:t>
      </w:r>
      <w:r w:rsidRPr="00BE624E">
        <w:rPr>
          <w:sz w:val="20"/>
          <w:szCs w:val="24"/>
        </w:rPr>
        <w:t xml:space="preserve">. </w:t>
      </w:r>
      <w:hyperlink r:id="rId10" w:anchor="11-0000" w:history="1">
        <w:r w:rsidRPr="00BE624E" w:rsidR="00226527">
          <w:rPr>
            <w:rStyle w:val="Hyperlink"/>
            <w:sz w:val="20"/>
            <w:szCs w:val="24"/>
          </w:rPr>
          <w:t>https://www.bls.gov/oes/current/naics4_339100.htm#11-0000</w:t>
        </w:r>
      </w:hyperlink>
      <w:r w:rsidRPr="00BE624E">
        <w:rPr>
          <w:sz w:val="20"/>
          <w:szCs w:val="24"/>
        </w:rPr>
        <w:t>.</w:t>
      </w:r>
    </w:p>
    <w:p w:rsidR="003B19E3" w:rsidRPr="00BE624E" w:rsidP="00BE624E" w14:paraId="4EE19EB6" w14:textId="77777777">
      <w:pPr>
        <w:pStyle w:val="BodyText2"/>
        <w:keepNext/>
        <w:suppressAutoHyphens/>
        <w:spacing w:before="120"/>
        <w:ind w:left="720"/>
      </w:pPr>
    </w:p>
    <w:tbl>
      <w:tblPr>
        <w:tblW w:w="49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78"/>
        <w:gridCol w:w="2098"/>
        <w:gridCol w:w="1768"/>
        <w:gridCol w:w="1377"/>
      </w:tblGrid>
      <w:tr w14:paraId="25ECB81E" w14:textId="77777777" w:rsidTr="00A61A5A">
        <w:tblPrEx>
          <w:tblW w:w="49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jc w:val="center"/>
        </w:trPr>
        <w:tc>
          <w:tcPr>
            <w:tcW w:w="3677" w:type="dxa"/>
            <w:shd w:val="clear" w:color="auto" w:fill="auto"/>
          </w:tcPr>
          <w:p w:rsidR="003740BC" w:rsidRPr="00BE624E" w:rsidP="00607EE6" w14:paraId="40927C4A" w14:textId="77777777">
            <w:pPr>
              <w:keepNext/>
              <w:suppressAutoHyphens/>
              <w:rPr>
                <w:sz w:val="22"/>
              </w:rPr>
            </w:pPr>
            <w:r w:rsidRPr="00BE624E">
              <w:rPr>
                <w:sz w:val="22"/>
              </w:rPr>
              <w:t>Type of Respondent</w:t>
            </w:r>
          </w:p>
        </w:tc>
        <w:tc>
          <w:tcPr>
            <w:tcW w:w="2098" w:type="dxa"/>
            <w:shd w:val="clear" w:color="auto" w:fill="auto"/>
          </w:tcPr>
          <w:p w:rsidR="003740BC" w:rsidRPr="00BE624E" w:rsidP="00607EE6" w14:paraId="4EB70A5C" w14:textId="77777777">
            <w:pPr>
              <w:keepNext/>
              <w:suppressAutoHyphens/>
              <w:rPr>
                <w:sz w:val="22"/>
              </w:rPr>
            </w:pPr>
            <w:r w:rsidRPr="00BE624E">
              <w:rPr>
                <w:sz w:val="22"/>
              </w:rPr>
              <w:t>Total Burden Hours</w:t>
            </w:r>
          </w:p>
        </w:tc>
        <w:tc>
          <w:tcPr>
            <w:tcW w:w="1768" w:type="dxa"/>
            <w:shd w:val="clear" w:color="auto" w:fill="auto"/>
          </w:tcPr>
          <w:p w:rsidR="003740BC" w:rsidRPr="00BE624E" w:rsidP="00607EE6" w14:paraId="5F153F57" w14:textId="225EC039">
            <w:pPr>
              <w:keepNext/>
              <w:suppressAutoHyphens/>
              <w:rPr>
                <w:sz w:val="22"/>
              </w:rPr>
            </w:pPr>
            <w:r>
              <w:rPr>
                <w:sz w:val="22"/>
              </w:rPr>
              <w:t>Hourly</w:t>
            </w:r>
            <w:r w:rsidR="006A69F1">
              <w:rPr>
                <w:sz w:val="22"/>
              </w:rPr>
              <w:t xml:space="preserve"> </w:t>
            </w:r>
            <w:r w:rsidRPr="00BE624E">
              <w:rPr>
                <w:sz w:val="22"/>
              </w:rPr>
              <w:t>Wage Rate</w:t>
            </w:r>
          </w:p>
        </w:tc>
        <w:tc>
          <w:tcPr>
            <w:tcW w:w="1377" w:type="dxa"/>
            <w:shd w:val="clear" w:color="auto" w:fill="auto"/>
          </w:tcPr>
          <w:p w:rsidR="003740BC" w:rsidRPr="00BE624E" w:rsidP="00607EE6" w14:paraId="4D2BD73A" w14:textId="28010334">
            <w:pPr>
              <w:keepNext/>
              <w:suppressAutoHyphens/>
              <w:rPr>
                <w:sz w:val="22"/>
              </w:rPr>
            </w:pPr>
            <w:r w:rsidRPr="00BE624E">
              <w:rPr>
                <w:sz w:val="22"/>
              </w:rPr>
              <w:t xml:space="preserve">Total </w:t>
            </w:r>
            <w:r w:rsidR="006A69F1">
              <w:rPr>
                <w:sz w:val="22"/>
              </w:rPr>
              <w:t xml:space="preserve">Respondent </w:t>
            </w:r>
            <w:r w:rsidRPr="00BE624E">
              <w:rPr>
                <w:sz w:val="22"/>
              </w:rPr>
              <w:t>Costs</w:t>
            </w:r>
          </w:p>
        </w:tc>
      </w:tr>
      <w:tr w14:paraId="69B82BF9" w14:textId="77777777" w:rsidTr="00A61A5A">
        <w:tblPrEx>
          <w:tblW w:w="4922" w:type="pct"/>
          <w:jc w:val="center"/>
          <w:tblLook w:val="01E0"/>
        </w:tblPrEx>
        <w:trPr>
          <w:cantSplit/>
          <w:jc w:val="center"/>
        </w:trPr>
        <w:tc>
          <w:tcPr>
            <w:tcW w:w="3677" w:type="dxa"/>
            <w:shd w:val="clear" w:color="auto" w:fill="auto"/>
          </w:tcPr>
          <w:p w:rsidR="003740BC" w:rsidRPr="00BE624E" w:rsidP="00BE624E" w14:paraId="05602DE5" w14:textId="66C38973">
            <w:pPr>
              <w:keepNext/>
              <w:suppressAutoHyphens/>
              <w:rPr>
                <w:sz w:val="22"/>
              </w:rPr>
            </w:pPr>
            <w:r w:rsidRPr="00BE624E">
              <w:rPr>
                <w:sz w:val="22"/>
              </w:rPr>
              <w:t xml:space="preserve">General and </w:t>
            </w:r>
            <w:r w:rsidRPr="00BE624E" w:rsidR="00C65868">
              <w:rPr>
                <w:sz w:val="22"/>
              </w:rPr>
              <w:t>O</w:t>
            </w:r>
            <w:r w:rsidRPr="00BE624E">
              <w:rPr>
                <w:sz w:val="22"/>
              </w:rPr>
              <w:t xml:space="preserve">perations </w:t>
            </w:r>
            <w:r w:rsidR="00901704">
              <w:rPr>
                <w:sz w:val="22"/>
              </w:rPr>
              <w:t>M</w:t>
            </w:r>
            <w:r w:rsidRPr="00BE624E" w:rsidR="00901704">
              <w:rPr>
                <w:sz w:val="22"/>
              </w:rPr>
              <w:t>anagers</w:t>
            </w:r>
          </w:p>
        </w:tc>
        <w:tc>
          <w:tcPr>
            <w:tcW w:w="2098" w:type="dxa"/>
            <w:shd w:val="clear" w:color="auto" w:fill="auto"/>
          </w:tcPr>
          <w:p w:rsidR="003740BC" w:rsidRPr="00BE624E" w:rsidP="00607EE6" w14:paraId="55CD593F" w14:textId="6F3C8AE5">
            <w:pPr>
              <w:keepNext/>
              <w:suppressAutoHyphens/>
              <w:rPr>
                <w:sz w:val="22"/>
              </w:rPr>
            </w:pPr>
            <w:r w:rsidRPr="00BE624E">
              <w:rPr>
                <w:sz w:val="22"/>
              </w:rPr>
              <w:t>1</w:t>
            </w:r>
            <w:r w:rsidR="000C68E5">
              <w:rPr>
                <w:sz w:val="22"/>
              </w:rPr>
              <w:t>4,379</w:t>
            </w:r>
          </w:p>
        </w:tc>
        <w:tc>
          <w:tcPr>
            <w:tcW w:w="1768" w:type="dxa"/>
            <w:shd w:val="clear" w:color="auto" w:fill="auto"/>
          </w:tcPr>
          <w:p w:rsidR="003740BC" w:rsidRPr="00BE624E" w:rsidP="00607EE6" w14:paraId="41E5A26C" w14:textId="00A964F0">
            <w:pPr>
              <w:keepNext/>
              <w:suppressAutoHyphens/>
              <w:rPr>
                <w:sz w:val="22"/>
              </w:rPr>
            </w:pPr>
            <w:r w:rsidRPr="00BE624E">
              <w:rPr>
                <w:sz w:val="22"/>
              </w:rPr>
              <w:t>$</w:t>
            </w:r>
            <w:r w:rsidRPr="00BE624E" w:rsidR="00686C4F">
              <w:rPr>
                <w:sz w:val="22"/>
              </w:rPr>
              <w:t>14</w:t>
            </w:r>
            <w:r w:rsidR="00795D25">
              <w:rPr>
                <w:sz w:val="22"/>
              </w:rPr>
              <w:t>6</w:t>
            </w:r>
            <w:r w:rsidRPr="00BE624E" w:rsidR="003025CC">
              <w:rPr>
                <w:sz w:val="22"/>
              </w:rPr>
              <w:t>/hour</w:t>
            </w:r>
          </w:p>
        </w:tc>
        <w:tc>
          <w:tcPr>
            <w:tcW w:w="1377" w:type="dxa"/>
            <w:shd w:val="clear" w:color="auto" w:fill="auto"/>
          </w:tcPr>
          <w:p w:rsidR="003740BC" w:rsidRPr="00BE624E" w:rsidP="00814C39" w14:paraId="2194EF97" w14:textId="1BB00428">
            <w:pPr>
              <w:keepNext/>
              <w:suppressAutoHyphens/>
              <w:jc w:val="center"/>
              <w:rPr>
                <w:sz w:val="22"/>
              </w:rPr>
            </w:pPr>
            <w:r w:rsidRPr="00BE624E">
              <w:rPr>
                <w:sz w:val="22"/>
              </w:rPr>
              <w:t>$</w:t>
            </w:r>
            <w:r w:rsidR="00844061">
              <w:rPr>
                <w:sz w:val="22"/>
              </w:rPr>
              <w:t>2,0</w:t>
            </w:r>
            <w:r w:rsidR="000C050C">
              <w:rPr>
                <w:sz w:val="22"/>
              </w:rPr>
              <w:t>99,334</w:t>
            </w:r>
          </w:p>
        </w:tc>
      </w:tr>
    </w:tbl>
    <w:p w:rsidR="0009730E" w:rsidRPr="00A61A5A" w:rsidP="00A61A5A" w14:paraId="1D0083B3" w14:textId="1AE843FF">
      <w:pPr>
        <w:rPr>
          <w:highlight w:val="lightGray"/>
        </w:rPr>
      </w:pPr>
    </w:p>
    <w:p w:rsidR="004C6979" w:rsidRPr="00607EE6" w:rsidP="00607EE6" w14:paraId="597BF188" w14:textId="6F5795AB">
      <w:r>
        <w:t xml:space="preserve">13.  </w:t>
      </w:r>
      <w:r w:rsidRPr="00A61A5A" w:rsidR="00EB7538">
        <w:rPr>
          <w:u w:val="single"/>
        </w:rPr>
        <w:t>Estimates of Other Total Annual Cost</w:t>
      </w:r>
      <w:r w:rsidRPr="00A61A5A" w:rsidR="007C75B1">
        <w:rPr>
          <w:u w:val="single"/>
        </w:rPr>
        <w:t>s</w:t>
      </w:r>
      <w:r w:rsidRPr="00A61A5A" w:rsidR="00EB7538">
        <w:rPr>
          <w:u w:val="single"/>
        </w:rPr>
        <w:t xml:space="preserve"> to Respondents</w:t>
      </w:r>
      <w:r w:rsidRPr="00A61A5A" w:rsidR="00442A1A">
        <w:rPr>
          <w:u w:val="single"/>
        </w:rPr>
        <w:t>/</w:t>
      </w:r>
      <w:r w:rsidRPr="00A61A5A" w:rsidR="00350523">
        <w:rPr>
          <w:u w:val="single"/>
        </w:rPr>
        <w:t>Recordkeepers</w:t>
      </w:r>
      <w:r w:rsidRPr="00A61A5A" w:rsidR="00442A1A">
        <w:rPr>
          <w:u w:val="single"/>
        </w:rPr>
        <w:t xml:space="preserve"> or </w:t>
      </w:r>
      <w:r w:rsidRPr="00A61A5A" w:rsidR="00350523">
        <w:rPr>
          <w:u w:val="single"/>
        </w:rPr>
        <w:t>Capital Costs</w:t>
      </w:r>
    </w:p>
    <w:p w:rsidR="00A61A5A" w:rsidP="00A61A5A" w14:paraId="73BA7E11" w14:textId="63620CD7">
      <w:bookmarkStart w:id="2" w:name="_Hlk42522487"/>
    </w:p>
    <w:p w:rsidR="00542BA7" w:rsidP="00607EE6" w14:paraId="2CF29853" w14:textId="7B51E684">
      <w:r w:rsidRPr="00A61A5A">
        <w:t xml:space="preserve">Section </w:t>
      </w:r>
      <w:r w:rsidRPr="00A61A5A" w:rsidR="00E441FA">
        <w:t xml:space="preserve">§ 860.210 </w:t>
      </w:r>
      <w:r w:rsidRPr="00A61A5A">
        <w:t xml:space="preserve">requires that </w:t>
      </w:r>
      <w:r w:rsidRPr="00A61A5A" w:rsidR="00E441FA">
        <w:t>each De Novo request be</w:t>
      </w:r>
      <w:r w:rsidRPr="00A61A5A">
        <w:t xml:space="preserve"> submitted</w:t>
      </w:r>
      <w:r w:rsidRPr="00A61A5A" w:rsidR="00E441FA">
        <w:t xml:space="preserve"> as a single version in electronic format</w:t>
      </w:r>
      <w:r w:rsidR="00A25B04">
        <w:t xml:space="preserve"> (eCopy)</w:t>
      </w:r>
      <w:r w:rsidRPr="00A61A5A" w:rsidR="00E441FA">
        <w:t>.</w:t>
      </w:r>
      <w:r w:rsidRPr="00A61A5A" w:rsidR="00BE624E">
        <w:t xml:space="preserve"> </w:t>
      </w:r>
      <w:r w:rsidR="00B60D49">
        <w:t xml:space="preserve">Submissions may be </w:t>
      </w:r>
      <w:r w:rsidR="008743D8">
        <w:t>prepared</w:t>
      </w:r>
      <w:r w:rsidR="00622A38">
        <w:t xml:space="preserve"> </w:t>
      </w:r>
      <w:r w:rsidR="00842723">
        <w:t xml:space="preserve">using </w:t>
      </w:r>
      <w:r w:rsidR="00842723">
        <w:t>eSTAR</w:t>
      </w:r>
      <w:r w:rsidR="00622A38">
        <w:t xml:space="preserve"> and sent to FDA</w:t>
      </w:r>
      <w:r w:rsidR="00065622">
        <w:t xml:space="preserve"> through the CDRH Portal</w:t>
      </w:r>
      <w:r w:rsidR="00622A38">
        <w:t xml:space="preserve"> (free)</w:t>
      </w:r>
      <w:r w:rsidR="00065622">
        <w:t xml:space="preserve"> </w:t>
      </w:r>
      <w:r w:rsidR="00174B22">
        <w:t xml:space="preserve">or mailed to FDA. </w:t>
      </w:r>
      <w:r w:rsidRPr="00F34EC0" w:rsidR="00995DEF">
        <w:t>As</w:t>
      </w:r>
      <w:r w:rsidR="00561184">
        <w:t xml:space="preserve"> noted above in section 3 of this supporting statement, as</w:t>
      </w:r>
      <w:r w:rsidRPr="00F34EC0" w:rsidR="00995DEF">
        <w:t xml:space="preserve"> of October 1, 2025, FDA will require that De Novo Request electronic submissions be provided as described in </w:t>
      </w:r>
      <w:r w:rsidR="00995DEF">
        <w:t>t</w:t>
      </w:r>
      <w:r w:rsidRPr="00F34EC0" w:rsidR="00995DEF">
        <w:t>h</w:t>
      </w:r>
      <w:r w:rsidR="00995DEF">
        <w:t>e</w:t>
      </w:r>
      <w:r w:rsidRPr="00F34EC0" w:rsidR="00995DEF">
        <w:t xml:space="preserve"> guidance</w:t>
      </w:r>
      <w:r w:rsidR="00995DEF">
        <w:t xml:space="preserve"> document “</w:t>
      </w:r>
      <w:r w:rsidRPr="009A0563" w:rsidR="00995DEF">
        <w:t>Electronic Submission Template for Medical Device De Novo Requests</w:t>
      </w:r>
      <w:r w:rsidR="00995DEF">
        <w:t xml:space="preserve">” (see </w:t>
      </w:r>
      <w:r w:rsidR="00995DEF">
        <w:t>eSTAR</w:t>
      </w:r>
      <w:r w:rsidR="00995DEF">
        <w:t xml:space="preserve"> Program, </w:t>
      </w:r>
      <w:hyperlink r:id="rId9" w:history="1">
        <w:r w:rsidRPr="00FD471E" w:rsidR="00995DEF">
          <w:rPr>
            <w:rStyle w:val="Hyperlink"/>
          </w:rPr>
          <w:t>https://www.fda.gov/medical-devices/how-study-and-market-your-device/estar-program</w:t>
        </w:r>
      </w:hyperlink>
      <w:r w:rsidR="00995DEF">
        <w:t>).</w:t>
      </w:r>
      <w:r w:rsidR="00174B22">
        <w:t xml:space="preserve"> </w:t>
      </w:r>
      <w:r w:rsidRPr="00A61A5A" w:rsidR="00BE624E">
        <w:t xml:space="preserve"> </w:t>
      </w:r>
    </w:p>
    <w:p w:rsidR="00542BA7" w:rsidP="00607EE6" w14:paraId="589F0ABF" w14:textId="77777777"/>
    <w:p w:rsidR="006454CA" w:rsidRPr="00A61A5A" w:rsidP="00607EE6" w14:paraId="790AD4D4" w14:textId="32C3ED1E">
      <w:r>
        <w:t>If mailed, t</w:t>
      </w:r>
      <w:r w:rsidRPr="00A61A5A" w:rsidR="00437FE3">
        <w:t xml:space="preserve">he least expensive type of eCopy media is a CD, </w:t>
      </w:r>
      <w:r w:rsidR="007972F0">
        <w:t xml:space="preserve">approximately </w:t>
      </w:r>
      <w:r w:rsidRPr="00A61A5A" w:rsidR="00437FE3">
        <w:t xml:space="preserve">$0.25 per CD.  </w:t>
      </w:r>
      <w:bookmarkStart w:id="3" w:name="_Hlk42522918"/>
      <w:r w:rsidRPr="00A61A5A" w:rsidR="00437FE3">
        <w:t>We recommend respondents use priority shipping</w:t>
      </w:r>
      <w:bookmarkEnd w:id="3"/>
      <w:r w:rsidRPr="00A61A5A" w:rsidR="00437FE3">
        <w:t xml:space="preserve"> and assume average costs of $1.30 per </w:t>
      </w:r>
      <w:r w:rsidR="00711D0A">
        <w:t xml:space="preserve">mailed </w:t>
      </w:r>
      <w:r w:rsidR="00737A3A">
        <w:t>submission</w:t>
      </w:r>
      <w:r w:rsidRPr="00A61A5A" w:rsidR="00437FE3">
        <w:t xml:space="preserve">.  </w:t>
      </w:r>
      <w:r w:rsidR="004430F1">
        <w:t xml:space="preserve">Assuming mailed submissions represent 50 percent of </w:t>
      </w:r>
      <w:r w:rsidR="006E67FC">
        <w:t xml:space="preserve">De Novo submissions, we </w:t>
      </w:r>
      <w:r w:rsidR="00CE4EDD">
        <w:t>estimate</w:t>
      </w:r>
      <w:r w:rsidR="006E67FC">
        <w:t xml:space="preserve"> </w:t>
      </w:r>
      <w:r w:rsidRPr="00A61A5A" w:rsidR="00437FE3">
        <w:t>operational costs of $</w:t>
      </w:r>
      <w:r w:rsidR="00D87D42">
        <w:t>65</w:t>
      </w:r>
      <w:r w:rsidRPr="00A61A5A" w:rsidR="00437FE3">
        <w:t xml:space="preserve"> annually (</w:t>
      </w:r>
      <w:r w:rsidR="00DB06FF">
        <w:t>(</w:t>
      </w:r>
      <w:r w:rsidR="003267B3">
        <w:t>$0.25 + $1.30</w:t>
      </w:r>
      <w:r w:rsidR="00DB06FF">
        <w:t>)</w:t>
      </w:r>
      <w:r w:rsidR="003267B3">
        <w:t xml:space="preserve"> </w:t>
      </w:r>
      <w:r w:rsidR="00DB06FF">
        <w:t>x</w:t>
      </w:r>
      <w:r w:rsidR="003267B3">
        <w:t xml:space="preserve"> 42 submissions</w:t>
      </w:r>
      <w:r w:rsidR="00DB06FF">
        <w:t xml:space="preserve"> = </w:t>
      </w:r>
      <w:r w:rsidR="00AD5038">
        <w:t>$65.10</w:t>
      </w:r>
      <w:r w:rsidR="00DB06FF">
        <w:t xml:space="preserve">; </w:t>
      </w:r>
      <w:r w:rsidRPr="00A61A5A" w:rsidR="00437FE3">
        <w:t>rounded).</w:t>
      </w:r>
    </w:p>
    <w:bookmarkEnd w:id="2"/>
    <w:p w:rsidR="00A61A5A" w:rsidP="00A61A5A" w14:paraId="4AAEDF92" w14:textId="77777777"/>
    <w:p w:rsidR="004C6979" w:rsidRPr="00607EE6" w:rsidP="00607EE6" w14:paraId="1C65F16C" w14:textId="6710274B">
      <w:r>
        <w:t xml:space="preserve">14.  </w:t>
      </w:r>
      <w:r w:rsidRPr="00A61A5A" w:rsidR="00EB7538">
        <w:rPr>
          <w:u w:val="single"/>
        </w:rPr>
        <w:t>Annualized Cost to the Federal Government</w:t>
      </w:r>
    </w:p>
    <w:p w:rsidR="00A61A5A" w:rsidP="00A61A5A" w14:paraId="3F7D39B6" w14:textId="5C2F2D7F"/>
    <w:p w:rsidR="004212A6" w:rsidRPr="00A61A5A" w:rsidP="00607EE6" w14:paraId="0DEB800C" w14:textId="0CE327D8">
      <w:r>
        <w:t>Based on an internal cost model</w:t>
      </w:r>
      <w:r w:rsidR="00A71A34">
        <w:t>, we</w:t>
      </w:r>
      <w:r w:rsidR="00F304F0">
        <w:t xml:space="preserve"> </w:t>
      </w:r>
      <w:r w:rsidR="00026135">
        <w:t>assume</w:t>
      </w:r>
      <w:r w:rsidRPr="00A61A5A" w:rsidR="006B4F5F">
        <w:t xml:space="preserve"> </w:t>
      </w:r>
      <w:r w:rsidRPr="00A61A5A" w:rsidR="00C125E0">
        <w:t>a</w:t>
      </w:r>
      <w:r w:rsidR="00A71A34">
        <w:t xml:space="preserve"> </w:t>
      </w:r>
      <w:r w:rsidR="00A71A34">
        <w:t>fully-loaded</w:t>
      </w:r>
      <w:r w:rsidRPr="00A61A5A" w:rsidR="006B4F5F">
        <w:t xml:space="preserve"> </w:t>
      </w:r>
      <w:r w:rsidRPr="00A61A5A" w:rsidR="00C125E0">
        <w:t>cost of $</w:t>
      </w:r>
      <w:r w:rsidR="007C571F">
        <w:t>34</w:t>
      </w:r>
      <w:r w:rsidR="000D2A17">
        <w:t>8,722</w:t>
      </w:r>
      <w:r w:rsidRPr="00A61A5A" w:rsidR="00C125E0">
        <w:t xml:space="preserve"> </w:t>
      </w:r>
      <w:r w:rsidR="00732370">
        <w:t>per</w:t>
      </w:r>
      <w:r w:rsidRPr="00607EE6" w:rsidR="00C125E0">
        <w:t xml:space="preserve"> </w:t>
      </w:r>
      <w:r w:rsidR="00732370">
        <w:t>position</w:t>
      </w:r>
      <w:r w:rsidR="005115E3">
        <w:t xml:space="preserve"> (full-time equivalent</w:t>
      </w:r>
      <w:r w:rsidR="001D5C1E">
        <w:t>, or FTE</w:t>
      </w:r>
      <w:r w:rsidR="005115E3">
        <w:t>)</w:t>
      </w:r>
      <w:r w:rsidR="00D16ECF">
        <w:t>.</w:t>
      </w:r>
      <w:r w:rsidR="00026135">
        <w:t xml:space="preserve"> </w:t>
      </w:r>
      <w:r w:rsidR="00D16ECF">
        <w:t>M</w:t>
      </w:r>
      <w:r w:rsidR="00026135">
        <w:t>ultiply</w:t>
      </w:r>
      <w:r w:rsidR="00D16ECF">
        <w:t>ing</w:t>
      </w:r>
      <w:r w:rsidR="00026135">
        <w:t xml:space="preserve"> that figure </w:t>
      </w:r>
      <w:r w:rsidRPr="00A61A5A" w:rsidR="00C125E0">
        <w:t>by 20 FTE</w:t>
      </w:r>
      <w:r w:rsidR="00971E74">
        <w:t>s</w:t>
      </w:r>
      <w:r w:rsidR="005C24EE">
        <w:t xml:space="preserve">, we estimate </w:t>
      </w:r>
      <w:r w:rsidR="00A1399E">
        <w:t xml:space="preserve">an </w:t>
      </w:r>
      <w:r w:rsidRPr="00A61A5A" w:rsidR="00C125E0">
        <w:t xml:space="preserve">annual cost </w:t>
      </w:r>
      <w:r w:rsidR="00073FA6">
        <w:t xml:space="preserve">to the Federal government </w:t>
      </w:r>
      <w:r w:rsidRPr="00A61A5A" w:rsidR="00C125E0">
        <w:t xml:space="preserve">of </w:t>
      </w:r>
      <w:r w:rsidRPr="00A61A5A" w:rsidR="00E21A11">
        <w:t>$</w:t>
      </w:r>
      <w:r w:rsidR="009B3918">
        <w:t>6,</w:t>
      </w:r>
      <w:r w:rsidR="00AC5AD7">
        <w:t>974,440</w:t>
      </w:r>
      <w:r w:rsidRPr="00A61A5A" w:rsidR="00E21A11">
        <w:t xml:space="preserve"> ($</w:t>
      </w:r>
      <w:r w:rsidR="000D2A17">
        <w:t>348,722</w:t>
      </w:r>
      <w:r w:rsidRPr="00A61A5A" w:rsidR="00E21A11">
        <w:t xml:space="preserve"> x </w:t>
      </w:r>
      <w:r w:rsidRPr="00A61A5A" w:rsidR="00F50C1B">
        <w:t>20</w:t>
      </w:r>
      <w:r w:rsidRPr="00A61A5A" w:rsidR="00E21A11">
        <w:t xml:space="preserve"> FTEs).</w:t>
      </w:r>
    </w:p>
    <w:p w:rsidR="00A61A5A" w:rsidP="00A61A5A" w14:paraId="76157F2A" w14:textId="77777777"/>
    <w:p w:rsidR="004C6979" w:rsidRPr="00607EE6" w:rsidP="00607EE6" w14:paraId="1E9C0E99" w14:textId="261CE8A6">
      <w:r>
        <w:t xml:space="preserve">15.  </w:t>
      </w:r>
      <w:r w:rsidRPr="00A61A5A" w:rsidR="00EB7538">
        <w:rPr>
          <w:u w:val="single"/>
        </w:rPr>
        <w:t>Explanation for Program Changes or Adjustments</w:t>
      </w:r>
    </w:p>
    <w:p w:rsidR="00A61A5A" w:rsidP="00A61A5A" w14:paraId="6AE1D3B1" w14:textId="0FC81763">
      <w:bookmarkStart w:id="4" w:name="_Hlk42538020"/>
    </w:p>
    <w:p w:rsidR="00F11C01" w:rsidP="00A61A5A" w14:paraId="40EB3AA0" w14:textId="53191D6A">
      <w:r>
        <w:t>We have provided the guidance document, “</w:t>
      </w:r>
      <w:r w:rsidRPr="00951AD9" w:rsidR="004858EF">
        <w:rPr>
          <w:i/>
          <w:iCs/>
        </w:rPr>
        <w:t>Electronic Submission Template for Medical Device De Novo Requests</w:t>
      </w:r>
      <w:r>
        <w:t>” with this request for approval.</w:t>
      </w:r>
      <w:r w:rsidR="004E5501">
        <w:t xml:space="preserve"> </w:t>
      </w:r>
      <w:r w:rsidR="007D6318">
        <w:t xml:space="preserve">Given that all submissions were previously received </w:t>
      </w:r>
      <w:r w:rsidR="00977482">
        <w:t>electronically</w:t>
      </w:r>
      <w:r w:rsidR="00102071">
        <w:t xml:space="preserve"> and the ability to </w:t>
      </w:r>
      <w:r w:rsidR="00C15FD1">
        <w:t xml:space="preserve">voluntarily </w:t>
      </w:r>
      <w:r w:rsidR="00102071">
        <w:t>submit</w:t>
      </w:r>
      <w:r w:rsidR="00383F32">
        <w:t xml:space="preserve"> De Novo requests using </w:t>
      </w:r>
      <w:r w:rsidR="00383F32">
        <w:t>eSTAR</w:t>
      </w:r>
      <w:r w:rsidR="008676AB">
        <w:t xml:space="preserve"> was included in the</w:t>
      </w:r>
      <w:r w:rsidR="000A08C3">
        <w:t xml:space="preserve"> previous</w:t>
      </w:r>
      <w:r w:rsidR="008676AB">
        <w:t xml:space="preserve"> ICR</w:t>
      </w:r>
      <w:r w:rsidR="00977482">
        <w:t xml:space="preserve">, </w:t>
      </w:r>
      <w:r w:rsidR="000F3F6B">
        <w:t xml:space="preserve">inclusion of the </w:t>
      </w:r>
      <w:r w:rsidR="00731C6B">
        <w:t>guidance in this ICR</w:t>
      </w:r>
      <w:r w:rsidR="00977482">
        <w:t xml:space="preserve"> </w:t>
      </w:r>
      <w:r w:rsidR="00980B45">
        <w:t xml:space="preserve">is not expected to impact the </w:t>
      </w:r>
      <w:r w:rsidR="00FF0E25">
        <w:t>estimated burden</w:t>
      </w:r>
      <w:r w:rsidR="00980B45">
        <w:t xml:space="preserve">. </w:t>
      </w:r>
    </w:p>
    <w:p w:rsidR="00F11C01" w:rsidP="00A61A5A" w14:paraId="676FCDAE" w14:textId="77777777"/>
    <w:p w:rsidR="00D42BFC" w:rsidP="00A61A5A" w14:paraId="0A35F275" w14:textId="59B5E527">
      <w:r w:rsidRPr="00630E17">
        <w:t>Our estimated burden for the information collection reflects an overall increase of</w:t>
      </w:r>
      <w:r w:rsidR="00D62A4F">
        <w:t xml:space="preserve"> </w:t>
      </w:r>
      <w:r w:rsidR="006F3E3F">
        <w:t>2,002 hours</w:t>
      </w:r>
      <w:r w:rsidR="00140E2E">
        <w:t xml:space="preserve"> and a corresponding increase of 11 responses</w:t>
      </w:r>
      <w:r w:rsidR="006F3E3F">
        <w:t>.</w:t>
      </w:r>
      <w:r w:rsidR="002F69E4">
        <w:t xml:space="preserve"> </w:t>
      </w:r>
      <w:r w:rsidR="00795A49">
        <w:t xml:space="preserve">We attribute this adjustment to an increase in the number of submissions received </w:t>
      </w:r>
      <w:r w:rsidR="001853DD">
        <w:t>annually</w:t>
      </w:r>
      <w:r w:rsidR="00795A49">
        <w:t>.</w:t>
      </w:r>
      <w:r w:rsidR="00B9587A">
        <w:t xml:space="preserve"> </w:t>
      </w:r>
    </w:p>
    <w:bookmarkEnd w:id="4"/>
    <w:p w:rsidR="00A61A5A" w:rsidP="00A61A5A" w14:paraId="5B303ACE" w14:textId="77777777"/>
    <w:p w:rsidR="004C6979" w:rsidRPr="00607EE6" w:rsidP="00814C39" w14:paraId="00592C78" w14:textId="146F14AF">
      <w:pPr>
        <w:keepNext/>
      </w:pPr>
      <w:r>
        <w:t xml:space="preserve">16.  </w:t>
      </w:r>
      <w:r w:rsidRPr="00A61A5A" w:rsidR="00477E45">
        <w:rPr>
          <w:u w:val="single"/>
        </w:rPr>
        <w:t>Plans</w:t>
      </w:r>
      <w:r w:rsidRPr="00A61A5A" w:rsidR="00EB7538">
        <w:rPr>
          <w:u w:val="single"/>
        </w:rPr>
        <w:t xml:space="preserve"> for Tabulation and Publication and Project Time Schedule</w:t>
      </w:r>
    </w:p>
    <w:p w:rsidR="00A61A5A" w:rsidP="00814C39" w14:paraId="390249E5" w14:textId="77777777">
      <w:pPr>
        <w:keepNext/>
      </w:pPr>
    </w:p>
    <w:p w:rsidR="003C4EBB" w:rsidRPr="00A61A5A" w:rsidP="00607EE6" w14:paraId="780B9603" w14:textId="217200C4">
      <w:r w:rsidRPr="00A61A5A">
        <w:t>Th</w:t>
      </w:r>
      <w:r w:rsidR="002531B8">
        <w:t>e</w:t>
      </w:r>
      <w:r w:rsidRPr="00A61A5A">
        <w:t xml:space="preserve"> information collected will not be published or tabulated.</w:t>
      </w:r>
    </w:p>
    <w:p w:rsidR="00A61A5A" w:rsidP="00A61A5A" w14:paraId="63DE849D" w14:textId="77777777"/>
    <w:p w:rsidR="004C6979" w:rsidRPr="00607EE6" w:rsidP="00607EE6" w14:paraId="6F86E78D" w14:textId="1C790D19">
      <w:r>
        <w:t xml:space="preserve">17.  </w:t>
      </w:r>
      <w:r w:rsidRPr="00A61A5A" w:rsidR="00EB7538">
        <w:rPr>
          <w:u w:val="single"/>
        </w:rPr>
        <w:t>Reason(s) Display of OMB Expiration Date is Inappropriate</w:t>
      </w:r>
    </w:p>
    <w:p w:rsidR="00A61A5A" w:rsidP="00A61A5A" w14:paraId="16E4F95C" w14:textId="77777777"/>
    <w:p w:rsidR="004C6979" w:rsidRPr="00A61A5A" w:rsidP="00A61A5A" w14:paraId="256DFB32" w14:textId="78498B5D">
      <w:r w:rsidRPr="00A61A5A">
        <w:t>As required by the PRA and consistent with established agency practice, FDA will publish a notice in the Federal Register announcing OMB approval of information collection associated with guidance documents included in this information collection.  The notice will inform respondents of the OMB control number and current expiration date.  However, because agency guidance documents are more frequently being accessed electronically, we are making technological updates to display the expiration date by linking to approval information found at https://www.reginfo.gov/public/.  We intend to include the OMB control number and expiration date on the guidance document landing page, allowing those who download the document an easily identifiable option to view this information.  This also allows the agency to more easily update the expiration date upon renewal and/or revision of OMB approval of associated information collection.  We are taking this approach to improve compatibility with current website platforms utilized by FDA.</w:t>
      </w:r>
      <w:r w:rsidRPr="00A61A5A">
        <w:t xml:space="preserve"> </w:t>
      </w:r>
    </w:p>
    <w:p w:rsidR="00A61A5A" w:rsidP="00A61A5A" w14:paraId="2FE9A9AF" w14:textId="77777777"/>
    <w:p w:rsidR="00EB7538" w:rsidRPr="00607EE6" w:rsidP="00607EE6" w14:paraId="074A6118" w14:textId="68E40876">
      <w:r>
        <w:t xml:space="preserve">18.  </w:t>
      </w:r>
      <w:r w:rsidRPr="00A61A5A">
        <w:rPr>
          <w:u w:val="single"/>
        </w:rPr>
        <w:t>Exceptions to Certification for Paperwork Reduction Act Submissions</w:t>
      </w:r>
    </w:p>
    <w:p w:rsidR="00A61A5A" w:rsidP="00A61A5A" w14:paraId="2C168DC5" w14:textId="77777777"/>
    <w:p w:rsidR="001D6B6C" w:rsidRPr="00A61A5A" w:rsidP="00607EE6" w14:paraId="4B7B8479" w14:textId="0F257C19">
      <w:r w:rsidRPr="00A61A5A">
        <w:t>T</w:t>
      </w:r>
      <w:r w:rsidRPr="00A61A5A" w:rsidR="00754497">
        <w:t>here are no exceptions to the certification.</w:t>
      </w:r>
    </w:p>
    <w:sectPr w:rsidSect="00B80527">
      <w:footerReference w:type="even" r:id="rId11"/>
      <w:footerReference w:type="default" r:id="rId12"/>
      <w:pgSz w:w="12240" w:h="15840" w:code="1"/>
      <w:pgMar w:top="1440" w:right="1440" w:bottom="1440" w:left="172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58AF" w:rsidP="003F3DF5" w14:paraId="79363EF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458AF" w14:paraId="311A5E8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58AF" w:rsidP="003F3DF5" w14:paraId="268FCDD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44D3">
      <w:rPr>
        <w:rStyle w:val="PageNumber"/>
        <w:noProof/>
      </w:rPr>
      <w:t>1</w:t>
    </w:r>
    <w:r>
      <w:rPr>
        <w:rStyle w:val="PageNumber"/>
      </w:rPr>
      <w:fldChar w:fldCharType="end"/>
    </w:r>
  </w:p>
  <w:p w:rsidR="00A458AF" w14:paraId="75D83FD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FF6616"/>
    <w:multiLevelType w:val="hybridMultilevel"/>
    <w:tmpl w:val="FBFCBCF2"/>
    <w:lvl w:ilvl="0">
      <w:start w:val="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074649"/>
    <w:multiLevelType w:val="hybridMultilevel"/>
    <w:tmpl w:val="694AD92E"/>
    <w:lvl w:ilvl="0">
      <w:start w:val="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0B3A6ACE"/>
    <w:multiLevelType w:val="hybridMultilevel"/>
    <w:tmpl w:val="44EA2790"/>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24F50B23"/>
    <w:multiLevelType w:val="hybridMultilevel"/>
    <w:tmpl w:val="ED1CFF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10">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41982A3C"/>
    <w:multiLevelType w:val="hybridMultilevel"/>
    <w:tmpl w:val="F11E9C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1">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4">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539B16AB"/>
    <w:multiLevelType w:val="hybridMultilevel"/>
    <w:tmpl w:val="B606B7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31">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5">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362048931">
    <w:abstractNumId w:val="13"/>
  </w:num>
  <w:num w:numId="2" w16cid:durableId="1252008119">
    <w:abstractNumId w:val="19"/>
  </w:num>
  <w:num w:numId="3" w16cid:durableId="691536955">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16cid:durableId="372656568">
    <w:abstractNumId w:val="24"/>
  </w:num>
  <w:num w:numId="5" w16cid:durableId="658458911">
    <w:abstractNumId w:val="10"/>
  </w:num>
  <w:num w:numId="6" w16cid:durableId="435952982">
    <w:abstractNumId w:val="27"/>
  </w:num>
  <w:num w:numId="7" w16cid:durableId="830557508">
    <w:abstractNumId w:val="32"/>
  </w:num>
  <w:num w:numId="8" w16cid:durableId="1016469321">
    <w:abstractNumId w:val="6"/>
  </w:num>
  <w:num w:numId="9" w16cid:durableId="1127117540">
    <w:abstractNumId w:val="28"/>
  </w:num>
  <w:num w:numId="10" w16cid:durableId="2004114620">
    <w:abstractNumId w:val="23"/>
  </w:num>
  <w:num w:numId="11" w16cid:durableId="1418213039">
    <w:abstractNumId w:val="12"/>
  </w:num>
  <w:num w:numId="12" w16cid:durableId="1418209645">
    <w:abstractNumId w:val="35"/>
  </w:num>
  <w:num w:numId="13" w16cid:durableId="385418943">
    <w:abstractNumId w:val="22"/>
  </w:num>
  <w:num w:numId="14" w16cid:durableId="1519584055">
    <w:abstractNumId w:val="11"/>
  </w:num>
  <w:num w:numId="15" w16cid:durableId="336425771">
    <w:abstractNumId w:val="18"/>
  </w:num>
  <w:num w:numId="16" w16cid:durableId="1227692087">
    <w:abstractNumId w:val="17"/>
  </w:num>
  <w:num w:numId="17" w16cid:durableId="1815557772">
    <w:abstractNumId w:val="31"/>
  </w:num>
  <w:num w:numId="18" w16cid:durableId="319236169">
    <w:abstractNumId w:val="34"/>
  </w:num>
  <w:num w:numId="19" w16cid:durableId="860165572">
    <w:abstractNumId w:val="33"/>
  </w:num>
  <w:num w:numId="20" w16cid:durableId="247661533">
    <w:abstractNumId w:val="21"/>
  </w:num>
  <w:num w:numId="21" w16cid:durableId="2056464708">
    <w:abstractNumId w:val="16"/>
  </w:num>
  <w:num w:numId="22" w16cid:durableId="399326066">
    <w:abstractNumId w:val="5"/>
  </w:num>
  <w:num w:numId="23" w16cid:durableId="315576846">
    <w:abstractNumId w:val="29"/>
  </w:num>
  <w:num w:numId="24" w16cid:durableId="400520122">
    <w:abstractNumId w:val="25"/>
  </w:num>
  <w:num w:numId="25" w16cid:durableId="1807552549">
    <w:abstractNumId w:val="14"/>
  </w:num>
  <w:num w:numId="26" w16cid:durableId="449477630">
    <w:abstractNumId w:val="9"/>
  </w:num>
  <w:num w:numId="27" w16cid:durableId="1912694608">
    <w:abstractNumId w:val="36"/>
  </w:num>
  <w:num w:numId="28" w16cid:durableId="1459757606">
    <w:abstractNumId w:val="30"/>
  </w:num>
  <w:num w:numId="29" w16cid:durableId="1921987724">
    <w:abstractNumId w:val="8"/>
  </w:num>
  <w:num w:numId="30" w16cid:durableId="2032678957">
    <w:abstractNumId w:val="20"/>
  </w:num>
  <w:num w:numId="31" w16cid:durableId="1161118108">
    <w:abstractNumId w:val="4"/>
  </w:num>
  <w:num w:numId="32" w16cid:durableId="525140501">
    <w:abstractNumId w:val="3"/>
  </w:num>
  <w:num w:numId="33" w16cid:durableId="872960936">
    <w:abstractNumId w:val="15"/>
  </w:num>
  <w:num w:numId="34" w16cid:durableId="388186580">
    <w:abstractNumId w:val="26"/>
  </w:num>
  <w:num w:numId="35" w16cid:durableId="703596723">
    <w:abstractNumId w:val="7"/>
  </w:num>
  <w:num w:numId="36" w16cid:durableId="324360445">
    <w:abstractNumId w:val="1"/>
  </w:num>
  <w:num w:numId="37" w16cid:durableId="770975102">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3279"/>
    <w:rsid w:val="00004587"/>
    <w:rsid w:val="00004ABD"/>
    <w:rsid w:val="00004F66"/>
    <w:rsid w:val="0000724C"/>
    <w:rsid w:val="000072BF"/>
    <w:rsid w:val="0001223F"/>
    <w:rsid w:val="00016B90"/>
    <w:rsid w:val="00026135"/>
    <w:rsid w:val="00026850"/>
    <w:rsid w:val="00026959"/>
    <w:rsid w:val="00030BC5"/>
    <w:rsid w:val="00030EFF"/>
    <w:rsid w:val="000334E1"/>
    <w:rsid w:val="00034F09"/>
    <w:rsid w:val="00035678"/>
    <w:rsid w:val="00036707"/>
    <w:rsid w:val="000407A3"/>
    <w:rsid w:val="00041B49"/>
    <w:rsid w:val="00042382"/>
    <w:rsid w:val="000430C8"/>
    <w:rsid w:val="00045C43"/>
    <w:rsid w:val="00046028"/>
    <w:rsid w:val="0004636F"/>
    <w:rsid w:val="00052DA0"/>
    <w:rsid w:val="00055EFF"/>
    <w:rsid w:val="00056DDE"/>
    <w:rsid w:val="0006002C"/>
    <w:rsid w:val="00065622"/>
    <w:rsid w:val="0006570F"/>
    <w:rsid w:val="00070AA1"/>
    <w:rsid w:val="0007232D"/>
    <w:rsid w:val="00073FA6"/>
    <w:rsid w:val="00081020"/>
    <w:rsid w:val="000822A5"/>
    <w:rsid w:val="0008569D"/>
    <w:rsid w:val="00086400"/>
    <w:rsid w:val="00086906"/>
    <w:rsid w:val="0009243E"/>
    <w:rsid w:val="00094AF2"/>
    <w:rsid w:val="0009730E"/>
    <w:rsid w:val="000A04BD"/>
    <w:rsid w:val="000A08C3"/>
    <w:rsid w:val="000A39CB"/>
    <w:rsid w:val="000A3B72"/>
    <w:rsid w:val="000A4EC5"/>
    <w:rsid w:val="000A7D08"/>
    <w:rsid w:val="000B3AC4"/>
    <w:rsid w:val="000C050C"/>
    <w:rsid w:val="000C0A42"/>
    <w:rsid w:val="000C1BBB"/>
    <w:rsid w:val="000C1C09"/>
    <w:rsid w:val="000C438D"/>
    <w:rsid w:val="000C68E5"/>
    <w:rsid w:val="000D05F3"/>
    <w:rsid w:val="000D0A90"/>
    <w:rsid w:val="000D11C2"/>
    <w:rsid w:val="000D2A17"/>
    <w:rsid w:val="000D3654"/>
    <w:rsid w:val="000D3C29"/>
    <w:rsid w:val="000D48FD"/>
    <w:rsid w:val="000D7FA9"/>
    <w:rsid w:val="000E1C64"/>
    <w:rsid w:val="000E1CC2"/>
    <w:rsid w:val="000E2F12"/>
    <w:rsid w:val="000E7384"/>
    <w:rsid w:val="000F2567"/>
    <w:rsid w:val="000F2B0F"/>
    <w:rsid w:val="000F36DD"/>
    <w:rsid w:val="000F37BB"/>
    <w:rsid w:val="000F3F6B"/>
    <w:rsid w:val="000F7309"/>
    <w:rsid w:val="00100739"/>
    <w:rsid w:val="00102071"/>
    <w:rsid w:val="00102857"/>
    <w:rsid w:val="0010317E"/>
    <w:rsid w:val="001033A0"/>
    <w:rsid w:val="00104EEB"/>
    <w:rsid w:val="00106A30"/>
    <w:rsid w:val="00107885"/>
    <w:rsid w:val="00112D92"/>
    <w:rsid w:val="001134C1"/>
    <w:rsid w:val="001137C4"/>
    <w:rsid w:val="00114FC4"/>
    <w:rsid w:val="00115BAF"/>
    <w:rsid w:val="00120330"/>
    <w:rsid w:val="00122E3E"/>
    <w:rsid w:val="0012329C"/>
    <w:rsid w:val="001267D5"/>
    <w:rsid w:val="001309A9"/>
    <w:rsid w:val="00134FA7"/>
    <w:rsid w:val="001375B3"/>
    <w:rsid w:val="00137950"/>
    <w:rsid w:val="00140E2E"/>
    <w:rsid w:val="00144686"/>
    <w:rsid w:val="0014524C"/>
    <w:rsid w:val="0015095E"/>
    <w:rsid w:val="0015162A"/>
    <w:rsid w:val="00152F29"/>
    <w:rsid w:val="0016139E"/>
    <w:rsid w:val="00164DEC"/>
    <w:rsid w:val="00166BE3"/>
    <w:rsid w:val="00170F24"/>
    <w:rsid w:val="00173DC7"/>
    <w:rsid w:val="00174B22"/>
    <w:rsid w:val="00180549"/>
    <w:rsid w:val="00182CA2"/>
    <w:rsid w:val="00185270"/>
    <w:rsid w:val="001853DD"/>
    <w:rsid w:val="0019153B"/>
    <w:rsid w:val="0019490B"/>
    <w:rsid w:val="00196643"/>
    <w:rsid w:val="001A3B5A"/>
    <w:rsid w:val="001B1608"/>
    <w:rsid w:val="001B2C18"/>
    <w:rsid w:val="001B3444"/>
    <w:rsid w:val="001B35A9"/>
    <w:rsid w:val="001B3B5C"/>
    <w:rsid w:val="001B6F11"/>
    <w:rsid w:val="001B7CE9"/>
    <w:rsid w:val="001C5B89"/>
    <w:rsid w:val="001C5D27"/>
    <w:rsid w:val="001C6CB2"/>
    <w:rsid w:val="001C7E36"/>
    <w:rsid w:val="001D3665"/>
    <w:rsid w:val="001D495A"/>
    <w:rsid w:val="001D5C1E"/>
    <w:rsid w:val="001D6B6C"/>
    <w:rsid w:val="001E1A24"/>
    <w:rsid w:val="001F0338"/>
    <w:rsid w:val="001F13D9"/>
    <w:rsid w:val="001F3E8E"/>
    <w:rsid w:val="001F401C"/>
    <w:rsid w:val="001F4BDD"/>
    <w:rsid w:val="001F5597"/>
    <w:rsid w:val="001F5D60"/>
    <w:rsid w:val="001F60C3"/>
    <w:rsid w:val="001F7CC9"/>
    <w:rsid w:val="002017F5"/>
    <w:rsid w:val="00202C0E"/>
    <w:rsid w:val="00211B61"/>
    <w:rsid w:val="00212BD8"/>
    <w:rsid w:val="00216812"/>
    <w:rsid w:val="00217149"/>
    <w:rsid w:val="00220FE9"/>
    <w:rsid w:val="00225776"/>
    <w:rsid w:val="002259EF"/>
    <w:rsid w:val="00225E2E"/>
    <w:rsid w:val="00226527"/>
    <w:rsid w:val="00235045"/>
    <w:rsid w:val="00242ED1"/>
    <w:rsid w:val="00242FE8"/>
    <w:rsid w:val="00246F4C"/>
    <w:rsid w:val="00250227"/>
    <w:rsid w:val="002531B8"/>
    <w:rsid w:val="00254069"/>
    <w:rsid w:val="00257508"/>
    <w:rsid w:val="00263EF6"/>
    <w:rsid w:val="0026579C"/>
    <w:rsid w:val="0026707C"/>
    <w:rsid w:val="00267630"/>
    <w:rsid w:val="002717AA"/>
    <w:rsid w:val="002734E5"/>
    <w:rsid w:val="00273509"/>
    <w:rsid w:val="002746DB"/>
    <w:rsid w:val="00276675"/>
    <w:rsid w:val="002769F2"/>
    <w:rsid w:val="00280CAF"/>
    <w:rsid w:val="00282F09"/>
    <w:rsid w:val="00290201"/>
    <w:rsid w:val="00290B06"/>
    <w:rsid w:val="0029158F"/>
    <w:rsid w:val="002966FE"/>
    <w:rsid w:val="00296A1C"/>
    <w:rsid w:val="002975AE"/>
    <w:rsid w:val="00297AA0"/>
    <w:rsid w:val="002A1348"/>
    <w:rsid w:val="002A366E"/>
    <w:rsid w:val="002A44F2"/>
    <w:rsid w:val="002B1BB4"/>
    <w:rsid w:val="002B2546"/>
    <w:rsid w:val="002B4BC1"/>
    <w:rsid w:val="002B4DFA"/>
    <w:rsid w:val="002C0677"/>
    <w:rsid w:val="002C0A4D"/>
    <w:rsid w:val="002C11FF"/>
    <w:rsid w:val="002C1F1B"/>
    <w:rsid w:val="002C264B"/>
    <w:rsid w:val="002C2E3E"/>
    <w:rsid w:val="002D14D8"/>
    <w:rsid w:val="002D1F9D"/>
    <w:rsid w:val="002D4799"/>
    <w:rsid w:val="002D51E2"/>
    <w:rsid w:val="002E07EB"/>
    <w:rsid w:val="002E137D"/>
    <w:rsid w:val="002E3DA2"/>
    <w:rsid w:val="002E3FA4"/>
    <w:rsid w:val="002F1103"/>
    <w:rsid w:val="002F4B9B"/>
    <w:rsid w:val="002F69E4"/>
    <w:rsid w:val="0030159F"/>
    <w:rsid w:val="003016FA"/>
    <w:rsid w:val="003025CC"/>
    <w:rsid w:val="0030288E"/>
    <w:rsid w:val="00302AF1"/>
    <w:rsid w:val="003074CD"/>
    <w:rsid w:val="003157BC"/>
    <w:rsid w:val="003176C5"/>
    <w:rsid w:val="003224FC"/>
    <w:rsid w:val="0032277F"/>
    <w:rsid w:val="0032609A"/>
    <w:rsid w:val="003267B3"/>
    <w:rsid w:val="00326C53"/>
    <w:rsid w:val="003273CD"/>
    <w:rsid w:val="0033574F"/>
    <w:rsid w:val="00335F42"/>
    <w:rsid w:val="00336085"/>
    <w:rsid w:val="00337849"/>
    <w:rsid w:val="0034598A"/>
    <w:rsid w:val="00346D60"/>
    <w:rsid w:val="003500AE"/>
    <w:rsid w:val="00350523"/>
    <w:rsid w:val="003563AE"/>
    <w:rsid w:val="00357AF0"/>
    <w:rsid w:val="00361BAB"/>
    <w:rsid w:val="003629A3"/>
    <w:rsid w:val="00364A8A"/>
    <w:rsid w:val="00364BAF"/>
    <w:rsid w:val="00364CAF"/>
    <w:rsid w:val="00364FAE"/>
    <w:rsid w:val="00364FBD"/>
    <w:rsid w:val="003667B5"/>
    <w:rsid w:val="0036752F"/>
    <w:rsid w:val="00370A9C"/>
    <w:rsid w:val="00370D7D"/>
    <w:rsid w:val="0037316B"/>
    <w:rsid w:val="003740BC"/>
    <w:rsid w:val="003769BD"/>
    <w:rsid w:val="003801A3"/>
    <w:rsid w:val="0038046A"/>
    <w:rsid w:val="00383D90"/>
    <w:rsid w:val="00383F32"/>
    <w:rsid w:val="0038593F"/>
    <w:rsid w:val="0038612D"/>
    <w:rsid w:val="003925B0"/>
    <w:rsid w:val="0039659C"/>
    <w:rsid w:val="003A29B6"/>
    <w:rsid w:val="003A68AC"/>
    <w:rsid w:val="003B0A1A"/>
    <w:rsid w:val="003B13F9"/>
    <w:rsid w:val="003B19E3"/>
    <w:rsid w:val="003B298B"/>
    <w:rsid w:val="003B4276"/>
    <w:rsid w:val="003B42B3"/>
    <w:rsid w:val="003B47D6"/>
    <w:rsid w:val="003B4E55"/>
    <w:rsid w:val="003B6384"/>
    <w:rsid w:val="003B7C91"/>
    <w:rsid w:val="003C04F8"/>
    <w:rsid w:val="003C2F93"/>
    <w:rsid w:val="003C4EBB"/>
    <w:rsid w:val="003D1531"/>
    <w:rsid w:val="003D37A1"/>
    <w:rsid w:val="003E0008"/>
    <w:rsid w:val="003E0B6F"/>
    <w:rsid w:val="003E4EC6"/>
    <w:rsid w:val="003E514D"/>
    <w:rsid w:val="003E527E"/>
    <w:rsid w:val="003E553E"/>
    <w:rsid w:val="003E7078"/>
    <w:rsid w:val="003F104C"/>
    <w:rsid w:val="003F3DF5"/>
    <w:rsid w:val="00405042"/>
    <w:rsid w:val="00406C61"/>
    <w:rsid w:val="00411D11"/>
    <w:rsid w:val="00415E23"/>
    <w:rsid w:val="004212A6"/>
    <w:rsid w:val="00424061"/>
    <w:rsid w:val="00425528"/>
    <w:rsid w:val="00430DEF"/>
    <w:rsid w:val="00433017"/>
    <w:rsid w:val="004339FC"/>
    <w:rsid w:val="004350C1"/>
    <w:rsid w:val="004372E5"/>
    <w:rsid w:val="00437FE3"/>
    <w:rsid w:val="00440896"/>
    <w:rsid w:val="00442A1A"/>
    <w:rsid w:val="004430F1"/>
    <w:rsid w:val="00443969"/>
    <w:rsid w:val="00444D73"/>
    <w:rsid w:val="0044525F"/>
    <w:rsid w:val="00445EE1"/>
    <w:rsid w:val="004465EA"/>
    <w:rsid w:val="00447D74"/>
    <w:rsid w:val="00450A74"/>
    <w:rsid w:val="00453ECE"/>
    <w:rsid w:val="004559C8"/>
    <w:rsid w:val="00460636"/>
    <w:rsid w:val="00463777"/>
    <w:rsid w:val="00465350"/>
    <w:rsid w:val="004713BE"/>
    <w:rsid w:val="00471B34"/>
    <w:rsid w:val="00472E56"/>
    <w:rsid w:val="00477E45"/>
    <w:rsid w:val="004817C1"/>
    <w:rsid w:val="00481D83"/>
    <w:rsid w:val="00482E1D"/>
    <w:rsid w:val="004836FE"/>
    <w:rsid w:val="00483F61"/>
    <w:rsid w:val="004846BF"/>
    <w:rsid w:val="004858EF"/>
    <w:rsid w:val="00490BD4"/>
    <w:rsid w:val="004947B9"/>
    <w:rsid w:val="004A0517"/>
    <w:rsid w:val="004A0A68"/>
    <w:rsid w:val="004A3233"/>
    <w:rsid w:val="004A38D3"/>
    <w:rsid w:val="004A4364"/>
    <w:rsid w:val="004A6AA5"/>
    <w:rsid w:val="004B0A81"/>
    <w:rsid w:val="004B6D28"/>
    <w:rsid w:val="004C3B13"/>
    <w:rsid w:val="004C4ACF"/>
    <w:rsid w:val="004C6636"/>
    <w:rsid w:val="004C6979"/>
    <w:rsid w:val="004C767E"/>
    <w:rsid w:val="004C79F5"/>
    <w:rsid w:val="004C7D43"/>
    <w:rsid w:val="004D155A"/>
    <w:rsid w:val="004D2B70"/>
    <w:rsid w:val="004D3E7A"/>
    <w:rsid w:val="004D5EC7"/>
    <w:rsid w:val="004E5501"/>
    <w:rsid w:val="004F40E5"/>
    <w:rsid w:val="004F7C7E"/>
    <w:rsid w:val="00500904"/>
    <w:rsid w:val="0050684D"/>
    <w:rsid w:val="005115E3"/>
    <w:rsid w:val="00520BEF"/>
    <w:rsid w:val="00521AA6"/>
    <w:rsid w:val="00522268"/>
    <w:rsid w:val="0052288C"/>
    <w:rsid w:val="005249F8"/>
    <w:rsid w:val="00527EEC"/>
    <w:rsid w:val="00533E7E"/>
    <w:rsid w:val="00534930"/>
    <w:rsid w:val="005374FC"/>
    <w:rsid w:val="005408E8"/>
    <w:rsid w:val="00542BA7"/>
    <w:rsid w:val="005433E9"/>
    <w:rsid w:val="00544138"/>
    <w:rsid w:val="005444D3"/>
    <w:rsid w:val="00545075"/>
    <w:rsid w:val="0054576A"/>
    <w:rsid w:val="00545F06"/>
    <w:rsid w:val="00546DA6"/>
    <w:rsid w:val="00551917"/>
    <w:rsid w:val="00553002"/>
    <w:rsid w:val="00556BBC"/>
    <w:rsid w:val="00561184"/>
    <w:rsid w:val="005620F6"/>
    <w:rsid w:val="0056420C"/>
    <w:rsid w:val="00573068"/>
    <w:rsid w:val="00574A5C"/>
    <w:rsid w:val="00577104"/>
    <w:rsid w:val="005812D4"/>
    <w:rsid w:val="00584583"/>
    <w:rsid w:val="005846F8"/>
    <w:rsid w:val="0058494A"/>
    <w:rsid w:val="00585AB0"/>
    <w:rsid w:val="00590344"/>
    <w:rsid w:val="00593F1A"/>
    <w:rsid w:val="005A0E2F"/>
    <w:rsid w:val="005A31EC"/>
    <w:rsid w:val="005A4099"/>
    <w:rsid w:val="005A7DA2"/>
    <w:rsid w:val="005B068D"/>
    <w:rsid w:val="005B658E"/>
    <w:rsid w:val="005B66C7"/>
    <w:rsid w:val="005C0A2D"/>
    <w:rsid w:val="005C1E74"/>
    <w:rsid w:val="005C24EE"/>
    <w:rsid w:val="005C38B2"/>
    <w:rsid w:val="005C4A95"/>
    <w:rsid w:val="005C5029"/>
    <w:rsid w:val="005C55C2"/>
    <w:rsid w:val="005C605C"/>
    <w:rsid w:val="005C6D28"/>
    <w:rsid w:val="005D05FF"/>
    <w:rsid w:val="005D4DF5"/>
    <w:rsid w:val="005D57E0"/>
    <w:rsid w:val="005D639E"/>
    <w:rsid w:val="005D7BB1"/>
    <w:rsid w:val="005E342B"/>
    <w:rsid w:val="005E6AB2"/>
    <w:rsid w:val="005F0CA0"/>
    <w:rsid w:val="005F5CEA"/>
    <w:rsid w:val="005F6C49"/>
    <w:rsid w:val="00607522"/>
    <w:rsid w:val="00607EE6"/>
    <w:rsid w:val="0061026E"/>
    <w:rsid w:val="00611D6B"/>
    <w:rsid w:val="006128C6"/>
    <w:rsid w:val="00613CDF"/>
    <w:rsid w:val="0061658E"/>
    <w:rsid w:val="00617D29"/>
    <w:rsid w:val="0062235C"/>
    <w:rsid w:val="00622A38"/>
    <w:rsid w:val="00623806"/>
    <w:rsid w:val="00623E04"/>
    <w:rsid w:val="0062668D"/>
    <w:rsid w:val="00626A46"/>
    <w:rsid w:val="00630E17"/>
    <w:rsid w:val="00634ADC"/>
    <w:rsid w:val="00640AEE"/>
    <w:rsid w:val="006454CA"/>
    <w:rsid w:val="006472DD"/>
    <w:rsid w:val="00647C41"/>
    <w:rsid w:val="00647FF8"/>
    <w:rsid w:val="0065489B"/>
    <w:rsid w:val="006552BC"/>
    <w:rsid w:val="00655707"/>
    <w:rsid w:val="00660782"/>
    <w:rsid w:val="0066177F"/>
    <w:rsid w:val="0066190E"/>
    <w:rsid w:val="00662AD8"/>
    <w:rsid w:val="0066469B"/>
    <w:rsid w:val="00664F6F"/>
    <w:rsid w:val="006676F4"/>
    <w:rsid w:val="006714B5"/>
    <w:rsid w:val="00673930"/>
    <w:rsid w:val="0067442E"/>
    <w:rsid w:val="00674BDE"/>
    <w:rsid w:val="006754FA"/>
    <w:rsid w:val="0068056B"/>
    <w:rsid w:val="006827EB"/>
    <w:rsid w:val="00686C4F"/>
    <w:rsid w:val="00686EFA"/>
    <w:rsid w:val="00692C3C"/>
    <w:rsid w:val="0069528C"/>
    <w:rsid w:val="006A0853"/>
    <w:rsid w:val="006A0D58"/>
    <w:rsid w:val="006A26C6"/>
    <w:rsid w:val="006A2884"/>
    <w:rsid w:val="006A2EAD"/>
    <w:rsid w:val="006A44F4"/>
    <w:rsid w:val="006A5F2B"/>
    <w:rsid w:val="006A69F1"/>
    <w:rsid w:val="006A69F5"/>
    <w:rsid w:val="006A7872"/>
    <w:rsid w:val="006A7D5D"/>
    <w:rsid w:val="006A7F40"/>
    <w:rsid w:val="006B4F5F"/>
    <w:rsid w:val="006C38D7"/>
    <w:rsid w:val="006D6D2F"/>
    <w:rsid w:val="006E361D"/>
    <w:rsid w:val="006E67FC"/>
    <w:rsid w:val="006E70C6"/>
    <w:rsid w:val="006E71AE"/>
    <w:rsid w:val="006F3B0F"/>
    <w:rsid w:val="006F3E3F"/>
    <w:rsid w:val="006F4D6D"/>
    <w:rsid w:val="0070036F"/>
    <w:rsid w:val="0070404A"/>
    <w:rsid w:val="00705086"/>
    <w:rsid w:val="00705C7D"/>
    <w:rsid w:val="00710161"/>
    <w:rsid w:val="007108F7"/>
    <w:rsid w:val="00711D0A"/>
    <w:rsid w:val="00714185"/>
    <w:rsid w:val="00715078"/>
    <w:rsid w:val="00721AC2"/>
    <w:rsid w:val="00721EAE"/>
    <w:rsid w:val="00726687"/>
    <w:rsid w:val="00727486"/>
    <w:rsid w:val="00730044"/>
    <w:rsid w:val="00731C6B"/>
    <w:rsid w:val="00732370"/>
    <w:rsid w:val="007354FC"/>
    <w:rsid w:val="00736645"/>
    <w:rsid w:val="00737A3A"/>
    <w:rsid w:val="007441F6"/>
    <w:rsid w:val="00746D45"/>
    <w:rsid w:val="00750517"/>
    <w:rsid w:val="00751F05"/>
    <w:rsid w:val="00753CAE"/>
    <w:rsid w:val="00754497"/>
    <w:rsid w:val="00755311"/>
    <w:rsid w:val="00763A04"/>
    <w:rsid w:val="0076790C"/>
    <w:rsid w:val="0077729B"/>
    <w:rsid w:val="00780057"/>
    <w:rsid w:val="00782BA4"/>
    <w:rsid w:val="007830AE"/>
    <w:rsid w:val="00783758"/>
    <w:rsid w:val="00786412"/>
    <w:rsid w:val="00787C39"/>
    <w:rsid w:val="007912D2"/>
    <w:rsid w:val="0079158B"/>
    <w:rsid w:val="00795A49"/>
    <w:rsid w:val="00795D25"/>
    <w:rsid w:val="00795DF3"/>
    <w:rsid w:val="007972F0"/>
    <w:rsid w:val="007A373C"/>
    <w:rsid w:val="007A3B90"/>
    <w:rsid w:val="007A4A97"/>
    <w:rsid w:val="007A7075"/>
    <w:rsid w:val="007B179C"/>
    <w:rsid w:val="007B1A8A"/>
    <w:rsid w:val="007B225C"/>
    <w:rsid w:val="007B25D2"/>
    <w:rsid w:val="007B27E1"/>
    <w:rsid w:val="007B3ECA"/>
    <w:rsid w:val="007B50C7"/>
    <w:rsid w:val="007B52F6"/>
    <w:rsid w:val="007B5B47"/>
    <w:rsid w:val="007B67D8"/>
    <w:rsid w:val="007B7F96"/>
    <w:rsid w:val="007C054C"/>
    <w:rsid w:val="007C123F"/>
    <w:rsid w:val="007C3886"/>
    <w:rsid w:val="007C502D"/>
    <w:rsid w:val="007C526E"/>
    <w:rsid w:val="007C56BA"/>
    <w:rsid w:val="007C571F"/>
    <w:rsid w:val="007C75B1"/>
    <w:rsid w:val="007D04E2"/>
    <w:rsid w:val="007D3424"/>
    <w:rsid w:val="007D385D"/>
    <w:rsid w:val="007D3906"/>
    <w:rsid w:val="007D3DFC"/>
    <w:rsid w:val="007D6318"/>
    <w:rsid w:val="007E25CB"/>
    <w:rsid w:val="007E3FF1"/>
    <w:rsid w:val="007E5A17"/>
    <w:rsid w:val="007F072A"/>
    <w:rsid w:val="007F3C85"/>
    <w:rsid w:val="007F750A"/>
    <w:rsid w:val="00801787"/>
    <w:rsid w:val="0080776D"/>
    <w:rsid w:val="00810145"/>
    <w:rsid w:val="008106B0"/>
    <w:rsid w:val="008108FA"/>
    <w:rsid w:val="00810FF1"/>
    <w:rsid w:val="008115AA"/>
    <w:rsid w:val="00814B66"/>
    <w:rsid w:val="00814C39"/>
    <w:rsid w:val="00814D29"/>
    <w:rsid w:val="00817397"/>
    <w:rsid w:val="008173EA"/>
    <w:rsid w:val="00821671"/>
    <w:rsid w:val="00821A9D"/>
    <w:rsid w:val="0082204B"/>
    <w:rsid w:val="00822336"/>
    <w:rsid w:val="00823184"/>
    <w:rsid w:val="00823654"/>
    <w:rsid w:val="00823DFA"/>
    <w:rsid w:val="008266D4"/>
    <w:rsid w:val="008306D1"/>
    <w:rsid w:val="008312BC"/>
    <w:rsid w:val="00831F2D"/>
    <w:rsid w:val="00833B2C"/>
    <w:rsid w:val="008341FA"/>
    <w:rsid w:val="00836264"/>
    <w:rsid w:val="00842723"/>
    <w:rsid w:val="0084322F"/>
    <w:rsid w:val="00843752"/>
    <w:rsid w:val="00843F0D"/>
    <w:rsid w:val="00844061"/>
    <w:rsid w:val="008468CA"/>
    <w:rsid w:val="00850D7E"/>
    <w:rsid w:val="008612CF"/>
    <w:rsid w:val="0086378C"/>
    <w:rsid w:val="008676AB"/>
    <w:rsid w:val="00867963"/>
    <w:rsid w:val="008743D8"/>
    <w:rsid w:val="00880EE6"/>
    <w:rsid w:val="00882999"/>
    <w:rsid w:val="00883A07"/>
    <w:rsid w:val="00885B09"/>
    <w:rsid w:val="00892400"/>
    <w:rsid w:val="008934E2"/>
    <w:rsid w:val="008A0150"/>
    <w:rsid w:val="008A209D"/>
    <w:rsid w:val="008A34D8"/>
    <w:rsid w:val="008B0E29"/>
    <w:rsid w:val="008B0EFA"/>
    <w:rsid w:val="008B0FEC"/>
    <w:rsid w:val="008B2F14"/>
    <w:rsid w:val="008B30AB"/>
    <w:rsid w:val="008B48B2"/>
    <w:rsid w:val="008B554E"/>
    <w:rsid w:val="008B738D"/>
    <w:rsid w:val="008C256E"/>
    <w:rsid w:val="008C4D05"/>
    <w:rsid w:val="008C4E4E"/>
    <w:rsid w:val="008C65BC"/>
    <w:rsid w:val="008C6D36"/>
    <w:rsid w:val="008C6D96"/>
    <w:rsid w:val="008C7F59"/>
    <w:rsid w:val="008D09A1"/>
    <w:rsid w:val="008D29DE"/>
    <w:rsid w:val="008D4EEB"/>
    <w:rsid w:val="008E0BD4"/>
    <w:rsid w:val="008E1E8D"/>
    <w:rsid w:val="008E26B4"/>
    <w:rsid w:val="008E2AC4"/>
    <w:rsid w:val="008E5DEC"/>
    <w:rsid w:val="008E62A8"/>
    <w:rsid w:val="008E6661"/>
    <w:rsid w:val="008E6FE7"/>
    <w:rsid w:val="008E72E2"/>
    <w:rsid w:val="008F1836"/>
    <w:rsid w:val="008F2549"/>
    <w:rsid w:val="008F5054"/>
    <w:rsid w:val="00900DA7"/>
    <w:rsid w:val="00900FFB"/>
    <w:rsid w:val="00901704"/>
    <w:rsid w:val="00902C9D"/>
    <w:rsid w:val="00903A5D"/>
    <w:rsid w:val="00903C65"/>
    <w:rsid w:val="00904EB4"/>
    <w:rsid w:val="00905DEF"/>
    <w:rsid w:val="00910878"/>
    <w:rsid w:val="00913003"/>
    <w:rsid w:val="00913B43"/>
    <w:rsid w:val="00913D0A"/>
    <w:rsid w:val="00921A01"/>
    <w:rsid w:val="0092388E"/>
    <w:rsid w:val="009262AE"/>
    <w:rsid w:val="00930203"/>
    <w:rsid w:val="009311D2"/>
    <w:rsid w:val="00931275"/>
    <w:rsid w:val="00931BE8"/>
    <w:rsid w:val="009329DB"/>
    <w:rsid w:val="00936AC7"/>
    <w:rsid w:val="00940AC1"/>
    <w:rsid w:val="00942BD8"/>
    <w:rsid w:val="009453D8"/>
    <w:rsid w:val="0094731B"/>
    <w:rsid w:val="00947C6E"/>
    <w:rsid w:val="00951AD9"/>
    <w:rsid w:val="00953A89"/>
    <w:rsid w:val="00955144"/>
    <w:rsid w:val="00955681"/>
    <w:rsid w:val="00955F6C"/>
    <w:rsid w:val="00971ADB"/>
    <w:rsid w:val="00971E74"/>
    <w:rsid w:val="00977482"/>
    <w:rsid w:val="00980B45"/>
    <w:rsid w:val="00981507"/>
    <w:rsid w:val="00983601"/>
    <w:rsid w:val="00984A18"/>
    <w:rsid w:val="009852CA"/>
    <w:rsid w:val="00985AF6"/>
    <w:rsid w:val="00985CA3"/>
    <w:rsid w:val="00995DEF"/>
    <w:rsid w:val="00996D22"/>
    <w:rsid w:val="009A0563"/>
    <w:rsid w:val="009A1674"/>
    <w:rsid w:val="009A1BF0"/>
    <w:rsid w:val="009A1EF2"/>
    <w:rsid w:val="009A24D6"/>
    <w:rsid w:val="009A43F1"/>
    <w:rsid w:val="009B15FE"/>
    <w:rsid w:val="009B3918"/>
    <w:rsid w:val="009B6739"/>
    <w:rsid w:val="009B6CEA"/>
    <w:rsid w:val="009C25D7"/>
    <w:rsid w:val="009C38DE"/>
    <w:rsid w:val="009C684F"/>
    <w:rsid w:val="009C6998"/>
    <w:rsid w:val="009C75CA"/>
    <w:rsid w:val="009D074C"/>
    <w:rsid w:val="009D147E"/>
    <w:rsid w:val="009D772B"/>
    <w:rsid w:val="009E2CEB"/>
    <w:rsid w:val="009E5018"/>
    <w:rsid w:val="009E5239"/>
    <w:rsid w:val="009E5931"/>
    <w:rsid w:val="009E78C5"/>
    <w:rsid w:val="009F136B"/>
    <w:rsid w:val="009F2B4F"/>
    <w:rsid w:val="009F381D"/>
    <w:rsid w:val="009F66B5"/>
    <w:rsid w:val="00A0442E"/>
    <w:rsid w:val="00A10D48"/>
    <w:rsid w:val="00A11D82"/>
    <w:rsid w:val="00A12709"/>
    <w:rsid w:val="00A1399E"/>
    <w:rsid w:val="00A1421F"/>
    <w:rsid w:val="00A1529F"/>
    <w:rsid w:val="00A16AD0"/>
    <w:rsid w:val="00A20A7D"/>
    <w:rsid w:val="00A2445D"/>
    <w:rsid w:val="00A25B04"/>
    <w:rsid w:val="00A25D86"/>
    <w:rsid w:val="00A30A34"/>
    <w:rsid w:val="00A3562C"/>
    <w:rsid w:val="00A35D42"/>
    <w:rsid w:val="00A36BC4"/>
    <w:rsid w:val="00A3711E"/>
    <w:rsid w:val="00A37494"/>
    <w:rsid w:val="00A41D12"/>
    <w:rsid w:val="00A43ECD"/>
    <w:rsid w:val="00A446F3"/>
    <w:rsid w:val="00A45018"/>
    <w:rsid w:val="00A458AF"/>
    <w:rsid w:val="00A46CCF"/>
    <w:rsid w:val="00A51676"/>
    <w:rsid w:val="00A56866"/>
    <w:rsid w:val="00A57A65"/>
    <w:rsid w:val="00A60D65"/>
    <w:rsid w:val="00A61613"/>
    <w:rsid w:val="00A61A5A"/>
    <w:rsid w:val="00A70426"/>
    <w:rsid w:val="00A71A34"/>
    <w:rsid w:val="00A71FDC"/>
    <w:rsid w:val="00A8356F"/>
    <w:rsid w:val="00A83F63"/>
    <w:rsid w:val="00A91045"/>
    <w:rsid w:val="00A9179D"/>
    <w:rsid w:val="00A91E9A"/>
    <w:rsid w:val="00A93ED9"/>
    <w:rsid w:val="00A95512"/>
    <w:rsid w:val="00A95C41"/>
    <w:rsid w:val="00AA0468"/>
    <w:rsid w:val="00AA0A4A"/>
    <w:rsid w:val="00AA3E8F"/>
    <w:rsid w:val="00AA6986"/>
    <w:rsid w:val="00AB689B"/>
    <w:rsid w:val="00AC0F3E"/>
    <w:rsid w:val="00AC1F27"/>
    <w:rsid w:val="00AC3777"/>
    <w:rsid w:val="00AC5AD7"/>
    <w:rsid w:val="00AC6A99"/>
    <w:rsid w:val="00AC6FBB"/>
    <w:rsid w:val="00AC7A3B"/>
    <w:rsid w:val="00AD2F14"/>
    <w:rsid w:val="00AD32B6"/>
    <w:rsid w:val="00AD42EA"/>
    <w:rsid w:val="00AD5038"/>
    <w:rsid w:val="00AD7E1F"/>
    <w:rsid w:val="00AE1F94"/>
    <w:rsid w:val="00AE37DA"/>
    <w:rsid w:val="00AE56F6"/>
    <w:rsid w:val="00AE690A"/>
    <w:rsid w:val="00AE6926"/>
    <w:rsid w:val="00AE779A"/>
    <w:rsid w:val="00AF457F"/>
    <w:rsid w:val="00AF4ADB"/>
    <w:rsid w:val="00AF7D65"/>
    <w:rsid w:val="00B055EF"/>
    <w:rsid w:val="00B0703B"/>
    <w:rsid w:val="00B07A47"/>
    <w:rsid w:val="00B206FF"/>
    <w:rsid w:val="00B20CF1"/>
    <w:rsid w:val="00B23769"/>
    <w:rsid w:val="00B25E5D"/>
    <w:rsid w:val="00B327F1"/>
    <w:rsid w:val="00B34E99"/>
    <w:rsid w:val="00B358A0"/>
    <w:rsid w:val="00B41BD4"/>
    <w:rsid w:val="00B475E1"/>
    <w:rsid w:val="00B55CB0"/>
    <w:rsid w:val="00B608F7"/>
    <w:rsid w:val="00B60D49"/>
    <w:rsid w:val="00B61F19"/>
    <w:rsid w:val="00B64DFB"/>
    <w:rsid w:val="00B64FE3"/>
    <w:rsid w:val="00B75B24"/>
    <w:rsid w:val="00B80527"/>
    <w:rsid w:val="00B85642"/>
    <w:rsid w:val="00B86DFA"/>
    <w:rsid w:val="00B934E1"/>
    <w:rsid w:val="00B936D0"/>
    <w:rsid w:val="00B9587A"/>
    <w:rsid w:val="00BA2CFC"/>
    <w:rsid w:val="00BA6FE7"/>
    <w:rsid w:val="00BB5B77"/>
    <w:rsid w:val="00BB6CB3"/>
    <w:rsid w:val="00BB7DB4"/>
    <w:rsid w:val="00BC5756"/>
    <w:rsid w:val="00BC5B40"/>
    <w:rsid w:val="00BD170A"/>
    <w:rsid w:val="00BD19AF"/>
    <w:rsid w:val="00BD3821"/>
    <w:rsid w:val="00BD39E8"/>
    <w:rsid w:val="00BD4DA8"/>
    <w:rsid w:val="00BD7AB9"/>
    <w:rsid w:val="00BE3600"/>
    <w:rsid w:val="00BE624E"/>
    <w:rsid w:val="00BE757D"/>
    <w:rsid w:val="00BF1F96"/>
    <w:rsid w:val="00BF5598"/>
    <w:rsid w:val="00C0035A"/>
    <w:rsid w:val="00C01F6F"/>
    <w:rsid w:val="00C046B0"/>
    <w:rsid w:val="00C11C6A"/>
    <w:rsid w:val="00C125E0"/>
    <w:rsid w:val="00C13B6E"/>
    <w:rsid w:val="00C13CD2"/>
    <w:rsid w:val="00C149AB"/>
    <w:rsid w:val="00C15FD1"/>
    <w:rsid w:val="00C202FF"/>
    <w:rsid w:val="00C22B56"/>
    <w:rsid w:val="00C23932"/>
    <w:rsid w:val="00C24079"/>
    <w:rsid w:val="00C25834"/>
    <w:rsid w:val="00C30798"/>
    <w:rsid w:val="00C30837"/>
    <w:rsid w:val="00C345A6"/>
    <w:rsid w:val="00C3621D"/>
    <w:rsid w:val="00C36C09"/>
    <w:rsid w:val="00C37012"/>
    <w:rsid w:val="00C40694"/>
    <w:rsid w:val="00C4254C"/>
    <w:rsid w:val="00C42834"/>
    <w:rsid w:val="00C4746B"/>
    <w:rsid w:val="00C53979"/>
    <w:rsid w:val="00C56716"/>
    <w:rsid w:val="00C571C3"/>
    <w:rsid w:val="00C607F6"/>
    <w:rsid w:val="00C62F38"/>
    <w:rsid w:val="00C6410C"/>
    <w:rsid w:val="00C65868"/>
    <w:rsid w:val="00C70542"/>
    <w:rsid w:val="00C722D4"/>
    <w:rsid w:val="00C72E59"/>
    <w:rsid w:val="00C739C5"/>
    <w:rsid w:val="00C745DC"/>
    <w:rsid w:val="00C75335"/>
    <w:rsid w:val="00C75CBF"/>
    <w:rsid w:val="00C766A8"/>
    <w:rsid w:val="00C80E2B"/>
    <w:rsid w:val="00C83C1A"/>
    <w:rsid w:val="00C86DAA"/>
    <w:rsid w:val="00C95840"/>
    <w:rsid w:val="00CA0D0C"/>
    <w:rsid w:val="00CA2CA2"/>
    <w:rsid w:val="00CA7E28"/>
    <w:rsid w:val="00CB0828"/>
    <w:rsid w:val="00CB5F78"/>
    <w:rsid w:val="00CB71E6"/>
    <w:rsid w:val="00CC23B0"/>
    <w:rsid w:val="00CC2894"/>
    <w:rsid w:val="00CC4555"/>
    <w:rsid w:val="00CC72E7"/>
    <w:rsid w:val="00CD1F3F"/>
    <w:rsid w:val="00CD2173"/>
    <w:rsid w:val="00CD3129"/>
    <w:rsid w:val="00CD399A"/>
    <w:rsid w:val="00CD5B91"/>
    <w:rsid w:val="00CD7783"/>
    <w:rsid w:val="00CD77C3"/>
    <w:rsid w:val="00CE089B"/>
    <w:rsid w:val="00CE112C"/>
    <w:rsid w:val="00CE2436"/>
    <w:rsid w:val="00CE2A5D"/>
    <w:rsid w:val="00CE4EDD"/>
    <w:rsid w:val="00CF3DA9"/>
    <w:rsid w:val="00D0750D"/>
    <w:rsid w:val="00D104BB"/>
    <w:rsid w:val="00D11E0E"/>
    <w:rsid w:val="00D1486E"/>
    <w:rsid w:val="00D157AE"/>
    <w:rsid w:val="00D16ECF"/>
    <w:rsid w:val="00D17C99"/>
    <w:rsid w:val="00D24FA1"/>
    <w:rsid w:val="00D27C8F"/>
    <w:rsid w:val="00D338DE"/>
    <w:rsid w:val="00D3444B"/>
    <w:rsid w:val="00D349AF"/>
    <w:rsid w:val="00D42BFC"/>
    <w:rsid w:val="00D43A31"/>
    <w:rsid w:val="00D4492D"/>
    <w:rsid w:val="00D46B61"/>
    <w:rsid w:val="00D536B1"/>
    <w:rsid w:val="00D608DA"/>
    <w:rsid w:val="00D62A4F"/>
    <w:rsid w:val="00D62E52"/>
    <w:rsid w:val="00D632E2"/>
    <w:rsid w:val="00D730BF"/>
    <w:rsid w:val="00D73929"/>
    <w:rsid w:val="00D74530"/>
    <w:rsid w:val="00D758E5"/>
    <w:rsid w:val="00D80A41"/>
    <w:rsid w:val="00D8643B"/>
    <w:rsid w:val="00D87D42"/>
    <w:rsid w:val="00D93F9A"/>
    <w:rsid w:val="00D94E9D"/>
    <w:rsid w:val="00D96515"/>
    <w:rsid w:val="00D965E4"/>
    <w:rsid w:val="00D97BCC"/>
    <w:rsid w:val="00DA0552"/>
    <w:rsid w:val="00DA1403"/>
    <w:rsid w:val="00DA3134"/>
    <w:rsid w:val="00DA615F"/>
    <w:rsid w:val="00DB06FF"/>
    <w:rsid w:val="00DB18F6"/>
    <w:rsid w:val="00DB300E"/>
    <w:rsid w:val="00DB52F1"/>
    <w:rsid w:val="00DB5891"/>
    <w:rsid w:val="00DB6551"/>
    <w:rsid w:val="00DB6CF7"/>
    <w:rsid w:val="00DB6F1B"/>
    <w:rsid w:val="00DC4B13"/>
    <w:rsid w:val="00DC57A7"/>
    <w:rsid w:val="00DC5B87"/>
    <w:rsid w:val="00DC76C7"/>
    <w:rsid w:val="00DD09F5"/>
    <w:rsid w:val="00DD33B3"/>
    <w:rsid w:val="00DD4201"/>
    <w:rsid w:val="00DD5E9A"/>
    <w:rsid w:val="00DE2AA9"/>
    <w:rsid w:val="00DE5711"/>
    <w:rsid w:val="00DE58E6"/>
    <w:rsid w:val="00DF0EC6"/>
    <w:rsid w:val="00DF3AAE"/>
    <w:rsid w:val="00E007C8"/>
    <w:rsid w:val="00E00EA0"/>
    <w:rsid w:val="00E038FF"/>
    <w:rsid w:val="00E06EFE"/>
    <w:rsid w:val="00E06FDF"/>
    <w:rsid w:val="00E111F2"/>
    <w:rsid w:val="00E133E0"/>
    <w:rsid w:val="00E1447E"/>
    <w:rsid w:val="00E14C84"/>
    <w:rsid w:val="00E15446"/>
    <w:rsid w:val="00E1695C"/>
    <w:rsid w:val="00E16CB9"/>
    <w:rsid w:val="00E20D79"/>
    <w:rsid w:val="00E21A11"/>
    <w:rsid w:val="00E21EA7"/>
    <w:rsid w:val="00E25055"/>
    <w:rsid w:val="00E25E02"/>
    <w:rsid w:val="00E26758"/>
    <w:rsid w:val="00E31225"/>
    <w:rsid w:val="00E328C5"/>
    <w:rsid w:val="00E33101"/>
    <w:rsid w:val="00E3657A"/>
    <w:rsid w:val="00E36D15"/>
    <w:rsid w:val="00E372E5"/>
    <w:rsid w:val="00E4357B"/>
    <w:rsid w:val="00E43D41"/>
    <w:rsid w:val="00E441FA"/>
    <w:rsid w:val="00E45A37"/>
    <w:rsid w:val="00E46394"/>
    <w:rsid w:val="00E46BB6"/>
    <w:rsid w:val="00E47402"/>
    <w:rsid w:val="00E47C13"/>
    <w:rsid w:val="00E52C3F"/>
    <w:rsid w:val="00E55180"/>
    <w:rsid w:val="00E5544D"/>
    <w:rsid w:val="00E56D8C"/>
    <w:rsid w:val="00E63538"/>
    <w:rsid w:val="00E63DE5"/>
    <w:rsid w:val="00E64551"/>
    <w:rsid w:val="00E65A37"/>
    <w:rsid w:val="00E70B33"/>
    <w:rsid w:val="00E7337C"/>
    <w:rsid w:val="00E736D8"/>
    <w:rsid w:val="00E758D8"/>
    <w:rsid w:val="00E77280"/>
    <w:rsid w:val="00E7774E"/>
    <w:rsid w:val="00E77B48"/>
    <w:rsid w:val="00E842BE"/>
    <w:rsid w:val="00E846E0"/>
    <w:rsid w:val="00E9053D"/>
    <w:rsid w:val="00E91799"/>
    <w:rsid w:val="00E91A7B"/>
    <w:rsid w:val="00E92CAE"/>
    <w:rsid w:val="00E959CD"/>
    <w:rsid w:val="00EA34E3"/>
    <w:rsid w:val="00EA40A1"/>
    <w:rsid w:val="00EB014B"/>
    <w:rsid w:val="00EB1CCC"/>
    <w:rsid w:val="00EB3108"/>
    <w:rsid w:val="00EB358D"/>
    <w:rsid w:val="00EB5059"/>
    <w:rsid w:val="00EB7538"/>
    <w:rsid w:val="00EC78E2"/>
    <w:rsid w:val="00ED011E"/>
    <w:rsid w:val="00ED3295"/>
    <w:rsid w:val="00ED3858"/>
    <w:rsid w:val="00ED4303"/>
    <w:rsid w:val="00ED6C87"/>
    <w:rsid w:val="00EE47FD"/>
    <w:rsid w:val="00EE4B73"/>
    <w:rsid w:val="00EE6007"/>
    <w:rsid w:val="00EE6DC8"/>
    <w:rsid w:val="00EF26F5"/>
    <w:rsid w:val="00EF5A38"/>
    <w:rsid w:val="00F00336"/>
    <w:rsid w:val="00F01934"/>
    <w:rsid w:val="00F11C01"/>
    <w:rsid w:val="00F142CB"/>
    <w:rsid w:val="00F1792B"/>
    <w:rsid w:val="00F207A4"/>
    <w:rsid w:val="00F207FF"/>
    <w:rsid w:val="00F21DC1"/>
    <w:rsid w:val="00F21DDA"/>
    <w:rsid w:val="00F23AF5"/>
    <w:rsid w:val="00F2429D"/>
    <w:rsid w:val="00F25282"/>
    <w:rsid w:val="00F2744B"/>
    <w:rsid w:val="00F276EC"/>
    <w:rsid w:val="00F27DC2"/>
    <w:rsid w:val="00F304F0"/>
    <w:rsid w:val="00F327F4"/>
    <w:rsid w:val="00F32DD2"/>
    <w:rsid w:val="00F33C52"/>
    <w:rsid w:val="00F34EC0"/>
    <w:rsid w:val="00F355AC"/>
    <w:rsid w:val="00F41D52"/>
    <w:rsid w:val="00F44765"/>
    <w:rsid w:val="00F47324"/>
    <w:rsid w:val="00F50C1B"/>
    <w:rsid w:val="00F5336D"/>
    <w:rsid w:val="00F56FA1"/>
    <w:rsid w:val="00F71A5A"/>
    <w:rsid w:val="00F72746"/>
    <w:rsid w:val="00F73C73"/>
    <w:rsid w:val="00F75A4E"/>
    <w:rsid w:val="00F7698C"/>
    <w:rsid w:val="00F769E0"/>
    <w:rsid w:val="00F848A0"/>
    <w:rsid w:val="00F87EE6"/>
    <w:rsid w:val="00F9135D"/>
    <w:rsid w:val="00F93210"/>
    <w:rsid w:val="00F938A9"/>
    <w:rsid w:val="00F93C0B"/>
    <w:rsid w:val="00FA012A"/>
    <w:rsid w:val="00FA40F7"/>
    <w:rsid w:val="00FA7EE0"/>
    <w:rsid w:val="00FB595B"/>
    <w:rsid w:val="00FB5F9E"/>
    <w:rsid w:val="00FB63FB"/>
    <w:rsid w:val="00FB7064"/>
    <w:rsid w:val="00FC2510"/>
    <w:rsid w:val="00FC492E"/>
    <w:rsid w:val="00FC6387"/>
    <w:rsid w:val="00FC6BDE"/>
    <w:rsid w:val="00FC7305"/>
    <w:rsid w:val="00FD1AAE"/>
    <w:rsid w:val="00FD2429"/>
    <w:rsid w:val="00FD2BFB"/>
    <w:rsid w:val="00FD471E"/>
    <w:rsid w:val="00FD574A"/>
    <w:rsid w:val="00FD6E94"/>
    <w:rsid w:val="00FE2414"/>
    <w:rsid w:val="00FF0E25"/>
    <w:rsid w:val="00FF6DDB"/>
    <w:rsid w:val="00FF70D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3E47901"/>
  <w15:chartTrackingRefBased/>
  <w15:docId w15:val="{9B87EAEF-4FFC-439C-BE23-65991534B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uiPriority w:val="99"/>
    <w:rsid w:val="00E45A37"/>
    <w:rPr>
      <w:sz w:val="16"/>
      <w:szCs w:val="16"/>
    </w:rPr>
  </w:style>
  <w:style w:type="paragraph" w:styleId="CommentText">
    <w:name w:val="annotation text"/>
    <w:basedOn w:val="Normal"/>
    <w:link w:val="CommentTextChar"/>
    <w:uiPriority w:val="99"/>
    <w:rsid w:val="00E45A37"/>
    <w:rPr>
      <w:sz w:val="20"/>
      <w:szCs w:val="20"/>
    </w:rPr>
  </w:style>
  <w:style w:type="character" w:customStyle="1" w:styleId="CommentTextChar">
    <w:name w:val="Comment Text Char"/>
    <w:basedOn w:val="DefaultParagraphFont"/>
    <w:link w:val="CommentText"/>
    <w:uiPriority w:val="99"/>
    <w:rsid w:val="00E45A37"/>
  </w:style>
  <w:style w:type="paragraph" w:styleId="CommentSubject">
    <w:name w:val="annotation subject"/>
    <w:basedOn w:val="CommentText"/>
    <w:next w:val="CommentText"/>
    <w:link w:val="CommentSubjectChar"/>
    <w:rsid w:val="00E45A37"/>
    <w:rPr>
      <w:b/>
      <w:bCs/>
    </w:rPr>
  </w:style>
  <w:style w:type="character" w:customStyle="1" w:styleId="CommentSubjectChar">
    <w:name w:val="Comment Subject Char"/>
    <w:link w:val="CommentSubject"/>
    <w:rsid w:val="00E45A37"/>
    <w:rPr>
      <w:b/>
      <w:bCs/>
    </w:rPr>
  </w:style>
  <w:style w:type="paragraph" w:styleId="FootnoteText">
    <w:name w:val="footnote text"/>
    <w:basedOn w:val="Normal"/>
    <w:link w:val="FootnoteTextChar"/>
    <w:rsid w:val="006454CA"/>
    <w:rPr>
      <w:sz w:val="20"/>
      <w:szCs w:val="20"/>
    </w:rPr>
  </w:style>
  <w:style w:type="character" w:customStyle="1" w:styleId="FootnoteTextChar">
    <w:name w:val="Footnote Text Char"/>
    <w:basedOn w:val="DefaultParagraphFont"/>
    <w:link w:val="FootnoteText"/>
    <w:rsid w:val="006454CA"/>
  </w:style>
  <w:style w:type="character" w:styleId="FootnoteReference">
    <w:name w:val="footnote reference"/>
    <w:rsid w:val="006454CA"/>
    <w:rPr>
      <w:vertAlign w:val="superscript"/>
    </w:rPr>
  </w:style>
  <w:style w:type="character" w:styleId="Hyperlink">
    <w:name w:val="Hyperlink"/>
    <w:uiPriority w:val="99"/>
    <w:rsid w:val="006454CA"/>
    <w:rPr>
      <w:color w:val="0000FF"/>
      <w:u w:val="single"/>
    </w:rPr>
  </w:style>
  <w:style w:type="character" w:customStyle="1" w:styleId="BodyText2Char">
    <w:name w:val="Body Text 2 Char"/>
    <w:link w:val="BodyText2"/>
    <w:rsid w:val="00E21A11"/>
    <w:rPr>
      <w:sz w:val="24"/>
    </w:rPr>
  </w:style>
  <w:style w:type="character" w:styleId="FollowedHyperlink">
    <w:name w:val="FollowedHyperlink"/>
    <w:rsid w:val="00E21A11"/>
    <w:rPr>
      <w:color w:val="800080"/>
      <w:u w:val="single"/>
    </w:rPr>
  </w:style>
  <w:style w:type="paragraph" w:styleId="Revision">
    <w:name w:val="Revision"/>
    <w:hidden/>
    <w:uiPriority w:val="99"/>
    <w:semiHidden/>
    <w:rsid w:val="00755311"/>
    <w:rPr>
      <w:sz w:val="24"/>
      <w:szCs w:val="24"/>
    </w:rPr>
  </w:style>
  <w:style w:type="paragraph" w:styleId="ListParagraph">
    <w:name w:val="List Paragraph"/>
    <w:basedOn w:val="Normal"/>
    <w:uiPriority w:val="34"/>
    <w:qFormat/>
    <w:rsid w:val="00106A30"/>
    <w:pPr>
      <w:ind w:left="720"/>
      <w:contextualSpacing/>
    </w:pPr>
  </w:style>
  <w:style w:type="paragraph" w:styleId="Header">
    <w:name w:val="header"/>
    <w:basedOn w:val="Normal"/>
    <w:link w:val="HeaderChar"/>
    <w:rsid w:val="009A24D6"/>
    <w:pPr>
      <w:tabs>
        <w:tab w:val="center" w:pos="4680"/>
        <w:tab w:val="right" w:pos="9360"/>
      </w:tabs>
    </w:pPr>
  </w:style>
  <w:style w:type="character" w:customStyle="1" w:styleId="HeaderChar">
    <w:name w:val="Header Char"/>
    <w:basedOn w:val="DefaultParagraphFont"/>
    <w:link w:val="Header"/>
    <w:rsid w:val="009A24D6"/>
    <w:rPr>
      <w:sz w:val="24"/>
      <w:szCs w:val="24"/>
    </w:rPr>
  </w:style>
  <w:style w:type="character" w:styleId="UnresolvedMention">
    <w:name w:val="Unresolved Mention"/>
    <w:basedOn w:val="DefaultParagraphFont"/>
    <w:uiPriority w:val="99"/>
    <w:semiHidden/>
    <w:unhideWhenUsed/>
    <w:rsid w:val="00364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naics4_339100.htm"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da.gov/medical-devices/industry-medical-devices/send-and-track-medical-device-premarket-submissions-online-cdrh-portal" TargetMode="External" /><Relationship Id="rId9" Type="http://schemas.openxmlformats.org/officeDocument/2006/relationships/hyperlink" Target="https://www.fda.gov/medical-devices/how-study-and-market-your-device/estar-progra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A0D0857C52F4A956A927B843FDAE5" ma:contentTypeVersion="11" ma:contentTypeDescription="Create a new document." ma:contentTypeScope="" ma:versionID="85d3f85ec402a6a991f0d58ac7e953c7">
  <xsd:schema xmlns:xsd="http://www.w3.org/2001/XMLSchema" xmlns:xs="http://www.w3.org/2001/XMLSchema" xmlns:p="http://schemas.microsoft.com/office/2006/metadata/properties" xmlns:ns2="8aef85e0-c016-497a-95bc-1a7340a5b01f" xmlns:ns3="75e6b734-bea8-4568-8408-eb26dc17e4f2" targetNamespace="http://schemas.microsoft.com/office/2006/metadata/properties" ma:root="true" ma:fieldsID="6b510c7640505e6fdab494dd8020414a" ns2:_="" ns3:_="">
    <xsd:import namespace="8aef85e0-c016-497a-95bc-1a7340a5b01f"/>
    <xsd:import namespace="75e6b734-bea8-4568-8408-eb26dc17e4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f85e0-c016-497a-95bc-1a7340a5b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6b734-bea8-4568-8408-eb26dc17e4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27614-dfb8-4d0e-9c6b-35b2fa1b7b9b}" ma:internalName="TaxCatchAll" ma:showField="CatchAllData" ma:web="75e6b734-bea8-4568-8408-eb26dc17e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e6b734-bea8-4568-8408-eb26dc17e4f2" xsi:nil="true"/>
    <lcf76f155ced4ddcb4097134ff3c332f xmlns="8aef85e0-c016-497a-95bc-1a7340a5b01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09CBE5-6A52-47E2-B30F-7FE706B66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f85e0-c016-497a-95bc-1a7340a5b01f"/>
    <ds:schemaRef ds:uri="75e6b734-bea8-4568-8408-eb26dc17e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2B55DC-AECD-4FDD-8A00-7CB96CB0310C}">
  <ds:schemaRefs>
    <ds:schemaRef ds:uri="http://schemas.openxmlformats.org/officeDocument/2006/bibliography"/>
  </ds:schemaRefs>
</ds:datastoreItem>
</file>

<file path=customXml/itemProps3.xml><?xml version="1.0" encoding="utf-8"?>
<ds:datastoreItem xmlns:ds="http://schemas.openxmlformats.org/officeDocument/2006/customXml" ds:itemID="{25E4F925-299B-436A-9CF5-48262450135C}">
  <ds:schemaRefs>
    <ds:schemaRef ds:uri="http://schemas.microsoft.com/office/2006/metadata/properties"/>
    <ds:schemaRef ds:uri="http://schemas.microsoft.com/office/infopath/2007/PartnerControls"/>
    <ds:schemaRef ds:uri="75e6b734-bea8-4568-8408-eb26dc17e4f2"/>
    <ds:schemaRef ds:uri="8aef85e0-c016-497a-95bc-1a7340a5b01f"/>
  </ds:schemaRefs>
</ds:datastoreItem>
</file>

<file path=customXml/itemProps4.xml><?xml version="1.0" encoding="utf-8"?>
<ds:datastoreItem xmlns:ds="http://schemas.openxmlformats.org/officeDocument/2006/customXml" ds:itemID="{C39C0389-0D37-403B-B4F3-0F6DB87E6E09}">
  <ds:schemaRefs>
    <ds:schemaRef ds:uri="http://schemas.microsoft.com/sharepoint/v3/contenttype/forms"/>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6</Pages>
  <Words>2129</Words>
  <Characters>13147</Characters>
  <Application>Microsoft Office Word</Application>
  <DocSecurity>0</DocSecurity>
  <Lines>279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CDRHPRA</dc:creator>
  <cp:lastModifiedBy>PRAB - AS</cp:lastModifiedBy>
  <cp:revision>3</cp:revision>
  <dcterms:created xsi:type="dcterms:W3CDTF">2024-10-15T16:45:00Z</dcterms:created>
  <dcterms:modified xsi:type="dcterms:W3CDTF">2024-12-23T14:23:00Z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0x010100A9AA0D0857C52F4A956A927B843FDAE5</vt:lpwstr>
  </property>
  <property fmtid="{D5CDD505-2E9C-101B-9397-08002B2CF9AE}" pid="3" name="MediaServiceImageTags">
    <vt:lpwstr/>
  </property>
</Properties>
</file>