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bookmarkEnd w:id="0"/>
    <w:p w:rsidR="00352CEE" w:rsidP="524D57EE" w14:paraId="214C4334" w14:textId="7793FC1A">
      <w:pPr>
        <w:pStyle w:val="Heading2"/>
        <w:spacing w:after="0" w:line="240" w:lineRule="auto"/>
      </w:pPr>
      <w:bookmarkStart w:id="1" w:name="_Toc473882438"/>
      <w:r w:rsidRPr="524D57EE" w:rsidR="009260C9">
        <w:rPr>
          <w:i/>
          <w:iCs/>
        </w:rPr>
        <w:t xml:space="preserve">B. </w:t>
      </w:r>
      <w:r w:rsidRPr="524D57EE" w:rsidR="009260C9">
        <w:rPr>
          <w:i/>
          <w:iCs/>
        </w:rPr>
        <w:t>multivorans</w:t>
      </w:r>
      <w:r w:rsidR="009260C9">
        <w:t xml:space="preserve"> Ice Machine Multistate Investigation </w:t>
      </w:r>
      <w:bookmarkEnd w:id="1"/>
    </w:p>
    <w:p w:rsidR="524D57EE" w:rsidP="524D57EE" w14:paraId="07B87B28" w14:textId="3E2182DE">
      <w:pPr>
        <w:pStyle w:val="Heading3"/>
      </w:pPr>
    </w:p>
    <w:p w:rsidR="00352CEE" w:rsidP="524D57EE" w14:paraId="214C4336" w14:textId="55F37AD3">
      <w:pPr>
        <w:pStyle w:val="Heading3"/>
        <w:spacing w:after="0" w:line="240" w:lineRule="auto"/>
        <w:rPr>
          <w:sz w:val="28"/>
          <w:szCs w:val="28"/>
        </w:rPr>
      </w:pPr>
      <w:bookmarkStart w:id="2" w:name="_Toc473880016"/>
      <w:bookmarkStart w:id="3" w:name="_Toc473882439"/>
      <w:r w:rsidRPr="524D57EE">
        <w:rPr>
          <w:sz w:val="28"/>
          <w:szCs w:val="28"/>
        </w:rPr>
        <w:t xml:space="preserve">Request for OMB approval of a </w:t>
      </w:r>
      <w:r w:rsidRPr="524D57EE">
        <w:rPr>
          <w:sz w:val="28"/>
          <w:szCs w:val="28"/>
        </w:rPr>
        <w:t>New</w:t>
      </w:r>
      <w:r w:rsidRPr="524D57EE">
        <w:rPr>
          <w:sz w:val="28"/>
          <w:szCs w:val="28"/>
        </w:rPr>
        <w:t xml:space="preserve"> Information Collection</w:t>
      </w:r>
      <w:bookmarkEnd w:id="2"/>
      <w:r w:rsidRPr="524D57EE">
        <w:rPr>
          <w:sz w:val="28"/>
          <w:szCs w:val="28"/>
        </w:rPr>
        <w:t xml:space="preserve"> </w:t>
      </w:r>
      <w:bookmarkEnd w:id="3"/>
    </w:p>
    <w:p w:rsidR="524D57EE" w:rsidP="524D57EE" w14:paraId="11D12C60" w14:textId="2115044D">
      <w:pPr>
        <w:pStyle w:val="Heading4"/>
      </w:pPr>
    </w:p>
    <w:p w:rsidR="00352CEE" w:rsidP="524D57EE" w14:paraId="214C4338" w14:textId="5FA91A94">
      <w:pPr>
        <w:pStyle w:val="Heading4"/>
      </w:pPr>
      <w:r w:rsidR="34FEAB60">
        <w:t>March 2</w:t>
      </w:r>
      <w:r w:rsidR="00D41E24">
        <w:t>9</w:t>
      </w:r>
      <w:r w:rsidR="34FEAB60">
        <w:t>, 2024</w:t>
      </w: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524D57EE" w14:paraId="214C4340" w14:textId="77777777">
      <w:pPr>
        <w:pStyle w:val="Heading4"/>
        <w:rPr>
          <w:sz w:val="32"/>
          <w:szCs w:val="32"/>
        </w:rPr>
      </w:pPr>
      <w:r w:rsidRPr="524D57EE">
        <w:rPr>
          <w:sz w:val="28"/>
          <w:szCs w:val="28"/>
        </w:rP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B" w14:textId="2CD9F603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FF6D20" w:rsidP="00A12917" w14:paraId="3366F6D8" w14:textId="77777777">
      <w:pPr>
        <w:pStyle w:val="NoSpacing"/>
      </w:pPr>
    </w:p>
    <w:p w:rsidR="00FF6D20" w:rsidP="00A12917" w14:paraId="520B217B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E86B29" w:rsidRPr="009A79E1" w:rsidP="00E86B29" w14:paraId="272FB24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E86B29" w:rsidRPr="004A13E8" w:rsidP="00E86B29" w14:paraId="6BD6D1E9" w14:textId="6F434DF6">
      <w:pPr>
        <w:pStyle w:val="NoSpacing"/>
      </w:pPr>
      <w:r>
        <w:t>Rudith</w:t>
      </w:r>
      <w:r>
        <w:t xml:space="preserve"> Vice</w:t>
      </w:r>
    </w:p>
    <w:p w:rsidR="00E86B29" w:rsidRPr="004A13E8" w:rsidP="00E86B29" w14:paraId="2B3FD779" w14:textId="77777777">
      <w:pPr>
        <w:pStyle w:val="NoSpacing"/>
      </w:pPr>
      <w:r w:rsidRPr="004A13E8">
        <w:t xml:space="preserve">National Center for Emerging and Zoonotic Infectious Diseases </w:t>
      </w:r>
    </w:p>
    <w:p w:rsidR="00E86B29" w:rsidRPr="004A13E8" w:rsidP="00E86B29" w14:paraId="4B3A124D" w14:textId="77777777">
      <w:pPr>
        <w:pStyle w:val="NoSpacing"/>
      </w:pPr>
      <w:r w:rsidRPr="004A13E8">
        <w:t xml:space="preserve">Centers for Disease Control and Prevention </w:t>
      </w:r>
    </w:p>
    <w:p w:rsidR="00E86B29" w:rsidRPr="004A13E8" w:rsidP="00E86B29" w14:paraId="0DDCE98B" w14:textId="77777777">
      <w:pPr>
        <w:pStyle w:val="NoSpacing"/>
      </w:pPr>
      <w:r w:rsidRPr="004A13E8">
        <w:t xml:space="preserve">1600 Clifton Road, NE </w:t>
      </w:r>
    </w:p>
    <w:p w:rsidR="00E86B29" w:rsidRPr="004A13E8" w:rsidP="00E86B29" w14:paraId="6EF83D9A" w14:textId="77777777">
      <w:pPr>
        <w:pStyle w:val="NoSpacing"/>
      </w:pPr>
      <w:r w:rsidRPr="004A13E8">
        <w:t xml:space="preserve">Atlanta, Georgia 30333 </w:t>
      </w:r>
    </w:p>
    <w:p w:rsidR="00E86B29" w:rsidRPr="004A13E8" w:rsidP="00E86B29" w14:paraId="4460416B" w14:textId="600E2D4D">
      <w:pPr>
        <w:pStyle w:val="NoSpacing"/>
      </w:pPr>
      <w:r w:rsidRPr="004A13E8">
        <w:t>Phone: (</w:t>
      </w:r>
      <w:r w:rsidR="00DB1FC0">
        <w:t>404) 718-7292</w:t>
      </w:r>
    </w:p>
    <w:p w:rsidR="00352CEE" w:rsidP="00E86B29" w14:paraId="214C435B" w14:textId="0C9B63FC">
      <w:pPr>
        <w:pStyle w:val="Subtitle"/>
      </w:pPr>
      <w:r w:rsidRPr="004A6DE8">
        <w:t xml:space="preserve">Email: </w:t>
      </w:r>
      <w:hyperlink r:id="rId8" w:history="1">
        <w:r w:rsidR="00DB1FC0">
          <w:rPr>
            <w:rStyle w:val="Hyperlink"/>
          </w:rPr>
          <w:t>nhr9@cdc.gov</w:t>
        </w:r>
      </w:hyperlink>
      <w:r w:rsidR="00DB1FC0">
        <w:rPr>
          <w:rStyle w:val="Hyperlink"/>
        </w:rPr>
        <w:t xml:space="preserve"> </w:t>
      </w: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 w:rsidRPr="524D57EE">
            <w:rPr>
              <w:b/>
              <w:bCs/>
              <w:noProof/>
            </w:rPr>
            <w:fldChar w:fldCharType="end"/>
          </w:r>
        </w:p>
      </w:sdtContent>
    </w:sdt>
    <w:p w:rsidR="2172986F" w:rsidP="0D4B6945" w14:paraId="06F8D09D" w14:textId="396C606B">
      <w:bookmarkStart w:id="4" w:name="_Toc473882440"/>
      <w:r w:rsidR="5E9872CE">
        <w:t>This</w:t>
      </w:r>
      <w:r w:rsidR="5E9872CE">
        <w:t xml:space="preserve"> new information collection will involve the use of descriptive statistics to understand epidemiolo</w:t>
      </w:r>
      <w:r w:rsidR="37DC3FFD">
        <w:t>gic chara</w:t>
      </w:r>
      <w:r w:rsidR="37DC3FFD">
        <w:t xml:space="preserve">cteristics and commonalities of case-patients with </w:t>
      </w:r>
      <w:r w:rsidRPr="524D57EE" w:rsidR="37DC3FFD">
        <w:rPr>
          <w:i/>
          <w:iCs/>
        </w:rPr>
        <w:t xml:space="preserve">B. </w:t>
      </w:r>
      <w:r w:rsidRPr="524D57EE" w:rsidR="37DC3FFD">
        <w:rPr>
          <w:i/>
          <w:iCs/>
        </w:rPr>
        <w:t>multivorans</w:t>
      </w:r>
      <w:r w:rsidR="37DC3FFD">
        <w:t xml:space="preserve"> and characterize the potential sources of </w:t>
      </w:r>
      <w:r w:rsidRPr="524D57EE" w:rsidR="37DC3FFD">
        <w:rPr>
          <w:i/>
          <w:iCs/>
        </w:rPr>
        <w:t xml:space="preserve">B. </w:t>
      </w:r>
      <w:r w:rsidRPr="524D57EE" w:rsidR="37DC3FFD">
        <w:rPr>
          <w:i/>
          <w:iCs/>
        </w:rPr>
        <w:t>multivorans</w:t>
      </w:r>
      <w:r w:rsidR="37DC3FFD">
        <w:t>, including ice machines and other products used in conjunction with ice m</w:t>
      </w:r>
      <w:r w:rsidR="3D78EF47">
        <w:t xml:space="preserve">achines. </w:t>
      </w:r>
      <w:r w:rsidR="3D78EF47">
        <w:t xml:space="preserve">Statistical generalizations beyond the case-patients will not be made. </w:t>
      </w:r>
    </w:p>
    <w:p w:rsidR="00352CEE" w:rsidP="00352CEE" w14:paraId="214C4364" w14:textId="77777777">
      <w:pPr>
        <w:pStyle w:val="Heading1"/>
      </w:pPr>
      <w:r>
        <w:t>Respondent Universe and Sampling Methods</w:t>
      </w:r>
      <w:bookmarkEnd w:id="4"/>
    </w:p>
    <w:p w:rsidR="6BEA7F3E" w:rsidP="524D57EE" w14:paraId="063FA866" w14:textId="0AABBE25">
      <w:pPr>
        <w:rPr>
          <w:i/>
          <w:iCs/>
        </w:rPr>
      </w:pPr>
      <w:r w:rsidR="37F8DD1D">
        <w:t xml:space="preserve">Since this new information collection will be used </w:t>
      </w:r>
      <w:r w:rsidR="7A1DEBEF">
        <w:t>to define the sco</w:t>
      </w:r>
      <w:r w:rsidR="1761A10D">
        <w:t>pe of an outbreak and is part of a non-research public health response,</w:t>
      </w:r>
      <w:r w:rsidR="5297186B">
        <w:t xml:space="preserve"> there is not an expected response rate and</w:t>
      </w:r>
      <w:r w:rsidR="1761A10D">
        <w:t xml:space="preserve"> sample size</w:t>
      </w:r>
      <w:r w:rsidR="1761A10D">
        <w:t xml:space="preserve"> is not relevant. </w:t>
      </w:r>
      <w:r w:rsidR="35CB9FF2">
        <w:t xml:space="preserve">The case report form will be </w:t>
      </w:r>
      <w:r w:rsidR="35CB9FF2">
        <w:t xml:space="preserve">completed for patients with newly diagnosed infection or colonization by </w:t>
      </w:r>
      <w:r w:rsidRPr="524D57EE" w:rsidR="35CB9FF2">
        <w:rPr>
          <w:i/>
          <w:iCs/>
        </w:rPr>
        <w:t xml:space="preserve">B. </w:t>
      </w:r>
      <w:r w:rsidRPr="524D57EE" w:rsidR="35CB9FF2">
        <w:rPr>
          <w:i/>
          <w:iCs/>
        </w:rPr>
        <w:t>multivorans</w:t>
      </w:r>
      <w:r w:rsidRPr="524D57EE" w:rsidR="0753AC04">
        <w:rPr>
          <w:i/>
          <w:iCs/>
        </w:rPr>
        <w:t xml:space="preserve"> </w:t>
      </w:r>
      <w:r w:rsidR="0753AC04">
        <w:t>and whose isolate was identified</w:t>
      </w:r>
      <w:r w:rsidR="0753AC04">
        <w:t xml:space="preserve"> within 14 days after the patient had a hospital admission lasting at least 48 hours.</w:t>
      </w:r>
    </w:p>
    <w:p w:rsidR="00352CEE" w:rsidP="00352CEE" w14:paraId="214C4366" w14:textId="77777777">
      <w:pPr>
        <w:pStyle w:val="Heading1"/>
      </w:pPr>
      <w:bookmarkStart w:id="5" w:name="_Toc473882441"/>
      <w:r>
        <w:t>Procedures for the Collection of Information</w:t>
      </w:r>
      <w:bookmarkEnd w:id="5"/>
    </w:p>
    <w:p w:rsidR="615D8F0B" w:rsidP="524D57EE" w14:paraId="77FFEFB0" w14:textId="61317AD6">
      <w:pPr>
        <w:rPr>
          <w:rFonts w:eastAsia="Times New Roman" w:cs="Times New Roman"/>
          <w:color w:val="auto"/>
          <w:u w:val="none"/>
        </w:rPr>
      </w:pPr>
      <w:r w:rsidRPr="524D57EE">
        <w:rPr>
          <w:rFonts w:eastAsia="Times New Roman" w:cs="Times New Roman"/>
          <w:color w:val="auto"/>
          <w:u w:val="none"/>
        </w:rPr>
        <w:t xml:space="preserve">Jurisdictions will use a standardized case report form to gather information on case-patients via medical record abstraction, interviews with hospital staff, and direct observations. Each </w:t>
      </w:r>
      <w:r w:rsidRPr="524D57EE">
        <w:rPr>
          <w:rFonts w:eastAsia="Times New Roman" w:cs="Times New Roman"/>
          <w:color w:val="auto"/>
          <w:u w:val="none"/>
        </w:rPr>
        <w:t>jurisdiction</w:t>
      </w:r>
      <w:r w:rsidRPr="524D57EE">
        <w:rPr>
          <w:rFonts w:eastAsia="Times New Roman" w:cs="Times New Roman"/>
          <w:color w:val="auto"/>
          <w:u w:val="none"/>
        </w:rPr>
        <w:t xml:space="preserve"> will </w:t>
      </w:r>
      <w:r w:rsidRPr="524D57EE">
        <w:rPr>
          <w:rFonts w:eastAsia="Times New Roman" w:cs="Times New Roman"/>
          <w:color w:val="auto"/>
          <w:u w:val="none"/>
        </w:rPr>
        <w:t>identify</w:t>
      </w:r>
      <w:r w:rsidRPr="524D57EE">
        <w:rPr>
          <w:rFonts w:eastAsia="Times New Roman" w:cs="Times New Roman"/>
          <w:color w:val="auto"/>
          <w:u w:val="none"/>
        </w:rPr>
        <w:t xml:space="preserve"> a staff </w:t>
      </w:r>
      <w:r w:rsidRPr="524D57EE" w:rsidR="009C395E">
        <w:rPr>
          <w:rFonts w:eastAsia="Times New Roman" w:cs="Times New Roman"/>
          <w:color w:val="auto"/>
          <w:u w:val="none"/>
        </w:rPr>
        <w:t xml:space="preserve">member </w:t>
      </w:r>
      <w:r w:rsidRPr="524D57EE">
        <w:rPr>
          <w:rFonts w:eastAsia="Times New Roman" w:cs="Times New Roman"/>
          <w:color w:val="auto"/>
          <w:u w:val="none"/>
        </w:rPr>
        <w:t xml:space="preserve">from </w:t>
      </w:r>
      <w:r w:rsidRPr="524D57EE" w:rsidR="009C395E">
        <w:rPr>
          <w:rFonts w:eastAsia="Times New Roman" w:cs="Times New Roman"/>
          <w:color w:val="auto"/>
          <w:u w:val="none"/>
        </w:rPr>
        <w:t>its</w:t>
      </w:r>
      <w:r w:rsidRPr="524D57EE">
        <w:rPr>
          <w:rFonts w:eastAsia="Times New Roman" w:cs="Times New Roman"/>
          <w:color w:val="auto"/>
          <w:u w:val="none"/>
        </w:rPr>
        <w:t xml:space="preserve"> </w:t>
      </w:r>
      <w:r w:rsidRPr="524D57EE" w:rsidR="009C395E">
        <w:rPr>
          <w:rFonts w:eastAsia="Times New Roman" w:cs="Times New Roman"/>
          <w:color w:val="auto"/>
          <w:u w:val="none"/>
        </w:rPr>
        <w:t>H</w:t>
      </w:r>
      <w:r w:rsidRPr="524D57EE">
        <w:rPr>
          <w:rFonts w:eastAsia="Times New Roman" w:cs="Times New Roman"/>
          <w:color w:val="auto"/>
          <w:u w:val="none"/>
        </w:rPr>
        <w:t>ealthcare-</w:t>
      </w:r>
      <w:r w:rsidRPr="524D57EE" w:rsidR="009C395E">
        <w:rPr>
          <w:rFonts w:eastAsia="Times New Roman" w:cs="Times New Roman"/>
          <w:color w:val="auto"/>
          <w:u w:val="none"/>
        </w:rPr>
        <w:t>A</w:t>
      </w:r>
      <w:r w:rsidRPr="524D57EE">
        <w:rPr>
          <w:rFonts w:eastAsia="Times New Roman" w:cs="Times New Roman"/>
          <w:color w:val="auto"/>
          <w:u w:val="none"/>
        </w:rPr>
        <w:t xml:space="preserve">ssociated </w:t>
      </w:r>
      <w:r w:rsidRPr="524D57EE" w:rsidR="009C395E">
        <w:rPr>
          <w:rFonts w:eastAsia="Times New Roman" w:cs="Times New Roman"/>
          <w:color w:val="auto"/>
          <w:u w:val="none"/>
        </w:rPr>
        <w:t>I</w:t>
      </w:r>
      <w:r w:rsidRPr="524D57EE">
        <w:rPr>
          <w:rFonts w:eastAsia="Times New Roman" w:cs="Times New Roman"/>
          <w:color w:val="auto"/>
          <w:u w:val="none"/>
        </w:rPr>
        <w:t>nfections/</w:t>
      </w:r>
      <w:r w:rsidRPr="524D57EE" w:rsidR="009C395E">
        <w:rPr>
          <w:rFonts w:eastAsia="Times New Roman" w:cs="Times New Roman"/>
          <w:color w:val="auto"/>
          <w:u w:val="none"/>
        </w:rPr>
        <w:t>A</w:t>
      </w:r>
      <w:r w:rsidRPr="524D57EE">
        <w:rPr>
          <w:rFonts w:eastAsia="Times New Roman" w:cs="Times New Roman"/>
          <w:color w:val="auto"/>
          <w:u w:val="none"/>
        </w:rPr>
        <w:t xml:space="preserve">ntimicrobial </w:t>
      </w:r>
      <w:r w:rsidRPr="524D57EE" w:rsidR="009C395E">
        <w:rPr>
          <w:rFonts w:eastAsia="Times New Roman" w:cs="Times New Roman"/>
          <w:color w:val="auto"/>
          <w:u w:val="none"/>
        </w:rPr>
        <w:t>R</w:t>
      </w:r>
      <w:r w:rsidRPr="524D57EE">
        <w:rPr>
          <w:rFonts w:eastAsia="Times New Roman" w:cs="Times New Roman"/>
          <w:color w:val="auto"/>
          <w:u w:val="none"/>
        </w:rPr>
        <w:t xml:space="preserve">esistance (HAI/AR) </w:t>
      </w:r>
      <w:r w:rsidRPr="524D57EE" w:rsidR="009C395E">
        <w:rPr>
          <w:rFonts w:eastAsia="Times New Roman" w:cs="Times New Roman"/>
          <w:color w:val="auto"/>
          <w:u w:val="none"/>
        </w:rPr>
        <w:t>P</w:t>
      </w:r>
      <w:r w:rsidRPr="524D57EE">
        <w:rPr>
          <w:rFonts w:eastAsia="Times New Roman" w:cs="Times New Roman"/>
          <w:color w:val="auto"/>
          <w:u w:val="none"/>
        </w:rPr>
        <w:t>rogram to complete the case report form</w:t>
      </w:r>
      <w:r w:rsidRPr="524D57EE" w:rsidR="5615C84B">
        <w:rPr>
          <w:rFonts w:eastAsia="Times New Roman" w:cs="Times New Roman"/>
          <w:color w:val="auto"/>
          <w:u w:val="none"/>
        </w:rPr>
        <w:t xml:space="preserve"> via </w:t>
      </w:r>
      <w:r w:rsidRPr="524D57EE" w:rsidR="5615C84B">
        <w:rPr>
          <w:rFonts w:eastAsia="Times New Roman" w:cs="Times New Roman"/>
          <w:color w:val="auto"/>
          <w:u w:val="none"/>
        </w:rPr>
        <w:t>REDCap</w:t>
      </w:r>
      <w:r w:rsidRPr="524D57EE" w:rsidR="5615C84B">
        <w:rPr>
          <w:rFonts w:eastAsia="Times New Roman" w:cs="Times New Roman"/>
          <w:color w:val="auto"/>
          <w:u w:val="none"/>
        </w:rPr>
        <w:t xml:space="preserve"> or manually (if unable to use </w:t>
      </w:r>
      <w:r w:rsidRPr="524D57EE" w:rsidR="5615C84B">
        <w:rPr>
          <w:rFonts w:eastAsia="Times New Roman" w:cs="Times New Roman"/>
          <w:color w:val="auto"/>
          <w:u w:val="none"/>
        </w:rPr>
        <w:t>REDCap</w:t>
      </w:r>
      <w:r w:rsidRPr="524D57EE" w:rsidR="5615C84B">
        <w:rPr>
          <w:rFonts w:eastAsia="Times New Roman" w:cs="Times New Roman"/>
          <w:color w:val="auto"/>
          <w:u w:val="none"/>
        </w:rPr>
        <w:t xml:space="preserve">). </w:t>
      </w:r>
      <w:r w:rsidRPr="524D57EE" w:rsidR="5615C84B">
        <w:rPr>
          <w:rFonts w:eastAsia="Times New Roman" w:cs="Times New Roman"/>
          <w:color w:val="auto"/>
          <w:u w:val="none"/>
        </w:rPr>
        <w:t xml:space="preserve">Since the case report form is being completed as part </w:t>
      </w:r>
      <w:r w:rsidRPr="524D57EE" w:rsidR="371D3C9B">
        <w:rPr>
          <w:rFonts w:eastAsia="Times New Roman" w:cs="Times New Roman"/>
          <w:color w:val="auto"/>
          <w:u w:val="none"/>
        </w:rPr>
        <w:t>of a non-research public health/outbreak response, stratification and sample selection are not applicable</w:t>
      </w:r>
      <w:r w:rsidRPr="524D57EE" w:rsidR="371D3C9B">
        <w:rPr>
          <w:rFonts w:eastAsia="Times New Roman" w:cs="Times New Roman"/>
          <w:color w:val="auto"/>
          <w:u w:val="none"/>
        </w:rPr>
        <w:t xml:space="preserve">. </w:t>
      </w:r>
    </w:p>
    <w:p w:rsidR="00352CEE" w:rsidP="00352CEE" w14:paraId="214C4368" w14:textId="77777777">
      <w:pPr>
        <w:pStyle w:val="Heading1"/>
      </w:pPr>
      <w:bookmarkStart w:id="6" w:name="_Toc473882442"/>
      <w:r>
        <w:t>Methods to maximize Response Rates and Deal with No Response</w:t>
      </w:r>
      <w:bookmarkEnd w:id="6"/>
    </w:p>
    <w:p w:rsidR="381E7081" w:rsidP="0D4B6945" w14:paraId="204EC0D0" w14:textId="0D71C405">
      <w:r>
        <w:t xml:space="preserve">The case report form will be completed by HAI/AR </w:t>
      </w:r>
      <w:r w:rsidR="001136BE">
        <w:t>P</w:t>
      </w:r>
      <w:r>
        <w:t xml:space="preserve">rogram staff from each </w:t>
      </w:r>
      <w:r w:rsidR="001136BE">
        <w:t xml:space="preserve">affected </w:t>
      </w:r>
      <w:r>
        <w:t>jurisdiction</w:t>
      </w:r>
      <w:r>
        <w:t>.</w:t>
      </w:r>
      <w:r>
        <w:t xml:space="preserve"> Since this is an outbreak investigation, each </w:t>
      </w:r>
      <w:r w:rsidR="6D3090A9">
        <w:t>jurisdiction</w:t>
      </w:r>
      <w:r w:rsidR="6D3090A9">
        <w:t xml:space="preserve"> will rely on their </w:t>
      </w:r>
      <w:r w:rsidR="00A317AD">
        <w:t>experience</w:t>
      </w:r>
      <w:r w:rsidR="6D3090A9">
        <w:t xml:space="preserve"> as a </w:t>
      </w:r>
      <w:r w:rsidR="6D3090A9">
        <w:t>public health authority</w:t>
      </w:r>
      <w:r w:rsidR="6D3090A9">
        <w:t xml:space="preserve"> to </w:t>
      </w:r>
      <w:r w:rsidR="6D3090A9">
        <w:t xml:space="preserve">complete the case report form. </w:t>
      </w:r>
      <w:r w:rsidR="00D43A1B">
        <w:t xml:space="preserve">HAI/AR Programs </w:t>
      </w:r>
      <w:r w:rsidR="00D43A1B">
        <w:t>maintain</w:t>
      </w:r>
      <w:r w:rsidR="00D43A1B">
        <w:t xml:space="preserve"> strong</w:t>
      </w:r>
      <w:r w:rsidR="00D43A1B">
        <w:t xml:space="preserve"> working relationships with acute care </w:t>
      </w:r>
      <w:r w:rsidR="00174084">
        <w:t>hospitals,</w:t>
      </w:r>
      <w:r w:rsidR="00D43A1B">
        <w:t xml:space="preserve"> and we do not </w:t>
      </w:r>
      <w:r w:rsidR="00D43A1B">
        <w:t>anticipate</w:t>
      </w:r>
      <w:r w:rsidR="00D43A1B">
        <w:t xml:space="preserve"> problems or delays </w:t>
      </w:r>
      <w:r w:rsidR="00A64337">
        <w:t>in collecting the requested information or completing the standardized forms</w:t>
      </w:r>
      <w:r w:rsidR="00174084">
        <w:t>.</w:t>
      </w:r>
    </w:p>
    <w:p w:rsidR="00352CEE" w:rsidP="00352CEE" w14:paraId="214C436A" w14:textId="22BFBA7E">
      <w:pPr>
        <w:pStyle w:val="Heading1"/>
      </w:pPr>
      <w:bookmarkStart w:id="7" w:name="_Toc473882443"/>
      <w:r>
        <w:t xml:space="preserve">Tests </w:t>
      </w:r>
      <w:r w:rsidR="57C313C0">
        <w:t>of Procedures or Methods to be u</w:t>
      </w:r>
      <w:r>
        <w:t>ndertaken</w:t>
      </w:r>
      <w:bookmarkEnd w:id="7"/>
    </w:p>
    <w:p w:rsidR="551B9D21" w:rsidP="0D4B6945" w14:paraId="1181BEF8" w14:textId="4E7F7310">
      <w:r w:rsidR="26BA5EAA">
        <w:t>No pre-tests are planned.</w:t>
      </w:r>
    </w:p>
    <w:p w:rsidR="00352CEE" w:rsidP="00352CEE" w14:paraId="214C436D" w14:textId="77777777">
      <w:pPr>
        <w:pStyle w:val="Heading1"/>
      </w:pPr>
      <w:bookmarkStart w:id="8" w:name="_Toc473882444"/>
      <w:r>
        <w:t>Individuals Consulted on Statistical Aspects and Individuals Collecting and/or Analyzing Data</w:t>
      </w:r>
      <w:bookmarkEnd w:id="8"/>
    </w:p>
    <w:p w:rsidR="00174084" w:rsidP="00985CCD" w14:paraId="60B012A6" w14:textId="1BCBACBA">
      <w:r>
        <w:t>Formal statistical analysis will be limited</w:t>
      </w:r>
      <w:r w:rsidR="00B701C4">
        <w:t xml:space="preserve">; information collection and interpretation will be performed under the direction of </w:t>
      </w:r>
      <w:r w:rsidR="007353E0">
        <w:t>medical epidemio</w:t>
      </w:r>
      <w:r w:rsidR="00C90A6E">
        <w:t>lo</w:t>
      </w:r>
      <w:r w:rsidR="007353E0">
        <w:t>gists and doctoral level healthcare epidemiologists</w:t>
      </w:r>
      <w:r w:rsidR="40557B85">
        <w:t xml:space="preserve"> in</w:t>
      </w:r>
      <w:r w:rsidR="007353E0">
        <w:t xml:space="preserve"> </w:t>
      </w:r>
      <w:r w:rsidR="003932B9">
        <w:t>CDC/NCEZID Division</w:t>
      </w:r>
      <w:r w:rsidR="003932B9">
        <w:t xml:space="preserve"> of Healthcare Quality and Promotion</w:t>
      </w:r>
      <w:r w:rsidR="00C90A6E">
        <w:t>, incl</w:t>
      </w:r>
      <w:r w:rsidR="00C90A6E">
        <w:t>uding the following supervisory staff:</w:t>
      </w:r>
    </w:p>
    <w:p w:rsidR="00C90A6E" w:rsidP="00985CCD" w14:paraId="7C999BAB" w14:textId="46755845">
      <w:r>
        <w:t>Kiran Perkins, MD, 404-639-</w:t>
      </w:r>
      <w:r w:rsidR="00FF6D20">
        <w:t>1161; guu9@cdc.gov</w:t>
      </w:r>
    </w:p>
    <w:p w:rsidR="00DB152D" w:rsidRPr="00985CCD" w:rsidP="00985CCD" w14:paraId="0F2BAABC" w14:textId="20238C33">
      <w:r>
        <w:t xml:space="preserve">Joseph Perz, DrPH, 404-639-1544, </w:t>
      </w:r>
      <w:r w:rsidR="00FF6D20">
        <w:t>bzp4</w:t>
      </w:r>
      <w:r>
        <w:t>@cdc.gov</w:t>
      </w:r>
    </w:p>
    <w:p w:rsidR="0D4B6945" w:rsidP="0D4B6945" w14:paraId="240FFE94" w14:textId="569C7085"/>
    <w:sectPr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3082">
    <w:abstractNumId w:val="2"/>
  </w:num>
  <w:num w:numId="2" w16cid:durableId="1059860973">
    <w:abstractNumId w:val="0"/>
  </w:num>
  <w:num w:numId="3" w16cid:durableId="12582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1136BE"/>
    <w:rsid w:val="00174084"/>
    <w:rsid w:val="002D7E48"/>
    <w:rsid w:val="003151E9"/>
    <w:rsid w:val="00320BF7"/>
    <w:rsid w:val="00352CEE"/>
    <w:rsid w:val="003932B9"/>
    <w:rsid w:val="004A13E8"/>
    <w:rsid w:val="004A6DE8"/>
    <w:rsid w:val="004D0CD2"/>
    <w:rsid w:val="005C4D59"/>
    <w:rsid w:val="006C6578"/>
    <w:rsid w:val="006F12C6"/>
    <w:rsid w:val="007353E0"/>
    <w:rsid w:val="007408CA"/>
    <w:rsid w:val="007E07CC"/>
    <w:rsid w:val="007E6753"/>
    <w:rsid w:val="008B5D54"/>
    <w:rsid w:val="009050E9"/>
    <w:rsid w:val="009260C9"/>
    <w:rsid w:val="00985CCD"/>
    <w:rsid w:val="00997D0E"/>
    <w:rsid w:val="009A79E1"/>
    <w:rsid w:val="009C395E"/>
    <w:rsid w:val="00A12917"/>
    <w:rsid w:val="00A317AD"/>
    <w:rsid w:val="00A64337"/>
    <w:rsid w:val="00AE6CE8"/>
    <w:rsid w:val="00B55735"/>
    <w:rsid w:val="00B608AC"/>
    <w:rsid w:val="00B701C4"/>
    <w:rsid w:val="00C90A6E"/>
    <w:rsid w:val="00D41E24"/>
    <w:rsid w:val="00D43A1B"/>
    <w:rsid w:val="00DB152D"/>
    <w:rsid w:val="00DB1FC0"/>
    <w:rsid w:val="00DC57CC"/>
    <w:rsid w:val="00DD18A0"/>
    <w:rsid w:val="00DE48C7"/>
    <w:rsid w:val="00E86B29"/>
    <w:rsid w:val="00F97F2F"/>
    <w:rsid w:val="00FF6D20"/>
    <w:rsid w:val="06C2C2F6"/>
    <w:rsid w:val="0753AC04"/>
    <w:rsid w:val="08E0C680"/>
    <w:rsid w:val="08E7ABDF"/>
    <w:rsid w:val="09392DED"/>
    <w:rsid w:val="0D4B6945"/>
    <w:rsid w:val="0FA86F71"/>
    <w:rsid w:val="10830A07"/>
    <w:rsid w:val="11443FD2"/>
    <w:rsid w:val="11FD6F24"/>
    <w:rsid w:val="120477E0"/>
    <w:rsid w:val="121EDA68"/>
    <w:rsid w:val="12E7FDB9"/>
    <w:rsid w:val="1761A10D"/>
    <w:rsid w:val="17B38156"/>
    <w:rsid w:val="17BB6EDC"/>
    <w:rsid w:val="188E1BEC"/>
    <w:rsid w:val="198DBCE1"/>
    <w:rsid w:val="1D618D0F"/>
    <w:rsid w:val="1EFD5D70"/>
    <w:rsid w:val="2172986F"/>
    <w:rsid w:val="238D5826"/>
    <w:rsid w:val="26BA5EAA"/>
    <w:rsid w:val="27086F55"/>
    <w:rsid w:val="2D77B0D9"/>
    <w:rsid w:val="2E40D42A"/>
    <w:rsid w:val="2F1B6EC0"/>
    <w:rsid w:val="33E6F25D"/>
    <w:rsid w:val="34FEAB60"/>
    <w:rsid w:val="3582C2BE"/>
    <w:rsid w:val="358AB044"/>
    <w:rsid w:val="35CB9FF2"/>
    <w:rsid w:val="364BE60F"/>
    <w:rsid w:val="371D3C9B"/>
    <w:rsid w:val="37DC3FFD"/>
    <w:rsid w:val="37F8DD1D"/>
    <w:rsid w:val="381E7081"/>
    <w:rsid w:val="3B43966A"/>
    <w:rsid w:val="3BF20442"/>
    <w:rsid w:val="3CD48C5E"/>
    <w:rsid w:val="3D78EF47"/>
    <w:rsid w:val="40557B85"/>
    <w:rsid w:val="41A7FD81"/>
    <w:rsid w:val="440503AD"/>
    <w:rsid w:val="4460626B"/>
    <w:rsid w:val="51BE214B"/>
    <w:rsid w:val="524D57EE"/>
    <w:rsid w:val="5297186B"/>
    <w:rsid w:val="551B9D21"/>
    <w:rsid w:val="5615C84B"/>
    <w:rsid w:val="57C313C0"/>
    <w:rsid w:val="59C93330"/>
    <w:rsid w:val="5E9872CE"/>
    <w:rsid w:val="5FDBD5EA"/>
    <w:rsid w:val="615D8F0B"/>
    <w:rsid w:val="62EC1333"/>
    <w:rsid w:val="650DEFD2"/>
    <w:rsid w:val="693449A1"/>
    <w:rsid w:val="6B7B275B"/>
    <w:rsid w:val="6BEA7F3E"/>
    <w:rsid w:val="6C124B84"/>
    <w:rsid w:val="6D3090A9"/>
    <w:rsid w:val="6D9F80F5"/>
    <w:rsid w:val="7374FE69"/>
    <w:rsid w:val="7404350C"/>
    <w:rsid w:val="75FCF5C9"/>
    <w:rsid w:val="7A1DEBEF"/>
    <w:rsid w:val="7C5AAAE4"/>
    <w:rsid w:val="7E07B6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60C9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08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lj3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9418118BA9548BC712F391DABB845" ma:contentTypeVersion="14" ma:contentTypeDescription="Create a new document." ma:contentTypeScope="" ma:versionID="ad23f26731848f37eba79321b696cde3">
  <xsd:schema xmlns:xsd="http://www.w3.org/2001/XMLSchema" xmlns:xs="http://www.w3.org/2001/XMLSchema" xmlns:p="http://schemas.microsoft.com/office/2006/metadata/properties" xmlns:ns1="http://schemas.microsoft.com/sharepoint/v3" xmlns:ns2="36edfc9e-62a2-4e99-beb6-84497c483413" xmlns:ns3="0d643e6b-beed-4993-859b-c9c3c7fee416" targetNamespace="http://schemas.microsoft.com/office/2006/metadata/properties" ma:root="true" ma:fieldsID="5ac08c196039026b83487b1518fb623e" ns1:_="" ns2:_="" ns3:_="">
    <xsd:import namespace="http://schemas.microsoft.com/sharepoint/v3"/>
    <xsd:import namespace="36edfc9e-62a2-4e99-beb6-84497c483413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fc9e-62a2-4e99-beb6-84497c483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9CAB41-0A39-4959-855D-DFA1F1DD2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dfc9e-62a2-4e99-beb6-84497c483413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38E79-3587-406E-A5CC-7A113773E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Vazquez-Deida, Axel (CDC/NCEZID/DHQP/PRB)</cp:lastModifiedBy>
  <cp:revision>29</cp:revision>
  <dcterms:created xsi:type="dcterms:W3CDTF">2017-02-03T15:49:00Z</dcterms:created>
  <dcterms:modified xsi:type="dcterms:W3CDTF">2024-03-29T21:36:01Z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0x01010076C9418118BA9548BC712F391DABB845</vt:lpwstr>
  </property>
  <property fmtid="{D5CDD505-2E9C-101B-9397-08002B2CF9AE}" pid="3" name="MSIP_Label_7b94a7b8-f06c-4dfe-bdcc-9b548fd58c31_ActionId">
    <vt:lpwstr>75517b7f-9bc8-416c-816c-fe91de9f5f92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2020-12-01T20:03:55Z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88371678-b9da-4719-8d8b-d54d1caeb036</vt:lpwstr>
  </property>
</Properties>
</file>