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1EB4" w:rsidRPr="002F4A5F" w:rsidP="002F4A5F" w14:paraId="5A29211F" w14:textId="77777777">
      <w:pPr>
        <w:pStyle w:val="Heading1"/>
        <w:spacing w:before="0"/>
        <w:jc w:val="center"/>
        <w:rPr>
          <w:rFonts w:ascii="Times New Roman" w:hAnsi="Times New Roman" w:cs="Times New Roman"/>
          <w:color w:val="auto"/>
          <w:sz w:val="24"/>
          <w:szCs w:val="24"/>
        </w:rPr>
      </w:pPr>
      <w:r w:rsidRPr="002F4A5F">
        <w:rPr>
          <w:rFonts w:ascii="Times New Roman" w:hAnsi="Times New Roman" w:cs="Times New Roman"/>
          <w:color w:val="auto"/>
          <w:sz w:val="24"/>
          <w:szCs w:val="24"/>
        </w:rPr>
        <w:t xml:space="preserve">Supporting Statement </w:t>
      </w:r>
      <w:r w:rsidRPr="002F4A5F" w:rsidR="0097301D">
        <w:rPr>
          <w:rFonts w:ascii="Times New Roman" w:hAnsi="Times New Roman" w:cs="Times New Roman"/>
          <w:color w:val="auto"/>
          <w:sz w:val="24"/>
          <w:szCs w:val="24"/>
        </w:rPr>
        <w:t>– Part A</w:t>
      </w:r>
    </w:p>
    <w:p w:rsidR="00820D9A" w:rsidRPr="002F4A5F" w:rsidP="002F4A5F" w14:paraId="76E880E5" w14:textId="77777777">
      <w:pPr>
        <w:pStyle w:val="Heading1"/>
        <w:spacing w:before="0"/>
        <w:jc w:val="center"/>
        <w:rPr>
          <w:rFonts w:ascii="Times New Roman" w:hAnsi="Times New Roman" w:cs="Times New Roman"/>
          <w:color w:val="auto"/>
          <w:sz w:val="24"/>
          <w:szCs w:val="24"/>
        </w:rPr>
      </w:pPr>
      <w:r w:rsidRPr="002F4A5F">
        <w:rPr>
          <w:rFonts w:ascii="Times New Roman" w:hAnsi="Times New Roman" w:cs="Times New Roman"/>
          <w:color w:val="auto"/>
          <w:sz w:val="24"/>
          <w:szCs w:val="24"/>
        </w:rPr>
        <w:t xml:space="preserve">State Collection and Reporting of Dental </w:t>
      </w:r>
      <w:r w:rsidRPr="002F4A5F" w:rsidR="00AD6B3F">
        <w:rPr>
          <w:rFonts w:ascii="Times New Roman" w:hAnsi="Times New Roman" w:cs="Times New Roman"/>
          <w:color w:val="auto"/>
          <w:sz w:val="24"/>
          <w:szCs w:val="24"/>
        </w:rPr>
        <w:t xml:space="preserve">Provider and Benefit </w:t>
      </w:r>
      <w:r w:rsidRPr="002F4A5F">
        <w:rPr>
          <w:rFonts w:ascii="Times New Roman" w:hAnsi="Times New Roman" w:cs="Times New Roman"/>
          <w:color w:val="auto"/>
          <w:sz w:val="24"/>
          <w:szCs w:val="24"/>
        </w:rPr>
        <w:t xml:space="preserve">Package </w:t>
      </w:r>
      <w:r w:rsidRPr="002F4A5F" w:rsidR="00AD6B3F">
        <w:rPr>
          <w:rFonts w:ascii="Times New Roman" w:hAnsi="Times New Roman" w:cs="Times New Roman"/>
          <w:color w:val="auto"/>
          <w:sz w:val="24"/>
          <w:szCs w:val="24"/>
        </w:rPr>
        <w:t>Information</w:t>
      </w:r>
      <w:r w:rsidRPr="002F4A5F" w:rsidR="00FC4DE3">
        <w:rPr>
          <w:rFonts w:ascii="Times New Roman" w:hAnsi="Times New Roman" w:cs="Times New Roman"/>
          <w:color w:val="auto"/>
          <w:sz w:val="24"/>
          <w:szCs w:val="24"/>
        </w:rPr>
        <w:t xml:space="preserve"> </w:t>
      </w:r>
      <w:r w:rsidRPr="002F4A5F" w:rsidR="00AD6B3F">
        <w:rPr>
          <w:rFonts w:ascii="Times New Roman" w:hAnsi="Times New Roman" w:cs="Times New Roman"/>
          <w:color w:val="auto"/>
          <w:sz w:val="24"/>
          <w:szCs w:val="24"/>
        </w:rPr>
        <w:t>on the Insure Kids Now! Website and Hotline</w:t>
      </w:r>
    </w:p>
    <w:p w:rsidR="008F1EB4" w:rsidRPr="002F4A5F" w:rsidP="002F4A5F" w14:paraId="50A5BAD7" w14:textId="77777777">
      <w:pPr>
        <w:pStyle w:val="Heading1"/>
        <w:spacing w:before="0"/>
        <w:jc w:val="center"/>
        <w:rPr>
          <w:rFonts w:ascii="Times New Roman" w:hAnsi="Times New Roman" w:cs="Times New Roman"/>
          <w:color w:val="auto"/>
          <w:sz w:val="24"/>
          <w:szCs w:val="24"/>
        </w:rPr>
      </w:pPr>
      <w:r w:rsidRPr="002F4A5F">
        <w:rPr>
          <w:rFonts w:ascii="Times New Roman" w:hAnsi="Times New Roman" w:cs="Times New Roman"/>
          <w:color w:val="auto"/>
          <w:sz w:val="24"/>
          <w:szCs w:val="24"/>
        </w:rPr>
        <w:t>CMS-10291, O</w:t>
      </w:r>
      <w:r w:rsidRPr="002F4A5F" w:rsidR="00442FE6">
        <w:rPr>
          <w:rFonts w:ascii="Times New Roman" w:hAnsi="Times New Roman" w:cs="Times New Roman"/>
          <w:color w:val="auto"/>
          <w:sz w:val="24"/>
          <w:szCs w:val="24"/>
        </w:rPr>
        <w:t>MB</w:t>
      </w:r>
      <w:r w:rsidRPr="002F4A5F">
        <w:rPr>
          <w:rFonts w:ascii="Times New Roman" w:hAnsi="Times New Roman" w:cs="Times New Roman"/>
          <w:color w:val="auto"/>
          <w:sz w:val="24"/>
          <w:szCs w:val="24"/>
        </w:rPr>
        <w:t xml:space="preserve"> 0938-1065</w:t>
      </w:r>
    </w:p>
    <w:p w:rsidR="005F43DE" w:rsidRPr="0097301D" w:rsidP="002F4A5F" w14:paraId="00FDA8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sz w:val="24"/>
          <w:u w:val="single"/>
        </w:rPr>
      </w:pPr>
    </w:p>
    <w:p w:rsidR="008F1EB4" w:rsidRPr="00A01EFB" w:rsidP="009F6BD7" w14:paraId="1E33C4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A01EFB">
        <w:rPr>
          <w:b/>
          <w:bCs/>
          <w:sz w:val="24"/>
        </w:rPr>
        <w:t>BACKGROUND</w:t>
      </w:r>
    </w:p>
    <w:p w:rsidR="00111304" w:rsidRPr="0013099F" w:rsidP="00111304" w14:paraId="4312C1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4E3C98" w:rsidRPr="0013099F" w:rsidP="004E3C98" w14:paraId="418F56FF" w14:textId="0D474513">
      <w:pPr>
        <w:rPr>
          <w:sz w:val="24"/>
        </w:rPr>
      </w:pPr>
      <w:r w:rsidRPr="0013099F">
        <w:rPr>
          <w:sz w:val="24"/>
        </w:rPr>
        <w:t>The Children’s Health Insurance Program Reauthorization Act of 2009 (CHIPRA) sections 501(f)(1) and (2), require</w:t>
      </w:r>
      <w:r w:rsidR="00273A67">
        <w:rPr>
          <w:sz w:val="24"/>
        </w:rPr>
        <w:t>d</w:t>
      </w:r>
      <w:r w:rsidRPr="0013099F">
        <w:rPr>
          <w:sz w:val="24"/>
        </w:rPr>
        <w:t xml:space="preserve"> that state-specific information on </w:t>
      </w:r>
      <w:r w:rsidR="00F85D1D">
        <w:rPr>
          <w:sz w:val="24"/>
        </w:rPr>
        <w:t xml:space="preserve">Medicaid and CHIP </w:t>
      </w:r>
      <w:r w:rsidRPr="0013099F">
        <w:rPr>
          <w:sz w:val="24"/>
        </w:rPr>
        <w:t>dental providers and benefits be posted on the Insure Kids Now (IKN) website and available on the hotline by August 4, 2009</w:t>
      </w:r>
      <w:r w:rsidR="00E8645E">
        <w:rPr>
          <w:sz w:val="24"/>
        </w:rPr>
        <w:t xml:space="preserve">, and that States </w:t>
      </w:r>
      <w:r w:rsidRPr="0013099F">
        <w:rPr>
          <w:sz w:val="24"/>
        </w:rPr>
        <w:t>update the information on the dental providers quarterly and the information on their benefit package annually</w:t>
      </w:r>
      <w:r w:rsidR="00273A67">
        <w:rPr>
          <w:sz w:val="24"/>
        </w:rPr>
        <w:t xml:space="preserve"> thereafter</w:t>
      </w:r>
      <w:r w:rsidRPr="0013099F">
        <w:rPr>
          <w:sz w:val="24"/>
        </w:rPr>
        <w:t xml:space="preserve">.  </w:t>
      </w:r>
      <w:r w:rsidR="00BD276A">
        <w:rPr>
          <w:sz w:val="24"/>
        </w:rPr>
        <w:t>The Health Resources and Services Administration (HRSA) operates the IKN website and hotline.  CMS is partnering with HRSA to facilitate State compliance with the statutory reporting requirement</w:t>
      </w:r>
      <w:r w:rsidR="00A15B38">
        <w:rPr>
          <w:sz w:val="24"/>
        </w:rPr>
        <w:t>s for dental providers and dental benefit information</w:t>
      </w:r>
      <w:r w:rsidR="00BD276A">
        <w:rPr>
          <w:sz w:val="24"/>
        </w:rPr>
        <w:t>.</w:t>
      </w:r>
    </w:p>
    <w:p w:rsidR="004E3C98" w:rsidRPr="0013099F" w:rsidP="004E3C98" w14:paraId="33093B85" w14:textId="77777777">
      <w:pPr>
        <w:rPr>
          <w:sz w:val="24"/>
        </w:rPr>
      </w:pPr>
    </w:p>
    <w:p w:rsidR="0013099F" w14:paraId="043D30B7" w14:textId="4CFCDE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While all State</w:t>
      </w:r>
      <w:r w:rsidR="00F85D1D">
        <w:rPr>
          <w:sz w:val="24"/>
        </w:rPr>
        <w:t xml:space="preserve"> Medicaid and </w:t>
      </w:r>
      <w:r w:rsidRPr="0013099F">
        <w:rPr>
          <w:sz w:val="24"/>
        </w:rPr>
        <w:t xml:space="preserve">CHIP programs provide dental services, the ease with which beneficiaries can access the list of available dental providers and benefits varies from State to State.  By designating the Insure Kids Now website and hotline as the nationally central place where State specific dental information can reside, this information </w:t>
      </w:r>
      <w:r w:rsidR="00E8645E">
        <w:rPr>
          <w:sz w:val="24"/>
        </w:rPr>
        <w:t>is made</w:t>
      </w:r>
      <w:r w:rsidRPr="0013099F">
        <w:rPr>
          <w:sz w:val="24"/>
        </w:rPr>
        <w:t xml:space="preserve"> available in a uniform and easy to access format</w:t>
      </w:r>
      <w:r w:rsidR="00E8645E">
        <w:rPr>
          <w:sz w:val="24"/>
        </w:rPr>
        <w:t xml:space="preserve"> so that beneficiaries may more easily find this important information</w:t>
      </w:r>
      <w:r w:rsidRPr="0013099F">
        <w:rPr>
          <w:sz w:val="24"/>
        </w:rPr>
        <w:t xml:space="preserve">.  </w:t>
      </w:r>
    </w:p>
    <w:p w:rsidR="0013099F" w14:paraId="3A8296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3099F" w14:paraId="3ECDD0AF" w14:textId="577F4D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IKN website </w:t>
      </w:r>
      <w:r w:rsidR="00F954F0">
        <w:rPr>
          <w:sz w:val="24"/>
        </w:rPr>
        <w:t>has</w:t>
      </w:r>
      <w:r>
        <w:rPr>
          <w:sz w:val="24"/>
        </w:rPr>
        <w:t xml:space="preserve"> information on </w:t>
      </w:r>
      <w:r w:rsidR="00F85D1D">
        <w:rPr>
          <w:sz w:val="24"/>
        </w:rPr>
        <w:t xml:space="preserve">Medicaid and CHIP </w:t>
      </w:r>
      <w:r>
        <w:rPr>
          <w:sz w:val="24"/>
        </w:rPr>
        <w:t>dental providers</w:t>
      </w:r>
      <w:r w:rsidR="00F85D1D">
        <w:rPr>
          <w:sz w:val="24"/>
        </w:rPr>
        <w:t xml:space="preserve"> such as</w:t>
      </w:r>
      <w:r>
        <w:rPr>
          <w:sz w:val="24"/>
        </w:rPr>
        <w:t xml:space="preserve"> their contact information, specialty, </w:t>
      </w:r>
      <w:r w:rsidR="00F85D1D">
        <w:rPr>
          <w:sz w:val="24"/>
        </w:rPr>
        <w:t xml:space="preserve">languages spoken, and </w:t>
      </w:r>
      <w:r>
        <w:rPr>
          <w:sz w:val="24"/>
        </w:rPr>
        <w:t xml:space="preserve">provisions to provide care to special needs children.  It </w:t>
      </w:r>
      <w:r w:rsidR="00F954F0">
        <w:rPr>
          <w:sz w:val="24"/>
        </w:rPr>
        <w:t>is</w:t>
      </w:r>
      <w:r>
        <w:rPr>
          <w:sz w:val="24"/>
        </w:rPr>
        <w:t xml:space="preserve"> designed to be easily navigated by everyone who seeks the information.</w:t>
      </w:r>
      <w:r w:rsidR="00AD6B3F">
        <w:rPr>
          <w:sz w:val="24"/>
        </w:rPr>
        <w:t xml:space="preserve">  People who call the hotline </w:t>
      </w:r>
      <w:r w:rsidR="00F954F0">
        <w:rPr>
          <w:sz w:val="24"/>
        </w:rPr>
        <w:t>are</w:t>
      </w:r>
      <w:r w:rsidR="00AD6B3F">
        <w:rPr>
          <w:sz w:val="24"/>
        </w:rPr>
        <w:t xml:space="preserve"> helped by those who have access to the IKN website or a state.</w:t>
      </w:r>
    </w:p>
    <w:p w:rsidR="00A910AB" w14:paraId="1E6DCC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910AB" w:rsidRPr="00273F5F" w:rsidP="00A910AB" w14:paraId="2BA07034" w14:textId="224AF6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F5F">
        <w:rPr>
          <w:sz w:val="24"/>
        </w:rPr>
        <w:t>This April 2024 iteration does not propose any program changes. We are, however, adjusting our cost estimates by using more recent BLS wage data. Overall, the adjustment increases our cost estimate by $38,349 (see section 15 of this Supporting Statement for details).</w:t>
      </w:r>
    </w:p>
    <w:p w:rsidR="00273F5F" w:rsidRPr="00273F5F" w14:paraId="781F08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73F5F" w14:paraId="572D28AB" w14:textId="30D4D9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F5F">
        <w:rPr>
          <w:sz w:val="24"/>
        </w:rPr>
        <w:t>We are proposing non-substantive changes to the Insure Kids Now Provider Data Submission Technical Information document. The changes are tec</w:t>
      </w:r>
      <w:r w:rsidR="005F0C02">
        <w:rPr>
          <w:sz w:val="24"/>
        </w:rPr>
        <w:t>h</w:t>
      </w:r>
      <w:r w:rsidRPr="00273F5F">
        <w:rPr>
          <w:sz w:val="24"/>
        </w:rPr>
        <w:t xml:space="preserve">nical edits that clarify existing policy. </w:t>
      </w:r>
    </w:p>
    <w:p w:rsidR="00625981" w14:paraId="682B1056" w14:textId="46B924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B6C34">
        <w:rPr>
          <w:sz w:val="24"/>
        </w:rPr>
        <w:t>The changes are identified on page iv</w:t>
      </w:r>
      <w:r>
        <w:rPr>
          <w:sz w:val="24"/>
        </w:rPr>
        <w:t xml:space="preserve"> of that document and in the attached redline version of revised </w:t>
      </w:r>
      <w:r w:rsidR="004B5A50">
        <w:rPr>
          <w:sz w:val="24"/>
        </w:rPr>
        <w:t>document</w:t>
      </w:r>
      <w:r w:rsidRPr="00EB6C34">
        <w:rPr>
          <w:sz w:val="24"/>
        </w:rPr>
        <w:t>.</w:t>
      </w:r>
    </w:p>
    <w:p w:rsidR="00E73D5E" w:rsidRPr="00273F5F" w:rsidP="00E73D5E" w14:paraId="535B7F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73D5E" w:rsidP="00E73D5E" w14:paraId="2A33EDB0" w14:textId="262F32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F5F">
        <w:rPr>
          <w:sz w:val="24"/>
        </w:rPr>
        <w:t>We are not pro</w:t>
      </w:r>
      <w:r w:rsidR="00D13325">
        <w:rPr>
          <w:sz w:val="24"/>
        </w:rPr>
        <w:t>po</w:t>
      </w:r>
      <w:r w:rsidRPr="00273F5F">
        <w:rPr>
          <w:sz w:val="24"/>
        </w:rPr>
        <w:t xml:space="preserve">sing any </w:t>
      </w:r>
      <w:r w:rsidRPr="00273F5F" w:rsidR="00AD1E3C">
        <w:rPr>
          <w:sz w:val="24"/>
        </w:rPr>
        <w:t xml:space="preserve">changes to </w:t>
      </w:r>
      <w:r w:rsidRPr="00273F5F">
        <w:rPr>
          <w:sz w:val="24"/>
        </w:rPr>
        <w:t>the Summary of Benefits form.</w:t>
      </w:r>
    </w:p>
    <w:p w:rsidR="00E73D5E" w:rsidRPr="004E74C7" w14:paraId="121B27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A01EFB" w14:paraId="01703D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01EFB">
        <w:rPr>
          <w:b/>
          <w:bCs/>
          <w:sz w:val="24"/>
        </w:rPr>
        <w:t>A.</w:t>
      </w:r>
      <w:r w:rsidRPr="00A01EFB">
        <w:rPr>
          <w:b/>
          <w:bCs/>
          <w:sz w:val="24"/>
        </w:rPr>
        <w:tab/>
        <w:t>JUSTIFICATION</w:t>
      </w:r>
    </w:p>
    <w:p w:rsidR="008F1EB4" w:rsidRPr="0013099F" w14:paraId="49FD5E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14:paraId="181352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w:t>
      </w:r>
      <w:r w:rsidRPr="0013099F">
        <w:rPr>
          <w:sz w:val="24"/>
        </w:rPr>
        <w:tab/>
      </w:r>
      <w:r w:rsidRPr="0013099F">
        <w:rPr>
          <w:sz w:val="24"/>
          <w:u w:val="single"/>
        </w:rPr>
        <w:t>Need and Legal Basis</w:t>
      </w:r>
    </w:p>
    <w:p w:rsidR="004E3C98" w:rsidRPr="0013099F" w:rsidP="004E3C98" w14:paraId="38443528" w14:textId="77777777">
      <w:pPr>
        <w:rPr>
          <w:sz w:val="24"/>
        </w:rPr>
      </w:pPr>
    </w:p>
    <w:p w:rsidR="004E3C98" w:rsidRPr="0013099F" w:rsidP="00641CB0" w14:paraId="2BB80AD6" w14:textId="77777777">
      <w:pPr>
        <w:ind w:firstLine="432"/>
        <w:rPr>
          <w:sz w:val="24"/>
        </w:rPr>
      </w:pPr>
      <w:r w:rsidRPr="0013099F">
        <w:rPr>
          <w:sz w:val="24"/>
        </w:rPr>
        <w:t>Section 501(f)(1) and section 501(f)(2) of CHIPRA 2009 requires the Secretary to</w:t>
      </w:r>
    </w:p>
    <w:p w:rsidR="004E3C98" w:rsidRPr="0013099F" w:rsidP="004E3C98" w14:paraId="4E847C46" w14:textId="77777777">
      <w:pPr>
        <w:rPr>
          <w:sz w:val="24"/>
        </w:rPr>
      </w:pPr>
    </w:p>
    <w:p w:rsidR="004E3C98" w:rsidRPr="0013099F" w:rsidP="00641CB0" w14:paraId="4BA05CAD" w14:textId="77777777">
      <w:pPr>
        <w:ind w:left="360"/>
        <w:rPr>
          <w:sz w:val="24"/>
        </w:rPr>
      </w:pPr>
      <w:r w:rsidRPr="0013099F">
        <w:rPr>
          <w:sz w:val="24"/>
        </w:rPr>
        <w:t xml:space="preserve">“(1) work with States, pediatric dentists, and other dental providers (including providers that </w:t>
      </w:r>
      <w:r w:rsidRPr="0013099F">
        <w:rPr>
          <w:sz w:val="24"/>
        </w:rPr>
        <w:t>are, or are affiliated with, a school of dentistry) to include, not later than 6 months after the date of the enactment of this Act, on the Insure Kids Now website (http://www.insurekidsnow.gov/) and hotline (1–877–KIDS–NOW) (or on any successor websites or hotlines) a current and accurate list of all such dentists and providers within each State that provide dental services to children enrolled in the State plan (or waiver) under Medicaid or the State child health plan (or waiver) under CHIP, and shall ensure that such list is updated at least quarterly; and (2) work with States to include, not later than 6 months after the date of the enactment of this Act, a description of the dental services provided under each State plan (or waiver) under Medicaid and each State child health plan (or waiver) under CHIP on such Insure Kids Now website, and shall ensure that such list is updated at least annually.”</w:t>
      </w:r>
    </w:p>
    <w:p w:rsidR="004E3C98" w:rsidRPr="0013099F" w:rsidP="004E3C98" w14:paraId="62102B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215308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2.</w:t>
      </w:r>
      <w:r w:rsidRPr="0013099F">
        <w:rPr>
          <w:sz w:val="24"/>
        </w:rPr>
        <w:tab/>
      </w:r>
      <w:r w:rsidRPr="0013099F">
        <w:rPr>
          <w:sz w:val="24"/>
          <w:u w:val="single"/>
        </w:rPr>
        <w:t>Information Users</w:t>
      </w:r>
    </w:p>
    <w:p w:rsidR="00360F24" w:rsidRPr="0013099F" w14:paraId="098082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C382E" w:rsidP="0013099F" w14:paraId="207E087F" w14:textId="5C574B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States submit quarterly </w:t>
      </w:r>
      <w:r w:rsidRPr="0013099F">
        <w:rPr>
          <w:sz w:val="24"/>
        </w:rPr>
        <w:t xml:space="preserve">information on </w:t>
      </w:r>
      <w:r>
        <w:rPr>
          <w:sz w:val="24"/>
        </w:rPr>
        <w:t xml:space="preserve">Medicaid and CHIP </w:t>
      </w:r>
      <w:r w:rsidRPr="0013099F">
        <w:rPr>
          <w:sz w:val="24"/>
        </w:rPr>
        <w:t xml:space="preserve">dental providers and </w:t>
      </w:r>
      <w:r>
        <w:rPr>
          <w:sz w:val="24"/>
        </w:rPr>
        <w:t xml:space="preserve">annual information on </w:t>
      </w:r>
      <w:r w:rsidRPr="0013099F">
        <w:rPr>
          <w:sz w:val="24"/>
        </w:rPr>
        <w:t xml:space="preserve">benefits </w:t>
      </w:r>
      <w:r>
        <w:rPr>
          <w:sz w:val="24"/>
        </w:rPr>
        <w:t xml:space="preserve">to the </w:t>
      </w:r>
      <w:r w:rsidRPr="0013099F">
        <w:rPr>
          <w:sz w:val="24"/>
        </w:rPr>
        <w:t xml:space="preserve">Insure Kids Now (IKN) website.  </w:t>
      </w:r>
      <w:r>
        <w:rPr>
          <w:sz w:val="24"/>
        </w:rPr>
        <w:t>The Health Resources and Services Administration (HRSA) operates the IKN website and hotline</w:t>
      </w:r>
      <w:r w:rsidR="004C2BF6">
        <w:rPr>
          <w:sz w:val="24"/>
        </w:rPr>
        <w:t>, and ensures that the IKN website is updated to reflect state submissions.</w:t>
      </w:r>
      <w:r>
        <w:rPr>
          <w:sz w:val="24"/>
        </w:rPr>
        <w:t xml:space="preserve">  CMS is partnering with HRSA to facilitate State compliance with the statutory reporting requirements for dental providers and dental benefit information.</w:t>
      </w:r>
    </w:p>
    <w:p w:rsidR="00AC382E" w:rsidP="0013099F" w14:paraId="0EE3D6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13099F" w:rsidP="0013099F" w14:paraId="220C148F" w14:textId="1A61AF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 xml:space="preserve">CHIP and Medicaid beneficiaries, their parents and guardians, advocates, dental providers, social workers, </w:t>
      </w:r>
      <w:r w:rsidRPr="0013099F" w:rsidR="00C60508">
        <w:rPr>
          <w:sz w:val="24"/>
        </w:rPr>
        <w:t xml:space="preserve">Congressional staff, researchers, </w:t>
      </w:r>
      <w:r w:rsidRPr="0013099F">
        <w:rPr>
          <w:sz w:val="24"/>
        </w:rPr>
        <w:t xml:space="preserve">and others will access this information from the IKN website </w:t>
      </w:r>
      <w:r w:rsidR="00F85D1D">
        <w:rPr>
          <w:sz w:val="24"/>
        </w:rPr>
        <w:t>(</w:t>
      </w:r>
      <w:hyperlink r:id="rId10" w:tooltip="https://www.insurekidsnow.gov/find-a-dentist/index.html" w:history="1">
        <w:r w:rsidRPr="006D1654" w:rsidR="00F85D1D">
          <w:rPr>
            <w:rStyle w:val="Hyperlink"/>
            <w:sz w:val="24"/>
          </w:rPr>
          <w:t>https://www.insurekidsnow.gov/find-a-dentist/index.html</w:t>
        </w:r>
      </w:hyperlink>
      <w:r w:rsidR="00F85D1D">
        <w:rPr>
          <w:sz w:val="24"/>
        </w:rPr>
        <w:t xml:space="preserve">) </w:t>
      </w:r>
      <w:r w:rsidRPr="0013099F">
        <w:rPr>
          <w:sz w:val="24"/>
        </w:rPr>
        <w:t>and hotline</w:t>
      </w:r>
      <w:r w:rsidRPr="00E23FD3" w:rsidR="00F85D1D">
        <w:rPr>
          <w:sz w:val="24"/>
          <w:lang w:val="en"/>
        </w:rPr>
        <w:t xml:space="preserve"> (1-877-543-7669)</w:t>
      </w:r>
      <w:r w:rsidRPr="00F85D1D">
        <w:rPr>
          <w:sz w:val="24"/>
        </w:rPr>
        <w:t>.</w:t>
      </w:r>
      <w:r w:rsidR="00F85D1D">
        <w:rPr>
          <w:sz w:val="24"/>
        </w:rPr>
        <w:t xml:space="preserve"> Users can search the database by state and health plan to find participating providers.  Search results include data such as provider name, contact information, specialty, languages spoken, </w:t>
      </w:r>
      <w:r w:rsidR="001F3287">
        <w:rPr>
          <w:sz w:val="24"/>
        </w:rPr>
        <w:t xml:space="preserve">whether the provider is accepting new Medicaid or CHIP-enrolled patients, </w:t>
      </w:r>
      <w:r w:rsidR="00F85D1D">
        <w:rPr>
          <w:sz w:val="24"/>
        </w:rPr>
        <w:t>and ability to provide care to children with special health care needs.</w:t>
      </w:r>
    </w:p>
    <w:p w:rsidR="008F1EB4" w:rsidRPr="0013099F" w14:paraId="447D88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1EDBBC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3.</w:t>
      </w:r>
      <w:r w:rsidRPr="0013099F">
        <w:rPr>
          <w:sz w:val="24"/>
        </w:rPr>
        <w:tab/>
      </w:r>
      <w:r w:rsidRPr="0013099F">
        <w:rPr>
          <w:sz w:val="24"/>
          <w:u w:val="single"/>
        </w:rPr>
        <w:t>Use of Information Technology</w:t>
      </w:r>
    </w:p>
    <w:p w:rsidR="00360F24" w:rsidRPr="0013099F" w14:paraId="6ED72B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BD276A" w:rsidP="00BD276A" w14:paraId="4FB96C9C" w14:textId="77777777">
      <w:pPr>
        <w:ind w:left="432"/>
        <w:rPr>
          <w:sz w:val="24"/>
        </w:rPr>
      </w:pPr>
      <w:r>
        <w:rPr>
          <w:sz w:val="24"/>
        </w:rPr>
        <w:t>States will have to submit information on dental providers and on dental benefits.  The use of technology for state compliance is described below.</w:t>
      </w:r>
    </w:p>
    <w:p w:rsidR="00BD276A" w:rsidP="00BD276A" w14:paraId="17887B9C" w14:textId="77777777">
      <w:pPr>
        <w:ind w:left="432"/>
        <w:rPr>
          <w:sz w:val="24"/>
        </w:rPr>
      </w:pPr>
    </w:p>
    <w:p w:rsidR="00BD276A" w:rsidRPr="00B7133C" w:rsidP="00BD276A" w14:paraId="69FAC877" w14:textId="77777777">
      <w:pPr>
        <w:ind w:left="432"/>
        <w:rPr>
          <w:i/>
          <w:sz w:val="24"/>
        </w:rPr>
      </w:pPr>
      <w:r w:rsidRPr="00740A9A">
        <w:rPr>
          <w:i/>
          <w:sz w:val="24"/>
        </w:rPr>
        <w:t>Dental Provider Information</w:t>
      </w:r>
      <w:r w:rsidRPr="00B7133C">
        <w:rPr>
          <w:i/>
          <w:sz w:val="24"/>
        </w:rPr>
        <w:t xml:space="preserve"> </w:t>
      </w:r>
    </w:p>
    <w:p w:rsidR="00360F24" w:rsidP="00BD276A" w14:paraId="54E9714B" w14:textId="77777777">
      <w:pPr>
        <w:ind w:left="432"/>
        <w:rPr>
          <w:sz w:val="24"/>
        </w:rPr>
      </w:pPr>
    </w:p>
    <w:p w:rsidR="00BD276A" w:rsidRPr="00BD276A" w:rsidP="00BD276A" w14:paraId="1AAC31F3" w14:textId="77777777">
      <w:pPr>
        <w:ind w:left="432"/>
        <w:rPr>
          <w:sz w:val="24"/>
        </w:rPr>
      </w:pPr>
      <w:r w:rsidRPr="00BD276A">
        <w:rPr>
          <w:sz w:val="24"/>
        </w:rPr>
        <w:t>HRSA facilitate</w:t>
      </w:r>
      <w:r w:rsidR="002B10BD">
        <w:rPr>
          <w:sz w:val="24"/>
        </w:rPr>
        <w:t>s</w:t>
      </w:r>
      <w:r w:rsidRPr="00BD276A">
        <w:rPr>
          <w:sz w:val="24"/>
        </w:rPr>
        <w:t xml:space="preserve"> data submission and file sharing with each State and identified CMS staff through a secure website account </w:t>
      </w:r>
      <w:r w:rsidR="00E262A1">
        <w:rPr>
          <w:sz w:val="24"/>
        </w:rPr>
        <w:t>on the IKN Data Management website.</w:t>
      </w:r>
      <w:r w:rsidRPr="00BD276A">
        <w:rPr>
          <w:sz w:val="24"/>
        </w:rPr>
        <w:t xml:space="preserve">  Each State </w:t>
      </w:r>
      <w:r w:rsidR="00E262A1">
        <w:rPr>
          <w:sz w:val="24"/>
        </w:rPr>
        <w:t xml:space="preserve">may create individual </w:t>
      </w:r>
      <w:r w:rsidRPr="00BD276A">
        <w:rPr>
          <w:sz w:val="24"/>
        </w:rPr>
        <w:t xml:space="preserve">accounts to access the </w:t>
      </w:r>
      <w:r w:rsidR="00E262A1">
        <w:rPr>
          <w:sz w:val="24"/>
        </w:rPr>
        <w:t>Data Management website</w:t>
      </w:r>
      <w:r w:rsidRPr="00BD276A">
        <w:rPr>
          <w:sz w:val="24"/>
        </w:rPr>
        <w:t xml:space="preserve"> through which they have access to the common data and restricted access to their own State information and data.</w:t>
      </w:r>
    </w:p>
    <w:p w:rsidR="00BD276A" w:rsidRPr="00BD276A" w:rsidP="00BD276A" w14:paraId="5B04F9BD" w14:textId="77777777">
      <w:pPr>
        <w:tabs>
          <w:tab w:val="left" w:pos="6990"/>
        </w:tabs>
        <w:rPr>
          <w:sz w:val="24"/>
        </w:rPr>
      </w:pPr>
    </w:p>
    <w:p w:rsidR="00BD276A" w:rsidRPr="00BD276A" w:rsidP="00E23FD3" w14:paraId="6813DF10" w14:textId="66234ABC">
      <w:pPr>
        <w:tabs>
          <w:tab w:val="left" w:pos="6990"/>
        </w:tabs>
        <w:ind w:left="360"/>
        <w:rPr>
          <w:sz w:val="24"/>
        </w:rPr>
      </w:pPr>
      <w:r w:rsidRPr="00BD276A">
        <w:rPr>
          <w:sz w:val="24"/>
        </w:rPr>
        <w:t xml:space="preserve">States </w:t>
      </w:r>
      <w:r w:rsidR="001F3287">
        <w:rPr>
          <w:sz w:val="24"/>
        </w:rPr>
        <w:t>submit required data by u</w:t>
      </w:r>
      <w:r w:rsidR="00F85835">
        <w:rPr>
          <w:sz w:val="24"/>
        </w:rPr>
        <w:t xml:space="preserve">ploading data </w:t>
      </w:r>
      <w:r w:rsidR="001F3287">
        <w:rPr>
          <w:sz w:val="24"/>
        </w:rPr>
        <w:t xml:space="preserve">through </w:t>
      </w:r>
      <w:r w:rsidR="00F85835">
        <w:rPr>
          <w:sz w:val="24"/>
        </w:rPr>
        <w:t>the IKN Data Management website</w:t>
      </w:r>
      <w:r w:rsidR="00F115E2">
        <w:rPr>
          <w:sz w:val="24"/>
        </w:rPr>
        <w:t xml:space="preserve"> using the Upload Provider Data feature</w:t>
      </w:r>
      <w:r w:rsidR="001F3287">
        <w:rPr>
          <w:sz w:val="24"/>
        </w:rPr>
        <w:t xml:space="preserve">. </w:t>
      </w:r>
    </w:p>
    <w:p w:rsidR="00BD276A" w:rsidRPr="00BD276A" w:rsidP="00BD276A" w14:paraId="5D6158CB" w14:textId="77777777">
      <w:pPr>
        <w:rPr>
          <w:sz w:val="24"/>
          <w:u w:val="single"/>
        </w:rPr>
      </w:pPr>
    </w:p>
    <w:p w:rsidR="00BD276A" w:rsidRPr="00BD276A" w:rsidP="00BD276A" w14:paraId="7A983C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D276A">
        <w:rPr>
          <w:sz w:val="24"/>
        </w:rPr>
        <w:t>Once the data is uploaded, the HRSA Data Warehouse check</w:t>
      </w:r>
      <w:r w:rsidR="002B10BD">
        <w:rPr>
          <w:sz w:val="24"/>
        </w:rPr>
        <w:t>s</w:t>
      </w:r>
      <w:r w:rsidRPr="00BD276A">
        <w:rPr>
          <w:sz w:val="24"/>
        </w:rPr>
        <w:t xml:space="preserve"> and clean</w:t>
      </w:r>
      <w:r w:rsidR="002B10BD">
        <w:rPr>
          <w:sz w:val="24"/>
        </w:rPr>
        <w:t>s</w:t>
      </w:r>
      <w:r w:rsidRPr="00BD276A">
        <w:rPr>
          <w:sz w:val="24"/>
        </w:rPr>
        <w:t xml:space="preserve"> the data to ensure it is non-duplicative and consistent.</w:t>
      </w:r>
    </w:p>
    <w:p w:rsidR="00BD276A" w:rsidP="00BD276A" w14:paraId="3D48D7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E65B17" w14:paraId="2E84C9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The attached instructions to the States fully utilize electronic submission of the required information to reduce burden and facilitate collection.</w:t>
      </w:r>
      <w:r w:rsidR="00A9664F">
        <w:rPr>
          <w:sz w:val="24"/>
        </w:rPr>
        <w:t xml:space="preserve"> </w:t>
      </w:r>
      <w:r w:rsidRPr="00C82FF3" w:rsidR="00A9664F">
        <w:rPr>
          <w:sz w:val="24"/>
          <w:highlight w:val="yellow"/>
        </w:rPr>
        <w:t xml:space="preserve"> </w:t>
      </w:r>
    </w:p>
    <w:p w:rsidR="002B2F31" w:rsidP="00E65B17" w14:paraId="4F2B82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15B38" w:rsidRPr="00B7133C" w:rsidP="00A15B38" w14:paraId="757C5E09" w14:textId="77777777">
      <w:pPr>
        <w:ind w:left="432"/>
        <w:rPr>
          <w:i/>
          <w:sz w:val="24"/>
        </w:rPr>
      </w:pPr>
      <w:r w:rsidRPr="00740A9A">
        <w:rPr>
          <w:i/>
          <w:sz w:val="24"/>
        </w:rPr>
        <w:t>Dental Benefit Information</w:t>
      </w:r>
    </w:p>
    <w:p w:rsidR="00360F24" w:rsidRPr="00360F24" w:rsidP="00A15B38" w14:paraId="3F3079DA" w14:textId="77777777">
      <w:pPr>
        <w:ind w:left="432"/>
        <w:rPr>
          <w:b/>
          <w:sz w:val="24"/>
        </w:rPr>
      </w:pPr>
    </w:p>
    <w:p w:rsidR="00A0030A" w:rsidRPr="00C101A8" w:rsidP="00A15B38" w14:paraId="41BF8054" w14:textId="126B76AF">
      <w:pPr>
        <w:ind w:left="432"/>
        <w:rPr>
          <w:sz w:val="24"/>
        </w:rPr>
      </w:pPr>
      <w:r w:rsidRPr="00C101A8">
        <w:rPr>
          <w:sz w:val="24"/>
        </w:rPr>
        <w:t xml:space="preserve">CMS </w:t>
      </w:r>
      <w:r w:rsidRPr="00603267" w:rsidR="00603267">
        <w:rPr>
          <w:sz w:val="24"/>
        </w:rPr>
        <w:t>provides States with</w:t>
      </w:r>
      <w:r w:rsidR="00603267">
        <w:rPr>
          <w:sz w:val="24"/>
        </w:rPr>
        <w:t xml:space="preserve"> </w:t>
      </w:r>
      <w:r w:rsidRPr="00C101A8" w:rsidR="00F115E2">
        <w:rPr>
          <w:sz w:val="24"/>
        </w:rPr>
        <w:t xml:space="preserve">an electronic </w:t>
      </w:r>
      <w:r w:rsidRPr="00603267" w:rsidR="00603267">
        <w:rPr>
          <w:sz w:val="24"/>
        </w:rPr>
        <w:t>Summary of Benefits Form that supports their ability to submit</w:t>
      </w:r>
      <w:r w:rsidR="00603267">
        <w:rPr>
          <w:sz w:val="24"/>
        </w:rPr>
        <w:t xml:space="preserve"> </w:t>
      </w:r>
      <w:r w:rsidRPr="00C101A8">
        <w:rPr>
          <w:sz w:val="24"/>
        </w:rPr>
        <w:t xml:space="preserve">their </w:t>
      </w:r>
      <w:r w:rsidRPr="00C101A8" w:rsidR="00F115E2">
        <w:rPr>
          <w:sz w:val="24"/>
        </w:rPr>
        <w:t xml:space="preserve">Medicaid and CHIP </w:t>
      </w:r>
      <w:r w:rsidRPr="00C101A8">
        <w:rPr>
          <w:sz w:val="24"/>
        </w:rPr>
        <w:t xml:space="preserve">dental benefits </w:t>
      </w:r>
      <w:r w:rsidRPr="00C101A8" w:rsidR="00F115E2">
        <w:rPr>
          <w:sz w:val="24"/>
        </w:rPr>
        <w:t xml:space="preserve">information. This form allows states to enter the information once and then make only any necessary updates in subsequent years. A copy of the electronic form </w:t>
      </w:r>
      <w:r w:rsidRPr="00C101A8" w:rsidR="003920B8">
        <w:rPr>
          <w:sz w:val="24"/>
        </w:rPr>
        <w:t>is attached.</w:t>
      </w:r>
    </w:p>
    <w:p w:rsidR="00A0030A" w:rsidP="00A15B38" w14:paraId="6AAAF213" w14:textId="77777777">
      <w:pPr>
        <w:ind w:left="432"/>
        <w:rPr>
          <w:b/>
          <w:sz w:val="24"/>
        </w:rPr>
      </w:pPr>
    </w:p>
    <w:p w:rsidR="00C60508" w14:paraId="3B15C1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ab/>
      </w:r>
      <w:r w:rsidRPr="00C4617E">
        <w:rPr>
          <w:sz w:val="24"/>
        </w:rPr>
        <w:t>States will not be required to submit an electronic signature.</w:t>
      </w:r>
    </w:p>
    <w:p w:rsidR="008F1EB4" w:rsidRPr="0013099F" w14:paraId="4CB6F6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14:paraId="22273A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4.</w:t>
      </w:r>
      <w:r w:rsidRPr="0013099F">
        <w:rPr>
          <w:sz w:val="24"/>
        </w:rPr>
        <w:tab/>
      </w:r>
      <w:r w:rsidRPr="0013099F">
        <w:rPr>
          <w:sz w:val="24"/>
          <w:u w:val="single"/>
        </w:rPr>
        <w:t>Duplication of Efforts</w:t>
      </w:r>
    </w:p>
    <w:p w:rsidR="008F1EB4" w:rsidRPr="0013099F" w14:paraId="55EA7F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14:paraId="202950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T</w:t>
      </w:r>
      <w:r w:rsidRPr="0013099F">
        <w:rPr>
          <w:sz w:val="24"/>
        </w:rPr>
        <w:t>his information collection does not duplicate any other effort and the information cannot be obtained from any other source</w:t>
      </w:r>
      <w:r w:rsidRPr="0013099F">
        <w:rPr>
          <w:sz w:val="24"/>
        </w:rPr>
        <w:t>.</w:t>
      </w:r>
    </w:p>
    <w:p w:rsidR="008F1EB4" w:rsidRPr="0013099F" w14:paraId="6BF2B4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14:paraId="590A83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5.</w:t>
      </w:r>
      <w:r w:rsidRPr="0013099F">
        <w:rPr>
          <w:sz w:val="24"/>
        </w:rPr>
        <w:tab/>
      </w:r>
      <w:r w:rsidRPr="0013099F">
        <w:rPr>
          <w:sz w:val="24"/>
          <w:u w:val="single"/>
        </w:rPr>
        <w:t>Small Businesses</w:t>
      </w:r>
    </w:p>
    <w:p w:rsidR="008F1EB4" w:rsidRPr="0013099F" w14:paraId="03545B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14:paraId="5636F7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ab/>
        <w:t>Small businesses will not be impacted by this collection.</w:t>
      </w:r>
    </w:p>
    <w:p w:rsidR="00C60508" w:rsidRPr="0013099F" w14:paraId="15D1AA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277B17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6.</w:t>
      </w:r>
      <w:r w:rsidRPr="0013099F">
        <w:rPr>
          <w:sz w:val="24"/>
        </w:rPr>
        <w:tab/>
      </w:r>
      <w:r w:rsidRPr="0013099F">
        <w:rPr>
          <w:sz w:val="24"/>
          <w:u w:val="single"/>
        </w:rPr>
        <w:t>Less Frequent Collection</w:t>
      </w:r>
    </w:p>
    <w:p w:rsidR="00020855" w:rsidRPr="0013099F" w14:paraId="382E6F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13099F" w:rsidP="00C60508" w14:paraId="686D29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Section 501 specifies the frequency of collection.  Specifically, dental provider information must be submitted every three months (quarterly) and dental benefit information is due yearly.</w:t>
      </w:r>
    </w:p>
    <w:p w:rsidR="008F1EB4" w:rsidRPr="0013099F" w14:paraId="3ECBFD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32C949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7.</w:t>
      </w:r>
      <w:r w:rsidRPr="0013099F">
        <w:rPr>
          <w:sz w:val="24"/>
        </w:rPr>
        <w:tab/>
      </w:r>
      <w:r w:rsidRPr="0013099F">
        <w:rPr>
          <w:sz w:val="24"/>
          <w:u w:val="single"/>
        </w:rPr>
        <w:t>Special Circumstances</w:t>
      </w:r>
    </w:p>
    <w:p w:rsidR="00C60508" w14:paraId="6F1F4F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0728" w:rsidP="00450D94" w14:paraId="031C99A5" w14:textId="15600F0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Although states are not required to r</w:t>
      </w:r>
      <w:r w:rsidRPr="00AB2E5F" w:rsidR="00AB2E5F">
        <w:rPr>
          <w:sz w:val="24"/>
        </w:rPr>
        <w:t>eport information to the agency more often than quarterly</w:t>
      </w:r>
      <w:r>
        <w:rPr>
          <w:sz w:val="24"/>
        </w:rPr>
        <w:t xml:space="preserve">, </w:t>
      </w:r>
      <w:r w:rsidR="00367B3F">
        <w:rPr>
          <w:sz w:val="24"/>
        </w:rPr>
        <w:t xml:space="preserve">states may make updates at any time, and are encouraged to do so outside the quarterly cycle if there are notable changes in their dental provider or </w:t>
      </w:r>
      <w:r w:rsidR="000159E7">
        <w:rPr>
          <w:sz w:val="24"/>
        </w:rPr>
        <w:t xml:space="preserve">plan </w:t>
      </w:r>
      <w:r w:rsidR="00367B3F">
        <w:rPr>
          <w:sz w:val="24"/>
        </w:rPr>
        <w:t>information</w:t>
      </w:r>
      <w:r>
        <w:rPr>
          <w:sz w:val="24"/>
        </w:rPr>
        <w:t>.</w:t>
      </w:r>
      <w:r w:rsidR="00B916BB">
        <w:rPr>
          <w:sz w:val="24"/>
        </w:rPr>
        <w:t xml:space="preserve"> If, for example,</w:t>
      </w:r>
      <w:r w:rsidR="00F11B8A">
        <w:rPr>
          <w:sz w:val="24"/>
        </w:rPr>
        <w:t xml:space="preserve"> </w:t>
      </w:r>
      <w:r w:rsidR="00B916BB">
        <w:rPr>
          <w:sz w:val="24"/>
        </w:rPr>
        <w:t xml:space="preserve">a state changes its dental managed care vendor between quarterly updates, a voluntary update would help provide beneficiaries with accurate, up-to-date information on the new vendor’s participating provider network. </w:t>
      </w:r>
    </w:p>
    <w:p w:rsidR="00AB2E5F" w:rsidP="00B56F59" w14:paraId="7B3EEF02" w14:textId="212E151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p>
    <w:p w:rsidR="00810012" w:rsidRPr="00AB2E5F" w:rsidP="00B56F59" w14:paraId="72AE6734" w14:textId="7FEB724F">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There are no special circumstances that would require an information collection to be conducted in a manner that requires respondents to:</w:t>
      </w:r>
    </w:p>
    <w:p w:rsidR="00AB2E5F" w:rsidRPr="00AB2E5F" w:rsidP="00B56F59" w14:paraId="27BA3379"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w:t>
      </w:r>
      <w:r w:rsidRPr="00AB2E5F">
        <w:rPr>
          <w:sz w:val="24"/>
        </w:rPr>
        <w:tab/>
        <w:t xml:space="preserve">Prepare a written response to a collection of information in fewer than 30 days after receipt of it; </w:t>
      </w:r>
    </w:p>
    <w:p w:rsidR="00AB2E5F" w:rsidRPr="00AB2E5F" w:rsidP="00B56F59" w14:paraId="2D556CEB"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w:t>
      </w:r>
      <w:r w:rsidRPr="00AB2E5F">
        <w:rPr>
          <w:sz w:val="24"/>
        </w:rPr>
        <w:tab/>
        <w:t>Submit more than an original and two copies of any document;</w:t>
      </w:r>
    </w:p>
    <w:p w:rsidR="00AB2E5F" w:rsidRPr="00AB2E5F" w:rsidP="00B56F59" w14:paraId="4140438B"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w:t>
      </w:r>
      <w:r w:rsidRPr="00AB2E5F">
        <w:rPr>
          <w:sz w:val="24"/>
        </w:rPr>
        <w:tab/>
        <w:t>Retain records, other than health, medical, government contract, grant-in-aid, or tax records for more than three years;</w:t>
      </w:r>
    </w:p>
    <w:p w:rsidR="00AB2E5F" w:rsidRPr="00AB2E5F" w:rsidP="00B56F59" w14:paraId="596C12F9"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w:t>
      </w:r>
      <w:r w:rsidRPr="00AB2E5F">
        <w:rPr>
          <w:sz w:val="24"/>
        </w:rPr>
        <w:tab/>
        <w:t>Collect data in connection with a statistical survey that is not designed to produce valid and reliable results that can be generalized to the universe of study,</w:t>
      </w:r>
    </w:p>
    <w:p w:rsidR="00AB2E5F" w:rsidRPr="00AB2E5F" w:rsidP="00B56F59" w14:paraId="2220AE61"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w:t>
      </w:r>
      <w:r w:rsidRPr="00AB2E5F">
        <w:rPr>
          <w:sz w:val="24"/>
        </w:rPr>
        <w:tab/>
        <w:t>Use a statistical data classification that has not been reviewed and approved by OMB;</w:t>
      </w:r>
    </w:p>
    <w:p w:rsidR="00AB2E5F" w:rsidRPr="00AB2E5F" w:rsidP="00B56F59" w14:paraId="5ACE837F"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w:t>
      </w:r>
      <w:r w:rsidRPr="00AB2E5F">
        <w:rPr>
          <w:sz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2E5F" w:rsidP="00B56F59" w14:paraId="3F978B2F"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w:t>
      </w:r>
      <w:r w:rsidRPr="00AB2E5F">
        <w:rPr>
          <w:sz w:val="24"/>
        </w:rPr>
        <w:tab/>
        <w:t>Submit proprietary trade secret, or other confidential information unless the agency can demonstrate that it has instituted procedures to protect the information's confidentiality to the extent permitted by law.</w:t>
      </w:r>
    </w:p>
    <w:p w:rsidR="00D12874" w14:paraId="33C361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14:paraId="696F9E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8.</w:t>
      </w:r>
      <w:r w:rsidRPr="0013099F">
        <w:rPr>
          <w:sz w:val="24"/>
        </w:rPr>
        <w:tab/>
      </w:r>
      <w:r w:rsidRPr="0013099F">
        <w:rPr>
          <w:sz w:val="24"/>
          <w:u w:val="single"/>
        </w:rPr>
        <w:t>Federal Register/Outside Consultation</w:t>
      </w:r>
    </w:p>
    <w:p w:rsidR="00641CB0" w14:paraId="7A2409C1" w14:textId="11A7F2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p>
    <w:p w:rsidR="003B4B6D" w:rsidRPr="003B4B6D" w:rsidP="003E709F" w14:paraId="7313F256" w14:textId="0010BE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F5A69">
        <w:rPr>
          <w:sz w:val="24"/>
        </w:rPr>
        <w:t xml:space="preserve">The 60-day notice published in the Federal Register on </w:t>
      </w:r>
      <w:r w:rsidRPr="009C297D" w:rsidR="009C297D">
        <w:rPr>
          <w:sz w:val="24"/>
        </w:rPr>
        <w:t>February 9, 2024</w:t>
      </w:r>
      <w:r w:rsidRPr="003F5A69" w:rsidR="003F5A69">
        <w:rPr>
          <w:sz w:val="24"/>
        </w:rPr>
        <w:t xml:space="preserve"> (8</w:t>
      </w:r>
      <w:r w:rsidR="009C297D">
        <w:rPr>
          <w:sz w:val="24"/>
        </w:rPr>
        <w:t>9</w:t>
      </w:r>
      <w:r w:rsidRPr="003F5A69" w:rsidR="003F5A69">
        <w:rPr>
          <w:sz w:val="24"/>
        </w:rPr>
        <w:t xml:space="preserve"> FR </w:t>
      </w:r>
      <w:r w:rsidRPr="009C297D" w:rsidR="009C297D">
        <w:rPr>
          <w:sz w:val="24"/>
        </w:rPr>
        <w:t>9155</w:t>
      </w:r>
      <w:r w:rsidRPr="003F5A69" w:rsidR="003F5A69">
        <w:rPr>
          <w:sz w:val="24"/>
        </w:rPr>
        <w:t>)</w:t>
      </w:r>
      <w:r w:rsidRPr="003F5A69">
        <w:rPr>
          <w:sz w:val="24"/>
        </w:rPr>
        <w:t xml:space="preserve">. </w:t>
      </w:r>
      <w:r w:rsidRPr="00723DA1" w:rsidR="00723DA1">
        <w:rPr>
          <w:sz w:val="24"/>
        </w:rPr>
        <w:t>While comments were due by April 9, 2024, none were received.</w:t>
      </w:r>
    </w:p>
    <w:p w:rsidR="00015776" w14:paraId="76A0E1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3DA1" w:rsidP="00723DA1" w14:paraId="0808E4E3" w14:textId="0968E4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23DA1">
        <w:rPr>
          <w:sz w:val="24"/>
        </w:rPr>
        <w:t>The 30-day notice published in the Federal Register on April 25, 2024 (89 FR 31754). Comments must be received by May 28, 2024.</w:t>
      </w:r>
    </w:p>
    <w:p w:rsidR="00723DA1" w:rsidRPr="0013099F" w14:paraId="7CDC1B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14:paraId="36118A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9.</w:t>
      </w:r>
      <w:r w:rsidRPr="0013099F">
        <w:rPr>
          <w:sz w:val="24"/>
        </w:rPr>
        <w:tab/>
      </w:r>
      <w:r w:rsidRPr="0013099F">
        <w:rPr>
          <w:sz w:val="24"/>
          <w:u w:val="single"/>
        </w:rPr>
        <w:t>Payments/Gifts to Respondents</w:t>
      </w:r>
    </w:p>
    <w:p w:rsidR="008F1EB4" w:rsidRPr="0013099F" w14:paraId="5A0B9D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14:paraId="0A9339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payments/gifts to respondents. </w:t>
      </w:r>
    </w:p>
    <w:p w:rsidR="008F1EB4" w:rsidRPr="0013099F" w14:paraId="4D18AD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14:paraId="46D3C9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10.</w:t>
      </w:r>
      <w:r w:rsidRPr="0013099F">
        <w:rPr>
          <w:sz w:val="24"/>
        </w:rPr>
        <w:tab/>
      </w:r>
      <w:r w:rsidRPr="0013099F">
        <w:rPr>
          <w:sz w:val="24"/>
          <w:u w:val="single"/>
        </w:rPr>
        <w:t>Confidentiality</w:t>
      </w:r>
    </w:p>
    <w:p w:rsidR="000F3AF4" w:rsidRPr="0013099F" w14:paraId="45F7BC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36BC2" w14:paraId="4C130D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ab/>
      </w:r>
      <w:r>
        <w:rPr>
          <w:sz w:val="24"/>
        </w:rPr>
        <w:t>We do not pledge confidentiality.</w:t>
      </w:r>
    </w:p>
    <w:p w:rsidR="00392511" w:rsidRPr="0013099F" w14:paraId="1208C2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 xml:space="preserve"> </w:t>
      </w:r>
    </w:p>
    <w:p w:rsidR="008F1EB4" w:rsidRPr="0013099F" w14:paraId="751ED2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11.</w:t>
      </w:r>
      <w:r w:rsidRPr="0013099F">
        <w:rPr>
          <w:sz w:val="24"/>
        </w:rPr>
        <w:tab/>
      </w:r>
      <w:r w:rsidRPr="0013099F">
        <w:rPr>
          <w:sz w:val="24"/>
          <w:u w:val="single"/>
        </w:rPr>
        <w:t>Sensitive Questions</w:t>
      </w:r>
    </w:p>
    <w:p w:rsidR="008F1EB4" w:rsidRPr="0013099F" w14:paraId="3A7503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20855" w:rsidP="00641CB0" w14:paraId="36243566"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B73C4">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CB73C4" w:rsidRPr="0013099F" w:rsidP="00641CB0" w14:paraId="26215A88"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RPr="0013099F" w14:paraId="689ACA07" w14:textId="7CEE08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12.</w:t>
      </w:r>
      <w:r w:rsidRPr="0013099F">
        <w:rPr>
          <w:sz w:val="24"/>
        </w:rPr>
        <w:tab/>
      </w:r>
      <w:r w:rsidR="00793BD5">
        <w:rPr>
          <w:sz w:val="24"/>
          <w:u w:val="single"/>
        </w:rPr>
        <w:t>Collection of Information Requirements</w:t>
      </w:r>
      <w:r w:rsidRPr="0013099F" w:rsidR="00793BD5">
        <w:rPr>
          <w:sz w:val="24"/>
          <w:u w:val="single"/>
        </w:rPr>
        <w:t xml:space="preserve"> </w:t>
      </w:r>
      <w:r w:rsidR="00793BD5">
        <w:rPr>
          <w:sz w:val="24"/>
          <w:u w:val="single"/>
        </w:rPr>
        <w:t xml:space="preserve">and </w:t>
      </w:r>
      <w:r w:rsidRPr="0013099F">
        <w:rPr>
          <w:sz w:val="24"/>
          <w:u w:val="single"/>
        </w:rPr>
        <w:t>Burden</w:t>
      </w:r>
      <w:r w:rsidR="00CB6AF1">
        <w:rPr>
          <w:sz w:val="24"/>
          <w:u w:val="single"/>
        </w:rPr>
        <w:t xml:space="preserve"> </w:t>
      </w:r>
    </w:p>
    <w:p w:rsidR="00E65B17" w14:paraId="154558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B52B9" w:rsidRPr="002B52B9" w:rsidP="00641CB0" w14:paraId="205AEDBB" w14:textId="771957F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r w:rsidRPr="002B52B9">
        <w:rPr>
          <w:i/>
          <w:sz w:val="24"/>
        </w:rPr>
        <w:t>Wage</w:t>
      </w:r>
      <w:r w:rsidR="00CB6AF1">
        <w:rPr>
          <w:i/>
          <w:sz w:val="24"/>
        </w:rPr>
        <w:t xml:space="preserve"> Estimate</w:t>
      </w:r>
      <w:r w:rsidRPr="002B52B9">
        <w:rPr>
          <w:i/>
          <w:sz w:val="24"/>
        </w:rPr>
        <w:t>s</w:t>
      </w:r>
    </w:p>
    <w:p w:rsidR="002B52B9" w:rsidP="00641CB0" w14:paraId="5B5ED687"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21164C" w:rsidP="00641CB0" w14:paraId="6058F0B4" w14:textId="7562718D">
      <w:pPr>
        <w:ind w:left="450"/>
        <w:rPr>
          <w:sz w:val="24"/>
        </w:rPr>
      </w:pPr>
      <w:r w:rsidRPr="0037387A">
        <w:rPr>
          <w:sz w:val="24"/>
        </w:rPr>
        <w:t xml:space="preserve">To derive average costs, we used data from the U.S. Bureau of Labor Statistics’ May </w:t>
      </w:r>
      <w:r w:rsidR="00633490">
        <w:rPr>
          <w:sz w:val="24"/>
        </w:rPr>
        <w:t>202</w:t>
      </w:r>
      <w:r w:rsidR="00D45AB6">
        <w:rPr>
          <w:sz w:val="24"/>
        </w:rPr>
        <w:t>3</w:t>
      </w:r>
      <w:r w:rsidRPr="0037387A">
        <w:rPr>
          <w:sz w:val="24"/>
        </w:rPr>
        <w:t xml:space="preserve"> National Occupational Employment and Wage Estimates for all salary estimates (</w:t>
      </w:r>
      <w:hyperlink r:id="rId11" w:history="1">
        <w:r w:rsidRPr="0083099A" w:rsidR="00FA75CF">
          <w:rPr>
            <w:rStyle w:val="Hyperlink"/>
            <w:sz w:val="24"/>
          </w:rPr>
          <w:t>http://www.bls.gov/oes/2023/may/oes_nat.htm</w:t>
        </w:r>
      </w:hyperlink>
      <w:r w:rsidRPr="0037387A">
        <w:rPr>
          <w:sz w:val="24"/>
        </w:rPr>
        <w:t xml:space="preserve">). In this regard, the following table presents </w:t>
      </w:r>
      <w:r w:rsidR="00633490">
        <w:rPr>
          <w:sz w:val="24"/>
        </w:rPr>
        <w:t xml:space="preserve">BLS’ </w:t>
      </w:r>
      <w:r w:rsidRPr="0037387A">
        <w:rPr>
          <w:sz w:val="24"/>
        </w:rPr>
        <w:t xml:space="preserve">mean hourly wage, </w:t>
      </w:r>
      <w:r w:rsidR="00633490">
        <w:rPr>
          <w:sz w:val="24"/>
        </w:rPr>
        <w:t xml:space="preserve">our estimated </w:t>
      </w:r>
      <w:r w:rsidRPr="0037387A">
        <w:rPr>
          <w:sz w:val="24"/>
        </w:rPr>
        <w:t xml:space="preserve">cost of fringe benefits and </w:t>
      </w:r>
      <w:r w:rsidR="00633490">
        <w:rPr>
          <w:sz w:val="24"/>
        </w:rPr>
        <w:t>other indirect costs</w:t>
      </w:r>
      <w:r w:rsidRPr="0037387A">
        <w:rPr>
          <w:sz w:val="24"/>
        </w:rPr>
        <w:t xml:space="preserve"> (calculated at 100 percent of salary), and </w:t>
      </w:r>
      <w:r w:rsidR="00633490">
        <w:rPr>
          <w:sz w:val="24"/>
        </w:rPr>
        <w:t xml:space="preserve">our </w:t>
      </w:r>
      <w:r w:rsidRPr="0037387A">
        <w:rPr>
          <w:sz w:val="24"/>
        </w:rPr>
        <w:t>adjusted hourly wage.</w:t>
      </w:r>
    </w:p>
    <w:p w:rsidR="006B5D6D" w:rsidP="00641CB0" w14:paraId="6717A5D5" w14:textId="77777777">
      <w:pPr>
        <w:ind w:left="450"/>
        <w:rPr>
          <w:sz w:val="24"/>
        </w:rPr>
      </w:pPr>
    </w:p>
    <w:tbl>
      <w:tblPr>
        <w:tblStyle w:val="TableGrid"/>
        <w:tblCaption w:val="Table  - Wage Estimates"/>
        <w:tblDescription w:val="Table  - Wage Estimates"/>
        <w:tblW w:w="0" w:type="auto"/>
        <w:tblInd w:w="625" w:type="dxa"/>
        <w:tblLook w:val="04A0"/>
      </w:tblPr>
      <w:tblGrid>
        <w:gridCol w:w="1172"/>
        <w:gridCol w:w="1764"/>
        <w:gridCol w:w="1764"/>
        <w:gridCol w:w="1764"/>
        <w:gridCol w:w="1764"/>
      </w:tblGrid>
      <w:tr w14:paraId="0E123D4C" w14:textId="77777777" w:rsidTr="00CF2C09">
        <w:tblPrEx>
          <w:tblW w:w="0" w:type="auto"/>
          <w:tblInd w:w="625" w:type="dxa"/>
          <w:tblLook w:val="04A0"/>
        </w:tblPrEx>
        <w:trPr>
          <w:cantSplit/>
          <w:trHeight w:val="690"/>
          <w:tblHeader/>
        </w:trPr>
        <w:tc>
          <w:tcPr>
            <w:tcW w:w="1139" w:type="dxa"/>
          </w:tcPr>
          <w:p w:rsidR="006B5D6D" w:rsidRPr="006B5D6D" w:rsidP="00A96942" w14:paraId="435ABAB1" w14:textId="47ABF7CE">
            <w:pPr>
              <w:rPr>
                <w:szCs w:val="20"/>
              </w:rPr>
            </w:pPr>
            <w:r w:rsidRPr="006B5D6D">
              <w:rPr>
                <w:szCs w:val="20"/>
              </w:rPr>
              <w:t>Occupation Title</w:t>
            </w:r>
          </w:p>
        </w:tc>
        <w:tc>
          <w:tcPr>
            <w:tcW w:w="1764" w:type="dxa"/>
          </w:tcPr>
          <w:p w:rsidR="006B5D6D" w:rsidP="00A96942" w14:paraId="0AB8EDF3" w14:textId="17A7DB66">
            <w:pPr>
              <w:rPr>
                <w:sz w:val="24"/>
              </w:rPr>
            </w:pPr>
            <w:r w:rsidRPr="006B010B">
              <w:t>Occupation Code</w:t>
            </w:r>
          </w:p>
        </w:tc>
        <w:tc>
          <w:tcPr>
            <w:tcW w:w="1764" w:type="dxa"/>
          </w:tcPr>
          <w:p w:rsidR="006B5D6D" w:rsidP="00A96942" w14:paraId="738D27FD" w14:textId="70825FA9">
            <w:pPr>
              <w:rPr>
                <w:sz w:val="24"/>
              </w:rPr>
            </w:pPr>
            <w:r w:rsidRPr="006B010B">
              <w:t>Mean Hourly Wage</w:t>
            </w:r>
            <w:r>
              <w:t xml:space="preserve"> ($/hr)</w:t>
            </w:r>
          </w:p>
        </w:tc>
        <w:tc>
          <w:tcPr>
            <w:tcW w:w="1764" w:type="dxa"/>
          </w:tcPr>
          <w:p w:rsidR="006B5D6D" w:rsidP="00A96942" w14:paraId="09441544" w14:textId="6E5B5233">
            <w:pPr>
              <w:rPr>
                <w:sz w:val="24"/>
              </w:rPr>
            </w:pPr>
            <w:r w:rsidRPr="006B010B">
              <w:t>Fringe Benefit</w:t>
            </w:r>
            <w:r>
              <w:t>s and Other Indirect Costs ($/hr)</w:t>
            </w:r>
          </w:p>
        </w:tc>
        <w:tc>
          <w:tcPr>
            <w:tcW w:w="1764" w:type="dxa"/>
          </w:tcPr>
          <w:p w:rsidR="006B5D6D" w:rsidP="00A96942" w14:paraId="13F08B07" w14:textId="7EBE987A">
            <w:pPr>
              <w:rPr>
                <w:sz w:val="24"/>
              </w:rPr>
            </w:pPr>
            <w:r w:rsidRPr="006B010B">
              <w:t>Adjusted Hourly Wage</w:t>
            </w:r>
            <w:r>
              <w:t xml:space="preserve"> ($/hr)</w:t>
            </w:r>
          </w:p>
        </w:tc>
      </w:tr>
      <w:tr w14:paraId="10239C97" w14:textId="77777777" w:rsidTr="00CF2C09">
        <w:tblPrEx>
          <w:tblW w:w="0" w:type="auto"/>
          <w:tblInd w:w="625" w:type="dxa"/>
          <w:tblLook w:val="04A0"/>
        </w:tblPrEx>
        <w:trPr>
          <w:cantSplit/>
          <w:trHeight w:val="690"/>
        </w:trPr>
        <w:tc>
          <w:tcPr>
            <w:tcW w:w="1139" w:type="dxa"/>
          </w:tcPr>
          <w:p w:rsidR="006B5D6D" w:rsidP="00A96942" w14:paraId="6CC65776" w14:textId="2DF538BC">
            <w:pPr>
              <w:rPr>
                <w:sz w:val="24"/>
              </w:rPr>
            </w:pPr>
            <w:r>
              <w:t>Computer and Information Analyst</w:t>
            </w:r>
          </w:p>
        </w:tc>
        <w:tc>
          <w:tcPr>
            <w:tcW w:w="1764" w:type="dxa"/>
          </w:tcPr>
          <w:p w:rsidR="006B5D6D" w:rsidP="00A96942" w14:paraId="10163551" w14:textId="528EFEEF">
            <w:pPr>
              <w:rPr>
                <w:sz w:val="24"/>
              </w:rPr>
            </w:pPr>
            <w:r>
              <w:t>15-1210</w:t>
            </w:r>
          </w:p>
        </w:tc>
        <w:tc>
          <w:tcPr>
            <w:tcW w:w="1764" w:type="dxa"/>
          </w:tcPr>
          <w:p w:rsidR="00FA75CF" w:rsidP="00A96942" w14:paraId="3F082A2F" w14:textId="5CAB2C2D">
            <w:pPr>
              <w:rPr>
                <w:sz w:val="24"/>
              </w:rPr>
            </w:pPr>
            <w:r>
              <w:t>55.01</w:t>
            </w:r>
          </w:p>
        </w:tc>
        <w:tc>
          <w:tcPr>
            <w:tcW w:w="1764" w:type="dxa"/>
          </w:tcPr>
          <w:p w:rsidR="00FA75CF" w:rsidP="00A96942" w14:paraId="37472B09" w14:textId="2DCAA13A">
            <w:pPr>
              <w:rPr>
                <w:sz w:val="24"/>
              </w:rPr>
            </w:pPr>
            <w:r>
              <w:t>55.01</w:t>
            </w:r>
          </w:p>
        </w:tc>
        <w:tc>
          <w:tcPr>
            <w:tcW w:w="1764" w:type="dxa"/>
          </w:tcPr>
          <w:p w:rsidR="00FA75CF" w:rsidP="00A96942" w14:paraId="404AC991" w14:textId="5197F09B">
            <w:pPr>
              <w:rPr>
                <w:sz w:val="24"/>
              </w:rPr>
            </w:pPr>
            <w:r>
              <w:t>110.02</w:t>
            </w:r>
          </w:p>
        </w:tc>
      </w:tr>
    </w:tbl>
    <w:p w:rsidR="00A96942" w:rsidRPr="00A96942" w:rsidP="00A96942" w14:paraId="4F17064D" w14:textId="77777777">
      <w:pPr>
        <w:rPr>
          <w:sz w:val="24"/>
        </w:rPr>
      </w:pPr>
    </w:p>
    <w:p w:rsidR="00D7077D" w:rsidRPr="0037387A" w:rsidP="00641CB0" w14:paraId="0517E301" w14:textId="73863CBA">
      <w:pPr>
        <w:tabs>
          <w:tab w:val="left" w:pos="-2160"/>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sidRPr="0037387A">
        <w:rPr>
          <w:sz w:val="24"/>
        </w:rPr>
        <w:t>As indicated, we are adjusting our employee hourly wage estimates by a factor of 100 percent. This is necessarily a rough adjustment, both because fringe benefits and o</w:t>
      </w:r>
      <w:r w:rsidR="009E7973">
        <w:rPr>
          <w:sz w:val="24"/>
        </w:rPr>
        <w:t xml:space="preserve">ther indirect </w:t>
      </w:r>
      <w:r w:rsidRPr="0037387A">
        <w:rPr>
          <w:sz w:val="24"/>
        </w:rPr>
        <w:t>costs vary significantly from employer to employer, and because methods of estimating these costs vary widely from study to study. Nonetheless, we believe that doubling the hourly wage to estimate total cost is a reasonably accurate estimation method.</w:t>
      </w:r>
    </w:p>
    <w:p w:rsidR="00D7077D" w:rsidP="00641CB0" w14:paraId="006C5F01" w14:textId="77777777">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p>
    <w:p w:rsidR="002B52B9" w:rsidRPr="002B52B9" w:rsidP="00641CB0" w14:paraId="58856155" w14:textId="6772C2BC">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r w:rsidRPr="00EC2AB0">
        <w:rPr>
          <w:i/>
          <w:sz w:val="24"/>
        </w:rPr>
        <w:t xml:space="preserve">Collection of Information </w:t>
      </w:r>
      <w:r w:rsidR="00993886">
        <w:rPr>
          <w:i/>
          <w:sz w:val="24"/>
        </w:rPr>
        <w:t xml:space="preserve">Requirements and Associated </w:t>
      </w:r>
      <w:r w:rsidRPr="002B52B9">
        <w:rPr>
          <w:i/>
          <w:sz w:val="24"/>
        </w:rPr>
        <w:t>Burden Estimates</w:t>
      </w:r>
    </w:p>
    <w:p w:rsidR="002B52B9" w:rsidRPr="0013099F" w14:paraId="0FF3EE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C7DB7" w:rsidP="008C7DB7" w14:paraId="1BFF0997" w14:textId="5511EAF7">
      <w:pPr>
        <w:pStyle w:val="ListParagraph"/>
        <w:numPr>
          <w:ilvl w:val="0"/>
          <w:numId w:val="6"/>
        </w:numPr>
        <w:tabs>
          <w:tab w:val="left" w:pos="432"/>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u w:val="single"/>
        </w:rPr>
      </w:pPr>
      <w:r w:rsidRPr="008C7DB7">
        <w:rPr>
          <w:rFonts w:ascii="Times New Roman" w:hAnsi="Times New Roman"/>
          <w:i/>
          <w:u w:val="single"/>
        </w:rPr>
        <w:t>Co</w:t>
      </w:r>
      <w:r w:rsidRPr="008C7DB7" w:rsidR="00E65B17">
        <w:rPr>
          <w:rFonts w:ascii="Times New Roman" w:hAnsi="Times New Roman"/>
          <w:i/>
          <w:u w:val="single"/>
        </w:rPr>
        <w:t>llection of Dental Provider Information</w:t>
      </w:r>
    </w:p>
    <w:p w:rsidR="00020855" w:rsidP="00E65B17" w14:paraId="221F9C2E" w14:textId="521FBF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C2AB0" w:rsidP="008C25E6" w14:paraId="270809BE" w14:textId="26F150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C25E6">
        <w:rPr>
          <w:sz w:val="24"/>
        </w:rPr>
        <w:t xml:space="preserve">States must submit a file (or multiple files) that contains information about the Medicaid and CHIP providers in the state that provide dental care to children. </w:t>
      </w:r>
      <w:r>
        <w:rPr>
          <w:sz w:val="24"/>
        </w:rPr>
        <w:t xml:space="preserve">Detailed requirements are included in the </w:t>
      </w:r>
      <w:r w:rsidRPr="0093334E">
        <w:rPr>
          <w:sz w:val="24"/>
        </w:rPr>
        <w:t>Technical Guidance</w:t>
      </w:r>
      <w:r>
        <w:rPr>
          <w:sz w:val="24"/>
        </w:rPr>
        <w:t xml:space="preserve"> document that accompanies this package. </w:t>
      </w:r>
    </w:p>
    <w:p w:rsidR="00EC2AB0" w:rsidP="00E65B17" w14:paraId="462ACF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E65B17" w14:paraId="31B75EA3" w14:textId="12B996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51.5</w:t>
      </w:r>
      <w:r w:rsidRPr="0013099F" w:rsidR="00E65B17">
        <w:rPr>
          <w:sz w:val="24"/>
        </w:rPr>
        <w:t xml:space="preserve"> hours per </w:t>
      </w:r>
      <w:r w:rsidR="003A33FB">
        <w:rPr>
          <w:sz w:val="24"/>
        </w:rPr>
        <w:t>respon</w:t>
      </w:r>
      <w:r w:rsidR="001A29B3">
        <w:rPr>
          <w:sz w:val="24"/>
        </w:rPr>
        <w:t>se</w:t>
      </w:r>
      <w:r w:rsidRPr="0013099F" w:rsidR="003A33FB">
        <w:rPr>
          <w:sz w:val="24"/>
        </w:rPr>
        <w:t xml:space="preserve"> </w:t>
      </w:r>
      <w:r w:rsidR="00905A38">
        <w:rPr>
          <w:sz w:val="24"/>
        </w:rPr>
        <w:t>(c</w:t>
      </w:r>
      <w:r w:rsidRPr="00D73CA3" w:rsidR="00905A38">
        <w:rPr>
          <w:sz w:val="24"/>
        </w:rPr>
        <w:t xml:space="preserve">omputer and </w:t>
      </w:r>
      <w:r w:rsidR="00905A38">
        <w:rPr>
          <w:sz w:val="24"/>
        </w:rPr>
        <w:t>i</w:t>
      </w:r>
      <w:r w:rsidRPr="00D73CA3" w:rsidR="00905A38">
        <w:rPr>
          <w:sz w:val="24"/>
        </w:rPr>
        <w:t xml:space="preserve">nformation </w:t>
      </w:r>
      <w:r w:rsidR="00905A38">
        <w:rPr>
          <w:sz w:val="24"/>
        </w:rPr>
        <w:t>a</w:t>
      </w:r>
      <w:r w:rsidRPr="00D73CA3" w:rsidR="00905A38">
        <w:rPr>
          <w:sz w:val="24"/>
        </w:rPr>
        <w:t>nalyst</w:t>
      </w:r>
      <w:r w:rsidR="00905A38">
        <w:rPr>
          <w:sz w:val="24"/>
        </w:rPr>
        <w:t xml:space="preserve">) </w:t>
      </w:r>
      <w:r w:rsidRPr="0013099F" w:rsidR="00E65B17">
        <w:rPr>
          <w:sz w:val="24"/>
        </w:rPr>
        <w:t>quarterly</w:t>
      </w:r>
    </w:p>
    <w:p w:rsidR="007C43F8" w:rsidP="00E65B17" w14:paraId="43ED9C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36BC2" w:rsidP="00E65B17" w14:paraId="62B66975" w14:textId="737E83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TIME: </w:t>
      </w:r>
      <w:r w:rsidR="00443E20">
        <w:rPr>
          <w:sz w:val="24"/>
        </w:rPr>
        <w:t xml:space="preserve">10,506 hours (annual) = </w:t>
      </w:r>
      <w:r>
        <w:rPr>
          <w:sz w:val="24"/>
        </w:rPr>
        <w:t xml:space="preserve">51 </w:t>
      </w:r>
      <w:r w:rsidR="0017434A">
        <w:rPr>
          <w:sz w:val="24"/>
        </w:rPr>
        <w:t>r</w:t>
      </w:r>
      <w:r w:rsidR="003A33FB">
        <w:rPr>
          <w:sz w:val="24"/>
        </w:rPr>
        <w:t>espondents</w:t>
      </w:r>
      <w:r w:rsidR="006323D8">
        <w:rPr>
          <w:sz w:val="24"/>
        </w:rPr>
        <w:t>/responses</w:t>
      </w:r>
      <w:r w:rsidR="003A33FB">
        <w:rPr>
          <w:sz w:val="24"/>
        </w:rPr>
        <w:t xml:space="preserve"> (50 S</w:t>
      </w:r>
      <w:r w:rsidR="0017434A">
        <w:rPr>
          <w:sz w:val="24"/>
        </w:rPr>
        <w:t xml:space="preserve">tates and the District of Columbia) </w:t>
      </w:r>
      <w:r>
        <w:rPr>
          <w:sz w:val="24"/>
        </w:rPr>
        <w:t xml:space="preserve">x 4 </w:t>
      </w:r>
      <w:r w:rsidR="00A82A96">
        <w:rPr>
          <w:sz w:val="24"/>
        </w:rPr>
        <w:t xml:space="preserve">submissions/year </w:t>
      </w:r>
      <w:r>
        <w:rPr>
          <w:sz w:val="24"/>
        </w:rPr>
        <w:t xml:space="preserve">x </w:t>
      </w:r>
      <w:r w:rsidR="001F4320">
        <w:rPr>
          <w:sz w:val="24"/>
        </w:rPr>
        <w:t>51.5</w:t>
      </w:r>
      <w:r w:rsidR="00A82A96">
        <w:rPr>
          <w:sz w:val="24"/>
        </w:rPr>
        <w:t xml:space="preserve"> </w:t>
      </w:r>
      <w:r w:rsidR="00443E20">
        <w:rPr>
          <w:sz w:val="24"/>
        </w:rPr>
        <w:t>hr</w:t>
      </w:r>
      <w:r w:rsidR="00075244">
        <w:rPr>
          <w:sz w:val="24"/>
        </w:rPr>
        <w:t xml:space="preserve"> per response</w:t>
      </w:r>
    </w:p>
    <w:p w:rsidR="007C43F8" w:rsidP="00F60653" w14:paraId="2DC101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60653" w:rsidP="00F60653" w14:paraId="0AF889F8" w14:textId="23A8FC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COST: </w:t>
      </w:r>
      <w:r>
        <w:rPr>
          <w:sz w:val="24"/>
        </w:rPr>
        <w:t>$</w:t>
      </w:r>
      <w:r w:rsidRPr="00CA6DE0" w:rsidR="00CA6DE0">
        <w:rPr>
          <w:sz w:val="24"/>
        </w:rPr>
        <w:t>1,155,870</w:t>
      </w:r>
      <w:r>
        <w:rPr>
          <w:sz w:val="24"/>
        </w:rPr>
        <w:t xml:space="preserve"> total cost (annual) = 10,506 hr x </w:t>
      </w:r>
      <w:r w:rsidRPr="0013099F">
        <w:rPr>
          <w:sz w:val="24"/>
        </w:rPr>
        <w:t>$</w:t>
      </w:r>
      <w:r w:rsidR="008B7258">
        <w:rPr>
          <w:sz w:val="24"/>
        </w:rPr>
        <w:t>110.02</w:t>
      </w:r>
      <w:r>
        <w:rPr>
          <w:sz w:val="24"/>
        </w:rPr>
        <w:t>/hr</w:t>
      </w:r>
    </w:p>
    <w:p w:rsidR="0049737A" w:rsidP="00E65B17" w14:paraId="57BB97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737A" w:rsidRPr="0013099F" w:rsidP="00E65B17" w14:paraId="52ACA775" w14:textId="1D5338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Included with this submission</w:t>
      </w:r>
      <w:r w:rsidR="000A3A6B">
        <w:rPr>
          <w:sz w:val="24"/>
        </w:rPr>
        <w:t xml:space="preserve"> is the </w:t>
      </w:r>
      <w:r w:rsidRPr="00D024D4" w:rsidR="000A3A6B">
        <w:rPr>
          <w:sz w:val="24"/>
        </w:rPr>
        <w:t>Insure Kids Now Provider Data Submission Technical Information guidance document</w:t>
      </w:r>
      <w:r w:rsidR="000A3A6B">
        <w:rPr>
          <w:sz w:val="24"/>
        </w:rPr>
        <w:t xml:space="preserve">, which includes instructions to </w:t>
      </w:r>
      <w:r w:rsidR="003A33FB">
        <w:rPr>
          <w:sz w:val="24"/>
        </w:rPr>
        <w:t xml:space="preserve">respondents </w:t>
      </w:r>
      <w:r w:rsidR="000A3A6B">
        <w:rPr>
          <w:sz w:val="24"/>
        </w:rPr>
        <w:t>to submit provider information.</w:t>
      </w:r>
    </w:p>
    <w:p w:rsidR="00E65B17" w:rsidP="00E65B17" w14:paraId="44A107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30DF5" w:rsidRPr="008C7DB7" w:rsidP="008C7DB7" w14:paraId="709E053E" w14:textId="77777777">
      <w:pPr>
        <w:pStyle w:val="ListParagraph"/>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u w:val="single"/>
        </w:rPr>
      </w:pPr>
      <w:r w:rsidRPr="008C7DB7">
        <w:rPr>
          <w:rFonts w:ascii="Times New Roman" w:hAnsi="Times New Roman"/>
          <w:i/>
          <w:u w:val="single"/>
        </w:rPr>
        <w:t>Collection of Dental Benefit Information</w:t>
      </w:r>
    </w:p>
    <w:p w:rsidR="00020855" w:rsidP="00830DF5" w14:paraId="793C13EE" w14:textId="39167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51636" w:rsidP="00551636" w14:paraId="1680DAAF" w14:textId="42BA30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C25E6">
        <w:rPr>
          <w:sz w:val="24"/>
        </w:rPr>
        <w:t xml:space="preserve">States must provide information about the scope of Medicaid and CHIP dental benefits and update this information at least once </w:t>
      </w:r>
      <w:r>
        <w:rPr>
          <w:sz w:val="24"/>
        </w:rPr>
        <w:t>every year</w:t>
      </w:r>
      <w:r w:rsidRPr="008C25E6">
        <w:rPr>
          <w:sz w:val="24"/>
        </w:rPr>
        <w:t>.</w:t>
      </w:r>
    </w:p>
    <w:p w:rsidR="00551636" w:rsidP="00830DF5" w14:paraId="55538B50" w14:textId="12F915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E0F0D" w:rsidP="00830DF5" w14:paraId="78C881AB" w14:textId="7BE3E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25</w:t>
      </w:r>
      <w:r w:rsidRPr="0013099F">
        <w:rPr>
          <w:sz w:val="24"/>
        </w:rPr>
        <w:t xml:space="preserve"> hours per </w:t>
      </w:r>
      <w:r>
        <w:rPr>
          <w:sz w:val="24"/>
        </w:rPr>
        <w:t>respon</w:t>
      </w:r>
      <w:r w:rsidR="00BE7884">
        <w:rPr>
          <w:sz w:val="24"/>
        </w:rPr>
        <w:t>se</w:t>
      </w:r>
      <w:r w:rsidRPr="0013099F">
        <w:rPr>
          <w:sz w:val="24"/>
        </w:rPr>
        <w:t xml:space="preserve"> </w:t>
      </w:r>
      <w:r>
        <w:rPr>
          <w:sz w:val="24"/>
        </w:rPr>
        <w:t>(c</w:t>
      </w:r>
      <w:r w:rsidRPr="00D73CA3">
        <w:rPr>
          <w:sz w:val="24"/>
        </w:rPr>
        <w:t xml:space="preserve">omputer and </w:t>
      </w:r>
      <w:r>
        <w:rPr>
          <w:sz w:val="24"/>
        </w:rPr>
        <w:t>i</w:t>
      </w:r>
      <w:r w:rsidRPr="00D73CA3">
        <w:rPr>
          <w:sz w:val="24"/>
        </w:rPr>
        <w:t xml:space="preserve">nformation </w:t>
      </w:r>
      <w:r>
        <w:rPr>
          <w:sz w:val="24"/>
        </w:rPr>
        <w:t>a</w:t>
      </w:r>
      <w:r w:rsidRPr="00D73CA3">
        <w:rPr>
          <w:sz w:val="24"/>
        </w:rPr>
        <w:t>nalyst</w:t>
      </w:r>
      <w:r>
        <w:rPr>
          <w:sz w:val="24"/>
        </w:rPr>
        <w:t>) annually</w:t>
      </w:r>
    </w:p>
    <w:p w:rsidR="00AE0F0D" w:rsidP="00830DF5" w14:paraId="4F92AE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36BC2" w:rsidRPr="00A82A96" w:rsidP="00830DF5" w14:paraId="6BAC7F3A" w14:textId="61EB50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TIME: </w:t>
      </w:r>
      <w:r w:rsidRPr="00A82A96" w:rsidR="00075244">
        <w:rPr>
          <w:sz w:val="24"/>
        </w:rPr>
        <w:t>1,</w:t>
      </w:r>
      <w:r w:rsidR="00075244">
        <w:rPr>
          <w:sz w:val="24"/>
        </w:rPr>
        <w:t>275</w:t>
      </w:r>
      <w:r w:rsidRPr="00A82A96" w:rsidR="00075244">
        <w:rPr>
          <w:sz w:val="24"/>
        </w:rPr>
        <w:t xml:space="preserve"> hours (annual)</w:t>
      </w:r>
      <w:r w:rsidR="00075244">
        <w:rPr>
          <w:sz w:val="24"/>
        </w:rPr>
        <w:t xml:space="preserve"> = </w:t>
      </w:r>
      <w:r w:rsidRPr="00A82A96">
        <w:rPr>
          <w:sz w:val="24"/>
        </w:rPr>
        <w:t xml:space="preserve">51 </w:t>
      </w:r>
      <w:r w:rsidR="006323D8">
        <w:rPr>
          <w:sz w:val="24"/>
        </w:rPr>
        <w:t xml:space="preserve">respondents/responses </w:t>
      </w:r>
      <w:r w:rsidRPr="00A82A96">
        <w:rPr>
          <w:sz w:val="24"/>
        </w:rPr>
        <w:t xml:space="preserve">x </w:t>
      </w:r>
      <w:r w:rsidR="002B10BD">
        <w:rPr>
          <w:sz w:val="24"/>
        </w:rPr>
        <w:t>2</w:t>
      </w:r>
      <w:r w:rsidR="009E5460">
        <w:rPr>
          <w:sz w:val="24"/>
        </w:rPr>
        <w:t>5</w:t>
      </w:r>
      <w:r w:rsidR="00A82A96">
        <w:rPr>
          <w:sz w:val="24"/>
        </w:rPr>
        <w:t xml:space="preserve"> </w:t>
      </w:r>
      <w:r w:rsidRPr="00A82A96">
        <w:rPr>
          <w:sz w:val="24"/>
        </w:rPr>
        <w:t>hr</w:t>
      </w:r>
      <w:r w:rsidR="00075244">
        <w:rPr>
          <w:sz w:val="24"/>
        </w:rPr>
        <w:t xml:space="preserve"> per response</w:t>
      </w:r>
    </w:p>
    <w:p w:rsidR="00924B5A" w:rsidP="00FD1EE3" w14:paraId="43B4AC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D1EE3" w:rsidP="00FD1EE3" w14:paraId="5399CAE8" w14:textId="6BF0AD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COST: </w:t>
      </w:r>
      <w:r w:rsidRPr="00A82A96" w:rsidR="00342F2A">
        <w:rPr>
          <w:sz w:val="24"/>
        </w:rPr>
        <w:t>$</w:t>
      </w:r>
      <w:r w:rsidRPr="007613B1" w:rsidR="007613B1">
        <w:rPr>
          <w:sz w:val="24"/>
        </w:rPr>
        <w:t>140,27</w:t>
      </w:r>
      <w:r w:rsidR="007613B1">
        <w:rPr>
          <w:sz w:val="24"/>
        </w:rPr>
        <w:t>6</w:t>
      </w:r>
      <w:r>
        <w:rPr>
          <w:sz w:val="24"/>
        </w:rPr>
        <w:t xml:space="preserve"> total cost (annual) = 1,275 hr x </w:t>
      </w:r>
      <w:r w:rsidRPr="0013099F">
        <w:rPr>
          <w:sz w:val="24"/>
        </w:rPr>
        <w:t>$</w:t>
      </w:r>
      <w:r w:rsidR="008B7258">
        <w:rPr>
          <w:sz w:val="24"/>
        </w:rPr>
        <w:t>110.02</w:t>
      </w:r>
      <w:r>
        <w:rPr>
          <w:sz w:val="24"/>
        </w:rPr>
        <w:t>/hr</w:t>
      </w:r>
    </w:p>
    <w:p w:rsidR="00075244" w:rsidP="00E65B17" w14:paraId="7131F1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A0FB8" w:rsidP="00FA0FB8" w14:paraId="2400BB68" w14:textId="1D209E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Included with this submission is the </w:t>
      </w:r>
      <w:r w:rsidRPr="00D024D4">
        <w:rPr>
          <w:sz w:val="24"/>
        </w:rPr>
        <w:t>dental benefit collection tool</w:t>
      </w:r>
      <w:r w:rsidRPr="00D024D4" w:rsidR="001446EE">
        <w:rPr>
          <w:sz w:val="24"/>
        </w:rPr>
        <w:t xml:space="preserve"> (Summary of Benefits Form)</w:t>
      </w:r>
      <w:r>
        <w:rPr>
          <w:sz w:val="24"/>
        </w:rPr>
        <w:t xml:space="preserve">.  This tool is accessible to users via the IKN Data Management website </w:t>
      </w:r>
      <w:hyperlink r:id="rId12" w:tooltip="https://ikndata.insurekidsnow.gov/WebExternal/Login.aspx" w:history="1">
        <w:r w:rsidRPr="00886F8A">
          <w:rPr>
            <w:rStyle w:val="Hyperlink"/>
            <w:sz w:val="24"/>
          </w:rPr>
          <w:t>https://ikndata.insurekidsnow.gov/WebExternal/Login.aspx</w:t>
        </w:r>
      </w:hyperlink>
      <w:r>
        <w:rPr>
          <w:sz w:val="24"/>
        </w:rPr>
        <w:t xml:space="preserve">. </w:t>
      </w:r>
      <w:r w:rsidRPr="00367B3F" w:rsidR="00367B3F">
        <w:rPr>
          <w:sz w:val="24"/>
        </w:rPr>
        <w:t>The dental benefit c</w:t>
      </w:r>
      <w:r w:rsidRPr="002B1B81" w:rsidR="00367B3F">
        <w:rPr>
          <w:sz w:val="24"/>
        </w:rPr>
        <w:t xml:space="preserve">ollection tool </w:t>
      </w:r>
      <w:r w:rsidRPr="007000BB" w:rsidR="00367B3F">
        <w:rPr>
          <w:sz w:val="24"/>
        </w:rPr>
        <w:t>is pre-populated with the information submitted from the previous year. Pre-population of the form has been in place for several years, and has been factored into the estimate of time required for submission of the information.</w:t>
      </w:r>
    </w:p>
    <w:p w:rsidR="00FA0FB8" w:rsidP="00E65B17" w14:paraId="4B223D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62CC5" w:rsidRPr="001520A1" w:rsidP="00E65B17" w14:paraId="7B92C5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1520A1">
        <w:rPr>
          <w:i/>
          <w:sz w:val="24"/>
        </w:rPr>
        <w:t>Burden Summary</w:t>
      </w:r>
    </w:p>
    <w:p w:rsidR="00462CC5" w:rsidP="00E65B17" w14:paraId="48A0BF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B2307" w:rsidP="00E65B17" w14:paraId="59DE92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51</w:t>
      </w:r>
      <w:r>
        <w:rPr>
          <w:sz w:val="24"/>
        </w:rPr>
        <w:tab/>
      </w:r>
      <w:r>
        <w:rPr>
          <w:sz w:val="24"/>
        </w:rPr>
        <w:tab/>
      </w:r>
      <w:r>
        <w:rPr>
          <w:sz w:val="24"/>
        </w:rPr>
        <w:tab/>
        <w:t>Respondents</w:t>
      </w:r>
    </w:p>
    <w:p w:rsidR="00A36BC2" w:rsidRPr="000A1D4F" w:rsidP="00E65B17" w14:paraId="4AA130CE" w14:textId="21BA89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A1D4F">
        <w:rPr>
          <w:sz w:val="24"/>
        </w:rPr>
        <w:t>255</w:t>
      </w:r>
      <w:r>
        <w:rPr>
          <w:sz w:val="24"/>
        </w:rPr>
        <w:tab/>
      </w:r>
      <w:r w:rsidR="00B34047">
        <w:rPr>
          <w:sz w:val="24"/>
        </w:rPr>
        <w:tab/>
      </w:r>
      <w:r w:rsidRPr="000A1D4F">
        <w:rPr>
          <w:sz w:val="24"/>
        </w:rPr>
        <w:t>Total Annual Responses (</w:t>
      </w:r>
      <w:r>
        <w:rPr>
          <w:sz w:val="24"/>
        </w:rPr>
        <w:t>[</w:t>
      </w:r>
      <w:r w:rsidR="000A1D4F">
        <w:rPr>
          <w:sz w:val="24"/>
        </w:rPr>
        <w:t>51 x 4</w:t>
      </w:r>
      <w:r w:rsidR="0098320D">
        <w:rPr>
          <w:sz w:val="24"/>
        </w:rPr>
        <w:t xml:space="preserve"> quarterly submissions</w:t>
      </w:r>
      <w:r>
        <w:rPr>
          <w:sz w:val="24"/>
        </w:rPr>
        <w:t>]</w:t>
      </w:r>
      <w:r w:rsidR="000A1D4F">
        <w:rPr>
          <w:sz w:val="24"/>
        </w:rPr>
        <w:t xml:space="preserve"> + 51</w:t>
      </w:r>
      <w:r w:rsidR="0098320D">
        <w:rPr>
          <w:sz w:val="24"/>
        </w:rPr>
        <w:t xml:space="preserve"> annual submissions</w:t>
      </w:r>
      <w:r>
        <w:rPr>
          <w:sz w:val="24"/>
        </w:rPr>
        <w:t>)</w:t>
      </w:r>
    </w:p>
    <w:p w:rsidR="00A36BC2" w:rsidRPr="000A1D4F" w:rsidP="00E65B17" w14:paraId="24DA2B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11,781</w:t>
      </w:r>
      <w:r>
        <w:rPr>
          <w:sz w:val="24"/>
        </w:rPr>
        <w:tab/>
      </w:r>
      <w:r w:rsidR="00B34047">
        <w:rPr>
          <w:sz w:val="24"/>
        </w:rPr>
        <w:tab/>
      </w:r>
      <w:r w:rsidRPr="000A1D4F">
        <w:rPr>
          <w:sz w:val="24"/>
        </w:rPr>
        <w:t xml:space="preserve">Total Annual </w:t>
      </w:r>
      <w:r>
        <w:rPr>
          <w:sz w:val="24"/>
        </w:rPr>
        <w:t>Time (</w:t>
      </w:r>
      <w:r w:rsidRPr="000A1D4F">
        <w:rPr>
          <w:sz w:val="24"/>
        </w:rPr>
        <w:t>hours</w:t>
      </w:r>
      <w:r>
        <w:rPr>
          <w:sz w:val="24"/>
        </w:rPr>
        <w:t>) (</w:t>
      </w:r>
      <w:r w:rsidR="0052553D">
        <w:rPr>
          <w:sz w:val="24"/>
        </w:rPr>
        <w:t>10,506</w:t>
      </w:r>
      <w:r w:rsidR="00A96942">
        <w:rPr>
          <w:sz w:val="24"/>
        </w:rPr>
        <w:t xml:space="preserve"> </w:t>
      </w:r>
      <w:r>
        <w:rPr>
          <w:sz w:val="24"/>
        </w:rPr>
        <w:t xml:space="preserve">hr </w:t>
      </w:r>
      <w:r w:rsidR="004B2407">
        <w:rPr>
          <w:sz w:val="24"/>
        </w:rPr>
        <w:t>+ 1,</w:t>
      </w:r>
      <w:r w:rsidR="00EF34D8">
        <w:rPr>
          <w:sz w:val="24"/>
        </w:rPr>
        <w:t>2</w:t>
      </w:r>
      <w:r w:rsidR="009E5460">
        <w:rPr>
          <w:sz w:val="24"/>
        </w:rPr>
        <w:t>75</w:t>
      </w:r>
      <w:r>
        <w:rPr>
          <w:sz w:val="24"/>
        </w:rPr>
        <w:t xml:space="preserve"> hr)</w:t>
      </w:r>
    </w:p>
    <w:p w:rsidR="00265E3B" w:rsidP="00E65B17" w14:paraId="60D00116" w14:textId="1AAE79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Pr="00AE5ACE" w:rsidR="00AE5ACE">
        <w:rPr>
          <w:sz w:val="24"/>
        </w:rPr>
        <w:t>1,296,146</w:t>
      </w:r>
      <w:r w:rsidRPr="00AE5ACE" w:rsidR="00AE5ACE">
        <w:rPr>
          <w:sz w:val="24"/>
        </w:rPr>
        <w:t>‬</w:t>
      </w:r>
      <w:r>
        <w:rPr>
          <w:sz w:val="24"/>
        </w:rPr>
        <w:tab/>
        <w:t>Total Annual Cost (</w:t>
      </w:r>
      <w:r w:rsidR="00E138C5">
        <w:rPr>
          <w:sz w:val="24"/>
        </w:rPr>
        <w:t>$</w:t>
      </w:r>
      <w:r w:rsidRPr="00CA6DE0" w:rsidR="00CA6DE0">
        <w:rPr>
          <w:sz w:val="24"/>
        </w:rPr>
        <w:t>1,155,870</w:t>
      </w:r>
      <w:r w:rsidR="00E138C5">
        <w:rPr>
          <w:sz w:val="24"/>
        </w:rPr>
        <w:t xml:space="preserve"> + </w:t>
      </w:r>
      <w:r w:rsidRPr="00A82A96" w:rsidR="00E138C5">
        <w:rPr>
          <w:sz w:val="24"/>
        </w:rPr>
        <w:t>$</w:t>
      </w:r>
      <w:r w:rsidRPr="007613B1" w:rsidR="007613B1">
        <w:rPr>
          <w:sz w:val="24"/>
        </w:rPr>
        <w:t>140,27</w:t>
      </w:r>
      <w:r w:rsidR="007613B1">
        <w:rPr>
          <w:sz w:val="24"/>
        </w:rPr>
        <w:t>6</w:t>
      </w:r>
      <w:r w:rsidR="00E138C5">
        <w:rPr>
          <w:sz w:val="24"/>
        </w:rPr>
        <w:t>)</w:t>
      </w:r>
    </w:p>
    <w:p w:rsidR="002B2F31" w:rsidP="00E65B17" w14:paraId="363280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iCs/>
          <w:sz w:val="24"/>
          <w:u w:val="single"/>
        </w:rPr>
      </w:pPr>
    </w:p>
    <w:p w:rsidR="00FB27BA" w:rsidRPr="00D56EAF" w:rsidP="00E65B17" w14:paraId="255666F3" w14:textId="533F15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iCs/>
          <w:sz w:val="24"/>
        </w:rPr>
      </w:pPr>
      <w:r w:rsidRPr="00D56EAF">
        <w:rPr>
          <w:i/>
          <w:iCs/>
          <w:sz w:val="24"/>
        </w:rPr>
        <w:t>Collection of Information Instruments and Instruction/Guidance Documents</w:t>
      </w:r>
    </w:p>
    <w:p w:rsidR="00FB27BA" w:rsidRPr="00DD204C" w:rsidP="00E65B17" w14:paraId="2A5923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B27BA" w:rsidRPr="00DD204C" w:rsidP="00FB27BA" w14:paraId="4468988B" w14:textId="327A3E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bookmarkStart w:id="0" w:name="_Hlk164934893"/>
      <w:r w:rsidRPr="00DD204C">
        <w:rPr>
          <w:sz w:val="24"/>
        </w:rPr>
        <w:t xml:space="preserve">Insure Kids Now Provider Data Submission Technical Information </w:t>
      </w:r>
      <w:bookmarkEnd w:id="0"/>
      <w:r w:rsidRPr="00DD204C">
        <w:rPr>
          <w:sz w:val="24"/>
        </w:rPr>
        <w:t>(</w:t>
      </w:r>
      <w:r w:rsidR="00AD1E3C">
        <w:rPr>
          <w:sz w:val="24"/>
        </w:rPr>
        <w:t>version 3.12 guidance</w:t>
      </w:r>
      <w:r w:rsidRPr="00DD204C">
        <w:rPr>
          <w:sz w:val="24"/>
        </w:rPr>
        <w:t>) (</w:t>
      </w:r>
      <w:r w:rsidRPr="00DD204C" w:rsidR="00E73D5E">
        <w:rPr>
          <w:sz w:val="24"/>
        </w:rPr>
        <w:t>Revised</w:t>
      </w:r>
      <w:r w:rsidRPr="00DD204C">
        <w:rPr>
          <w:sz w:val="24"/>
        </w:rPr>
        <w:t>)</w:t>
      </w:r>
    </w:p>
    <w:p w:rsidR="00FB27BA" w:rsidRPr="00DD204C" w:rsidP="00FB27BA" w14:paraId="7BB0E3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B27BA" w:rsidRPr="00FB27BA" w:rsidP="00FB27BA" w14:paraId="63EC6D02" w14:textId="4F56B0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bookmarkStart w:id="1" w:name="_Hlk164935178"/>
      <w:r w:rsidRPr="00DD204C">
        <w:rPr>
          <w:sz w:val="24"/>
        </w:rPr>
        <w:t xml:space="preserve">Summary of Benefits Form </w:t>
      </w:r>
      <w:bookmarkEnd w:id="1"/>
      <w:r w:rsidRPr="00DD204C" w:rsidR="00CA3277">
        <w:rPr>
          <w:sz w:val="24"/>
        </w:rPr>
        <w:t xml:space="preserve">and Screen Shot </w:t>
      </w:r>
      <w:r w:rsidRPr="00DD204C">
        <w:rPr>
          <w:sz w:val="24"/>
        </w:rPr>
        <w:t>(dental benefit collection tool) (No Changes)</w:t>
      </w:r>
    </w:p>
    <w:p w:rsidR="00FB27BA" w:rsidRPr="00FB27BA" w:rsidP="00E65B17" w14:paraId="67DE3A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13099F" w14:paraId="2B5357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B27BA">
        <w:rPr>
          <w:sz w:val="24"/>
        </w:rPr>
        <w:t>13.</w:t>
      </w:r>
      <w:r w:rsidRPr="0013099F">
        <w:rPr>
          <w:sz w:val="24"/>
        </w:rPr>
        <w:tab/>
      </w:r>
      <w:r w:rsidRPr="0013099F">
        <w:rPr>
          <w:sz w:val="24"/>
          <w:u w:val="single"/>
        </w:rPr>
        <w:t>Capital Costs</w:t>
      </w:r>
    </w:p>
    <w:p w:rsidR="008F1EB4" w14:paraId="375074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3099F" w:rsidRPr="0013099F" w:rsidP="0013099F" w14:paraId="248FA33D" w14:textId="537626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States will be able to access this information from their existing systems.  It is not anticipated that new capital costs will be incurred to respond to this request</w:t>
      </w:r>
      <w:r w:rsidR="00A65CB2">
        <w:rPr>
          <w:sz w:val="24"/>
        </w:rPr>
        <w:t xml:space="preserve"> and we have not received any comments to the contrary</w:t>
      </w:r>
      <w:r>
        <w:rPr>
          <w:sz w:val="24"/>
        </w:rPr>
        <w:t>.</w:t>
      </w:r>
    </w:p>
    <w:p w:rsidR="008F1EB4" w:rsidRPr="0013099F" w14:paraId="357617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0E7545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14.</w:t>
      </w:r>
      <w:r w:rsidRPr="0013099F">
        <w:rPr>
          <w:sz w:val="24"/>
        </w:rPr>
        <w:tab/>
      </w:r>
      <w:r w:rsidRPr="0013099F">
        <w:rPr>
          <w:sz w:val="24"/>
          <w:u w:val="single"/>
        </w:rPr>
        <w:t>Cost to Federal Government</w:t>
      </w:r>
    </w:p>
    <w:p w:rsidR="00020855" w:rsidRPr="0013099F" w14:paraId="43F304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B57B9B" w:rsidP="00B57B9B" w14:paraId="5D09751D" w14:textId="4D28E44B">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r w:rsidRPr="00B57B9B">
        <w:rPr>
          <w:rFonts w:ascii="Times New Roman" w:hAnsi="Times New Roman"/>
        </w:rPr>
        <w:t>CMS estimates that the time needed to provide guidance and oversight to the contractors who (1) operate and maintain the existing data collection and reporting system and (2) provide technical assistance to states in reporting information into the database is approximately 10 hours per week. CMS further estimates that one GS-1</w:t>
      </w:r>
      <w:r w:rsidR="004616FE">
        <w:rPr>
          <w:rFonts w:ascii="Times New Roman" w:hAnsi="Times New Roman"/>
        </w:rPr>
        <w:t>3</w:t>
      </w:r>
      <w:r w:rsidRPr="00B57B9B">
        <w:rPr>
          <w:rFonts w:ascii="Times New Roman" w:hAnsi="Times New Roman"/>
        </w:rPr>
        <w:t xml:space="preserve"> Step </w:t>
      </w:r>
      <w:r w:rsidR="004616FE">
        <w:rPr>
          <w:rFonts w:ascii="Times New Roman" w:hAnsi="Times New Roman"/>
        </w:rPr>
        <w:t>5</w:t>
      </w:r>
      <w:r w:rsidRPr="00B57B9B">
        <w:rPr>
          <w:rFonts w:ascii="Times New Roman" w:hAnsi="Times New Roman"/>
        </w:rPr>
        <w:t xml:space="preserve"> in the Baltimore area, where the CMS Central Office is located, at the hourly rate of $</w:t>
      </w:r>
      <w:r w:rsidRPr="004B12FF" w:rsidR="004B12FF">
        <w:rPr>
          <w:rFonts w:ascii="Times New Roman" w:hAnsi="Times New Roman"/>
        </w:rPr>
        <w:t>64.06</w:t>
      </w:r>
      <w:r w:rsidR="00EA596F">
        <w:rPr>
          <w:rFonts w:ascii="Times New Roman" w:hAnsi="Times New Roman"/>
        </w:rPr>
        <w:t>/hr</w:t>
      </w:r>
      <w:r w:rsidRPr="00B57B9B">
        <w:rPr>
          <w:rFonts w:ascii="Times New Roman" w:hAnsi="Times New Roman"/>
        </w:rPr>
        <w:t xml:space="preserve"> (</w:t>
      </w:r>
      <w:hyperlink r:id="rId13" w:tooltip="https://www.opm.gov/policy-data-oversight/pay-leave/salaries-wages/salary-tables/pdf/2024/DCB_h.pdf" w:history="1">
        <w:r w:rsidRPr="002845C7" w:rsidR="004B12FF">
          <w:rPr>
            <w:rStyle w:val="Hyperlink"/>
            <w:rFonts w:ascii="Times New Roman" w:hAnsi="Times New Roman"/>
          </w:rPr>
          <w:t>https://www.opm.gov/policy-data-oversight/pay-leave/salaries-wages/salary-tables/pdf/2024/DCB_h.pdf</w:t>
        </w:r>
      </w:hyperlink>
      <w:r w:rsidRPr="00B57B9B">
        <w:rPr>
          <w:rFonts w:ascii="Times New Roman" w:hAnsi="Times New Roman"/>
        </w:rPr>
        <w:t xml:space="preserve">) will perform this guidance and oversight. </w:t>
      </w:r>
    </w:p>
    <w:p w:rsidR="00B57B9B" w:rsidP="00B57B9B" w14:paraId="4EDECB0D" w14:textId="77777777">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p>
    <w:p w:rsidR="00B57B9B" w:rsidRPr="004113E5" w:rsidP="00B57B9B" w14:paraId="542092AE" w14:textId="1FF88F10">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r w:rsidRPr="00B57B9B">
        <w:rPr>
          <w:rFonts w:ascii="Times New Roman" w:hAnsi="Times New Roman"/>
        </w:rPr>
        <w:t xml:space="preserve">In addition, CMS estimates that the yearly cost of the </w:t>
      </w:r>
      <w:r w:rsidR="00AF4CB4">
        <w:rPr>
          <w:rFonts w:ascii="Times New Roman" w:hAnsi="Times New Roman"/>
        </w:rPr>
        <w:t xml:space="preserve">two </w:t>
      </w:r>
      <w:r w:rsidRPr="00B57B9B">
        <w:rPr>
          <w:rFonts w:ascii="Times New Roman" w:hAnsi="Times New Roman"/>
        </w:rPr>
        <w:t>contract</w:t>
      </w:r>
      <w:r w:rsidR="004113E5">
        <w:rPr>
          <w:rFonts w:ascii="Times New Roman" w:hAnsi="Times New Roman"/>
        </w:rPr>
        <w:t>s</w:t>
      </w:r>
      <w:r w:rsidRPr="00B57B9B">
        <w:rPr>
          <w:rFonts w:ascii="Times New Roman" w:hAnsi="Times New Roman"/>
        </w:rPr>
        <w:t xml:space="preserve"> to (1) operate and maintain the existing data collection and reporting system and (2) provide technical assistance to states in reporting information int</w:t>
      </w:r>
      <w:r w:rsidRPr="004113E5">
        <w:rPr>
          <w:rFonts w:ascii="Times New Roman" w:hAnsi="Times New Roman"/>
        </w:rPr>
        <w:t>o the database is approximately $</w:t>
      </w:r>
      <w:r w:rsidR="003E6C48">
        <w:rPr>
          <w:rFonts w:ascii="Times New Roman" w:hAnsi="Times New Roman"/>
        </w:rPr>
        <w:t>367,68</w:t>
      </w:r>
      <w:r w:rsidR="001B0C6C">
        <w:rPr>
          <w:rFonts w:ascii="Times New Roman" w:hAnsi="Times New Roman"/>
        </w:rPr>
        <w:t>3</w:t>
      </w:r>
      <w:r w:rsidR="00AF4CB4">
        <w:rPr>
          <w:rFonts w:ascii="Times New Roman" w:hAnsi="Times New Roman"/>
        </w:rPr>
        <w:t xml:space="preserve"> ($</w:t>
      </w:r>
      <w:r w:rsidR="003E6C48">
        <w:rPr>
          <w:rFonts w:ascii="Times New Roman" w:hAnsi="Times New Roman"/>
        </w:rPr>
        <w:t>294,48</w:t>
      </w:r>
      <w:r w:rsidR="0011757F">
        <w:rPr>
          <w:rFonts w:ascii="Times New Roman" w:hAnsi="Times New Roman"/>
        </w:rPr>
        <w:t>8</w:t>
      </w:r>
      <w:r w:rsidR="003E6C48">
        <w:rPr>
          <w:rFonts w:ascii="Times New Roman" w:hAnsi="Times New Roman"/>
        </w:rPr>
        <w:t xml:space="preserve"> + $73,195</w:t>
      </w:r>
      <w:r w:rsidR="00AF4CB4">
        <w:rPr>
          <w:rFonts w:ascii="Times New Roman" w:hAnsi="Times New Roman"/>
        </w:rPr>
        <w:t>)</w:t>
      </w:r>
      <w:r w:rsidRPr="004113E5">
        <w:rPr>
          <w:rFonts w:ascii="Times New Roman" w:hAnsi="Times New Roman"/>
        </w:rPr>
        <w:t>.</w:t>
      </w:r>
    </w:p>
    <w:p w:rsidR="00B57B9B" w:rsidRPr="004113E5" w:rsidP="00B57B9B" w14:paraId="00A7F8B4" w14:textId="77777777">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p>
    <w:p w:rsidR="00B57B9B" w:rsidRPr="00B57B9B" w:rsidP="00B57B9B" w14:paraId="46FCBC8D" w14:textId="34CAFF64">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r w:rsidRPr="00AF4CB4">
        <w:rPr>
          <w:rFonts w:ascii="Times New Roman" w:hAnsi="Times New Roman"/>
        </w:rPr>
        <w:t>Thus, the total cost to the Federal Government is estimated to be $</w:t>
      </w:r>
      <w:r w:rsidRPr="002265AF" w:rsidR="002265AF">
        <w:rPr>
          <w:rFonts w:ascii="Times New Roman" w:hAnsi="Times New Roman"/>
        </w:rPr>
        <w:t>400,994</w:t>
      </w:r>
      <w:r w:rsidRPr="00AF4CB4">
        <w:rPr>
          <w:rFonts w:ascii="Times New Roman" w:hAnsi="Times New Roman"/>
        </w:rPr>
        <w:t xml:space="preserve"> (</w:t>
      </w:r>
      <w:r w:rsidR="00BA7F6A">
        <w:rPr>
          <w:rFonts w:ascii="Times New Roman" w:hAnsi="Times New Roman"/>
        </w:rPr>
        <w:t>[</w:t>
      </w:r>
      <w:r w:rsidRPr="00AF4CB4">
        <w:rPr>
          <w:rFonts w:ascii="Times New Roman" w:hAnsi="Times New Roman"/>
        </w:rPr>
        <w:t>$</w:t>
      </w:r>
      <w:r w:rsidRPr="004B12FF" w:rsidR="004B12FF">
        <w:rPr>
          <w:rFonts w:ascii="Times New Roman" w:hAnsi="Times New Roman"/>
        </w:rPr>
        <w:t>64.06</w:t>
      </w:r>
      <w:r w:rsidR="00106511">
        <w:rPr>
          <w:rFonts w:ascii="Times New Roman" w:hAnsi="Times New Roman"/>
        </w:rPr>
        <w:t>/hr</w:t>
      </w:r>
      <w:r w:rsidRPr="00AF4CB4" w:rsidR="006F69A7">
        <w:rPr>
          <w:rFonts w:ascii="Times New Roman" w:hAnsi="Times New Roman"/>
        </w:rPr>
        <w:t xml:space="preserve"> x 10 </w:t>
      </w:r>
      <w:r w:rsidR="00106511">
        <w:rPr>
          <w:rFonts w:ascii="Times New Roman" w:hAnsi="Times New Roman"/>
        </w:rPr>
        <w:t xml:space="preserve">hours per week </w:t>
      </w:r>
      <w:r w:rsidRPr="00AF4CB4" w:rsidR="006F69A7">
        <w:rPr>
          <w:rFonts w:ascii="Times New Roman" w:hAnsi="Times New Roman"/>
        </w:rPr>
        <w:t>x 52</w:t>
      </w:r>
      <w:r w:rsidR="00106511">
        <w:rPr>
          <w:rFonts w:ascii="Times New Roman" w:hAnsi="Times New Roman"/>
        </w:rPr>
        <w:t xml:space="preserve"> weeks per year</w:t>
      </w:r>
      <w:r w:rsidR="00BA7F6A">
        <w:rPr>
          <w:rFonts w:ascii="Times New Roman" w:hAnsi="Times New Roman"/>
        </w:rPr>
        <w:t>]</w:t>
      </w:r>
      <w:r w:rsidRPr="00AF4CB4">
        <w:rPr>
          <w:rFonts w:ascii="Times New Roman" w:hAnsi="Times New Roman"/>
        </w:rPr>
        <w:t xml:space="preserve"> + $</w:t>
      </w:r>
      <w:r w:rsidR="003E6C48">
        <w:rPr>
          <w:rFonts w:ascii="Times New Roman" w:hAnsi="Times New Roman"/>
        </w:rPr>
        <w:t>367,68</w:t>
      </w:r>
      <w:r w:rsidR="002265AF">
        <w:rPr>
          <w:rFonts w:ascii="Times New Roman" w:hAnsi="Times New Roman"/>
        </w:rPr>
        <w:t>3</w:t>
      </w:r>
      <w:r w:rsidR="00106511">
        <w:rPr>
          <w:rFonts w:ascii="Times New Roman" w:hAnsi="Times New Roman"/>
        </w:rPr>
        <w:t xml:space="preserve"> contract costs</w:t>
      </w:r>
      <w:r w:rsidRPr="004113E5">
        <w:rPr>
          <w:rFonts w:ascii="Times New Roman" w:hAnsi="Times New Roman"/>
        </w:rPr>
        <w:t>).</w:t>
      </w:r>
    </w:p>
    <w:p w:rsidR="00641CB0" w:rsidP="00EB6C34" w14:paraId="68DA38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B6C34" w:rsidP="00EB6C34" w14:paraId="16BD26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EB6C34">
        <w:rPr>
          <w:sz w:val="24"/>
        </w:rPr>
        <w:t>15.</w:t>
      </w:r>
      <w:r w:rsidRPr="00EB6C34">
        <w:rPr>
          <w:sz w:val="24"/>
        </w:rPr>
        <w:tab/>
      </w:r>
      <w:r w:rsidRPr="00EB6C34">
        <w:rPr>
          <w:sz w:val="24"/>
          <w:u w:val="single"/>
        </w:rPr>
        <w:t>Changes to Burden</w:t>
      </w:r>
    </w:p>
    <w:p w:rsidR="00020855" w:rsidRPr="00EB6C34" w:rsidP="00EB6C34" w14:paraId="718589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2049B" w:rsidRPr="00EB6C34" w:rsidP="00EB6C34" w14:paraId="73C16F35" w14:textId="3BC40BA8">
      <w:pPr>
        <w:ind w:left="432"/>
        <w:rPr>
          <w:sz w:val="24"/>
        </w:rPr>
      </w:pPr>
      <w:r w:rsidRPr="00EB6C34">
        <w:rPr>
          <w:sz w:val="24"/>
        </w:rPr>
        <w:t xml:space="preserve">This April 2024 iteration does not propose any program changes. We are, however, adjusting our cost estimates by using more recent BLS wage data (from $93.82/hr to $110.02/hr as adjusted for Computer and Information Analyst). Overall, the adjustment increases our cost estimate by $38,349 (from $1,105,294 to $1,066,945). </w:t>
      </w:r>
    </w:p>
    <w:p w:rsidR="00EB6C34" w:rsidRPr="00EB6C34" w:rsidP="00EB6C34" w14:paraId="3F3349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B6C34" w:rsidRPr="00EB6C34" w:rsidP="00EB6C34" w14:paraId="2D9CE5AE" w14:textId="79C03B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B6C34">
        <w:rPr>
          <w:sz w:val="24"/>
        </w:rPr>
        <w:t>We are proposing non-substantive changes to the Insure Kids Now Provider Data Submission Technical Information document. The changes are identified on page iv</w:t>
      </w:r>
      <w:r w:rsidR="00CB0824">
        <w:rPr>
          <w:sz w:val="24"/>
        </w:rPr>
        <w:t xml:space="preserve"> of that </w:t>
      </w:r>
      <w:r w:rsidR="00CB0824">
        <w:rPr>
          <w:sz w:val="24"/>
        </w:rPr>
        <w:t>document and in the attached redline version of revised document</w:t>
      </w:r>
      <w:r w:rsidRPr="00EB6C34">
        <w:rPr>
          <w:sz w:val="24"/>
        </w:rPr>
        <w:t>. The changes are tec</w:t>
      </w:r>
      <w:r w:rsidR="005F0C02">
        <w:rPr>
          <w:sz w:val="24"/>
        </w:rPr>
        <w:t>h</w:t>
      </w:r>
      <w:r w:rsidRPr="00EB6C34">
        <w:rPr>
          <w:sz w:val="24"/>
        </w:rPr>
        <w:t xml:space="preserve">nical edits that clarify existing policy. </w:t>
      </w:r>
    </w:p>
    <w:p w:rsidR="00EB6C34" w:rsidRPr="00EB6C34" w:rsidP="00EB6C34" w14:paraId="77241A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B6C34" w:rsidP="00EB6C34" w14:paraId="3F1A9079" w14:textId="6573AA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B6C34">
        <w:rPr>
          <w:sz w:val="24"/>
        </w:rPr>
        <w:t>We are not pro</w:t>
      </w:r>
      <w:r w:rsidR="00FC7200">
        <w:rPr>
          <w:sz w:val="24"/>
        </w:rPr>
        <w:t>po</w:t>
      </w:r>
      <w:r w:rsidRPr="00EB6C34">
        <w:rPr>
          <w:sz w:val="24"/>
        </w:rPr>
        <w:t>sing any changes to the Summary of Benefits form.</w:t>
      </w:r>
    </w:p>
    <w:p w:rsidR="002B2F31" w:rsidRPr="00C441FD" w:rsidP="00EB6C34" w14:paraId="320090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4293DF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16.</w:t>
      </w:r>
      <w:r w:rsidRPr="0013099F">
        <w:rPr>
          <w:sz w:val="24"/>
        </w:rPr>
        <w:tab/>
      </w:r>
      <w:r w:rsidRPr="0013099F">
        <w:rPr>
          <w:sz w:val="24"/>
          <w:u w:val="single"/>
        </w:rPr>
        <w:t>Publication/Tabulation Dates</w:t>
      </w:r>
    </w:p>
    <w:p w:rsidR="00020855" w:rsidRPr="0013099F" w14:paraId="3DE167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9E05FF" w14:paraId="0B3EB35D" w14:textId="01FCC2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provider information must be updated quarterly and the benefit information must be updated annually.</w:t>
      </w:r>
      <w:r w:rsidR="003E6C48">
        <w:rPr>
          <w:sz w:val="24"/>
        </w:rPr>
        <w:t xml:space="preserve"> Provider and benefit i</w:t>
      </w:r>
      <w:r w:rsidR="00432856">
        <w:rPr>
          <w:sz w:val="24"/>
        </w:rPr>
        <w:t>nformation is posted to the Insure Kids Now website upon receipt and validation.</w:t>
      </w:r>
    </w:p>
    <w:p w:rsidR="00786097" w:rsidRPr="0013099F" w:rsidP="009E05FF" w14:paraId="7F739D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13099F" w14:paraId="117793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17.</w:t>
      </w:r>
      <w:r w:rsidRPr="0013099F">
        <w:rPr>
          <w:sz w:val="24"/>
        </w:rPr>
        <w:tab/>
      </w:r>
      <w:r w:rsidRPr="0013099F">
        <w:rPr>
          <w:sz w:val="24"/>
          <w:u w:val="single"/>
        </w:rPr>
        <w:t>Expiration Date</w:t>
      </w:r>
    </w:p>
    <w:p w:rsidR="000F3AF4" w:rsidRPr="0013099F" w14:paraId="33669E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C82FF3" w14:paraId="02E774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0268E8">
        <w:rPr>
          <w:sz w:val="24"/>
        </w:rPr>
        <w:t>he collection instruments set out the OMB control number and the expiration date.</w:t>
      </w:r>
    </w:p>
    <w:p w:rsidR="000268E8" w:rsidRPr="0013099F" w:rsidP="00C82FF3" w14:paraId="047D2F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13099F" w14:paraId="519A73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18.</w:t>
      </w:r>
      <w:r w:rsidRPr="0013099F">
        <w:rPr>
          <w:sz w:val="24"/>
        </w:rPr>
        <w:tab/>
      </w:r>
      <w:r w:rsidRPr="0013099F">
        <w:rPr>
          <w:sz w:val="24"/>
          <w:u w:val="single"/>
        </w:rPr>
        <w:t>Certification Statement</w:t>
      </w:r>
    </w:p>
    <w:p w:rsidR="008F1EB4" w:rsidRPr="0013099F" w14:paraId="2D5BAD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14:paraId="311662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exceptions to the </w:t>
      </w:r>
      <w:r w:rsidRPr="0013099F">
        <w:rPr>
          <w:sz w:val="24"/>
        </w:rPr>
        <w:t>certification statement identified in Item 19, "Certification for Paperwork Reduction Act Submissions," of OMB Form 83-I.</w:t>
      </w:r>
    </w:p>
    <w:p w:rsidR="000F3AF4" w:rsidRPr="0013099F" w14:paraId="42DE53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rsidR="008F1EB4" w:rsidRPr="00A01EFB" w14:paraId="663EC5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b/>
          <w:bCs/>
          <w:sz w:val="24"/>
        </w:rPr>
        <w:t>B</w:t>
      </w:r>
      <w:r w:rsidRPr="00A01EFB">
        <w:rPr>
          <w:b/>
          <w:bCs/>
          <w:sz w:val="24"/>
        </w:rPr>
        <w:t>.</w:t>
      </w:r>
      <w:r w:rsidRPr="00A01EFB">
        <w:rPr>
          <w:b/>
          <w:bCs/>
          <w:sz w:val="24"/>
        </w:rPr>
        <w:tab/>
        <w:t>Collections of Information Employing Statistical Methods</w:t>
      </w:r>
    </w:p>
    <w:p w:rsidR="00020855" w14:paraId="11291C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71325BAC" w14:textId="4661C8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Because this is a collection of factual data, t</w:t>
      </w:r>
      <w:r w:rsidR="009E05FF">
        <w:rPr>
          <w:sz w:val="24"/>
        </w:rPr>
        <w:t>he collection of this information does not lend itself to the utilization of statistical methods.</w:t>
      </w:r>
    </w:p>
    <w:p w:rsidR="00AE5F4D" w:rsidRPr="0013099F" w14:paraId="33F3DC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sectPr w:rsidSect="00D56EAF">
      <w:footerReference w:type="default" r:id="rId14"/>
      <w:endnotePr>
        <w:numFmt w:val="decimal"/>
      </w:endnotePr>
      <w:type w:val="continuous"/>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5161089"/>
      <w:docPartObj>
        <w:docPartGallery w:val="Page Numbers (Bottom of Page)"/>
        <w:docPartUnique/>
      </w:docPartObj>
    </w:sdtPr>
    <w:sdtEndPr>
      <w:rPr>
        <w:noProof/>
      </w:rPr>
    </w:sdtEndPr>
    <w:sdtContent>
      <w:p w:rsidR="007C43F8" w14:paraId="63765AD0" w14:textId="758B2D7A">
        <w:pPr>
          <w:pStyle w:val="Footer"/>
          <w:jc w:val="center"/>
        </w:pPr>
        <w:r>
          <w:fldChar w:fldCharType="begin"/>
        </w:r>
        <w:r>
          <w:instrText xml:space="preserve"> PAGE   \* MERGEFORMAT </w:instrText>
        </w:r>
        <w:r>
          <w:fldChar w:fldCharType="separate"/>
        </w:r>
        <w:r w:rsidR="003918ED">
          <w:rPr>
            <w:noProof/>
          </w:rPr>
          <w:t>5</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27EB1"/>
    <w:multiLevelType w:val="hybridMultilevel"/>
    <w:tmpl w:val="26668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06133C"/>
    <w:multiLevelType w:val="multilevel"/>
    <w:tmpl w:val="133427CC"/>
    <w:lvl w:ilvl="0">
      <w:start w:val="1"/>
      <w:numFmt w:val="decimal"/>
      <w:lvlText w:val="%1)"/>
      <w:lvlJc w:val="left"/>
      <w:pPr>
        <w:ind w:left="720"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
    <w:nsid w:val="2CBA1C46"/>
    <w:multiLevelType w:val="hybridMultilevel"/>
    <w:tmpl w:val="FD70473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43D3261A"/>
    <w:multiLevelType w:val="hybridMultilevel"/>
    <w:tmpl w:val="88C67B34"/>
    <w:lvl w:ilvl="0">
      <w:start w:val="1"/>
      <w:numFmt w:val="upperLetter"/>
      <w:lvlText w:val="%1."/>
      <w:lvlJc w:val="left"/>
      <w:pPr>
        <w:ind w:left="435" w:hanging="43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FF92579"/>
    <w:multiLevelType w:val="hybridMultilevel"/>
    <w:tmpl w:val="F59024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1B9435C"/>
    <w:multiLevelType w:val="hybridMultilevel"/>
    <w:tmpl w:val="53A8BC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4373366">
    <w:abstractNumId w:val="1"/>
  </w:num>
  <w:num w:numId="2" w16cid:durableId="1460999876">
    <w:abstractNumId w:val="3"/>
  </w:num>
  <w:num w:numId="3" w16cid:durableId="1885211548">
    <w:abstractNumId w:val="0"/>
  </w:num>
  <w:num w:numId="4" w16cid:durableId="1627544277">
    <w:abstractNumId w:val="4"/>
  </w:num>
  <w:num w:numId="5" w16cid:durableId="906722644">
    <w:abstractNumId w:val="5"/>
  </w:num>
  <w:num w:numId="6" w16cid:durableId="210064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3AB5"/>
    <w:rsid w:val="00011C70"/>
    <w:rsid w:val="00015776"/>
    <w:rsid w:val="000159E7"/>
    <w:rsid w:val="0001628B"/>
    <w:rsid w:val="00016A2F"/>
    <w:rsid w:val="000207BA"/>
    <w:rsid w:val="00020855"/>
    <w:rsid w:val="00021C23"/>
    <w:rsid w:val="000223B1"/>
    <w:rsid w:val="000268E8"/>
    <w:rsid w:val="00031CFD"/>
    <w:rsid w:val="00040B94"/>
    <w:rsid w:val="00046D1B"/>
    <w:rsid w:val="000617C7"/>
    <w:rsid w:val="00075244"/>
    <w:rsid w:val="000844AB"/>
    <w:rsid w:val="00092A04"/>
    <w:rsid w:val="000A1D4F"/>
    <w:rsid w:val="000A3A6B"/>
    <w:rsid w:val="000A4EC6"/>
    <w:rsid w:val="000A62FB"/>
    <w:rsid w:val="000A77C6"/>
    <w:rsid w:val="000B5F35"/>
    <w:rsid w:val="000C3A4F"/>
    <w:rsid w:val="000C3D5E"/>
    <w:rsid w:val="000C5A0E"/>
    <w:rsid w:val="000D06BE"/>
    <w:rsid w:val="000D22B6"/>
    <w:rsid w:val="000D563B"/>
    <w:rsid w:val="000E1EE4"/>
    <w:rsid w:val="000F3AF4"/>
    <w:rsid w:val="00102268"/>
    <w:rsid w:val="00106511"/>
    <w:rsid w:val="00111304"/>
    <w:rsid w:val="0011757F"/>
    <w:rsid w:val="0012049B"/>
    <w:rsid w:val="00126400"/>
    <w:rsid w:val="0013099F"/>
    <w:rsid w:val="0013147E"/>
    <w:rsid w:val="0013552B"/>
    <w:rsid w:val="0014203D"/>
    <w:rsid w:val="00142128"/>
    <w:rsid w:val="001446EE"/>
    <w:rsid w:val="001520A1"/>
    <w:rsid w:val="00167C38"/>
    <w:rsid w:val="00172549"/>
    <w:rsid w:val="0017422F"/>
    <w:rsid w:val="0017434A"/>
    <w:rsid w:val="0017770C"/>
    <w:rsid w:val="00186224"/>
    <w:rsid w:val="00186BA2"/>
    <w:rsid w:val="001A2088"/>
    <w:rsid w:val="001A29B3"/>
    <w:rsid w:val="001A3DEB"/>
    <w:rsid w:val="001A5F84"/>
    <w:rsid w:val="001B0C6C"/>
    <w:rsid w:val="001B5DBB"/>
    <w:rsid w:val="001C20A1"/>
    <w:rsid w:val="001C6CCF"/>
    <w:rsid w:val="001D3E7A"/>
    <w:rsid w:val="001D73DE"/>
    <w:rsid w:val="001F3287"/>
    <w:rsid w:val="001F4320"/>
    <w:rsid w:val="001F4434"/>
    <w:rsid w:val="00206288"/>
    <w:rsid w:val="00210728"/>
    <w:rsid w:val="0021164C"/>
    <w:rsid w:val="0021182B"/>
    <w:rsid w:val="00213C0F"/>
    <w:rsid w:val="002265AF"/>
    <w:rsid w:val="00227535"/>
    <w:rsid w:val="00232175"/>
    <w:rsid w:val="00246ED5"/>
    <w:rsid w:val="002475BA"/>
    <w:rsid w:val="00255650"/>
    <w:rsid w:val="00260748"/>
    <w:rsid w:val="00265E3B"/>
    <w:rsid w:val="00273A67"/>
    <w:rsid w:val="00273F5F"/>
    <w:rsid w:val="002821E1"/>
    <w:rsid w:val="0028402A"/>
    <w:rsid w:val="002845C7"/>
    <w:rsid w:val="002850A3"/>
    <w:rsid w:val="00287A74"/>
    <w:rsid w:val="00290312"/>
    <w:rsid w:val="00292802"/>
    <w:rsid w:val="002A4F95"/>
    <w:rsid w:val="002B10BD"/>
    <w:rsid w:val="002B1B81"/>
    <w:rsid w:val="002B2F31"/>
    <w:rsid w:val="002B52B9"/>
    <w:rsid w:val="002C737C"/>
    <w:rsid w:val="002D06D2"/>
    <w:rsid w:val="002D55EA"/>
    <w:rsid w:val="002E2A18"/>
    <w:rsid w:val="002F1F52"/>
    <w:rsid w:val="002F4371"/>
    <w:rsid w:val="002F4A5F"/>
    <w:rsid w:val="002F6303"/>
    <w:rsid w:val="00300DBA"/>
    <w:rsid w:val="00310807"/>
    <w:rsid w:val="00323FE1"/>
    <w:rsid w:val="0032762F"/>
    <w:rsid w:val="00331139"/>
    <w:rsid w:val="003351AB"/>
    <w:rsid w:val="00340C68"/>
    <w:rsid w:val="00342F2A"/>
    <w:rsid w:val="00355B65"/>
    <w:rsid w:val="00360F24"/>
    <w:rsid w:val="00367B3F"/>
    <w:rsid w:val="003733CD"/>
    <w:rsid w:val="0037387A"/>
    <w:rsid w:val="003770B8"/>
    <w:rsid w:val="00380244"/>
    <w:rsid w:val="003840C1"/>
    <w:rsid w:val="00386FEF"/>
    <w:rsid w:val="003918ED"/>
    <w:rsid w:val="003920B8"/>
    <w:rsid w:val="00392511"/>
    <w:rsid w:val="003A1653"/>
    <w:rsid w:val="003A33FB"/>
    <w:rsid w:val="003A4CCF"/>
    <w:rsid w:val="003A7714"/>
    <w:rsid w:val="003B1020"/>
    <w:rsid w:val="003B4B6D"/>
    <w:rsid w:val="003B4DE5"/>
    <w:rsid w:val="003C6660"/>
    <w:rsid w:val="003D3BA9"/>
    <w:rsid w:val="003D6C00"/>
    <w:rsid w:val="003E6C48"/>
    <w:rsid w:val="003E6F31"/>
    <w:rsid w:val="003E709F"/>
    <w:rsid w:val="003F0EED"/>
    <w:rsid w:val="003F5A69"/>
    <w:rsid w:val="00403741"/>
    <w:rsid w:val="00405A19"/>
    <w:rsid w:val="00406EA9"/>
    <w:rsid w:val="004113E5"/>
    <w:rsid w:val="0041312D"/>
    <w:rsid w:val="00417CED"/>
    <w:rsid w:val="0042355F"/>
    <w:rsid w:val="0042386A"/>
    <w:rsid w:val="004255ED"/>
    <w:rsid w:val="00430E3F"/>
    <w:rsid w:val="00432856"/>
    <w:rsid w:val="00437D9D"/>
    <w:rsid w:val="00441C15"/>
    <w:rsid w:val="00442FE6"/>
    <w:rsid w:val="00443E20"/>
    <w:rsid w:val="00450D94"/>
    <w:rsid w:val="00455A8E"/>
    <w:rsid w:val="004616FE"/>
    <w:rsid w:val="00462CC5"/>
    <w:rsid w:val="00463E4D"/>
    <w:rsid w:val="004860D4"/>
    <w:rsid w:val="0049397F"/>
    <w:rsid w:val="004953C8"/>
    <w:rsid w:val="004962D7"/>
    <w:rsid w:val="004970FB"/>
    <w:rsid w:val="0049737A"/>
    <w:rsid w:val="004A3F1F"/>
    <w:rsid w:val="004A5A91"/>
    <w:rsid w:val="004B12FF"/>
    <w:rsid w:val="004B2407"/>
    <w:rsid w:val="004B45A8"/>
    <w:rsid w:val="004B5A50"/>
    <w:rsid w:val="004C2BF6"/>
    <w:rsid w:val="004D4094"/>
    <w:rsid w:val="004E3C98"/>
    <w:rsid w:val="004E47F0"/>
    <w:rsid w:val="004E74C7"/>
    <w:rsid w:val="004F0015"/>
    <w:rsid w:val="004F1B47"/>
    <w:rsid w:val="004F4180"/>
    <w:rsid w:val="0050024F"/>
    <w:rsid w:val="00500EA5"/>
    <w:rsid w:val="0050162C"/>
    <w:rsid w:val="00506622"/>
    <w:rsid w:val="0051489C"/>
    <w:rsid w:val="0051561C"/>
    <w:rsid w:val="00515C7D"/>
    <w:rsid w:val="005175A1"/>
    <w:rsid w:val="00522E42"/>
    <w:rsid w:val="0052553D"/>
    <w:rsid w:val="00551636"/>
    <w:rsid w:val="005546BB"/>
    <w:rsid w:val="00555EF5"/>
    <w:rsid w:val="00556C68"/>
    <w:rsid w:val="005578CB"/>
    <w:rsid w:val="00563EAD"/>
    <w:rsid w:val="0057409A"/>
    <w:rsid w:val="005826F9"/>
    <w:rsid w:val="00590046"/>
    <w:rsid w:val="00594CC3"/>
    <w:rsid w:val="005A0A75"/>
    <w:rsid w:val="005C5163"/>
    <w:rsid w:val="005D0B5D"/>
    <w:rsid w:val="005D4859"/>
    <w:rsid w:val="005E5182"/>
    <w:rsid w:val="005E639C"/>
    <w:rsid w:val="005E6FAB"/>
    <w:rsid w:val="005F0C02"/>
    <w:rsid w:val="005F1141"/>
    <w:rsid w:val="005F43DE"/>
    <w:rsid w:val="00603267"/>
    <w:rsid w:val="0060492B"/>
    <w:rsid w:val="006146DE"/>
    <w:rsid w:val="00615B41"/>
    <w:rsid w:val="00625981"/>
    <w:rsid w:val="006310FF"/>
    <w:rsid w:val="006323D8"/>
    <w:rsid w:val="00632E0B"/>
    <w:rsid w:val="00633490"/>
    <w:rsid w:val="00641CB0"/>
    <w:rsid w:val="006459B9"/>
    <w:rsid w:val="00653FB2"/>
    <w:rsid w:val="006714CA"/>
    <w:rsid w:val="006812A7"/>
    <w:rsid w:val="006A38DA"/>
    <w:rsid w:val="006A587A"/>
    <w:rsid w:val="006A6B86"/>
    <w:rsid w:val="006B010B"/>
    <w:rsid w:val="006B5D6D"/>
    <w:rsid w:val="006C3267"/>
    <w:rsid w:val="006C794F"/>
    <w:rsid w:val="006D1654"/>
    <w:rsid w:val="006D1A78"/>
    <w:rsid w:val="006D4EF6"/>
    <w:rsid w:val="006D7A27"/>
    <w:rsid w:val="006E78E4"/>
    <w:rsid w:val="006F2E43"/>
    <w:rsid w:val="006F4356"/>
    <w:rsid w:val="006F637B"/>
    <w:rsid w:val="006F69A7"/>
    <w:rsid w:val="007000BB"/>
    <w:rsid w:val="00702B59"/>
    <w:rsid w:val="00723DA1"/>
    <w:rsid w:val="00724DDB"/>
    <w:rsid w:val="00727E0C"/>
    <w:rsid w:val="00740A9A"/>
    <w:rsid w:val="00746E90"/>
    <w:rsid w:val="00751FFA"/>
    <w:rsid w:val="00760D35"/>
    <w:rsid w:val="007613B1"/>
    <w:rsid w:val="00773E87"/>
    <w:rsid w:val="00784D69"/>
    <w:rsid w:val="00786097"/>
    <w:rsid w:val="007919AE"/>
    <w:rsid w:val="00793BD5"/>
    <w:rsid w:val="007A0EE2"/>
    <w:rsid w:val="007A1926"/>
    <w:rsid w:val="007C43F8"/>
    <w:rsid w:val="007D1723"/>
    <w:rsid w:val="007D4935"/>
    <w:rsid w:val="007E0AC8"/>
    <w:rsid w:val="007E52BF"/>
    <w:rsid w:val="007E582C"/>
    <w:rsid w:val="007F15DF"/>
    <w:rsid w:val="00810012"/>
    <w:rsid w:val="00813B59"/>
    <w:rsid w:val="00816702"/>
    <w:rsid w:val="00816E18"/>
    <w:rsid w:val="00820D9A"/>
    <w:rsid w:val="0083099A"/>
    <w:rsid w:val="00830DF5"/>
    <w:rsid w:val="008408E4"/>
    <w:rsid w:val="00864454"/>
    <w:rsid w:val="00864929"/>
    <w:rsid w:val="00883E76"/>
    <w:rsid w:val="00886F8A"/>
    <w:rsid w:val="0089635D"/>
    <w:rsid w:val="008A08CC"/>
    <w:rsid w:val="008A1BB4"/>
    <w:rsid w:val="008B7258"/>
    <w:rsid w:val="008C25E6"/>
    <w:rsid w:val="008C796E"/>
    <w:rsid w:val="008C7DB7"/>
    <w:rsid w:val="008E5738"/>
    <w:rsid w:val="008E6A0F"/>
    <w:rsid w:val="008F0D57"/>
    <w:rsid w:val="008F1EB4"/>
    <w:rsid w:val="00901549"/>
    <w:rsid w:val="00905217"/>
    <w:rsid w:val="00905A38"/>
    <w:rsid w:val="00910107"/>
    <w:rsid w:val="009176A5"/>
    <w:rsid w:val="00924B5A"/>
    <w:rsid w:val="00925DD3"/>
    <w:rsid w:val="0093208D"/>
    <w:rsid w:val="0093334E"/>
    <w:rsid w:val="009405A1"/>
    <w:rsid w:val="00963885"/>
    <w:rsid w:val="00963C8B"/>
    <w:rsid w:val="00963D59"/>
    <w:rsid w:val="00964407"/>
    <w:rsid w:val="009712F2"/>
    <w:rsid w:val="0097138B"/>
    <w:rsid w:val="0097301D"/>
    <w:rsid w:val="00974510"/>
    <w:rsid w:val="0098320D"/>
    <w:rsid w:val="009837D5"/>
    <w:rsid w:val="009857BD"/>
    <w:rsid w:val="009903C5"/>
    <w:rsid w:val="00993886"/>
    <w:rsid w:val="0099443A"/>
    <w:rsid w:val="009A3590"/>
    <w:rsid w:val="009B5230"/>
    <w:rsid w:val="009C0465"/>
    <w:rsid w:val="009C0568"/>
    <w:rsid w:val="009C26CD"/>
    <w:rsid w:val="009C297D"/>
    <w:rsid w:val="009D0EF2"/>
    <w:rsid w:val="009D117C"/>
    <w:rsid w:val="009E05FF"/>
    <w:rsid w:val="009E4753"/>
    <w:rsid w:val="009E5460"/>
    <w:rsid w:val="009E7973"/>
    <w:rsid w:val="009F29EE"/>
    <w:rsid w:val="009F6BD7"/>
    <w:rsid w:val="00A0030A"/>
    <w:rsid w:val="00A01EFB"/>
    <w:rsid w:val="00A15B38"/>
    <w:rsid w:val="00A2704D"/>
    <w:rsid w:val="00A33CDB"/>
    <w:rsid w:val="00A34CC8"/>
    <w:rsid w:val="00A36BC2"/>
    <w:rsid w:val="00A3770C"/>
    <w:rsid w:val="00A4028C"/>
    <w:rsid w:val="00A454B0"/>
    <w:rsid w:val="00A65CB2"/>
    <w:rsid w:val="00A73112"/>
    <w:rsid w:val="00A77732"/>
    <w:rsid w:val="00A82A96"/>
    <w:rsid w:val="00A831C6"/>
    <w:rsid w:val="00A910AB"/>
    <w:rsid w:val="00A9335C"/>
    <w:rsid w:val="00A9664F"/>
    <w:rsid w:val="00A96942"/>
    <w:rsid w:val="00A97812"/>
    <w:rsid w:val="00AB2E5F"/>
    <w:rsid w:val="00AC382E"/>
    <w:rsid w:val="00AC4C00"/>
    <w:rsid w:val="00AC5685"/>
    <w:rsid w:val="00AD1E3C"/>
    <w:rsid w:val="00AD6B3F"/>
    <w:rsid w:val="00AE0F0D"/>
    <w:rsid w:val="00AE2F08"/>
    <w:rsid w:val="00AE5ACE"/>
    <w:rsid w:val="00AE5F4D"/>
    <w:rsid w:val="00AF05CA"/>
    <w:rsid w:val="00AF4CB4"/>
    <w:rsid w:val="00B167B3"/>
    <w:rsid w:val="00B27369"/>
    <w:rsid w:val="00B34047"/>
    <w:rsid w:val="00B37E1B"/>
    <w:rsid w:val="00B42E7C"/>
    <w:rsid w:val="00B50F1C"/>
    <w:rsid w:val="00B56F59"/>
    <w:rsid w:val="00B57B9B"/>
    <w:rsid w:val="00B67172"/>
    <w:rsid w:val="00B7133C"/>
    <w:rsid w:val="00B72829"/>
    <w:rsid w:val="00B72DD9"/>
    <w:rsid w:val="00B73951"/>
    <w:rsid w:val="00B916BB"/>
    <w:rsid w:val="00B92BCC"/>
    <w:rsid w:val="00BA01B9"/>
    <w:rsid w:val="00BA188F"/>
    <w:rsid w:val="00BA36E8"/>
    <w:rsid w:val="00BA5A4F"/>
    <w:rsid w:val="00BA7D55"/>
    <w:rsid w:val="00BA7F6A"/>
    <w:rsid w:val="00BB72B5"/>
    <w:rsid w:val="00BD276A"/>
    <w:rsid w:val="00BE7884"/>
    <w:rsid w:val="00BF784C"/>
    <w:rsid w:val="00C00709"/>
    <w:rsid w:val="00C01D62"/>
    <w:rsid w:val="00C05D60"/>
    <w:rsid w:val="00C101A8"/>
    <w:rsid w:val="00C1058E"/>
    <w:rsid w:val="00C1300C"/>
    <w:rsid w:val="00C343CE"/>
    <w:rsid w:val="00C441FD"/>
    <w:rsid w:val="00C4617E"/>
    <w:rsid w:val="00C60508"/>
    <w:rsid w:val="00C611B6"/>
    <w:rsid w:val="00C77F91"/>
    <w:rsid w:val="00C82FF3"/>
    <w:rsid w:val="00C875FA"/>
    <w:rsid w:val="00C933BC"/>
    <w:rsid w:val="00C93A08"/>
    <w:rsid w:val="00C94812"/>
    <w:rsid w:val="00CA3277"/>
    <w:rsid w:val="00CA5F73"/>
    <w:rsid w:val="00CA6DE0"/>
    <w:rsid w:val="00CB0824"/>
    <w:rsid w:val="00CB6AF1"/>
    <w:rsid w:val="00CB73C4"/>
    <w:rsid w:val="00CC08C2"/>
    <w:rsid w:val="00CC1934"/>
    <w:rsid w:val="00CD457A"/>
    <w:rsid w:val="00CE51F5"/>
    <w:rsid w:val="00CE5BC9"/>
    <w:rsid w:val="00CE64A3"/>
    <w:rsid w:val="00CF2C09"/>
    <w:rsid w:val="00CF63F3"/>
    <w:rsid w:val="00D00797"/>
    <w:rsid w:val="00D024D4"/>
    <w:rsid w:val="00D044A0"/>
    <w:rsid w:val="00D04C7F"/>
    <w:rsid w:val="00D12700"/>
    <w:rsid w:val="00D12874"/>
    <w:rsid w:val="00D13325"/>
    <w:rsid w:val="00D241B7"/>
    <w:rsid w:val="00D261EB"/>
    <w:rsid w:val="00D45AB6"/>
    <w:rsid w:val="00D5014F"/>
    <w:rsid w:val="00D56EAF"/>
    <w:rsid w:val="00D64010"/>
    <w:rsid w:val="00D66E05"/>
    <w:rsid w:val="00D7077D"/>
    <w:rsid w:val="00D73CA3"/>
    <w:rsid w:val="00DA010D"/>
    <w:rsid w:val="00DA0D72"/>
    <w:rsid w:val="00DA3FA7"/>
    <w:rsid w:val="00DB2C3B"/>
    <w:rsid w:val="00DC2C71"/>
    <w:rsid w:val="00DD204C"/>
    <w:rsid w:val="00DD56D1"/>
    <w:rsid w:val="00DE0D51"/>
    <w:rsid w:val="00DE15E0"/>
    <w:rsid w:val="00DE33EC"/>
    <w:rsid w:val="00E021B2"/>
    <w:rsid w:val="00E02413"/>
    <w:rsid w:val="00E02633"/>
    <w:rsid w:val="00E02B5A"/>
    <w:rsid w:val="00E04410"/>
    <w:rsid w:val="00E108FA"/>
    <w:rsid w:val="00E138C5"/>
    <w:rsid w:val="00E13935"/>
    <w:rsid w:val="00E234C1"/>
    <w:rsid w:val="00E23FD3"/>
    <w:rsid w:val="00E262A1"/>
    <w:rsid w:val="00E33A65"/>
    <w:rsid w:val="00E368B7"/>
    <w:rsid w:val="00E372DD"/>
    <w:rsid w:val="00E40476"/>
    <w:rsid w:val="00E514B4"/>
    <w:rsid w:val="00E57020"/>
    <w:rsid w:val="00E65B17"/>
    <w:rsid w:val="00E703EE"/>
    <w:rsid w:val="00E73601"/>
    <w:rsid w:val="00E73D5E"/>
    <w:rsid w:val="00E8112E"/>
    <w:rsid w:val="00E8645E"/>
    <w:rsid w:val="00E86842"/>
    <w:rsid w:val="00E91143"/>
    <w:rsid w:val="00E95CAB"/>
    <w:rsid w:val="00EA596F"/>
    <w:rsid w:val="00EB2307"/>
    <w:rsid w:val="00EB6818"/>
    <w:rsid w:val="00EB6C34"/>
    <w:rsid w:val="00EB7119"/>
    <w:rsid w:val="00EB74DC"/>
    <w:rsid w:val="00EC2AB0"/>
    <w:rsid w:val="00EC5331"/>
    <w:rsid w:val="00ED07F6"/>
    <w:rsid w:val="00ED106F"/>
    <w:rsid w:val="00ED1AA1"/>
    <w:rsid w:val="00EE319C"/>
    <w:rsid w:val="00EF34D8"/>
    <w:rsid w:val="00F115E2"/>
    <w:rsid w:val="00F11B8A"/>
    <w:rsid w:val="00F124E4"/>
    <w:rsid w:val="00F20736"/>
    <w:rsid w:val="00F25B1D"/>
    <w:rsid w:val="00F3322A"/>
    <w:rsid w:val="00F360EF"/>
    <w:rsid w:val="00F417CE"/>
    <w:rsid w:val="00F50390"/>
    <w:rsid w:val="00F55A7F"/>
    <w:rsid w:val="00F60653"/>
    <w:rsid w:val="00F62F04"/>
    <w:rsid w:val="00F639E0"/>
    <w:rsid w:val="00F64B78"/>
    <w:rsid w:val="00F74861"/>
    <w:rsid w:val="00F85835"/>
    <w:rsid w:val="00F85D1D"/>
    <w:rsid w:val="00F92BF3"/>
    <w:rsid w:val="00F954F0"/>
    <w:rsid w:val="00FA0FB8"/>
    <w:rsid w:val="00FA75CF"/>
    <w:rsid w:val="00FB27BA"/>
    <w:rsid w:val="00FC1F44"/>
    <w:rsid w:val="00FC4DE3"/>
    <w:rsid w:val="00FC4F80"/>
    <w:rsid w:val="00FC5202"/>
    <w:rsid w:val="00FC7200"/>
    <w:rsid w:val="00FC751C"/>
    <w:rsid w:val="00FC7C8D"/>
    <w:rsid w:val="00FD1EE3"/>
    <w:rsid w:val="00FD2D8C"/>
    <w:rsid w:val="00FE4CA4"/>
    <w:rsid w:val="00FE5005"/>
    <w:rsid w:val="00FE705F"/>
    <w:rsid w:val="00FF4C3B"/>
    <w:rsid w:val="00FF5F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BA4971"/>
  <w15:docId w15:val="{D0075FDB-6A05-4D6F-931B-1FD44C2A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A9781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A73112"/>
    <w:rPr>
      <w:rFonts w:ascii="Tahoma" w:hAnsi="Tahoma" w:cs="Tahoma"/>
      <w:sz w:val="16"/>
      <w:szCs w:val="16"/>
    </w:rPr>
  </w:style>
  <w:style w:type="character" w:customStyle="1" w:styleId="BalloonTextChar">
    <w:name w:val="Balloon Text Char"/>
    <w:link w:val="BalloonText"/>
    <w:rsid w:val="00A73112"/>
    <w:rPr>
      <w:rFonts w:ascii="Tahoma" w:hAnsi="Tahoma" w:cs="Tahoma"/>
      <w:sz w:val="16"/>
      <w:szCs w:val="16"/>
    </w:rPr>
  </w:style>
  <w:style w:type="character" w:styleId="CommentReference">
    <w:name w:val="annotation reference"/>
    <w:uiPriority w:val="99"/>
    <w:rsid w:val="00E262A1"/>
    <w:rPr>
      <w:sz w:val="16"/>
      <w:szCs w:val="16"/>
    </w:rPr>
  </w:style>
  <w:style w:type="paragraph" w:styleId="CommentText">
    <w:name w:val="annotation text"/>
    <w:basedOn w:val="Normal"/>
    <w:link w:val="CommentTextChar"/>
    <w:rsid w:val="00E262A1"/>
    <w:rPr>
      <w:szCs w:val="20"/>
    </w:rPr>
  </w:style>
  <w:style w:type="character" w:customStyle="1" w:styleId="CommentTextChar">
    <w:name w:val="Comment Text Char"/>
    <w:basedOn w:val="DefaultParagraphFont"/>
    <w:link w:val="CommentText"/>
    <w:rsid w:val="00E262A1"/>
  </w:style>
  <w:style w:type="paragraph" w:styleId="CommentSubject">
    <w:name w:val="annotation subject"/>
    <w:basedOn w:val="CommentText"/>
    <w:next w:val="CommentText"/>
    <w:link w:val="CommentSubjectChar"/>
    <w:rsid w:val="00E262A1"/>
    <w:rPr>
      <w:b/>
      <w:bCs/>
    </w:rPr>
  </w:style>
  <w:style w:type="character" w:customStyle="1" w:styleId="CommentSubjectChar">
    <w:name w:val="Comment Subject Char"/>
    <w:link w:val="CommentSubject"/>
    <w:rsid w:val="00E262A1"/>
    <w:rPr>
      <w:b/>
      <w:bCs/>
    </w:rPr>
  </w:style>
  <w:style w:type="character" w:styleId="Hyperlink">
    <w:name w:val="Hyperlink"/>
    <w:rsid w:val="00F85835"/>
    <w:rPr>
      <w:color w:val="0000FF"/>
      <w:u w:val="single"/>
    </w:rPr>
  </w:style>
  <w:style w:type="paragraph" w:styleId="ListParagraph">
    <w:name w:val="List Paragraph"/>
    <w:basedOn w:val="Normal"/>
    <w:uiPriority w:val="99"/>
    <w:qFormat/>
    <w:rsid w:val="00B57B9B"/>
    <w:pPr>
      <w:autoSpaceDE/>
      <w:autoSpaceDN/>
      <w:adjustRightInd/>
      <w:ind w:left="720"/>
      <w:contextualSpacing/>
    </w:pPr>
    <w:rPr>
      <w:rFonts w:ascii="Courier" w:hAnsi="Courier"/>
      <w:snapToGrid w:val="0"/>
      <w:sz w:val="24"/>
    </w:rPr>
  </w:style>
  <w:style w:type="character" w:styleId="FollowedHyperlink">
    <w:name w:val="FollowedHyperlink"/>
    <w:basedOn w:val="DefaultParagraphFont"/>
    <w:semiHidden/>
    <w:unhideWhenUsed/>
    <w:rsid w:val="002B52B9"/>
    <w:rPr>
      <w:color w:val="800080" w:themeColor="followedHyperlink"/>
      <w:u w:val="single"/>
    </w:rPr>
  </w:style>
  <w:style w:type="paragraph" w:customStyle="1" w:styleId="Default">
    <w:name w:val="Default"/>
    <w:rsid w:val="00FC4DE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C82FF3"/>
    <w:rPr>
      <w:szCs w:val="24"/>
    </w:rPr>
  </w:style>
  <w:style w:type="paragraph" w:styleId="Header">
    <w:name w:val="header"/>
    <w:basedOn w:val="Normal"/>
    <w:link w:val="HeaderChar"/>
    <w:unhideWhenUsed/>
    <w:rsid w:val="00641CB0"/>
    <w:pPr>
      <w:tabs>
        <w:tab w:val="center" w:pos="4680"/>
        <w:tab w:val="right" w:pos="9360"/>
      </w:tabs>
    </w:pPr>
  </w:style>
  <w:style w:type="character" w:customStyle="1" w:styleId="HeaderChar">
    <w:name w:val="Header Char"/>
    <w:basedOn w:val="DefaultParagraphFont"/>
    <w:link w:val="Header"/>
    <w:rsid w:val="00641CB0"/>
    <w:rPr>
      <w:szCs w:val="24"/>
    </w:rPr>
  </w:style>
  <w:style w:type="paragraph" w:styleId="Footer">
    <w:name w:val="footer"/>
    <w:basedOn w:val="Normal"/>
    <w:link w:val="FooterChar"/>
    <w:uiPriority w:val="99"/>
    <w:unhideWhenUsed/>
    <w:rsid w:val="00641CB0"/>
    <w:pPr>
      <w:tabs>
        <w:tab w:val="center" w:pos="4680"/>
        <w:tab w:val="right" w:pos="9360"/>
      </w:tabs>
    </w:pPr>
  </w:style>
  <w:style w:type="character" w:customStyle="1" w:styleId="FooterChar">
    <w:name w:val="Footer Char"/>
    <w:basedOn w:val="DefaultParagraphFont"/>
    <w:link w:val="Footer"/>
    <w:uiPriority w:val="99"/>
    <w:rsid w:val="00641CB0"/>
    <w:rPr>
      <w:szCs w:val="24"/>
    </w:rPr>
  </w:style>
  <w:style w:type="character" w:styleId="UnresolvedMention">
    <w:name w:val="Unresolved Mention"/>
    <w:basedOn w:val="DefaultParagraphFont"/>
    <w:uiPriority w:val="99"/>
    <w:semiHidden/>
    <w:unhideWhenUsed/>
    <w:rsid w:val="00633490"/>
    <w:rPr>
      <w:color w:val="605E5C"/>
      <w:shd w:val="clear" w:color="auto" w:fill="E1DFDD"/>
    </w:rPr>
  </w:style>
  <w:style w:type="character" w:customStyle="1" w:styleId="Heading1Char">
    <w:name w:val="Heading 1 Char"/>
    <w:basedOn w:val="DefaultParagraphFont"/>
    <w:link w:val="Heading1"/>
    <w:rsid w:val="00A97812"/>
    <w:rPr>
      <w:rFonts w:asciiTheme="majorHAnsi" w:eastAsiaTheme="majorEastAsia" w:hAnsiTheme="majorHAnsi" w:cstheme="majorBidi"/>
      <w:color w:val="365F91" w:themeColor="accent1" w:themeShade="BF"/>
      <w:sz w:val="32"/>
      <w:szCs w:val="32"/>
    </w:rPr>
  </w:style>
  <w:style w:type="table" w:styleId="TableGrid">
    <w:name w:val="Table Grid"/>
    <w:basedOn w:val="TableNormal"/>
    <w:rsid w:val="006B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nsurekidsnow.gov/find-a-dentist/index.html" TargetMode="External" /><Relationship Id="rId11" Type="http://schemas.openxmlformats.org/officeDocument/2006/relationships/hyperlink" Target="http://www.bls.gov/oes/2023/may/oes_nat.htm" TargetMode="External" /><Relationship Id="rId12" Type="http://schemas.openxmlformats.org/officeDocument/2006/relationships/hyperlink" Target="https://ikndata.insurekidsnow.gov/WebExternal/Login.aspx" TargetMode="External" /><Relationship Id="rId13" Type="http://schemas.openxmlformats.org/officeDocument/2006/relationships/hyperlink" Target="https://www.opm.gov/policy-data-oversight/pay-leave/salaries-wages/salary-tables/pdf/2024/DCB_h.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22" ma:contentTypeDescription="Create a new document." ma:contentTypeScope="" ma:versionID="d87deacdaa438d83e8c1826aba135b85">
  <xsd:schema xmlns:xsd="http://www.w3.org/2001/XMLSchema" xmlns:xs="http://www.w3.org/2001/XMLSchema" xmlns:p="http://schemas.microsoft.com/office/2006/metadata/properties" xmlns:ns2="7fa7ed30-8fff-4cdd-8ef7-2040e1f67de7" xmlns:ns3="144ea41b-304c-4c03-99c4-debb02094f92" targetNamespace="http://schemas.microsoft.com/office/2006/metadata/properties" ma:root="true" ma:fieldsID="10ca1cd654fd2aa5ea78714bd53b29f6" ns2:_="" ns3:_="">
    <xsd:import namespace="7fa7ed30-8fff-4cdd-8ef7-2040e1f67de7"/>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CMCS-1783693951-88678</_dlc_DocId>
    <_dlc_DocIdUrl xmlns="144ea41b-304c-4c03-99c4-debb02094f92">
      <Url>https://share.cms.gov/center/CMCS/CAHPG/DQEHO/_layouts/15/DocIdRedir.aspx?ID=CMCS-1783693951-88678</Url>
      <Description>CMCS-1783693951-88678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96A21-A2E6-4F37-AACD-013EAE7B3EC3}">
  <ds:schemaRefs>
    <ds:schemaRef ds:uri="Microsoft.SharePoint.Taxonomy.ContentTypeSync"/>
  </ds:schemaRefs>
</ds:datastoreItem>
</file>

<file path=customXml/itemProps2.xml><?xml version="1.0" encoding="utf-8"?>
<ds:datastoreItem xmlns:ds="http://schemas.openxmlformats.org/officeDocument/2006/customXml" ds:itemID="{A16CD6EB-9547-414E-8225-929AA4E6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7ed30-8fff-4cdd-8ef7-2040e1f67de7"/>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9C921-A7F4-491A-86B9-F871B9FEF272}">
  <ds:schemaRefs>
    <ds:schemaRef ds:uri="http://schemas.microsoft.com/office/2006/metadata/properties"/>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D884C16E-CE10-4749-850B-86B2408D0EFB}">
  <ds:schemaRefs>
    <ds:schemaRef ds:uri="http://schemas.openxmlformats.org/officeDocument/2006/bibliography"/>
  </ds:schemaRefs>
</ds:datastoreItem>
</file>

<file path=customXml/itemProps5.xml><?xml version="1.0" encoding="utf-8"?>
<ds:datastoreItem xmlns:ds="http://schemas.openxmlformats.org/officeDocument/2006/customXml" ds:itemID="{286779DE-8FDB-46F8-A81E-BAADBE0B1B95}">
  <ds:schemaRefs>
    <ds:schemaRef ds:uri="http://schemas.microsoft.com/sharepoint/events"/>
  </ds:schemaRefs>
</ds:datastoreItem>
</file>

<file path=customXml/itemProps6.xml><?xml version="1.0" encoding="utf-8"?>
<ds:datastoreItem xmlns:ds="http://schemas.openxmlformats.org/officeDocument/2006/customXml" ds:itemID="{434C8E0E-37EE-466D-92DD-C566A22F4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2222</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CMS 10291 Supporting Statement A</vt:lpstr>
    </vt:vector>
  </TitlesOfParts>
  <Company>CMS</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10291 Supporting Statement A</dc:title>
  <dc:creator>CMS</dc:creator>
  <cp:lastModifiedBy>Bryman, Mitch (CMS/OSORA)</cp:lastModifiedBy>
  <cp:revision>11</cp:revision>
  <cp:lastPrinted>2018-01-18T18:48:00Z</cp:lastPrinted>
  <dcterms:created xsi:type="dcterms:W3CDTF">2024-04-25T19:09:00Z</dcterms:created>
  <dcterms:modified xsi:type="dcterms:W3CDTF">2024-04-25T19:15:00Z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y fmtid="{D5CDD505-2E9C-101B-9397-08002B2CF9AE}" pid="3" name="_dlc_DocIdItemGuid">
    <vt:lpwstr>c7332f42-5ef7-4f21-a6dc-735ac38407b3</vt:lpwstr>
  </property>
  <property fmtid="{D5CDD505-2E9C-101B-9397-08002B2CF9AE}" pid="4" name="_NewReviewCycle">
    <vt:lpwstr/>
  </property>
</Properties>
</file>