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4EC2E458" w14:textId="27EDE818">
      <w:pPr>
        <w:jc w:val="center"/>
        <w:rPr>
          <w:rFonts w:ascii="Times New Roman" w:hAnsi="Times New Roman"/>
          <w:b/>
        </w:rPr>
      </w:pPr>
      <w:r>
        <w:rPr>
          <w:rFonts w:ascii="Times New Roman" w:hAnsi="Times New Roman"/>
          <w:b/>
        </w:rPr>
        <w:t>Addendum to the Supporting Statement for</w:t>
      </w:r>
    </w:p>
    <w:p w:rsidR="00666E7C" w:rsidP="00666E7C" w14:paraId="5764039F" w14:textId="77777777">
      <w:pPr>
        <w:suppressAutoHyphens/>
        <w:jc w:val="center"/>
        <w:rPr>
          <w:rFonts w:ascii="Times New Roman" w:hAnsi="Times New Roman"/>
          <w:b/>
        </w:rPr>
      </w:pPr>
      <w:r>
        <w:rPr>
          <w:rFonts w:ascii="Times New Roman" w:hAnsi="Times New Roman"/>
          <w:b/>
        </w:rPr>
        <w:t>Form HA-504, Acknowledgement of Receipt (Notice of Hearing)</w:t>
      </w:r>
    </w:p>
    <w:p w:rsidR="00666E7C" w:rsidP="00666E7C" w14:paraId="32EBD191" w14:textId="77777777">
      <w:pPr>
        <w:suppressAutoHyphens/>
        <w:jc w:val="center"/>
        <w:rPr>
          <w:rFonts w:ascii="Times New Roman" w:hAnsi="Times New Roman"/>
          <w:b/>
        </w:rPr>
      </w:pPr>
      <w:r>
        <w:rPr>
          <w:rFonts w:ascii="Times New Roman" w:hAnsi="Times New Roman"/>
          <w:b/>
        </w:rPr>
        <w:t>Form HA-L83, Acknowledgement of Receipt (Notice of Hearing) Cover Letter</w:t>
      </w:r>
    </w:p>
    <w:p w:rsidR="00666E7C" w:rsidP="00666E7C" w14:paraId="1BD3633F" w14:textId="77777777">
      <w:pPr>
        <w:suppressAutoHyphens/>
        <w:jc w:val="center"/>
        <w:rPr>
          <w:rFonts w:ascii="Times New Roman" w:hAnsi="Times New Roman"/>
          <w:b/>
        </w:rPr>
      </w:pPr>
      <w:r>
        <w:rPr>
          <w:rFonts w:ascii="Times New Roman" w:hAnsi="Times New Roman"/>
          <w:b/>
        </w:rPr>
        <w:t xml:space="preserve">Form HA-L2, </w:t>
      </w:r>
      <w:r w:rsidRPr="00B16C68">
        <w:rPr>
          <w:rFonts w:ascii="Times New Roman" w:hAnsi="Times New Roman"/>
          <w:b/>
        </w:rPr>
        <w:t>Request for Hearing Acknowledgement Letter</w:t>
      </w:r>
    </w:p>
    <w:p w:rsidR="00666E7C" w:rsidP="00666E7C" w14:paraId="17932AE0" w14:textId="77777777">
      <w:pPr>
        <w:suppressAutoHyphens/>
        <w:jc w:val="center"/>
        <w:rPr>
          <w:rFonts w:ascii="Times New Roman" w:hAnsi="Times New Roman"/>
          <w:b/>
        </w:rPr>
      </w:pPr>
      <w:r>
        <w:rPr>
          <w:rFonts w:ascii="Times New Roman" w:hAnsi="Times New Roman"/>
          <w:b/>
        </w:rPr>
        <w:t xml:space="preserve">Form HA-L54, </w:t>
      </w:r>
      <w:r w:rsidRPr="00B16C68">
        <w:rPr>
          <w:rFonts w:ascii="Times New Roman" w:hAnsi="Times New Roman"/>
          <w:b/>
        </w:rPr>
        <w:t>Notice of Ways to Attend a Hearing</w:t>
      </w:r>
    </w:p>
    <w:p w:rsidR="00666E7C" w:rsidP="00666E7C" w14:paraId="03E095B1" w14:textId="77777777">
      <w:pPr>
        <w:suppressAutoHyphens/>
        <w:jc w:val="center"/>
        <w:rPr>
          <w:rFonts w:ascii="Times New Roman" w:hAnsi="Times New Roman"/>
          <w:b/>
        </w:rPr>
      </w:pPr>
      <w:r>
        <w:rPr>
          <w:rFonts w:ascii="Times New Roman" w:hAnsi="Times New Roman"/>
          <w:b/>
        </w:rPr>
        <w:t>Form HA-55, Objection to Appearing by Audio or Agency Video</w:t>
      </w:r>
    </w:p>
    <w:p w:rsidR="00666E7C" w:rsidP="00666E7C" w14:paraId="59DB5142" w14:textId="77777777">
      <w:pPr>
        <w:suppressAutoHyphens/>
        <w:jc w:val="center"/>
        <w:rPr>
          <w:rFonts w:ascii="Times New Roman" w:hAnsi="Times New Roman"/>
          <w:b/>
        </w:rPr>
      </w:pPr>
      <w:r w:rsidRPr="00B16C68">
        <w:rPr>
          <w:rFonts w:ascii="Times New Roman" w:hAnsi="Times New Roman"/>
          <w:b/>
        </w:rPr>
        <w:t>Form HA</w:t>
      </w:r>
      <w:r>
        <w:rPr>
          <w:rFonts w:ascii="Times New Roman" w:hAnsi="Times New Roman"/>
          <w:b/>
        </w:rPr>
        <w:t>-56,</w:t>
      </w:r>
      <w:r w:rsidRPr="00B16C68">
        <w:rPr>
          <w:rFonts w:ascii="Times New Roman" w:hAnsi="Times New Roman"/>
          <w:b/>
        </w:rPr>
        <w:t xml:space="preserve"> Agreement to Appearing by Online Video</w:t>
      </w:r>
    </w:p>
    <w:p w:rsidR="00666E7C" w:rsidP="00666E7C" w14:paraId="2CC77C42" w14:textId="77777777">
      <w:pPr>
        <w:jc w:val="center"/>
        <w:rPr>
          <w:rFonts w:ascii="Times New Roman" w:hAnsi="Times New Roman"/>
          <w:b/>
        </w:rPr>
      </w:pPr>
      <w:r>
        <w:rPr>
          <w:rFonts w:ascii="Times New Roman" w:hAnsi="Times New Roman"/>
          <w:b/>
        </w:rPr>
        <w:t xml:space="preserve">Form HA-510, Waiver of Written Notice of Hearing </w:t>
      </w:r>
    </w:p>
    <w:p w:rsidR="00934B20" w:rsidRPr="00934B20" w:rsidP="00666E7C" w14:paraId="5141E94C" w14:textId="139DEE31">
      <w:pPr>
        <w:jc w:val="center"/>
        <w:rPr>
          <w:rFonts w:ascii="Times New Roman" w:hAnsi="Times New Roman"/>
          <w:b/>
        </w:rPr>
      </w:pPr>
      <w:r w:rsidRPr="00934B20">
        <w:rPr>
          <w:rFonts w:ascii="Times New Roman" w:hAnsi="Times New Roman"/>
          <w:b/>
        </w:rPr>
        <w:t>20 CFR 404.936, 404.938, 404.939, 404.950, 416.1436, 416.1438, 416.1439, 416.1450</w:t>
      </w:r>
    </w:p>
    <w:p w:rsidR="00855A2B" w:rsidP="00C03EDF" w14:paraId="2557A3DC" w14:textId="4404BA97">
      <w:pPr>
        <w:jc w:val="center"/>
        <w:rPr>
          <w:rFonts w:ascii="Times New Roman" w:hAnsi="Times New Roman"/>
          <w:b/>
        </w:rPr>
      </w:pPr>
      <w:r w:rsidRPr="00934B20">
        <w:rPr>
          <w:rFonts w:ascii="Times New Roman" w:hAnsi="Times New Roman"/>
          <w:b/>
        </w:rPr>
        <w:t>OMB No. 0960-0671</w:t>
      </w:r>
    </w:p>
    <w:p w:rsidR="00C03EDF" w:rsidP="00C03EDF" w14:paraId="09440B7C" w14:textId="77777777">
      <w:pPr>
        <w:rPr>
          <w:rFonts w:ascii="Times New Roman" w:hAnsi="Times New Roman"/>
        </w:rPr>
      </w:pPr>
    </w:p>
    <w:p w:rsidR="00934B20" w:rsidP="00C03EDF" w14:paraId="64C4AAA1" w14:textId="77777777">
      <w:pPr>
        <w:rPr>
          <w:rFonts w:ascii="Times New Roman" w:hAnsi="Times New Roman"/>
        </w:rPr>
      </w:pPr>
    </w:p>
    <w:p w:rsidR="00C03EDF" w:rsidP="00C03EDF" w14:paraId="12793CE3" w14:textId="68C0F0E4">
      <w:pPr>
        <w:pStyle w:val="Heading7"/>
      </w:pPr>
      <w:r>
        <w:t>Background</w:t>
      </w:r>
    </w:p>
    <w:p w:rsidR="005B33BF" w:rsidP="005B33BF" w14:paraId="532F82F7" w14:textId="7310C289">
      <w:pPr>
        <w:rPr>
          <w:rFonts w:ascii="Times New Roman" w:hAnsi="Times New Roman"/>
          <w:color w:val="000000"/>
        </w:rPr>
      </w:pPr>
      <w:r w:rsidRPr="000D6D91">
        <w:rPr>
          <w:rFonts w:ascii="Times New Roman" w:hAnsi="Times New Roman"/>
        </w:rPr>
        <w:t xml:space="preserve">On </w:t>
      </w:r>
      <w:r w:rsidR="00001C95">
        <w:rPr>
          <w:rFonts w:ascii="Times New Roman" w:hAnsi="Times New Roman"/>
        </w:rPr>
        <w:t>August 26, 2024</w:t>
      </w:r>
      <w:r w:rsidRPr="000D6D91">
        <w:rPr>
          <w:rFonts w:ascii="Times New Roman" w:hAnsi="Times New Roman"/>
        </w:rPr>
        <w:t xml:space="preserve">, we published the final rule, </w:t>
      </w:r>
      <w:bookmarkStart w:id="0" w:name="_Hlk145679396"/>
      <w:r w:rsidRPr="000F5FF7">
        <w:rPr>
          <w:rFonts w:ascii="Times New Roman" w:hAnsi="Times New Roman"/>
          <w:i/>
          <w:iCs/>
        </w:rPr>
        <w:t>Setting the Manner of Appearance of Parties and Witnesses at Hearings</w:t>
      </w:r>
      <w:bookmarkEnd w:id="0"/>
      <w:r w:rsidRPr="00F11AFC">
        <w:rPr>
          <w:rFonts w:ascii="Times New Roman" w:hAnsi="Times New Roman"/>
          <w:i/>
          <w:iCs/>
        </w:rPr>
        <w:t>,</w:t>
      </w:r>
      <w:r w:rsidRPr="00F11AFC">
        <w:rPr>
          <w:rFonts w:ascii="Times New Roman" w:hAnsi="Times New Roman"/>
        </w:rPr>
        <w:t xml:space="preserve"> at </w:t>
      </w:r>
      <w:r w:rsidRPr="00F11AFC">
        <w:rPr>
          <w:rFonts w:ascii="Times New Roman" w:hAnsi="Times New Roman"/>
          <w:color w:val="000000" w:themeColor="text1"/>
        </w:rPr>
        <w:t xml:space="preserve">89 FR </w:t>
      </w:r>
      <w:r w:rsidR="00001C95">
        <w:rPr>
          <w:rFonts w:ascii="Times New Roman" w:hAnsi="Times New Roman"/>
          <w:color w:val="000000" w:themeColor="text1"/>
        </w:rPr>
        <w:t>68341</w:t>
      </w:r>
      <w:r w:rsidRPr="00F11AFC">
        <w:rPr>
          <w:rFonts w:ascii="Times New Roman" w:hAnsi="Times New Roman"/>
        </w:rPr>
        <w:t>, which</w:t>
      </w:r>
      <w:r w:rsidRPr="000D6D91">
        <w:rPr>
          <w:rFonts w:ascii="Times New Roman" w:hAnsi="Times New Roman"/>
        </w:rPr>
        <w:t xml:space="preserve"> updates our regulations to </w:t>
      </w:r>
      <w:r>
        <w:rPr>
          <w:rFonts w:ascii="Times New Roman" w:hAnsi="Times New Roman"/>
          <w:color w:val="000000"/>
        </w:rPr>
        <w:t>change the ways in which the Social Security Administration conducts hearings, by expanding our hearing options, as well as changing our definitions of each type of hearing</w:t>
      </w:r>
      <w:r>
        <w:rPr>
          <w:rFonts w:ascii="Times New Roman" w:eastAsia="Calibri" w:hAnsi="Times New Roman"/>
        </w:rPr>
        <w:t xml:space="preserve">.  </w:t>
      </w:r>
      <w:r w:rsidR="00322FC7">
        <w:rPr>
          <w:rFonts w:ascii="Times New Roman" w:hAnsi="Times New Roman"/>
        </w:rPr>
        <w:t xml:space="preserve">Specifically, under the final rule, </w:t>
      </w:r>
      <w:r w:rsidRPr="00934B20" w:rsidR="00322FC7">
        <w:rPr>
          <w:rFonts w:ascii="Times New Roman" w:hAnsi="Times New Roman"/>
        </w:rPr>
        <w:t xml:space="preserve">SSA may schedule claimants to attend their hearing in one of four ways:  (1) in person at one of </w:t>
      </w:r>
      <w:r w:rsidR="00322FC7">
        <w:rPr>
          <w:rFonts w:ascii="Times New Roman" w:hAnsi="Times New Roman"/>
        </w:rPr>
        <w:t>SSA’s</w:t>
      </w:r>
      <w:r w:rsidRPr="00934B20" w:rsidR="00322FC7">
        <w:rPr>
          <w:rFonts w:ascii="Times New Roman" w:hAnsi="Times New Roman"/>
        </w:rPr>
        <w:t xml:space="preserve"> offices, (2) by audio using a telephone in a private location the claimant chooses, (3) by agency video using SSA’s video equipment at one of SSA’s offices, or (4) by online video using a personal electronic device, such as a smartphone, tablet, or computer with an internet connection, in a private location the claimant chooses.</w:t>
      </w:r>
      <w:r w:rsidR="00322FC7">
        <w:rPr>
          <w:rFonts w:ascii="Times New Roman" w:hAnsi="Times New Roman"/>
        </w:rPr>
        <w:t xml:space="preserve">  </w:t>
      </w:r>
      <w:r w:rsidRPr="00934B20" w:rsidR="00322FC7">
        <w:rPr>
          <w:rFonts w:ascii="Times New Roman" w:hAnsi="Times New Roman"/>
        </w:rPr>
        <w:t xml:space="preserve">Claimants can object to attending their hearing by audio or agency video, and SSA will only schedule a claimant to attend by online video </w:t>
      </w:r>
      <w:r w:rsidR="00322FC7">
        <w:rPr>
          <w:rFonts w:ascii="Times New Roman" w:hAnsi="Times New Roman"/>
        </w:rPr>
        <w:t xml:space="preserve">if </w:t>
      </w:r>
      <w:r w:rsidRPr="00934B20" w:rsidR="00322FC7">
        <w:rPr>
          <w:rFonts w:ascii="Times New Roman" w:hAnsi="Times New Roman"/>
        </w:rPr>
        <w:t>the claimant agrees to appear in that manner</w:t>
      </w:r>
      <w:r>
        <w:rPr>
          <w:rFonts w:ascii="Times New Roman" w:hAnsi="Times New Roman"/>
          <w:color w:val="000000"/>
        </w:rPr>
        <w:t>.</w:t>
      </w:r>
    </w:p>
    <w:p w:rsidR="005B33BF" w:rsidRPr="000D6D91" w:rsidP="005B33BF" w14:paraId="0663D7F2" w14:textId="77777777">
      <w:pPr>
        <w:rPr>
          <w:rFonts w:ascii="Times New Roman" w:hAnsi="Times New Roman"/>
        </w:rPr>
      </w:pPr>
    </w:p>
    <w:p w:rsidR="005B33BF" w:rsidP="005B33BF" w14:paraId="60C02D12" w14:textId="5BCA6ED6">
      <w:pPr>
        <w:rPr>
          <w:rFonts w:ascii="Times New Roman" w:hAnsi="Times New Roman"/>
          <w:color w:val="000000"/>
        </w:rPr>
      </w:pPr>
      <w:r w:rsidRPr="000D6D91">
        <w:rPr>
          <w:rFonts w:ascii="Times New Roman" w:hAnsi="Times New Roman"/>
          <w:color w:val="000000"/>
        </w:rPr>
        <w:t xml:space="preserve">As we explained in the accompanying Supporting Statement, this </w:t>
      </w:r>
      <w:r>
        <w:rPr>
          <w:rFonts w:ascii="Times New Roman" w:hAnsi="Times New Roman"/>
          <w:color w:val="000000"/>
        </w:rPr>
        <w:t>information collection request (</w:t>
      </w:r>
      <w:r w:rsidRPr="000D6D91">
        <w:rPr>
          <w:rFonts w:ascii="Times New Roman" w:hAnsi="Times New Roman"/>
          <w:color w:val="000000"/>
        </w:rPr>
        <w:t>ICR</w:t>
      </w:r>
      <w:r>
        <w:rPr>
          <w:rFonts w:ascii="Times New Roman" w:hAnsi="Times New Roman"/>
          <w:color w:val="000000"/>
        </w:rPr>
        <w:t>)</w:t>
      </w:r>
      <w:r w:rsidRPr="000D6D91">
        <w:rPr>
          <w:rFonts w:ascii="Times New Roman" w:hAnsi="Times New Roman"/>
          <w:color w:val="000000"/>
        </w:rPr>
        <w:t xml:space="preserve"> will make changes to </w:t>
      </w:r>
      <w:r w:rsidR="00322FC7">
        <w:rPr>
          <w:rFonts w:ascii="Times New Roman" w:hAnsi="Times New Roman"/>
          <w:color w:val="000000"/>
        </w:rPr>
        <w:t>the</w:t>
      </w:r>
      <w:r w:rsidRPr="000D6D91">
        <w:rPr>
          <w:rFonts w:ascii="Times New Roman" w:hAnsi="Times New Roman"/>
          <w:color w:val="000000"/>
        </w:rPr>
        <w:t xml:space="preserve"> existing OMB-approved </w:t>
      </w:r>
      <w:r>
        <w:rPr>
          <w:rFonts w:ascii="Times New Roman" w:hAnsi="Times New Roman"/>
          <w:color w:val="000000"/>
        </w:rPr>
        <w:t>information collections (</w:t>
      </w:r>
      <w:r w:rsidRPr="000D6D91">
        <w:rPr>
          <w:rFonts w:ascii="Times New Roman" w:hAnsi="Times New Roman"/>
          <w:color w:val="000000"/>
        </w:rPr>
        <w:t>ICs</w:t>
      </w:r>
      <w:r>
        <w:rPr>
          <w:rFonts w:ascii="Times New Roman" w:hAnsi="Times New Roman"/>
          <w:color w:val="000000"/>
        </w:rPr>
        <w:t>)</w:t>
      </w:r>
      <w:r w:rsidR="00322FC7">
        <w:rPr>
          <w:rFonts w:ascii="Times New Roman" w:hAnsi="Times New Roman"/>
          <w:color w:val="000000"/>
        </w:rPr>
        <w:t xml:space="preserve"> under OMB No. 0960-0671</w:t>
      </w:r>
      <w:r w:rsidRPr="000D6D91">
        <w:rPr>
          <w:rFonts w:ascii="Times New Roman" w:hAnsi="Times New Roman"/>
          <w:color w:val="000000"/>
        </w:rPr>
        <w:t>.</w:t>
      </w:r>
    </w:p>
    <w:p w:rsidR="00666E7C" w:rsidP="005B33BF" w14:paraId="7A717C10" w14:textId="77777777">
      <w:pPr>
        <w:rPr>
          <w:rFonts w:ascii="Times New Roman" w:hAnsi="Times New Roman"/>
          <w:color w:val="000000"/>
        </w:rPr>
      </w:pPr>
    </w:p>
    <w:p w:rsidR="00666E7C" w:rsidRPr="000D6D91" w:rsidP="005B33BF" w14:paraId="2730C37B" w14:textId="14C81C3B">
      <w:pPr>
        <w:rPr>
          <w:rFonts w:ascii="Times New Roman" w:hAnsi="Times New Roman"/>
          <w:color w:val="000000"/>
        </w:rPr>
      </w:pPr>
      <w:r w:rsidRPr="00666E7C">
        <w:rPr>
          <w:rFonts w:ascii="Times New Roman" w:hAnsi="Times New Roman"/>
          <w:b/>
          <w:bCs/>
          <w:color w:val="2F5496"/>
        </w:rPr>
        <w:t>Changes we are making to these ICs because of the final rule are in blue font</w:t>
      </w:r>
      <w:r w:rsidRPr="003554D0">
        <w:rPr>
          <w:rFonts w:ascii="Times New Roman" w:hAnsi="Times New Roman"/>
          <w:b/>
          <w:bCs/>
          <w:color w:val="2F5496" w:themeColor="accent1" w:themeShade="BF"/>
        </w:rPr>
        <w:t xml:space="preserve">. </w:t>
      </w:r>
      <w:r>
        <w:rPr>
          <w:rFonts w:ascii="Times New Roman" w:hAnsi="Times New Roman"/>
          <w:color w:val="000000"/>
        </w:rPr>
        <w:t xml:space="preserve"> We are also making other non-substantive changes to improve the readability, usability, and accuracy of the ICs, and to align them with other forms.  </w:t>
      </w:r>
      <w:r w:rsidRPr="003554D0">
        <w:rPr>
          <w:rFonts w:ascii="Times New Roman" w:hAnsi="Times New Roman"/>
          <w:b/>
          <w:bCs/>
          <w:color w:val="000000"/>
        </w:rPr>
        <w:t>These non</w:t>
      </w:r>
      <w:r>
        <w:rPr>
          <w:rFonts w:ascii="Times New Roman" w:hAnsi="Times New Roman"/>
          <w:b/>
          <w:bCs/>
          <w:color w:val="000000"/>
        </w:rPr>
        <w:t>-</w:t>
      </w:r>
      <w:r w:rsidRPr="003554D0">
        <w:rPr>
          <w:rFonts w:ascii="Times New Roman" w:hAnsi="Times New Roman"/>
          <w:b/>
          <w:bCs/>
          <w:color w:val="000000"/>
        </w:rPr>
        <w:t>final rule related changes are in black font.</w:t>
      </w:r>
    </w:p>
    <w:p w:rsidR="00B97B05" w:rsidP="00C03EDF" w14:paraId="38BB645E" w14:textId="77777777">
      <w:pPr>
        <w:pStyle w:val="Heading7"/>
      </w:pPr>
    </w:p>
    <w:p w:rsidR="00C03EDF" w:rsidP="00C03EDF" w14:paraId="17A726B4" w14:textId="7ABFC17A">
      <w:pPr>
        <w:pStyle w:val="Heading7"/>
      </w:pPr>
      <w:r>
        <w:t>Revision to the Collection Instrument</w:t>
      </w:r>
      <w:r w:rsidR="00AA43F3">
        <w:t>s</w:t>
      </w:r>
    </w:p>
    <w:p w:rsidR="004A5AB1" w:rsidP="009632CC" w14:paraId="136E6C0F" w14:textId="77777777">
      <w:pPr>
        <w:jc w:val="center"/>
        <w:rPr>
          <w:rFonts w:ascii="Times New Roman" w:hAnsi="Times New Roman"/>
          <w:b/>
          <w:bCs/>
          <w:u w:val="single"/>
        </w:rPr>
      </w:pPr>
    </w:p>
    <w:p w:rsidR="009E5B3B" w:rsidP="00AF343D" w14:paraId="61437A51" w14:textId="7D17C1B0">
      <w:pPr>
        <w:pStyle w:val="ListParagraph"/>
        <w:numPr>
          <w:ilvl w:val="0"/>
          <w:numId w:val="4"/>
        </w:numPr>
        <w:rPr>
          <w:rFonts w:ascii="Times New Roman" w:hAnsi="Times New Roman"/>
          <w:b/>
          <w:bCs/>
          <w:u w:val="single"/>
        </w:rPr>
      </w:pPr>
      <w:r w:rsidRPr="00322FC7">
        <w:rPr>
          <w:rFonts w:ascii="Times New Roman" w:hAnsi="Times New Roman"/>
          <w:b/>
          <w:bCs/>
          <w:u w:val="single"/>
        </w:rPr>
        <w:t>Form HA-504, Acknowledgement of Receipt (Notice of Hearing)</w:t>
      </w:r>
    </w:p>
    <w:p w:rsidR="00AF343D" w:rsidP="00AF343D" w14:paraId="726CF278" w14:textId="77777777">
      <w:pPr>
        <w:pStyle w:val="ListParagraph"/>
        <w:ind w:left="360"/>
        <w:rPr>
          <w:rFonts w:ascii="Times New Roman" w:hAnsi="Times New Roman"/>
          <w:b/>
          <w:bCs/>
          <w:u w:val="single"/>
        </w:rPr>
      </w:pPr>
    </w:p>
    <w:p w:rsidR="00322FC7" w:rsidRPr="00666E7C" w:rsidP="00666E7C" w14:paraId="6E736497"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We replaced “be present” at the hearing with “attend the hearing.” </w:t>
      </w:r>
    </w:p>
    <w:p w:rsidR="00322FC7" w:rsidRPr="00666E7C" w:rsidP="00322FC7" w14:paraId="5BE6E027" w14:textId="77777777">
      <w:pPr>
        <w:ind w:left="360"/>
        <w:rPr>
          <w:rFonts w:ascii="Times New Roman" w:hAnsi="Times New Roman"/>
          <w:snapToGrid w:val="0"/>
          <w:color w:val="2F5496"/>
        </w:rPr>
      </w:pPr>
    </w:p>
    <w:p w:rsidR="00322FC7" w:rsidP="00666E7C" w14:paraId="43321634" w14:textId="77777777">
      <w:pPr>
        <w:ind w:left="1080"/>
        <w:rPr>
          <w:rFonts w:ascii="Times New Roman" w:hAnsi="Times New Roman"/>
          <w:snapToGrid w:val="0"/>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The revised language better describes a claimant’s attendance at the various manners of appearance.</w:t>
      </w:r>
    </w:p>
    <w:p w:rsidR="00322FC7" w:rsidP="00322FC7" w14:paraId="738AA127" w14:textId="77777777">
      <w:pPr>
        <w:pStyle w:val="ListParagraph"/>
        <w:rPr>
          <w:rFonts w:ascii="Times New Roman" w:hAnsi="Times New Roman"/>
          <w:snapToGrid w:val="0"/>
        </w:rPr>
      </w:pPr>
    </w:p>
    <w:p w:rsidR="00322FC7" w:rsidRPr="00666E7C" w:rsidP="00666E7C" w14:paraId="28555453"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the language in the note explaining dismissals. </w:t>
      </w:r>
    </w:p>
    <w:p w:rsidR="00322FC7" w:rsidRPr="00666E7C" w:rsidP="00322FC7" w14:paraId="6C90B111" w14:textId="77777777">
      <w:pPr>
        <w:ind w:left="360"/>
        <w:rPr>
          <w:rFonts w:ascii="Times New Roman" w:hAnsi="Times New Roman"/>
          <w:snapToGrid w:val="0"/>
          <w:color w:val="2F5496"/>
        </w:rPr>
      </w:pPr>
    </w:p>
    <w:p w:rsidR="00322FC7" w:rsidP="00666E7C" w14:paraId="05E5CCDE" w14:textId="77777777">
      <w:pPr>
        <w:ind w:left="1080"/>
        <w:rPr>
          <w:rFonts w:ascii="Times New Roman" w:hAnsi="Times New Roman"/>
          <w:snapToGrid w:val="0"/>
        </w:rPr>
      </w:pPr>
      <w:r w:rsidRPr="00666E7C">
        <w:rPr>
          <w:rFonts w:ascii="Times New Roman" w:hAnsi="Times New Roman"/>
          <w:b/>
          <w:snapToGrid w:val="0"/>
          <w:color w:val="2F5496"/>
          <w:u w:val="single"/>
        </w:rPr>
        <w:t>Justification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reorganized the language to make it easier for claimants to understand. </w:t>
      </w:r>
      <w:r>
        <w:rPr>
          <w:rFonts w:ascii="Times New Roman" w:hAnsi="Times New Roman"/>
          <w:snapToGrid w:val="0"/>
        </w:rPr>
        <w:t xml:space="preserve"> </w:t>
      </w:r>
    </w:p>
    <w:p w:rsidR="00322FC7" w:rsidP="00322FC7" w14:paraId="5BF12582" w14:textId="77777777">
      <w:pPr>
        <w:rPr>
          <w:rFonts w:ascii="Times New Roman" w:hAnsi="Times New Roman"/>
          <w:snapToGrid w:val="0"/>
        </w:rPr>
      </w:pPr>
    </w:p>
    <w:p w:rsidR="00322FC7" w:rsidP="00666E7C" w14:paraId="4D38C34B" w14:textId="77777777">
      <w:pPr>
        <w:numPr>
          <w:ilvl w:val="1"/>
          <w:numId w:val="4"/>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3</w:t>
      </w:r>
      <w:r w:rsidRPr="009E5B3B">
        <w:rPr>
          <w:rFonts w:ascii="Times New Roman" w:hAnsi="Times New Roman"/>
          <w:b/>
          <w:snapToGrid w:val="0"/>
        </w:rPr>
        <w:t>:</w:t>
      </w:r>
      <w:r>
        <w:rPr>
          <w:rFonts w:ascii="Times New Roman" w:hAnsi="Times New Roman"/>
          <w:snapToGrid w:val="0"/>
        </w:rPr>
        <w:t xml:space="preserve">  </w:t>
      </w:r>
      <w:r w:rsidRPr="00054953">
        <w:rPr>
          <w:rFonts w:ascii="Times New Roman" w:hAnsi="Times New Roman"/>
          <w:snapToGrid w:val="0"/>
        </w:rPr>
        <w:t xml:space="preserve">We </w:t>
      </w:r>
      <w:r>
        <w:rPr>
          <w:rFonts w:ascii="Times New Roman" w:hAnsi="Times New Roman"/>
          <w:snapToGrid w:val="0"/>
        </w:rPr>
        <w:t>revised</w:t>
      </w:r>
      <w:r w:rsidRPr="00054953">
        <w:rPr>
          <w:rFonts w:ascii="Times New Roman" w:hAnsi="Times New Roman"/>
          <w:snapToGrid w:val="0"/>
        </w:rPr>
        <w:t xml:space="preserve"> the Privacy Act </w:t>
      </w:r>
      <w:r>
        <w:rPr>
          <w:rFonts w:ascii="Times New Roman" w:hAnsi="Times New Roman"/>
          <w:snapToGrid w:val="0"/>
        </w:rPr>
        <w:t>S</w:t>
      </w:r>
      <w:r w:rsidRPr="00054953">
        <w:rPr>
          <w:rFonts w:ascii="Times New Roman" w:hAnsi="Times New Roman"/>
          <w:snapToGrid w:val="0"/>
        </w:rPr>
        <w:t>tatement.</w:t>
      </w:r>
    </w:p>
    <w:p w:rsidR="00322FC7" w:rsidP="00322FC7" w14:paraId="15A8F0A3" w14:textId="77777777">
      <w:pPr>
        <w:ind w:left="360"/>
        <w:rPr>
          <w:rFonts w:ascii="Times New Roman" w:hAnsi="Times New Roman"/>
          <w:snapToGrid w:val="0"/>
        </w:rPr>
      </w:pPr>
    </w:p>
    <w:p w:rsidR="00322FC7" w:rsidP="00666E7C" w14:paraId="0D244F45" w14:textId="77777777">
      <w:pPr>
        <w:ind w:left="108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3</w:t>
      </w:r>
      <w:r w:rsidRPr="009E5B3B">
        <w:rPr>
          <w:rFonts w:ascii="Times New Roman" w:hAnsi="Times New Roman"/>
          <w:b/>
          <w:snapToGrid w:val="0"/>
        </w:rPr>
        <w:t>:</w:t>
      </w:r>
      <w:r>
        <w:rPr>
          <w:rFonts w:ascii="Times New Roman" w:hAnsi="Times New Roman"/>
          <w:snapToGrid w:val="0"/>
        </w:rPr>
        <w:t xml:space="preserve">  </w:t>
      </w:r>
      <w:r w:rsidRPr="00054953">
        <w:rPr>
          <w:rFonts w:ascii="Times New Roman" w:hAnsi="Times New Roman"/>
          <w:snapToGrid w:val="0"/>
        </w:rPr>
        <w:t xml:space="preserve">SSA’s Office of the General Counsel </w:t>
      </w:r>
      <w:r>
        <w:rPr>
          <w:rFonts w:ascii="Times New Roman" w:hAnsi="Times New Roman"/>
          <w:snapToGrid w:val="0"/>
        </w:rPr>
        <w:t>recommended revisions to the Privacy Act Statement after</w:t>
      </w:r>
      <w:r w:rsidRPr="00054953">
        <w:rPr>
          <w:rFonts w:ascii="Times New Roman" w:hAnsi="Times New Roman"/>
          <w:snapToGrid w:val="0"/>
        </w:rPr>
        <w:t xml:space="preserve"> conducting a systematic review of SSA’s Privacy Act Statements on agency forms.  As a result, SSA is updating the Privacy Act Statement.</w:t>
      </w:r>
    </w:p>
    <w:p w:rsidR="00322FC7" w:rsidP="00322FC7" w14:paraId="4501CA6E" w14:textId="77777777">
      <w:pPr>
        <w:rPr>
          <w:rFonts w:ascii="Times New Roman" w:hAnsi="Times New Roman"/>
          <w:snapToGrid w:val="0"/>
        </w:rPr>
      </w:pPr>
    </w:p>
    <w:p w:rsidR="00322FC7" w:rsidRPr="00666E7C" w:rsidP="00666E7C" w14:paraId="70BFB8EC"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#4</w:t>
      </w:r>
      <w:r w:rsidRPr="00666E7C">
        <w:rPr>
          <w:rFonts w:ascii="Times New Roman" w:hAnsi="Times New Roman"/>
          <w:b/>
          <w:snapToGrid w:val="0"/>
          <w:color w:val="2F5496"/>
        </w:rPr>
        <w:t>:</w:t>
      </w:r>
      <w:r w:rsidRPr="00666E7C">
        <w:rPr>
          <w:rFonts w:ascii="Times New Roman" w:hAnsi="Times New Roman"/>
          <w:snapToGrid w:val="0"/>
          <w:color w:val="2F5496"/>
        </w:rPr>
        <w:t xml:space="preserve">  On Form HA-504-OP1, we replaced “telephone” as the location of the hearing with “You will appear by audio, using a telephone, at a private location of your choice.”</w:t>
      </w:r>
    </w:p>
    <w:p w:rsidR="00322FC7" w:rsidRPr="00666E7C" w:rsidP="00322FC7" w14:paraId="06262335" w14:textId="77777777">
      <w:pPr>
        <w:ind w:left="360"/>
        <w:rPr>
          <w:rFonts w:ascii="Times New Roman" w:hAnsi="Times New Roman"/>
          <w:snapToGrid w:val="0"/>
          <w:color w:val="2F5496"/>
        </w:rPr>
      </w:pPr>
    </w:p>
    <w:p w:rsidR="00322FC7" w:rsidRPr="00666E7C" w:rsidP="00666E7C" w14:paraId="00216A45"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#4</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which uses the term “audio.”  The language now also explains where the claimant can be located during an audio hearing.  </w:t>
      </w:r>
    </w:p>
    <w:p w:rsidR="00322FC7" w:rsidRPr="00666E7C" w:rsidP="00322FC7" w14:paraId="1CF68D85" w14:textId="77777777">
      <w:pPr>
        <w:ind w:left="360"/>
        <w:rPr>
          <w:rFonts w:ascii="Times New Roman" w:hAnsi="Times New Roman"/>
          <w:snapToGrid w:val="0"/>
          <w:color w:val="2F5496"/>
        </w:rPr>
      </w:pPr>
    </w:p>
    <w:p w:rsidR="00322FC7" w:rsidRPr="00666E7C" w:rsidP="00666E7C" w14:paraId="399FE07D"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#5</w:t>
      </w:r>
      <w:r w:rsidRPr="00666E7C">
        <w:rPr>
          <w:rFonts w:ascii="Times New Roman" w:hAnsi="Times New Roman"/>
          <w:b/>
          <w:snapToGrid w:val="0"/>
          <w:color w:val="2F5496"/>
        </w:rPr>
        <w:t>:</w:t>
      </w:r>
      <w:r w:rsidRPr="00666E7C">
        <w:rPr>
          <w:rFonts w:ascii="Times New Roman" w:hAnsi="Times New Roman"/>
          <w:snapToGrid w:val="0"/>
          <w:color w:val="2F5496"/>
        </w:rPr>
        <w:t xml:space="preserve">  On form HA-504-OP2, we replaced “online video” as the location of the hearing with “You will appear by online video, using a personal electronic device, such as a smartphone, tablet, or computer with an internet connection, in a private location of your choice.”</w:t>
      </w:r>
    </w:p>
    <w:p w:rsidR="00322FC7" w:rsidRPr="00666E7C" w:rsidP="00322FC7" w14:paraId="4573F3FA" w14:textId="77777777">
      <w:pPr>
        <w:ind w:left="360"/>
        <w:rPr>
          <w:rFonts w:ascii="Times New Roman" w:hAnsi="Times New Roman"/>
          <w:snapToGrid w:val="0"/>
          <w:color w:val="2F5496"/>
        </w:rPr>
      </w:pPr>
    </w:p>
    <w:p w:rsidR="00322FC7" w:rsidRPr="00666E7C" w:rsidP="00666E7C" w14:paraId="3E09C9F4" w14:textId="0C638C20">
      <w:pPr>
        <w:pStyle w:val="ListParagraph"/>
        <w:ind w:left="1080"/>
        <w:rPr>
          <w:rFonts w:ascii="Times New Roman" w:hAnsi="Times New Roman"/>
          <w:b/>
          <w:bCs/>
          <w:color w:val="2F5496"/>
          <w:u w:val="single"/>
        </w:rPr>
      </w:pPr>
      <w:r w:rsidRPr="00666E7C">
        <w:rPr>
          <w:rFonts w:ascii="Times New Roman" w:hAnsi="Times New Roman"/>
          <w:b/>
          <w:snapToGrid w:val="0"/>
          <w:color w:val="2F5496"/>
          <w:u w:val="single"/>
        </w:rPr>
        <w:t>Justification #5</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which explains that online video involves using a personal electronic device.  The language now also explains where the claimant can be located during an online video hearing.</w:t>
      </w:r>
    </w:p>
    <w:p w:rsidR="00322FC7" w:rsidRPr="00DC3489" w:rsidP="00DC3489" w14:paraId="670B9D60" w14:textId="77777777">
      <w:pPr>
        <w:rPr>
          <w:rFonts w:ascii="Times New Roman" w:hAnsi="Times New Roman"/>
          <w:b/>
          <w:bCs/>
          <w:u w:val="single"/>
        </w:rPr>
      </w:pPr>
    </w:p>
    <w:p w:rsidR="00AA43F3" w:rsidRPr="00AF343D" w:rsidP="00AF343D" w14:paraId="5715BC75" w14:textId="65FA3D27">
      <w:pPr>
        <w:pStyle w:val="ListParagraph"/>
        <w:numPr>
          <w:ilvl w:val="0"/>
          <w:numId w:val="4"/>
        </w:numPr>
        <w:rPr>
          <w:rFonts w:ascii="Times New Roman" w:hAnsi="Times New Roman"/>
          <w:b/>
          <w:bCs/>
          <w:u w:val="single"/>
        </w:rPr>
      </w:pPr>
      <w:r w:rsidRPr="00322FC7">
        <w:rPr>
          <w:rFonts w:ascii="Times New Roman" w:hAnsi="Times New Roman"/>
          <w:b/>
          <w:bCs/>
          <w:snapToGrid w:val="0"/>
          <w:u w:val="single"/>
        </w:rPr>
        <w:t>Form HA-L83, Acknowledgement of Receipt (Notice of Hearing) Cover Letter</w:t>
      </w:r>
    </w:p>
    <w:p w:rsidR="00AF343D" w:rsidRPr="00322FC7" w:rsidP="00AF343D" w14:paraId="75D8DC9C" w14:textId="77777777">
      <w:pPr>
        <w:pStyle w:val="ListParagraph"/>
        <w:ind w:left="360"/>
        <w:rPr>
          <w:rFonts w:ascii="Times New Roman" w:hAnsi="Times New Roman"/>
          <w:b/>
          <w:bCs/>
          <w:u w:val="single"/>
        </w:rPr>
      </w:pPr>
    </w:p>
    <w:p w:rsidR="00322FC7" w:rsidRPr="00666E7C" w:rsidP="00322FC7" w14:paraId="5A0CE681" w14:textId="77777777">
      <w:pPr>
        <w:numPr>
          <w:ilvl w:val="1"/>
          <w:numId w:val="4"/>
        </w:numPr>
        <w:rPr>
          <w:rFonts w:ascii="Times New Roman" w:hAnsi="Times New Roman"/>
          <w:snapToGrid w:val="0"/>
          <w:color w:val="2F5496"/>
        </w:rPr>
      </w:pPr>
      <w:bookmarkStart w:id="1" w:name="_Hlk158049751"/>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We replaced “telephone” with “audio” or “audio using a telephone” throughout. </w:t>
      </w:r>
    </w:p>
    <w:p w:rsidR="00322FC7" w:rsidRPr="00666E7C" w:rsidP="00322FC7" w14:paraId="3BF3DB80" w14:textId="77777777">
      <w:pPr>
        <w:ind w:left="360"/>
        <w:rPr>
          <w:rFonts w:ascii="Times New Roman" w:hAnsi="Times New Roman"/>
          <w:snapToGrid w:val="0"/>
          <w:color w:val="2F5496"/>
        </w:rPr>
      </w:pPr>
    </w:p>
    <w:p w:rsidR="00322FC7" w:rsidRPr="00666E7C" w:rsidP="00666E7C" w14:paraId="153898EA"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which uses the term “audio.”  </w:t>
      </w:r>
    </w:p>
    <w:p w:rsidR="00322FC7" w:rsidRPr="00666E7C" w:rsidP="00322FC7" w14:paraId="374F1390" w14:textId="77777777">
      <w:pPr>
        <w:pStyle w:val="ListParagraph"/>
        <w:rPr>
          <w:rFonts w:ascii="Times New Roman" w:hAnsi="Times New Roman"/>
          <w:snapToGrid w:val="0"/>
          <w:color w:val="2F5496"/>
        </w:rPr>
      </w:pPr>
    </w:p>
    <w:p w:rsidR="00322FC7" w:rsidRPr="00666E7C" w:rsidP="00322FC7" w14:paraId="6FAE4AE2"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replaced “video teleconferencing (VTC)” with agency video. </w:t>
      </w:r>
    </w:p>
    <w:p w:rsidR="00322FC7" w:rsidRPr="00666E7C" w:rsidP="00322FC7" w14:paraId="0C7BBC90" w14:textId="77777777">
      <w:pPr>
        <w:ind w:left="360"/>
        <w:rPr>
          <w:rFonts w:ascii="Times New Roman" w:hAnsi="Times New Roman"/>
          <w:snapToGrid w:val="0"/>
          <w:color w:val="2F5496"/>
        </w:rPr>
      </w:pPr>
    </w:p>
    <w:p w:rsidR="00322FC7" w:rsidRPr="00666E7C" w:rsidP="00666E7C" w14:paraId="01FD888E"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which uses the term “agency video.”  </w:t>
      </w:r>
    </w:p>
    <w:p w:rsidR="00322FC7" w:rsidRPr="00666E7C" w:rsidP="00322FC7" w14:paraId="766C5173" w14:textId="77777777">
      <w:pPr>
        <w:rPr>
          <w:rFonts w:ascii="Times New Roman" w:hAnsi="Times New Roman"/>
          <w:snapToGrid w:val="0"/>
          <w:color w:val="2F5496"/>
        </w:rPr>
      </w:pPr>
      <w:r w:rsidRPr="00666E7C">
        <w:rPr>
          <w:rFonts w:ascii="Times New Roman" w:hAnsi="Times New Roman"/>
          <w:snapToGrid w:val="0"/>
          <w:color w:val="2F5496"/>
        </w:rPr>
        <w:tab/>
      </w:r>
    </w:p>
    <w:p w:rsidR="00322FC7" w:rsidRPr="00666E7C" w:rsidP="00322FC7" w14:paraId="347DACE1"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#3</w:t>
      </w:r>
      <w:r w:rsidRPr="00666E7C">
        <w:rPr>
          <w:rFonts w:ascii="Times New Roman" w:hAnsi="Times New Roman"/>
          <w:b/>
          <w:snapToGrid w:val="0"/>
          <w:color w:val="2F5496"/>
        </w:rPr>
        <w:t>:</w:t>
      </w:r>
      <w:r w:rsidRPr="00666E7C">
        <w:rPr>
          <w:rFonts w:ascii="Times New Roman" w:hAnsi="Times New Roman"/>
          <w:snapToGrid w:val="0"/>
          <w:color w:val="2F5496"/>
        </w:rPr>
        <w:t xml:space="preserve">  We provided a telephone number for the claimant to call if they have technical difficulties during an audio or online video hearing.  </w:t>
      </w:r>
    </w:p>
    <w:p w:rsidR="00322FC7" w:rsidP="00322FC7" w14:paraId="545E0722" w14:textId="77777777">
      <w:pPr>
        <w:ind w:left="360"/>
        <w:rPr>
          <w:rFonts w:ascii="Times New Roman" w:hAnsi="Times New Roman"/>
          <w:snapToGrid w:val="0"/>
        </w:rPr>
      </w:pPr>
    </w:p>
    <w:p w:rsidR="00322FC7" w:rsidRPr="00666E7C" w:rsidP="00666E7C" w14:paraId="3644838F"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#3</w:t>
      </w:r>
      <w:r w:rsidRPr="00666E7C">
        <w:rPr>
          <w:rFonts w:ascii="Times New Roman" w:hAnsi="Times New Roman"/>
          <w:b/>
          <w:snapToGrid w:val="0"/>
          <w:color w:val="2F5496"/>
        </w:rPr>
        <w:t>:</w:t>
      </w:r>
      <w:r w:rsidRPr="00666E7C">
        <w:rPr>
          <w:rFonts w:ascii="Times New Roman" w:hAnsi="Times New Roman"/>
          <w:snapToGrid w:val="0"/>
          <w:color w:val="2F5496"/>
        </w:rPr>
        <w:t xml:space="preserve">  This information will assist claimants in receiving </w:t>
      </w:r>
      <w:r w:rsidRPr="00666E7C">
        <w:rPr>
          <w:rFonts w:ascii="Times New Roman" w:hAnsi="Times New Roman"/>
          <w:snapToGrid w:val="0"/>
          <w:color w:val="2F5496"/>
        </w:rPr>
        <w:t xml:space="preserve">assistance resolving technical difficulties they might encounter during audio and online video hearings. </w:t>
      </w:r>
    </w:p>
    <w:p w:rsidR="00322FC7" w:rsidP="00322FC7" w14:paraId="7D77E77A" w14:textId="77777777">
      <w:pPr>
        <w:rPr>
          <w:rFonts w:ascii="Times New Roman" w:hAnsi="Times New Roman"/>
          <w:snapToGrid w:val="0"/>
        </w:rPr>
      </w:pPr>
    </w:p>
    <w:p w:rsidR="00322FC7" w:rsidRPr="00666E7C" w:rsidP="00322FC7" w14:paraId="7BF82E0D"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#4</w:t>
      </w:r>
      <w:r w:rsidRPr="00666E7C">
        <w:rPr>
          <w:rFonts w:ascii="Times New Roman" w:hAnsi="Times New Roman"/>
          <w:b/>
          <w:snapToGrid w:val="0"/>
          <w:color w:val="2F5496"/>
        </w:rPr>
        <w:t>:</w:t>
      </w:r>
      <w:r w:rsidRPr="00666E7C">
        <w:rPr>
          <w:rFonts w:ascii="Times New Roman" w:hAnsi="Times New Roman"/>
          <w:snapToGrid w:val="0"/>
          <w:color w:val="2F5496"/>
        </w:rPr>
        <w:t xml:space="preserve">  We removed language explaining that we scheduled a claimant to appear by telephone due to extraordinary circumstances.  </w:t>
      </w:r>
    </w:p>
    <w:p w:rsidR="00322FC7" w:rsidRPr="00666E7C" w:rsidP="00322FC7" w14:paraId="7B0B96F0" w14:textId="77777777">
      <w:pPr>
        <w:ind w:left="360"/>
        <w:rPr>
          <w:rFonts w:ascii="Times New Roman" w:hAnsi="Times New Roman"/>
          <w:snapToGrid w:val="0"/>
          <w:color w:val="2F5496"/>
        </w:rPr>
      </w:pPr>
    </w:p>
    <w:p w:rsidR="00322FC7" w:rsidRPr="00666E7C" w:rsidP="00666E7C" w14:paraId="06AA7CE3"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#4</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which no longer requires extraordinary circumstance to schedule a claimant to appear by audio (e.g., telephone).  </w:t>
      </w:r>
    </w:p>
    <w:p w:rsidR="00322FC7" w:rsidRPr="00666E7C" w:rsidP="00322FC7" w14:paraId="5585C224" w14:textId="77777777">
      <w:pPr>
        <w:ind w:left="360"/>
        <w:rPr>
          <w:rFonts w:ascii="Times New Roman" w:hAnsi="Times New Roman"/>
          <w:snapToGrid w:val="0"/>
          <w:color w:val="2F5496"/>
        </w:rPr>
      </w:pPr>
    </w:p>
    <w:p w:rsidR="00322FC7" w:rsidRPr="00666E7C" w:rsidP="00322FC7" w14:paraId="0775C955"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#5</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language explaining what happens if a claimant no longer agrees to appearing by online video.  </w:t>
      </w:r>
    </w:p>
    <w:p w:rsidR="00322FC7" w:rsidRPr="00666E7C" w:rsidP="00322FC7" w14:paraId="4CB964B8" w14:textId="77777777">
      <w:pPr>
        <w:ind w:left="360"/>
        <w:rPr>
          <w:rFonts w:ascii="Times New Roman" w:hAnsi="Times New Roman"/>
          <w:snapToGrid w:val="0"/>
          <w:color w:val="2F5496"/>
        </w:rPr>
      </w:pPr>
    </w:p>
    <w:p w:rsidR="00322FC7" w:rsidRPr="00666E7C" w:rsidP="00666E7C" w14:paraId="7F59D270"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#5</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Under the Final Rule, SSA may schedule the claimant to appear by one of the other available manners if the claimant no longer agrees to appear by online video.    </w:t>
      </w:r>
    </w:p>
    <w:bookmarkEnd w:id="1"/>
    <w:p w:rsidR="00322FC7" w:rsidP="00322FC7" w14:paraId="33EB0C99" w14:textId="77777777">
      <w:pPr>
        <w:rPr>
          <w:rFonts w:ascii="Times New Roman" w:hAnsi="Times New Roman"/>
          <w:snapToGrid w:val="0"/>
        </w:rPr>
      </w:pPr>
    </w:p>
    <w:p w:rsidR="00322FC7" w:rsidP="00322FC7" w14:paraId="5B4F1170" w14:textId="77777777">
      <w:pPr>
        <w:numPr>
          <w:ilvl w:val="1"/>
          <w:numId w:val="4"/>
        </w:numPr>
        <w:rPr>
          <w:rFonts w:ascii="Times New Roman" w:hAnsi="Times New Roman"/>
          <w:snapToGrid w:val="0"/>
        </w:rPr>
      </w:pPr>
      <w:r w:rsidRPr="009E5B3B">
        <w:rPr>
          <w:rFonts w:ascii="Times New Roman" w:hAnsi="Times New Roman"/>
          <w:b/>
          <w:snapToGrid w:val="0"/>
          <w:u w:val="single"/>
        </w:rPr>
        <w:t>Change #</w:t>
      </w:r>
      <w:r>
        <w:rPr>
          <w:rFonts w:ascii="Times New Roman" w:hAnsi="Times New Roman"/>
          <w:b/>
          <w:snapToGrid w:val="0"/>
          <w:u w:val="single"/>
        </w:rPr>
        <w:t>6</w:t>
      </w:r>
      <w:r w:rsidRPr="009E5B3B">
        <w:rPr>
          <w:rFonts w:ascii="Times New Roman" w:hAnsi="Times New Roman"/>
          <w:b/>
          <w:snapToGrid w:val="0"/>
        </w:rPr>
        <w:t>:</w:t>
      </w:r>
      <w:r>
        <w:rPr>
          <w:rFonts w:ascii="Times New Roman" w:hAnsi="Times New Roman"/>
          <w:snapToGrid w:val="0"/>
        </w:rPr>
        <w:t xml:space="preserve">  </w:t>
      </w:r>
      <w:r w:rsidRPr="00E365AA">
        <w:rPr>
          <w:rFonts w:ascii="Times New Roman" w:hAnsi="Times New Roman"/>
          <w:snapToGrid w:val="0"/>
        </w:rPr>
        <w:t>We revised the Privacy Act Statement.</w:t>
      </w:r>
    </w:p>
    <w:p w:rsidR="00322FC7" w:rsidP="00322FC7" w14:paraId="035CD6F3" w14:textId="77777777">
      <w:pPr>
        <w:ind w:left="360"/>
        <w:rPr>
          <w:rFonts w:ascii="Times New Roman" w:hAnsi="Times New Roman"/>
          <w:snapToGrid w:val="0"/>
        </w:rPr>
      </w:pPr>
    </w:p>
    <w:p w:rsidR="00322FC7" w:rsidP="00666E7C" w14:paraId="1BAED2EA" w14:textId="77777777">
      <w:pPr>
        <w:ind w:left="108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6</w:t>
      </w:r>
      <w:r w:rsidRPr="009E5B3B">
        <w:rPr>
          <w:rFonts w:ascii="Times New Roman" w:hAnsi="Times New Roman"/>
          <w:b/>
          <w:snapToGrid w:val="0"/>
        </w:rPr>
        <w:t>:</w:t>
      </w:r>
      <w:r>
        <w:rPr>
          <w:rFonts w:ascii="Times New Roman" w:hAnsi="Times New Roman"/>
          <w:snapToGrid w:val="0"/>
        </w:rPr>
        <w:t xml:space="preserve">  </w:t>
      </w:r>
      <w:r w:rsidRPr="00AD2350">
        <w:rPr>
          <w:rFonts w:ascii="Times New Roman" w:hAnsi="Times New Roman"/>
          <w:snapToGrid w:val="0"/>
        </w:rPr>
        <w:t>SSA’s Office of the General Counsel recommended revisions to the Privacy Act Statement after conducting a systematic review of SSA’s Privacy Act Statements on agency forms.  As a result, SSA is updating the Privacy Act Statement.</w:t>
      </w:r>
    </w:p>
    <w:p w:rsidR="00322FC7" w:rsidP="00322FC7" w14:paraId="1CDE1C0C" w14:textId="77777777">
      <w:pPr>
        <w:ind w:left="360"/>
        <w:rPr>
          <w:rFonts w:ascii="Times New Roman" w:hAnsi="Times New Roman"/>
          <w:snapToGrid w:val="0"/>
        </w:rPr>
      </w:pPr>
    </w:p>
    <w:p w:rsidR="00322FC7" w:rsidRPr="00666E7C" w:rsidP="00322FC7" w14:paraId="0FE6C550"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#7</w:t>
      </w:r>
      <w:r w:rsidRPr="00666E7C">
        <w:rPr>
          <w:rFonts w:ascii="Times New Roman" w:hAnsi="Times New Roman"/>
          <w:b/>
          <w:snapToGrid w:val="0"/>
          <w:color w:val="2F5496"/>
        </w:rPr>
        <w:t>:</w:t>
      </w:r>
      <w:r w:rsidRPr="00666E7C">
        <w:rPr>
          <w:rFonts w:ascii="Times New Roman" w:hAnsi="Times New Roman"/>
          <w:snapToGrid w:val="0"/>
          <w:color w:val="2F5496"/>
        </w:rPr>
        <w:t xml:space="preserve">  We made minor revisions throughout the “Issues Language” section.</w:t>
      </w:r>
    </w:p>
    <w:p w:rsidR="00322FC7" w:rsidRPr="00666E7C" w:rsidP="00322FC7" w14:paraId="232C5672" w14:textId="77777777">
      <w:pPr>
        <w:ind w:left="360"/>
        <w:rPr>
          <w:rFonts w:ascii="Times New Roman" w:hAnsi="Times New Roman"/>
          <w:snapToGrid w:val="0"/>
          <w:color w:val="2F5496"/>
        </w:rPr>
      </w:pPr>
    </w:p>
    <w:p w:rsidR="00322FC7" w:rsidRPr="00666E7C" w:rsidP="00322FC7" w14:paraId="6707D55B" w14:textId="77777777">
      <w:pPr>
        <w:pStyle w:val="ListParagraph"/>
        <w:ind w:left="1080"/>
        <w:rPr>
          <w:rFonts w:ascii="Times New Roman" w:hAnsi="Times New Roman"/>
          <w:snapToGrid w:val="0"/>
          <w:color w:val="2F5496"/>
        </w:rPr>
      </w:pPr>
      <w:r w:rsidRPr="00666E7C">
        <w:rPr>
          <w:rFonts w:ascii="Times New Roman" w:hAnsi="Times New Roman"/>
          <w:b/>
          <w:snapToGrid w:val="0"/>
          <w:color w:val="2F5496"/>
          <w:u w:val="single"/>
        </w:rPr>
        <w:t>Justification #7</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our regulations and </w:t>
      </w:r>
      <w:r w:rsidRPr="00666E7C">
        <w:rPr>
          <w:rFonts w:ascii="Times New Roman" w:hAnsi="Times New Roman"/>
          <w:snapToGrid w:val="0"/>
          <w:color w:val="2F5496"/>
        </w:rPr>
        <w:t>subregulatory</w:t>
      </w:r>
      <w:r w:rsidRPr="00666E7C">
        <w:rPr>
          <w:rFonts w:ascii="Times New Roman" w:hAnsi="Times New Roman"/>
          <w:snapToGrid w:val="0"/>
          <w:color w:val="2F5496"/>
        </w:rPr>
        <w:t xml:space="preserve"> policies. </w:t>
      </w:r>
    </w:p>
    <w:p w:rsidR="00DC3489" w:rsidRPr="00DC3489" w:rsidP="00DC3489" w14:paraId="295CDEAD" w14:textId="7250E2AA">
      <w:pPr>
        <w:pStyle w:val="ListParagraph"/>
        <w:ind w:left="1080"/>
        <w:rPr>
          <w:rFonts w:ascii="Times New Roman" w:hAnsi="Times New Roman"/>
          <w:snapToGrid w:val="0"/>
        </w:rPr>
      </w:pPr>
      <w:r>
        <w:rPr>
          <w:rFonts w:ascii="Times New Roman" w:hAnsi="Times New Roman"/>
          <w:snapToGrid w:val="0"/>
        </w:rPr>
        <w:t xml:space="preserve"> </w:t>
      </w:r>
    </w:p>
    <w:p w:rsidR="00AD2350" w:rsidRPr="00AF343D" w:rsidP="00322FC7" w14:paraId="51DB6B49" w14:textId="4B285B1B">
      <w:pPr>
        <w:pStyle w:val="ListParagraph"/>
        <w:numPr>
          <w:ilvl w:val="0"/>
          <w:numId w:val="4"/>
        </w:numPr>
        <w:rPr>
          <w:rFonts w:ascii="Times New Roman" w:hAnsi="Times New Roman"/>
          <w:b/>
          <w:bCs/>
          <w:u w:val="single"/>
        </w:rPr>
      </w:pPr>
      <w:r w:rsidRPr="00AD2350">
        <w:rPr>
          <w:rFonts w:ascii="Times New Roman" w:hAnsi="Times New Roman"/>
          <w:b/>
          <w:bCs/>
          <w:snapToGrid w:val="0"/>
          <w:u w:val="single"/>
        </w:rPr>
        <w:t>Form HA-L2, Request for Hearing Acknowledgement Letter</w:t>
      </w:r>
    </w:p>
    <w:p w:rsidR="00AF343D" w:rsidRPr="00AF343D" w:rsidP="00AF343D" w14:paraId="0D30C840" w14:textId="77777777">
      <w:pPr>
        <w:pStyle w:val="ListParagraph"/>
        <w:ind w:left="360"/>
        <w:rPr>
          <w:rFonts w:ascii="Times New Roman" w:hAnsi="Times New Roman"/>
          <w:b/>
          <w:bCs/>
          <w:u w:val="single"/>
        </w:rPr>
      </w:pPr>
    </w:p>
    <w:p w:rsidR="00AF343D" w:rsidRPr="00666E7C" w:rsidP="00AF343D" w14:paraId="548DE405"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We explained that the Notice of Hearing will tell the claimant the manner of appearance in addition to the time and, if applicable, the place of the hearing. </w:t>
      </w:r>
    </w:p>
    <w:p w:rsidR="00AF343D" w:rsidRPr="00666E7C" w:rsidP="00AF343D" w14:paraId="627167A9" w14:textId="77777777">
      <w:pPr>
        <w:ind w:left="360"/>
        <w:rPr>
          <w:rFonts w:ascii="Times New Roman" w:hAnsi="Times New Roman"/>
          <w:snapToGrid w:val="0"/>
          <w:color w:val="2F5496"/>
        </w:rPr>
      </w:pPr>
    </w:p>
    <w:p w:rsidR="00AF343D" w:rsidRPr="00666E7C" w:rsidP="00AF343D" w14:paraId="33A2A20D"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Under the Final Rule, SSA sets the time and manner of appearance.  SSA also sets the place of the appearance if SSA schedules the claimant to appear by agency video or in person. </w:t>
      </w:r>
    </w:p>
    <w:p w:rsidR="00AF343D" w:rsidRPr="00666E7C" w:rsidP="00AF343D" w14:paraId="012F9688" w14:textId="77777777">
      <w:pPr>
        <w:pStyle w:val="ListParagraph"/>
        <w:rPr>
          <w:rFonts w:ascii="Times New Roman" w:hAnsi="Times New Roman"/>
          <w:snapToGrid w:val="0"/>
          <w:color w:val="2F5496"/>
        </w:rPr>
      </w:pPr>
    </w:p>
    <w:p w:rsidR="00AF343D" w:rsidRPr="00666E7C" w:rsidP="00AF343D" w14:paraId="19AE8FAA"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replaced the description of the VTC hearing with a summary of the ways that the claimant can attend the hearing: audio, agency video, online video, and in person. </w:t>
      </w:r>
    </w:p>
    <w:p w:rsidR="00AF343D" w:rsidP="00AF343D" w14:paraId="58CA1F56" w14:textId="77777777">
      <w:pPr>
        <w:ind w:left="360"/>
        <w:rPr>
          <w:rFonts w:ascii="Times New Roman" w:hAnsi="Times New Roman"/>
          <w:snapToGrid w:val="0"/>
        </w:rPr>
      </w:pPr>
    </w:p>
    <w:p w:rsidR="00AF343D" w:rsidRPr="00666E7C" w:rsidP="00AF343D" w14:paraId="5D20FC85"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#2</w:t>
      </w:r>
      <w:r w:rsidRPr="00666E7C">
        <w:rPr>
          <w:rFonts w:ascii="Times New Roman" w:hAnsi="Times New Roman"/>
          <w:b/>
          <w:snapToGrid w:val="0"/>
          <w:color w:val="2F5496"/>
        </w:rPr>
        <w:t>:</w:t>
      </w:r>
      <w:r w:rsidRPr="00666E7C">
        <w:rPr>
          <w:rFonts w:ascii="Times New Roman" w:hAnsi="Times New Roman"/>
          <w:snapToGrid w:val="0"/>
          <w:color w:val="2F5496"/>
        </w:rPr>
        <w:t xml:space="preserve">  We revised this language for consistency with the language from the Final Rule.  Under the Final Rule, agency video replaces VTC, and makes audio, agency video, online video, and in person standard manners of appearance.  </w:t>
      </w:r>
    </w:p>
    <w:p w:rsidR="00AF343D" w:rsidRPr="00666E7C" w:rsidP="00AF343D" w14:paraId="55846D68" w14:textId="77777777">
      <w:pPr>
        <w:rPr>
          <w:rFonts w:ascii="Times New Roman" w:hAnsi="Times New Roman"/>
          <w:snapToGrid w:val="0"/>
          <w:color w:val="2F5496"/>
        </w:rPr>
      </w:pPr>
    </w:p>
    <w:p w:rsidR="00AF343D" w:rsidRPr="00666E7C" w:rsidP="00AF343D" w14:paraId="5466089F" w14:textId="77777777">
      <w:pPr>
        <w:numPr>
          <w:ilvl w:val="1"/>
          <w:numId w:val="4"/>
        </w:numPr>
        <w:rPr>
          <w:rFonts w:ascii="Times New Roman" w:hAnsi="Times New Roman"/>
          <w:snapToGrid w:val="0"/>
          <w:color w:val="2F5496"/>
        </w:rPr>
      </w:pPr>
      <w:r w:rsidRPr="00666E7C">
        <w:rPr>
          <w:rFonts w:ascii="Times New Roman" w:hAnsi="Times New Roman"/>
          <w:b/>
          <w:snapToGrid w:val="0"/>
          <w:color w:val="2F5496"/>
          <w:u w:val="single"/>
        </w:rPr>
        <w:t>Change #3</w:t>
      </w:r>
      <w:r w:rsidRPr="00666E7C">
        <w:rPr>
          <w:rFonts w:ascii="Times New Roman" w:hAnsi="Times New Roman"/>
          <w:b/>
          <w:snapToGrid w:val="0"/>
          <w:color w:val="2F5496"/>
        </w:rPr>
        <w:t>:</w:t>
      </w:r>
      <w:r w:rsidRPr="00666E7C">
        <w:rPr>
          <w:rFonts w:ascii="Times New Roman" w:hAnsi="Times New Roman"/>
          <w:snapToGrid w:val="0"/>
          <w:color w:val="2F5496"/>
        </w:rPr>
        <w:t xml:space="preserve">  We added a paragraph explaining that we may call the claimant to help them prepare for the hearing.  </w:t>
      </w:r>
    </w:p>
    <w:p w:rsidR="00AF343D" w:rsidRPr="00666E7C" w:rsidP="00AF343D" w14:paraId="69658D6E" w14:textId="77777777">
      <w:pPr>
        <w:ind w:left="360"/>
        <w:rPr>
          <w:rFonts w:ascii="Times New Roman" w:hAnsi="Times New Roman"/>
          <w:snapToGrid w:val="0"/>
          <w:color w:val="2F5496"/>
        </w:rPr>
      </w:pPr>
    </w:p>
    <w:p w:rsidR="00AF343D" w:rsidRPr="00666E7C" w:rsidP="00AF343D" w14:paraId="77EFB4B6"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#3</w:t>
      </w:r>
      <w:r w:rsidRPr="00666E7C">
        <w:rPr>
          <w:rFonts w:ascii="Times New Roman" w:hAnsi="Times New Roman"/>
          <w:b/>
          <w:snapToGrid w:val="0"/>
          <w:color w:val="2F5496"/>
        </w:rPr>
        <w:t>:</w:t>
      </w:r>
      <w:r w:rsidRPr="00666E7C">
        <w:rPr>
          <w:rFonts w:ascii="Times New Roman" w:hAnsi="Times New Roman"/>
          <w:snapToGrid w:val="0"/>
          <w:color w:val="2F5496"/>
        </w:rPr>
        <w:t xml:space="preserve">  We added this language to notify claimants that we might be calling them in the future to discuss their case.  We anticipate that this notification will make claimants more responsive when we call them.  </w:t>
      </w:r>
    </w:p>
    <w:p w:rsidR="00DC3489" w:rsidRPr="00322FC7" w:rsidP="00AF343D" w14:paraId="2FABD765" w14:textId="77777777">
      <w:pPr>
        <w:pStyle w:val="ListParagraph"/>
        <w:ind w:left="1080"/>
        <w:rPr>
          <w:rFonts w:ascii="Times New Roman" w:hAnsi="Times New Roman"/>
          <w:b/>
          <w:bCs/>
          <w:u w:val="single"/>
        </w:rPr>
      </w:pPr>
    </w:p>
    <w:p w:rsidR="00322FC7" w:rsidRPr="00AF343D" w:rsidP="00322FC7" w14:paraId="435A9D09" w14:textId="429C7EF6">
      <w:pPr>
        <w:pStyle w:val="ListParagraph"/>
        <w:numPr>
          <w:ilvl w:val="0"/>
          <w:numId w:val="4"/>
        </w:numPr>
        <w:rPr>
          <w:rFonts w:ascii="Times New Roman" w:hAnsi="Times New Roman"/>
          <w:b/>
          <w:bCs/>
          <w:u w:val="single"/>
        </w:rPr>
      </w:pPr>
      <w:r w:rsidRPr="00A2618B">
        <w:rPr>
          <w:rFonts w:ascii="Times New Roman" w:hAnsi="Times New Roman"/>
          <w:b/>
          <w:bCs/>
          <w:snapToGrid w:val="0"/>
          <w:u w:val="single"/>
        </w:rPr>
        <w:t>Form HA-L</w:t>
      </w:r>
      <w:r>
        <w:rPr>
          <w:rFonts w:ascii="Times New Roman" w:hAnsi="Times New Roman"/>
          <w:b/>
          <w:bCs/>
          <w:snapToGrid w:val="0"/>
          <w:u w:val="single"/>
        </w:rPr>
        <w:t>54</w:t>
      </w:r>
      <w:r w:rsidRPr="00A2618B">
        <w:rPr>
          <w:rFonts w:ascii="Times New Roman" w:hAnsi="Times New Roman"/>
          <w:b/>
          <w:bCs/>
          <w:snapToGrid w:val="0"/>
          <w:u w:val="single"/>
        </w:rPr>
        <w:t>, Notice of Ways to Attend a Hearing</w:t>
      </w:r>
    </w:p>
    <w:p w:rsidR="00AF343D" w:rsidP="00AF343D" w14:paraId="26A654CF" w14:textId="77777777">
      <w:pPr>
        <w:pStyle w:val="ListParagraph"/>
        <w:ind w:left="360"/>
        <w:rPr>
          <w:rFonts w:ascii="Times New Roman" w:hAnsi="Times New Roman"/>
          <w:b/>
          <w:bCs/>
          <w:snapToGrid w:val="0"/>
          <w:u w:val="single"/>
        </w:rPr>
      </w:pPr>
    </w:p>
    <w:p w:rsidR="00AF343D" w:rsidRPr="00666E7C" w:rsidP="00AF343D" w14:paraId="1010DE1B" w14:textId="77777777">
      <w:pPr>
        <w:numPr>
          <w:ilvl w:val="0"/>
          <w:numId w:val="1"/>
        </w:numPr>
        <w:rPr>
          <w:rFonts w:ascii="Times New Roman" w:hAnsi="Times New Roman"/>
          <w:snapToGrid w:val="0"/>
          <w:color w:val="2F5496"/>
        </w:rPr>
      </w:pPr>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This new notice explains the various manners of appearance and their requirements.  </w:t>
      </w:r>
    </w:p>
    <w:p w:rsidR="00AF343D" w:rsidRPr="00666E7C" w:rsidP="00AF343D" w14:paraId="72256C7A" w14:textId="77777777">
      <w:pPr>
        <w:ind w:left="360"/>
        <w:rPr>
          <w:rFonts w:ascii="Times New Roman" w:hAnsi="Times New Roman"/>
          <w:snapToGrid w:val="0"/>
          <w:color w:val="2F5496"/>
        </w:rPr>
      </w:pPr>
    </w:p>
    <w:p w:rsidR="00AF343D" w:rsidP="00AF343D" w14:paraId="36ED7F09" w14:textId="25362505">
      <w:pPr>
        <w:pStyle w:val="ListParagraph"/>
        <w:ind w:left="1080"/>
        <w:rPr>
          <w:rFonts w:ascii="Times New Roman" w:hAnsi="Times New Roman"/>
          <w:snapToGrid w:val="0"/>
          <w:color w:val="2F5496"/>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We created this notice to explain the ways we may schedule claimants to attend their hearing.  We made this notice separate from the HA</w:t>
      </w:r>
      <w:r w:rsidRPr="00666E7C">
        <w:rPr>
          <w:rFonts w:ascii="Times New Roman" w:hAnsi="Times New Roman"/>
          <w:snapToGrid w:val="0"/>
          <w:color w:val="2F5496"/>
        </w:rPr>
        <w:noBreakHyphen/>
        <w:t xml:space="preserve">L2 so that information about the manners of appearance would stand out to claimants and not get lost </w:t>
      </w:r>
      <w:r w:rsidRPr="0043652D">
        <w:rPr>
          <w:rFonts w:ascii="Times New Roman" w:hAnsi="Times New Roman"/>
          <w:snapToGrid w:val="0"/>
          <w:color w:val="2F5496"/>
        </w:rPr>
        <w:t>among the other</w:t>
      </w:r>
      <w:r w:rsidRPr="00666E7C">
        <w:rPr>
          <w:rFonts w:ascii="Times New Roman" w:hAnsi="Times New Roman"/>
          <w:snapToGrid w:val="0"/>
          <w:color w:val="2F5496"/>
        </w:rPr>
        <w:t xml:space="preserve"> information in the HA-L2.</w:t>
      </w:r>
    </w:p>
    <w:p w:rsidR="00417B27" w:rsidRPr="0043652D" w:rsidP="00AF343D" w14:paraId="5C82532F" w14:textId="0EEAC83F">
      <w:pPr>
        <w:pStyle w:val="ListParagraph"/>
        <w:ind w:left="1080"/>
        <w:rPr>
          <w:rFonts w:ascii="Times New Roman" w:hAnsi="Times New Roman"/>
          <w:bCs/>
          <w:snapToGrid w:val="0"/>
          <w:color w:val="2F5496"/>
        </w:rPr>
      </w:pPr>
      <w:r w:rsidRPr="0043652D">
        <w:rPr>
          <w:rFonts w:ascii="Times New Roman" w:hAnsi="Times New Roman"/>
          <w:bCs/>
          <w:snapToGrid w:val="0"/>
          <w:color w:val="2F5496"/>
        </w:rPr>
        <w:t>This new notice will replace the Claimant Enhanced Outreach Notices.</w:t>
      </w:r>
    </w:p>
    <w:p w:rsidR="00DC3489" w:rsidRPr="00AF343D" w:rsidP="00AF343D" w14:paraId="4F075D57" w14:textId="77777777">
      <w:pPr>
        <w:pStyle w:val="ListParagraph"/>
        <w:ind w:left="1080"/>
        <w:rPr>
          <w:rFonts w:ascii="Times New Roman" w:hAnsi="Times New Roman"/>
          <w:b/>
          <w:bCs/>
          <w:u w:val="single"/>
        </w:rPr>
      </w:pPr>
    </w:p>
    <w:p w:rsidR="00AF343D" w:rsidRPr="00AF343D" w:rsidP="00322FC7" w14:paraId="2AE010E7" w14:textId="4C3AC93F">
      <w:pPr>
        <w:pStyle w:val="ListParagraph"/>
        <w:numPr>
          <w:ilvl w:val="0"/>
          <w:numId w:val="4"/>
        </w:numPr>
        <w:rPr>
          <w:rFonts w:ascii="Times New Roman" w:hAnsi="Times New Roman"/>
          <w:b/>
          <w:bCs/>
          <w:u w:val="single"/>
        </w:rPr>
      </w:pPr>
      <w:r w:rsidRPr="00FB276C">
        <w:rPr>
          <w:rFonts w:ascii="Times New Roman" w:hAnsi="Times New Roman"/>
          <w:b/>
          <w:bCs/>
          <w:snapToGrid w:val="0"/>
          <w:u w:val="single"/>
        </w:rPr>
        <w:t>Form HA-55, Objection to Appearing by Audio or Agency Video</w:t>
      </w:r>
    </w:p>
    <w:p w:rsidR="00AF343D" w:rsidP="00AF343D" w14:paraId="7F0E523B" w14:textId="77777777">
      <w:pPr>
        <w:pStyle w:val="ListParagraph"/>
        <w:ind w:left="360"/>
        <w:rPr>
          <w:rFonts w:ascii="Times New Roman" w:hAnsi="Times New Roman"/>
          <w:b/>
          <w:bCs/>
          <w:snapToGrid w:val="0"/>
          <w:u w:val="single"/>
        </w:rPr>
      </w:pPr>
    </w:p>
    <w:p w:rsidR="00AF343D" w:rsidRPr="00666E7C" w:rsidP="00AF343D" w14:paraId="5C376CD5" w14:textId="77777777">
      <w:pPr>
        <w:numPr>
          <w:ilvl w:val="0"/>
          <w:numId w:val="1"/>
        </w:numPr>
        <w:rPr>
          <w:rFonts w:ascii="Times New Roman" w:hAnsi="Times New Roman"/>
          <w:snapToGrid w:val="0"/>
          <w:color w:val="2F5496"/>
        </w:rPr>
      </w:pPr>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We changed the title from “</w:t>
      </w:r>
      <w:bookmarkStart w:id="2" w:name="_Hlk158051136"/>
      <w:r w:rsidRPr="00666E7C">
        <w:rPr>
          <w:rFonts w:ascii="Times New Roman" w:hAnsi="Times New Roman"/>
          <w:snapToGrid w:val="0"/>
          <w:color w:val="2F5496"/>
        </w:rPr>
        <w:t xml:space="preserve">Objection to Appearing by </w:t>
      </w:r>
      <w:bookmarkEnd w:id="2"/>
      <w:r w:rsidRPr="00666E7C">
        <w:rPr>
          <w:rFonts w:ascii="Times New Roman" w:hAnsi="Times New Roman"/>
          <w:snapToGrid w:val="0"/>
          <w:color w:val="2F5496"/>
        </w:rPr>
        <w:t>Video Teleconference” to “Objection to Appearing by Audio or Agency Video.”</w:t>
      </w:r>
    </w:p>
    <w:p w:rsidR="00AF343D" w:rsidRPr="00666E7C" w:rsidP="00AF343D" w14:paraId="55571945" w14:textId="77777777">
      <w:pPr>
        <w:ind w:left="360"/>
        <w:rPr>
          <w:rFonts w:ascii="Times New Roman" w:hAnsi="Times New Roman"/>
          <w:snapToGrid w:val="0"/>
          <w:color w:val="2F5496"/>
        </w:rPr>
      </w:pPr>
    </w:p>
    <w:p w:rsidR="00AF343D" w:rsidRPr="00666E7C" w:rsidP="00AF343D" w14:paraId="09714981"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We made this change for consistency with the Final Rule.  Under the final rule, “agency video” replaces “video teleconference,” and the claimant can object to appearing by audio and agency video.   </w:t>
      </w:r>
    </w:p>
    <w:p w:rsidR="00AF343D" w:rsidRPr="00666E7C" w:rsidP="00AF343D" w14:paraId="5A1DA0BF" w14:textId="77777777">
      <w:pPr>
        <w:pStyle w:val="ListParagraph"/>
        <w:rPr>
          <w:rFonts w:ascii="Times New Roman" w:hAnsi="Times New Roman"/>
          <w:snapToGrid w:val="0"/>
          <w:color w:val="2F5496"/>
        </w:rPr>
      </w:pPr>
    </w:p>
    <w:p w:rsidR="00AF343D" w:rsidRPr="00666E7C" w:rsidP="00AF343D" w14:paraId="3DAC92C8" w14:textId="77777777">
      <w:pPr>
        <w:numPr>
          <w:ilvl w:val="0"/>
          <w:numId w:val="1"/>
        </w:numPr>
        <w:rPr>
          <w:rFonts w:ascii="Times New Roman" w:hAnsi="Times New Roman"/>
          <w:snapToGrid w:val="0"/>
          <w:color w:val="2F5496"/>
        </w:rPr>
      </w:pPr>
      <w:r w:rsidRPr="00666E7C">
        <w:rPr>
          <w:rFonts w:ascii="Times New Roman" w:hAnsi="Times New Roman"/>
          <w:b/>
          <w:snapToGrid w:val="0"/>
          <w:color w:val="2F5496"/>
          <w:u w:val="single"/>
        </w:rPr>
        <w:t>Change #2</w:t>
      </w:r>
      <w:r w:rsidRPr="00666E7C">
        <w:rPr>
          <w:rFonts w:ascii="Times New Roman" w:hAnsi="Times New Roman"/>
          <w:b/>
          <w:snapToGrid w:val="0"/>
          <w:color w:val="2F5496"/>
        </w:rPr>
        <w:t>:</w:t>
      </w:r>
      <w:r w:rsidRPr="00666E7C">
        <w:rPr>
          <w:rFonts w:ascii="Times New Roman" w:hAnsi="Times New Roman"/>
          <w:snapToGrid w:val="0"/>
          <w:color w:val="2F5496"/>
        </w:rPr>
        <w:t xml:space="preserve">  We added language summarizing the various manners of appearance.  We also added instructions to complete Form HA-55 only if the claimant objects to appearing by audio or agency video.  </w:t>
      </w:r>
    </w:p>
    <w:p w:rsidR="00AF343D" w:rsidRPr="00666E7C" w:rsidP="00AF343D" w14:paraId="2087E2DE" w14:textId="77777777">
      <w:pPr>
        <w:ind w:left="360"/>
        <w:rPr>
          <w:rFonts w:ascii="Times New Roman" w:hAnsi="Times New Roman"/>
          <w:snapToGrid w:val="0"/>
          <w:color w:val="2F5496"/>
        </w:rPr>
      </w:pPr>
    </w:p>
    <w:p w:rsidR="00AF343D" w:rsidRPr="00666E7C" w:rsidP="00AF343D" w14:paraId="18171AD2" w14:textId="77777777">
      <w:pPr>
        <w:ind w:left="1080"/>
        <w:rPr>
          <w:rFonts w:ascii="Times New Roman" w:hAnsi="Times New Roman"/>
          <w:snapToGrid w:val="0"/>
          <w:color w:val="2F5496"/>
        </w:rPr>
      </w:pPr>
      <w:r w:rsidRPr="00666E7C">
        <w:rPr>
          <w:rFonts w:ascii="Times New Roman" w:hAnsi="Times New Roman"/>
          <w:b/>
          <w:snapToGrid w:val="0"/>
          <w:color w:val="2F5496"/>
          <w:u w:val="single"/>
        </w:rPr>
        <w:t>Justification #2</w:t>
      </w:r>
      <w:r w:rsidRPr="00666E7C">
        <w:rPr>
          <w:rFonts w:ascii="Times New Roman" w:hAnsi="Times New Roman"/>
          <w:b/>
          <w:snapToGrid w:val="0"/>
          <w:color w:val="2F5496"/>
        </w:rPr>
        <w:t>:</w:t>
      </w:r>
      <w:r w:rsidRPr="00666E7C">
        <w:rPr>
          <w:rFonts w:ascii="Times New Roman" w:hAnsi="Times New Roman"/>
          <w:snapToGrid w:val="0"/>
          <w:color w:val="2F5496"/>
        </w:rPr>
        <w:t xml:space="preserve">  We added the summary language so that claimants can make an informed decision even if they did not read the accompanying cover letter, HA-L54.  We also wanted to prevent claimants from inadvertently completing this form when they did not actually object to appearing by audio or agency video.  </w:t>
      </w:r>
    </w:p>
    <w:p w:rsidR="00AF343D" w:rsidRPr="00666E7C" w:rsidP="00AF343D" w14:paraId="496C984B" w14:textId="77777777">
      <w:pPr>
        <w:rPr>
          <w:rFonts w:ascii="Times New Roman" w:hAnsi="Times New Roman"/>
          <w:snapToGrid w:val="0"/>
          <w:color w:val="2F5496"/>
        </w:rPr>
      </w:pPr>
    </w:p>
    <w:p w:rsidR="00AF343D" w:rsidRPr="00666E7C" w:rsidP="00AF343D" w14:paraId="661B6350" w14:textId="77777777">
      <w:pPr>
        <w:numPr>
          <w:ilvl w:val="0"/>
          <w:numId w:val="1"/>
        </w:numPr>
        <w:rPr>
          <w:rFonts w:ascii="Times New Roman" w:hAnsi="Times New Roman"/>
          <w:snapToGrid w:val="0"/>
          <w:color w:val="2F5496"/>
        </w:rPr>
      </w:pPr>
      <w:r w:rsidRPr="00666E7C">
        <w:rPr>
          <w:rFonts w:ascii="Times New Roman" w:hAnsi="Times New Roman"/>
          <w:b/>
          <w:snapToGrid w:val="0"/>
          <w:color w:val="2F5496"/>
          <w:u w:val="single"/>
        </w:rPr>
        <w:t>Change #3</w:t>
      </w:r>
      <w:r w:rsidRPr="00666E7C">
        <w:rPr>
          <w:rFonts w:ascii="Times New Roman" w:hAnsi="Times New Roman"/>
          <w:b/>
          <w:snapToGrid w:val="0"/>
          <w:color w:val="2F5496"/>
        </w:rPr>
        <w:t>:</w:t>
      </w:r>
      <w:r w:rsidRPr="00666E7C">
        <w:rPr>
          <w:rFonts w:ascii="Times New Roman" w:hAnsi="Times New Roman"/>
          <w:snapToGrid w:val="0"/>
          <w:color w:val="2F5496"/>
        </w:rPr>
        <w:t xml:space="preserve">  We added the option to object to audio and agency video.  </w:t>
      </w:r>
    </w:p>
    <w:p w:rsidR="00AF343D" w:rsidRPr="00666E7C" w:rsidP="00AF343D" w14:paraId="43BDEDBF" w14:textId="77777777">
      <w:pPr>
        <w:ind w:left="360"/>
        <w:rPr>
          <w:rFonts w:ascii="Times New Roman" w:hAnsi="Times New Roman"/>
          <w:snapToGrid w:val="0"/>
          <w:color w:val="2F5496"/>
        </w:rPr>
      </w:pPr>
    </w:p>
    <w:p w:rsidR="00DC3489" w:rsidRPr="00DC3489" w:rsidP="00DC3489" w14:paraId="28B9F955" w14:textId="0B3289C3">
      <w:pPr>
        <w:ind w:left="1080"/>
        <w:rPr>
          <w:rFonts w:ascii="Times New Roman" w:hAnsi="Times New Roman"/>
          <w:snapToGrid w:val="0"/>
        </w:rPr>
      </w:pPr>
      <w:r w:rsidRPr="00666E7C">
        <w:rPr>
          <w:rFonts w:ascii="Times New Roman" w:hAnsi="Times New Roman"/>
          <w:b/>
          <w:snapToGrid w:val="0"/>
          <w:color w:val="2F5496"/>
          <w:u w:val="single"/>
        </w:rPr>
        <w:t>Justification #3</w:t>
      </w:r>
      <w:r w:rsidRPr="00666E7C">
        <w:rPr>
          <w:rFonts w:ascii="Times New Roman" w:hAnsi="Times New Roman"/>
          <w:b/>
          <w:snapToGrid w:val="0"/>
          <w:color w:val="2F5496"/>
        </w:rPr>
        <w:t>:</w:t>
      </w:r>
      <w:r w:rsidRPr="00666E7C">
        <w:rPr>
          <w:rFonts w:ascii="Times New Roman" w:hAnsi="Times New Roman"/>
          <w:snapToGrid w:val="0"/>
          <w:color w:val="2F5496"/>
        </w:rPr>
        <w:t xml:space="preserve">  We made this change for consistency with the Final Rule.  Under the final rule, the claimant can object to appearing by audio and agency </w:t>
      </w:r>
      <w:r w:rsidRPr="00666E7C">
        <w:rPr>
          <w:rFonts w:ascii="Times New Roman" w:hAnsi="Times New Roman"/>
          <w:snapToGrid w:val="0"/>
          <w:color w:val="2F5496"/>
        </w:rPr>
        <w:t>video.</w:t>
      </w:r>
      <w:r w:rsidRPr="007F39E8">
        <w:rPr>
          <w:rFonts w:ascii="Times New Roman" w:hAnsi="Times New Roman"/>
          <w:snapToGrid w:val="0"/>
        </w:rPr>
        <w:t xml:space="preserve">   </w:t>
      </w:r>
    </w:p>
    <w:p w:rsidR="00AD2350" w:rsidRPr="00AF343D" w:rsidP="00AF343D" w14:paraId="15BE608B" w14:textId="505A70D6">
      <w:pPr>
        <w:pStyle w:val="ListParagraph"/>
        <w:numPr>
          <w:ilvl w:val="0"/>
          <w:numId w:val="4"/>
        </w:numPr>
        <w:rPr>
          <w:rFonts w:ascii="Times New Roman" w:hAnsi="Times New Roman"/>
          <w:b/>
          <w:bCs/>
          <w:u w:val="single"/>
        </w:rPr>
      </w:pPr>
      <w:r w:rsidRPr="00AF343D">
        <w:rPr>
          <w:rFonts w:ascii="Times New Roman" w:hAnsi="Times New Roman"/>
          <w:b/>
          <w:bCs/>
          <w:snapToGrid w:val="0"/>
          <w:u w:val="single"/>
        </w:rPr>
        <w:t>Form HA-</w:t>
      </w:r>
      <w:r w:rsidRPr="00AF343D" w:rsidR="008179C0">
        <w:rPr>
          <w:rFonts w:ascii="Times New Roman" w:hAnsi="Times New Roman"/>
          <w:b/>
          <w:bCs/>
          <w:snapToGrid w:val="0"/>
          <w:u w:val="single"/>
        </w:rPr>
        <w:t>56</w:t>
      </w:r>
      <w:r w:rsidRPr="00AF343D">
        <w:rPr>
          <w:rFonts w:ascii="Times New Roman" w:hAnsi="Times New Roman"/>
          <w:b/>
          <w:bCs/>
          <w:snapToGrid w:val="0"/>
          <w:u w:val="single"/>
        </w:rPr>
        <w:t>, Agreement to Appearing by Online Video</w:t>
      </w:r>
    </w:p>
    <w:p w:rsidR="00AD2350" w:rsidP="00657FE8" w14:paraId="2E7BDBE0" w14:textId="77777777">
      <w:pPr>
        <w:rPr>
          <w:rFonts w:ascii="Times New Roman" w:hAnsi="Times New Roman"/>
          <w:snapToGrid w:val="0"/>
        </w:rPr>
      </w:pPr>
    </w:p>
    <w:p w:rsidR="00FB276C" w:rsidRPr="00666E7C" w:rsidP="00FB276C" w14:paraId="71E2303A" w14:textId="75589F00">
      <w:pPr>
        <w:numPr>
          <w:ilvl w:val="0"/>
          <w:numId w:val="1"/>
        </w:numPr>
        <w:rPr>
          <w:rFonts w:ascii="Times New Roman" w:hAnsi="Times New Roman"/>
          <w:snapToGrid w:val="0"/>
          <w:color w:val="2F5496"/>
        </w:rPr>
      </w:pPr>
      <w:r w:rsidRPr="00666E7C">
        <w:rPr>
          <w:rFonts w:ascii="Times New Roman" w:hAnsi="Times New Roman"/>
          <w:b/>
          <w:snapToGrid w:val="0"/>
          <w:color w:val="2F5496"/>
          <w:u w:val="single"/>
        </w:rPr>
        <w:t>Change #1</w:t>
      </w:r>
      <w:r w:rsidRPr="00666E7C">
        <w:rPr>
          <w:rFonts w:ascii="Times New Roman" w:hAnsi="Times New Roman"/>
          <w:b/>
          <w:snapToGrid w:val="0"/>
          <w:color w:val="2F5496"/>
        </w:rPr>
        <w:t>:</w:t>
      </w:r>
      <w:r w:rsidRPr="00666E7C">
        <w:rPr>
          <w:rFonts w:ascii="Times New Roman" w:hAnsi="Times New Roman"/>
          <w:snapToGrid w:val="0"/>
          <w:color w:val="2F5496"/>
        </w:rPr>
        <w:t xml:space="preserve">  This </w:t>
      </w:r>
      <w:r w:rsidRPr="00666E7C" w:rsidR="000F4985">
        <w:rPr>
          <w:rFonts w:ascii="Times New Roman" w:hAnsi="Times New Roman"/>
          <w:snapToGrid w:val="0"/>
          <w:color w:val="2F5496"/>
        </w:rPr>
        <w:t xml:space="preserve">form </w:t>
      </w:r>
      <w:r w:rsidRPr="00666E7C">
        <w:rPr>
          <w:rFonts w:ascii="Times New Roman" w:hAnsi="Times New Roman"/>
          <w:snapToGrid w:val="0"/>
          <w:color w:val="2F5496"/>
        </w:rPr>
        <w:t>is a new form allowing claimant</w:t>
      </w:r>
      <w:r w:rsidRPr="00666E7C" w:rsidR="00725CAF">
        <w:rPr>
          <w:rFonts w:ascii="Times New Roman" w:hAnsi="Times New Roman"/>
          <w:snapToGrid w:val="0"/>
          <w:color w:val="2F5496"/>
        </w:rPr>
        <w:t>s</w:t>
      </w:r>
      <w:r w:rsidRPr="00666E7C">
        <w:rPr>
          <w:rFonts w:ascii="Times New Roman" w:hAnsi="Times New Roman"/>
          <w:snapToGrid w:val="0"/>
          <w:color w:val="2F5496"/>
        </w:rPr>
        <w:t xml:space="preserve"> to a agree to appearing by online video.  </w:t>
      </w:r>
    </w:p>
    <w:p w:rsidR="00FB276C" w:rsidRPr="00666E7C" w:rsidP="00FB276C" w14:paraId="0D611DD4" w14:textId="77777777">
      <w:pPr>
        <w:ind w:left="360"/>
        <w:rPr>
          <w:rFonts w:ascii="Times New Roman" w:hAnsi="Times New Roman"/>
          <w:snapToGrid w:val="0"/>
          <w:color w:val="2F5496"/>
        </w:rPr>
      </w:pPr>
    </w:p>
    <w:p w:rsidR="00666E7C" w:rsidRPr="00666E7C" w:rsidP="00666E7C" w14:paraId="3576B133" w14:textId="185A1C41">
      <w:pPr>
        <w:ind w:left="1080"/>
        <w:rPr>
          <w:rFonts w:ascii="Times New Roman" w:hAnsi="Times New Roman"/>
          <w:snapToGrid w:val="0"/>
          <w:color w:val="2F5496"/>
        </w:rPr>
      </w:pPr>
      <w:r w:rsidRPr="00666E7C">
        <w:rPr>
          <w:rFonts w:ascii="Times New Roman" w:hAnsi="Times New Roman"/>
          <w:b/>
          <w:snapToGrid w:val="0"/>
          <w:color w:val="2F5496"/>
          <w:u w:val="single"/>
        </w:rPr>
        <w:t>Justification #1</w:t>
      </w:r>
      <w:r w:rsidRPr="00666E7C">
        <w:rPr>
          <w:rFonts w:ascii="Times New Roman" w:hAnsi="Times New Roman"/>
          <w:b/>
          <w:snapToGrid w:val="0"/>
          <w:color w:val="2F5496"/>
        </w:rPr>
        <w:t>:</w:t>
      </w:r>
      <w:r w:rsidRPr="00666E7C">
        <w:rPr>
          <w:rFonts w:ascii="Times New Roman" w:hAnsi="Times New Roman"/>
          <w:snapToGrid w:val="0"/>
          <w:color w:val="2F5496"/>
        </w:rPr>
        <w:t xml:space="preserve">  We created this form pursuant to the Final Rule.  Under the Final Rule, SSA may a schedule a claimant to appear by online video only if they agree to appearing in that manner. </w:t>
      </w:r>
    </w:p>
    <w:p w:rsidR="00DC3489" w:rsidP="00C03EDF" w14:paraId="4A7DC6F3" w14:textId="77777777">
      <w:pPr>
        <w:rPr>
          <w:rFonts w:ascii="Times New Roman" w:hAnsi="Times New Roman"/>
        </w:rPr>
      </w:pPr>
    </w:p>
    <w:p w:rsidR="00417B27" w:rsidP="00417B27" w14:paraId="4A72D123" w14:textId="253D402E">
      <w:pPr>
        <w:pStyle w:val="ListParagraph"/>
        <w:numPr>
          <w:ilvl w:val="0"/>
          <w:numId w:val="4"/>
        </w:numPr>
        <w:rPr>
          <w:rFonts w:ascii="Times New Roman" w:hAnsi="Times New Roman"/>
          <w:b/>
          <w:bCs/>
          <w:u w:val="single"/>
        </w:rPr>
      </w:pPr>
      <w:r>
        <w:rPr>
          <w:rFonts w:ascii="Times New Roman" w:hAnsi="Times New Roman"/>
          <w:b/>
          <w:bCs/>
          <w:u w:val="single"/>
        </w:rPr>
        <w:t>Claimant Enhanced Outreach Notices and Claimant Enhanced Outreach Calls</w:t>
      </w:r>
    </w:p>
    <w:p w:rsidR="00417B27" w:rsidRPr="00417B27" w:rsidP="00417B27" w14:paraId="0D0EE50E" w14:textId="77777777">
      <w:pPr>
        <w:pStyle w:val="ListParagraph"/>
        <w:ind w:left="1080"/>
        <w:rPr>
          <w:rFonts w:ascii="Times New Roman" w:hAnsi="Times New Roman"/>
          <w:b/>
          <w:bCs/>
          <w:u w:val="single"/>
        </w:rPr>
      </w:pPr>
    </w:p>
    <w:p w:rsidR="00417B27" w:rsidRPr="0043652D" w:rsidP="00417B27" w14:paraId="2734E5D6" w14:textId="6990CA81">
      <w:pPr>
        <w:pStyle w:val="ListParagraph"/>
        <w:numPr>
          <w:ilvl w:val="1"/>
          <w:numId w:val="4"/>
        </w:numPr>
        <w:rPr>
          <w:rFonts w:ascii="Times New Roman" w:hAnsi="Times New Roman"/>
          <w:b/>
          <w:bCs/>
          <w:color w:val="2F5496"/>
          <w:u w:val="single"/>
        </w:rPr>
      </w:pPr>
      <w:r w:rsidRPr="0043652D">
        <w:rPr>
          <w:rFonts w:ascii="Times New Roman" w:hAnsi="Times New Roman"/>
          <w:b/>
          <w:bCs/>
          <w:color w:val="2F5496"/>
          <w:u w:val="single"/>
        </w:rPr>
        <w:t>Change #1</w:t>
      </w:r>
      <w:r w:rsidRPr="0043652D">
        <w:rPr>
          <w:rFonts w:ascii="Times New Roman" w:hAnsi="Times New Roman"/>
          <w:b/>
          <w:bCs/>
          <w:color w:val="2F5496"/>
        </w:rPr>
        <w:t xml:space="preserve">:  </w:t>
      </w:r>
      <w:r w:rsidRPr="0043652D">
        <w:rPr>
          <w:rFonts w:ascii="Times New Roman" w:hAnsi="Times New Roman"/>
          <w:color w:val="2F5496"/>
        </w:rPr>
        <w:t>We are retiring the Claimant Outreach Notices.</w:t>
      </w:r>
    </w:p>
    <w:p w:rsidR="00417B27" w:rsidRPr="0043652D" w:rsidP="00417B27" w14:paraId="7AE53EF3" w14:textId="77777777">
      <w:pPr>
        <w:pStyle w:val="ListParagraph"/>
        <w:ind w:left="1080"/>
        <w:rPr>
          <w:rFonts w:ascii="Times New Roman" w:hAnsi="Times New Roman"/>
          <w:b/>
          <w:bCs/>
          <w:color w:val="2F5496"/>
          <w:u w:val="single"/>
        </w:rPr>
      </w:pPr>
    </w:p>
    <w:p w:rsidR="00417B27" w:rsidRPr="0043652D" w:rsidP="00417B27" w14:paraId="1073DF79" w14:textId="28571EE9">
      <w:pPr>
        <w:pStyle w:val="ListParagraph"/>
        <w:ind w:left="1080"/>
        <w:rPr>
          <w:rFonts w:ascii="Times New Roman" w:hAnsi="Times New Roman"/>
          <w:color w:val="2F5496"/>
        </w:rPr>
      </w:pPr>
      <w:r w:rsidRPr="0043652D">
        <w:rPr>
          <w:rFonts w:ascii="Times New Roman" w:hAnsi="Times New Roman"/>
          <w:b/>
          <w:bCs/>
          <w:color w:val="2F5496"/>
          <w:u w:val="single"/>
        </w:rPr>
        <w:t>Justification #1</w:t>
      </w:r>
      <w:r w:rsidRPr="0043652D">
        <w:rPr>
          <w:rFonts w:ascii="Times New Roman" w:hAnsi="Times New Roman"/>
          <w:b/>
          <w:bCs/>
          <w:color w:val="2F5496"/>
        </w:rPr>
        <w:t>:</w:t>
      </w:r>
      <w:r w:rsidRPr="0043652D">
        <w:rPr>
          <w:rFonts w:ascii="Times New Roman" w:hAnsi="Times New Roman"/>
          <w:color w:val="2F5496"/>
        </w:rPr>
        <w:t xml:space="preserve">  The new notice, HA-L54 collects the necessary information prior to a hearing; therefore, it replaces the need for the Claimant Outreach Notices.</w:t>
      </w:r>
    </w:p>
    <w:p w:rsidR="00417B27" w:rsidRPr="0043652D" w:rsidP="00417B27" w14:paraId="3E999A05" w14:textId="77777777">
      <w:pPr>
        <w:pStyle w:val="ListParagraph"/>
        <w:ind w:left="1080"/>
        <w:rPr>
          <w:rFonts w:ascii="Times New Roman" w:hAnsi="Times New Roman"/>
          <w:color w:val="2F5496"/>
          <w:u w:val="single"/>
        </w:rPr>
      </w:pPr>
    </w:p>
    <w:p w:rsidR="00417B27" w:rsidRPr="0043652D" w:rsidP="00417B27" w14:paraId="0F41B94D" w14:textId="4FEF8C64">
      <w:pPr>
        <w:pStyle w:val="ListParagraph"/>
        <w:numPr>
          <w:ilvl w:val="1"/>
          <w:numId w:val="4"/>
        </w:numPr>
        <w:rPr>
          <w:rFonts w:ascii="Times New Roman" w:hAnsi="Times New Roman"/>
          <w:b/>
          <w:bCs/>
          <w:color w:val="2F5496"/>
          <w:u w:val="single"/>
        </w:rPr>
      </w:pPr>
      <w:r w:rsidRPr="0043652D">
        <w:rPr>
          <w:rFonts w:ascii="Times New Roman" w:hAnsi="Times New Roman"/>
          <w:b/>
          <w:bCs/>
          <w:color w:val="2F5496"/>
          <w:u w:val="single"/>
        </w:rPr>
        <w:t>Change #2</w:t>
      </w:r>
      <w:r w:rsidRPr="0043652D">
        <w:rPr>
          <w:rFonts w:ascii="Times New Roman" w:hAnsi="Times New Roman"/>
          <w:b/>
          <w:bCs/>
          <w:color w:val="2F5496"/>
        </w:rPr>
        <w:t xml:space="preserve">:  </w:t>
      </w:r>
      <w:r w:rsidRPr="0043652D">
        <w:rPr>
          <w:rFonts w:ascii="Times New Roman" w:hAnsi="Times New Roman"/>
          <w:color w:val="2F5496"/>
        </w:rPr>
        <w:t>We are replacing the Claimant Enhanced Outreach Calls with one combined call</w:t>
      </w:r>
      <w:r w:rsidRPr="0043652D" w:rsidR="00E53CDD">
        <w:rPr>
          <w:rFonts w:ascii="Times New Roman" w:hAnsi="Times New Roman"/>
          <w:color w:val="2F5496"/>
        </w:rPr>
        <w:t>, as needed</w:t>
      </w:r>
      <w:r w:rsidRPr="0043652D">
        <w:rPr>
          <w:rFonts w:ascii="Times New Roman" w:hAnsi="Times New Roman"/>
          <w:color w:val="2F5496"/>
        </w:rPr>
        <w:t>.</w:t>
      </w:r>
    </w:p>
    <w:p w:rsidR="00417B27" w:rsidRPr="0043652D" w:rsidP="00417B27" w14:paraId="320CCCE2" w14:textId="77777777">
      <w:pPr>
        <w:pStyle w:val="ListParagraph"/>
        <w:ind w:left="1080"/>
        <w:rPr>
          <w:rFonts w:ascii="Times New Roman" w:hAnsi="Times New Roman"/>
          <w:b/>
          <w:bCs/>
          <w:color w:val="2F5496"/>
          <w:u w:val="single"/>
        </w:rPr>
      </w:pPr>
    </w:p>
    <w:p w:rsidR="00417B27" w:rsidRPr="0043652D" w:rsidP="00417B27" w14:paraId="6596B3E8" w14:textId="0591023E">
      <w:pPr>
        <w:pStyle w:val="ListParagraph"/>
        <w:ind w:left="1080"/>
        <w:rPr>
          <w:rFonts w:ascii="Times New Roman" w:hAnsi="Times New Roman"/>
          <w:color w:val="2F5496"/>
          <w:u w:val="single"/>
        </w:rPr>
      </w:pPr>
      <w:r w:rsidRPr="0043652D">
        <w:rPr>
          <w:rFonts w:ascii="Times New Roman" w:hAnsi="Times New Roman"/>
          <w:b/>
          <w:bCs/>
          <w:color w:val="2F5496"/>
          <w:u w:val="single"/>
        </w:rPr>
        <w:t>Justification #2</w:t>
      </w:r>
      <w:r w:rsidRPr="0043652D">
        <w:rPr>
          <w:rFonts w:ascii="Times New Roman" w:hAnsi="Times New Roman"/>
          <w:b/>
          <w:bCs/>
          <w:color w:val="2F5496"/>
        </w:rPr>
        <w:t>:</w:t>
      </w:r>
      <w:r w:rsidRPr="0043652D">
        <w:rPr>
          <w:rFonts w:ascii="Times New Roman" w:hAnsi="Times New Roman"/>
          <w:color w:val="2F5496"/>
        </w:rPr>
        <w:t xml:space="preserve">  Since we will use the HA-L54 to collect the necessary information prior to a hearing</w:t>
      </w:r>
      <w:r w:rsidRPr="0043652D" w:rsidR="00E53CDD">
        <w:rPr>
          <w:rFonts w:ascii="Times New Roman" w:hAnsi="Times New Roman"/>
          <w:color w:val="2F5496"/>
        </w:rPr>
        <w:t xml:space="preserve">, </w:t>
      </w:r>
      <w:r w:rsidR="00484BD0">
        <w:rPr>
          <w:rFonts w:ascii="Times New Roman" w:hAnsi="Times New Roman"/>
          <w:color w:val="2F5496"/>
        </w:rPr>
        <w:t xml:space="preserve">we will no longer need to collect the manner of appearance information during Claimant Outreach Calls.  We do not anticipate needing to conduct Claimant Outreach Calls with most respondents.  However, </w:t>
      </w:r>
      <w:r w:rsidRPr="0043652D" w:rsidR="00E53CDD">
        <w:rPr>
          <w:rFonts w:ascii="Times New Roman" w:hAnsi="Times New Roman"/>
          <w:color w:val="2F5496"/>
        </w:rPr>
        <w:t>we expect we may still need an outreach call to initiate the hearings process with some respondents.</w:t>
      </w:r>
    </w:p>
    <w:p w:rsidR="00417B27" w:rsidRPr="0043652D" w:rsidP="00417B27" w14:paraId="586C8ABA" w14:textId="77777777">
      <w:pPr>
        <w:pStyle w:val="ListParagraph"/>
        <w:ind w:left="360"/>
        <w:rPr>
          <w:rFonts w:ascii="Times New Roman" w:hAnsi="Times New Roman"/>
          <w:b/>
          <w:bCs/>
          <w:color w:val="2F5496"/>
          <w:u w:val="single"/>
        </w:rPr>
      </w:pPr>
    </w:p>
    <w:p w:rsidR="00666E7C" w:rsidRPr="00AF343D" w:rsidP="00666E7C" w14:paraId="1BF722B1" w14:textId="301CB585">
      <w:pPr>
        <w:pStyle w:val="ListParagraph"/>
        <w:numPr>
          <w:ilvl w:val="0"/>
          <w:numId w:val="4"/>
        </w:numPr>
        <w:rPr>
          <w:rFonts w:ascii="Times New Roman" w:hAnsi="Times New Roman"/>
          <w:b/>
          <w:bCs/>
          <w:u w:val="single"/>
        </w:rPr>
      </w:pPr>
      <w:r w:rsidRPr="00AF343D">
        <w:rPr>
          <w:rFonts w:ascii="Times New Roman" w:hAnsi="Times New Roman"/>
          <w:b/>
          <w:bCs/>
          <w:snapToGrid w:val="0"/>
          <w:u w:val="single"/>
        </w:rPr>
        <w:t xml:space="preserve">Form </w:t>
      </w:r>
      <w:r>
        <w:rPr>
          <w:rFonts w:ascii="Times New Roman" w:hAnsi="Times New Roman"/>
          <w:b/>
          <w:bCs/>
          <w:snapToGrid w:val="0"/>
          <w:u w:val="single"/>
        </w:rPr>
        <w:t>HA-510-OP1</w:t>
      </w:r>
      <w:r w:rsidRPr="00AF343D">
        <w:rPr>
          <w:rFonts w:ascii="Times New Roman" w:hAnsi="Times New Roman"/>
          <w:b/>
          <w:bCs/>
          <w:snapToGrid w:val="0"/>
          <w:u w:val="single"/>
        </w:rPr>
        <w:t xml:space="preserve">, </w:t>
      </w:r>
      <w:r>
        <w:rPr>
          <w:rFonts w:ascii="Times New Roman" w:hAnsi="Times New Roman"/>
          <w:b/>
          <w:bCs/>
          <w:snapToGrid w:val="0"/>
          <w:u w:val="single"/>
        </w:rPr>
        <w:t>Option to Accept an Earlier Hearing Waiver of Timely Written Notice of Hearing</w:t>
      </w:r>
    </w:p>
    <w:p w:rsidR="00666E7C" w:rsidP="00666E7C" w14:paraId="72FAA861" w14:textId="77777777">
      <w:pPr>
        <w:rPr>
          <w:rFonts w:ascii="Times New Roman" w:hAnsi="Times New Roman"/>
          <w:snapToGrid w:val="0"/>
        </w:rPr>
      </w:pPr>
    </w:p>
    <w:p w:rsidR="00666E7C" w:rsidP="00666E7C" w14:paraId="151A8767" w14:textId="6851F8A2">
      <w:pPr>
        <w:numPr>
          <w:ilvl w:val="0"/>
          <w:numId w:val="1"/>
        </w:numPr>
        <w:rPr>
          <w:rFonts w:ascii="Times New Roman" w:hAnsi="Times New Roman"/>
          <w:snapToGrid w:val="0"/>
        </w:rPr>
      </w:pPr>
      <w:r w:rsidRPr="009E5B3B">
        <w:rPr>
          <w:rFonts w:ascii="Times New Roman" w:hAnsi="Times New Roman"/>
          <w:b/>
          <w:snapToGrid w:val="0"/>
          <w:u w:val="single"/>
        </w:rPr>
        <w:t>Change #1</w:t>
      </w:r>
      <w:r w:rsidRPr="009E5B3B">
        <w:rPr>
          <w:rFonts w:ascii="Times New Roman" w:hAnsi="Times New Roman"/>
          <w:b/>
          <w:snapToGrid w:val="0"/>
        </w:rPr>
        <w:t>:</w:t>
      </w:r>
      <w:r>
        <w:rPr>
          <w:rFonts w:ascii="Times New Roman" w:hAnsi="Times New Roman"/>
          <w:snapToGrid w:val="0"/>
        </w:rPr>
        <w:t xml:space="preserve">  We are retiring this form</w:t>
      </w:r>
      <w:r w:rsidR="005D6D43">
        <w:rPr>
          <w:rFonts w:ascii="Times New Roman" w:hAnsi="Times New Roman"/>
          <w:snapToGrid w:val="0"/>
        </w:rPr>
        <w:t>, as we completed our testing phase</w:t>
      </w:r>
      <w:r>
        <w:rPr>
          <w:rFonts w:ascii="Times New Roman" w:hAnsi="Times New Roman"/>
          <w:snapToGrid w:val="0"/>
        </w:rPr>
        <w:t xml:space="preserve"> and</w:t>
      </w:r>
      <w:r w:rsidR="005D6D43">
        <w:rPr>
          <w:rFonts w:ascii="Times New Roman" w:hAnsi="Times New Roman"/>
          <w:snapToGrid w:val="0"/>
        </w:rPr>
        <w:t xml:space="preserve"> determined that we</w:t>
      </w:r>
      <w:r>
        <w:rPr>
          <w:rFonts w:ascii="Times New Roman" w:hAnsi="Times New Roman"/>
          <w:snapToGrid w:val="0"/>
        </w:rPr>
        <w:t xml:space="preserve"> will no longer use it.  </w:t>
      </w:r>
    </w:p>
    <w:p w:rsidR="00666E7C" w:rsidP="00666E7C" w14:paraId="35C93F21" w14:textId="77777777">
      <w:pPr>
        <w:ind w:left="360"/>
        <w:rPr>
          <w:rFonts w:ascii="Times New Roman" w:hAnsi="Times New Roman"/>
          <w:snapToGrid w:val="0"/>
        </w:rPr>
      </w:pPr>
    </w:p>
    <w:p w:rsidR="00666E7C" w:rsidP="00666E7C" w14:paraId="41BD7325" w14:textId="43E69B41">
      <w:pPr>
        <w:ind w:left="1080"/>
        <w:rPr>
          <w:rFonts w:ascii="Times New Roman" w:hAnsi="Times New Roman"/>
          <w:snapToGrid w:val="0"/>
        </w:rPr>
      </w:pPr>
      <w:r w:rsidRPr="009E5B3B">
        <w:rPr>
          <w:rFonts w:ascii="Times New Roman" w:hAnsi="Times New Roman"/>
          <w:b/>
          <w:snapToGrid w:val="0"/>
          <w:u w:val="single"/>
        </w:rPr>
        <w:t>Justification #1</w:t>
      </w:r>
      <w:r w:rsidRPr="009E5B3B">
        <w:rPr>
          <w:rFonts w:ascii="Times New Roman" w:hAnsi="Times New Roman"/>
          <w:b/>
          <w:snapToGrid w:val="0"/>
        </w:rPr>
        <w:t>:</w:t>
      </w:r>
      <w:r>
        <w:rPr>
          <w:rFonts w:ascii="Times New Roman" w:hAnsi="Times New Roman"/>
          <w:snapToGrid w:val="0"/>
        </w:rPr>
        <w:t xml:space="preserve">  We created </w:t>
      </w:r>
      <w:r w:rsidR="005D6D43">
        <w:rPr>
          <w:rFonts w:ascii="Times New Roman" w:hAnsi="Times New Roman"/>
          <w:snapToGrid w:val="0"/>
        </w:rPr>
        <w:t xml:space="preserve">and tested </w:t>
      </w:r>
      <w:r>
        <w:rPr>
          <w:rFonts w:ascii="Times New Roman" w:hAnsi="Times New Roman"/>
          <w:snapToGrid w:val="0"/>
        </w:rPr>
        <w:t>this form to determine if respondents would prefer to complete a form at the beginning of the hearings process that would allow for a waiver</w:t>
      </w:r>
      <w:r w:rsidR="005D6D43">
        <w:rPr>
          <w:rFonts w:ascii="Times New Roman" w:hAnsi="Times New Roman"/>
          <w:snapToGrid w:val="0"/>
        </w:rPr>
        <w:t xml:space="preserve"> o</w:t>
      </w:r>
      <w:r w:rsidR="00DC3489">
        <w:rPr>
          <w:rFonts w:ascii="Times New Roman" w:hAnsi="Times New Roman"/>
          <w:snapToGrid w:val="0"/>
        </w:rPr>
        <w:t>f</w:t>
      </w:r>
      <w:r w:rsidR="005D6D43">
        <w:rPr>
          <w:rFonts w:ascii="Times New Roman" w:hAnsi="Times New Roman"/>
          <w:snapToGrid w:val="0"/>
        </w:rPr>
        <w:t xml:space="preserve"> the hearing notice</w:t>
      </w:r>
      <w:r>
        <w:rPr>
          <w:rFonts w:ascii="Times New Roman" w:hAnsi="Times New Roman"/>
          <w:snapToGrid w:val="0"/>
        </w:rPr>
        <w:t xml:space="preserve"> in anticipation </w:t>
      </w:r>
      <w:r w:rsidR="005D6D43">
        <w:rPr>
          <w:rFonts w:ascii="Times New Roman" w:hAnsi="Times New Roman"/>
          <w:snapToGrid w:val="0"/>
        </w:rPr>
        <w:t>of the possibility that SSA may find an opening later in the process due to a cancellation</w:t>
      </w:r>
      <w:r>
        <w:rPr>
          <w:rFonts w:ascii="Times New Roman" w:hAnsi="Times New Roman"/>
          <w:snapToGrid w:val="0"/>
        </w:rPr>
        <w:t xml:space="preserve">.  </w:t>
      </w:r>
      <w:r w:rsidR="005D6D43">
        <w:rPr>
          <w:rFonts w:ascii="Times New Roman" w:hAnsi="Times New Roman"/>
          <w:snapToGrid w:val="0"/>
        </w:rPr>
        <w:t>During the testing phase, the HA-510-OP1 was optional for respondents to complete and allowed them to show interest in waiving the 75</w:t>
      </w:r>
      <w:r w:rsidR="005D6D43">
        <w:rPr>
          <w:rFonts w:ascii="Times New Roman" w:hAnsi="Times New Roman"/>
          <w:snapToGrid w:val="0"/>
        </w:rPr>
        <w:noBreakHyphen/>
        <w:t xml:space="preserve">day requirement for receipt of the hearing notice earlier in the process than the current HA-510.  SSA had hoped this would allow us to schedule hearings more quickly in instances where someone cancelled, opening an earlier time slot.  In practice, however, we found respondents were not willing to fill out a preemptive form with no guarantee that they would obtain an earlier hearing time slot.  In addition, we found that respondents were more amenable to </w:t>
      </w:r>
      <w:r w:rsidR="005D6D43">
        <w:rPr>
          <w:rFonts w:ascii="Times New Roman" w:hAnsi="Times New Roman"/>
          <w:snapToGrid w:val="0"/>
        </w:rPr>
        <w:t>using the HA-510 upon learning of a cancellation which created an earlier hearing time slot, rather than filling out the HA-510-OP1 at the start if the hearings process.  Because the testing for this form did not yield our intended results, we are discontinuing the use of the HA-510-OP1.</w:t>
      </w:r>
    </w:p>
    <w:p w:rsidR="005D6D43" w:rsidP="00666E7C" w14:paraId="40FB93AD" w14:textId="77777777">
      <w:pPr>
        <w:ind w:left="1080"/>
        <w:rPr>
          <w:rFonts w:ascii="Times New Roman" w:hAnsi="Times New Roman"/>
          <w:snapToGrid w:val="0"/>
        </w:rPr>
      </w:pPr>
    </w:p>
    <w:p w:rsidR="005D6D43" w:rsidP="00666E7C" w14:paraId="251F2819" w14:textId="736AF073">
      <w:pPr>
        <w:ind w:left="1080"/>
        <w:rPr>
          <w:rFonts w:ascii="Times New Roman" w:hAnsi="Times New Roman"/>
          <w:snapToGrid w:val="0"/>
        </w:rPr>
      </w:pPr>
      <w:r>
        <w:rPr>
          <w:rFonts w:ascii="Times New Roman" w:hAnsi="Times New Roman"/>
          <w:snapToGrid w:val="0"/>
        </w:rPr>
        <w:t>Note: Since the same respondent base tested the HA-510-OP1 as uses the current HA-510, we do not anticipate any burden change due to the removal of th</w:t>
      </w:r>
      <w:r w:rsidR="00932532">
        <w:rPr>
          <w:rFonts w:ascii="Times New Roman" w:hAnsi="Times New Roman"/>
          <w:snapToGrid w:val="0"/>
        </w:rPr>
        <w:t>is</w:t>
      </w:r>
      <w:r>
        <w:rPr>
          <w:rFonts w:ascii="Times New Roman" w:hAnsi="Times New Roman"/>
          <w:snapToGrid w:val="0"/>
        </w:rPr>
        <w:t xml:space="preserve"> test form.</w:t>
      </w:r>
    </w:p>
    <w:p w:rsidR="00DC3489" w:rsidP="00C03EDF" w14:paraId="01179A28" w14:textId="77777777">
      <w:pPr>
        <w:rPr>
          <w:rFonts w:ascii="Times New Roman" w:hAnsi="Times New Roman"/>
          <w:snapToGrid w:val="0"/>
        </w:rPr>
      </w:pPr>
    </w:p>
    <w:p w:rsidR="004A5AB1" w:rsidP="00C03EDF" w14:paraId="0520F2F1" w14:textId="05387696">
      <w:pPr>
        <w:rPr>
          <w:rFonts w:ascii="Times New Roman" w:hAnsi="Times New Roman"/>
          <w:b/>
          <w:bCs/>
          <w:snapToGrid w:val="0"/>
          <w:u w:val="single"/>
        </w:rPr>
      </w:pPr>
      <w:r>
        <w:rPr>
          <w:rFonts w:ascii="Times New Roman" w:hAnsi="Times New Roman"/>
          <w:b/>
          <w:bCs/>
          <w:snapToGrid w:val="0"/>
          <w:u w:val="single"/>
        </w:rPr>
        <w:t>Su</w:t>
      </w:r>
      <w:r w:rsidRPr="00B46B1F">
        <w:rPr>
          <w:rFonts w:ascii="Times New Roman" w:hAnsi="Times New Roman"/>
          <w:b/>
          <w:bCs/>
          <w:snapToGrid w:val="0"/>
          <w:u w:val="single"/>
        </w:rPr>
        <w:t xml:space="preserve">mmary of </w:t>
      </w:r>
      <w:r>
        <w:rPr>
          <w:rFonts w:ascii="Times New Roman" w:hAnsi="Times New Roman"/>
          <w:b/>
          <w:bCs/>
          <w:snapToGrid w:val="0"/>
          <w:u w:val="single"/>
        </w:rPr>
        <w:t>I</w:t>
      </w:r>
      <w:r w:rsidRPr="00B46B1F">
        <w:rPr>
          <w:rFonts w:ascii="Times New Roman" w:hAnsi="Times New Roman"/>
          <w:b/>
          <w:bCs/>
          <w:snapToGrid w:val="0"/>
          <w:u w:val="single"/>
        </w:rPr>
        <w:t xml:space="preserve">mplementation </w:t>
      </w:r>
      <w:r>
        <w:rPr>
          <w:rFonts w:ascii="Times New Roman" w:hAnsi="Times New Roman"/>
          <w:b/>
          <w:bCs/>
          <w:snapToGrid w:val="0"/>
          <w:u w:val="single"/>
        </w:rPr>
        <w:t>P</w:t>
      </w:r>
      <w:r w:rsidRPr="00B46B1F">
        <w:rPr>
          <w:rFonts w:ascii="Times New Roman" w:hAnsi="Times New Roman"/>
          <w:b/>
          <w:bCs/>
          <w:snapToGrid w:val="0"/>
          <w:u w:val="single"/>
        </w:rPr>
        <w:t xml:space="preserve">lan </w:t>
      </w:r>
    </w:p>
    <w:p w:rsidR="00B46B1F" w:rsidP="00C03EDF" w14:paraId="79C4E032" w14:textId="77777777">
      <w:pPr>
        <w:rPr>
          <w:rFonts w:ascii="Times New Roman" w:hAnsi="Times New Roman"/>
          <w:snapToGrid w:val="0"/>
        </w:rPr>
      </w:pPr>
    </w:p>
    <w:p w:rsidR="00855A2B" w:rsidP="00C03EDF" w14:paraId="74D33E74" w14:textId="034D13B8">
      <w:pPr>
        <w:rPr>
          <w:rFonts w:ascii="Times New Roman" w:hAnsi="Times New Roman"/>
          <w:snapToGrid w:val="0"/>
        </w:rPr>
      </w:pPr>
      <w:r>
        <w:rPr>
          <w:rFonts w:ascii="Times New Roman" w:hAnsi="Times New Roman"/>
          <w:snapToGrid w:val="0"/>
        </w:rPr>
        <w:t>We will not have any inventory of existing stock to destroy because our systems generate our notices and forms on an “as needed” basis.  We plan to update our systems with these new notices and forms.  The systems will have a switch that will turn on the new notices and forms on the effective date of the Final Rule.  Once the switch is turned on, the systems will generate the new notices and forms going forward</w:t>
      </w:r>
      <w:r w:rsidR="00AF343D">
        <w:rPr>
          <w:rFonts w:ascii="Times New Roman" w:hAnsi="Times New Roman"/>
          <w:snapToGrid w:val="0"/>
        </w:rPr>
        <w:t xml:space="preserve">, thus implementing these </w:t>
      </w:r>
      <w:r w:rsidR="00932532">
        <w:rPr>
          <w:rFonts w:ascii="Times New Roman" w:hAnsi="Times New Roman"/>
          <w:snapToGrid w:val="0"/>
        </w:rPr>
        <w:t>revisions</w:t>
      </w:r>
      <w:r w:rsidR="00AF343D">
        <w:rPr>
          <w:rFonts w:ascii="Times New Roman" w:hAnsi="Times New Roman"/>
          <w:snapToGrid w:val="0"/>
        </w:rPr>
        <w:t>.</w:t>
      </w:r>
      <w:r>
        <w:rPr>
          <w:rFonts w:ascii="Times New Roman" w:hAnsi="Times New Roman"/>
          <w:snapToGrid w:val="0"/>
        </w:rPr>
        <w:t xml:space="preserve">     </w:t>
      </w:r>
    </w:p>
    <w:p w:rsidR="0043652D" w:rsidP="00C03EDF" w14:paraId="5AF752BD" w14:textId="77777777">
      <w:pPr>
        <w:rPr>
          <w:rFonts w:ascii="Times New Roman" w:hAnsi="Times New Roman"/>
          <w:snapToGrid w:val="0"/>
        </w:rPr>
      </w:pPr>
    </w:p>
    <w:p w:rsidR="0043652D" w:rsidRPr="0043652D" w:rsidP="00C03EDF" w14:paraId="46F4A292" w14:textId="1800FEE6">
      <w:pPr>
        <w:rPr>
          <w:rFonts w:ascii="Times New Roman" w:hAnsi="Times New Roman"/>
          <w:b/>
          <w:bCs/>
          <w:snapToGrid w:val="0"/>
          <w:u w:val="single"/>
        </w:rPr>
      </w:pPr>
      <w:r w:rsidRPr="0043652D">
        <w:rPr>
          <w:rFonts w:ascii="Times New Roman" w:hAnsi="Times New Roman"/>
          <w:b/>
          <w:bCs/>
          <w:snapToGrid w:val="0"/>
          <w:u w:val="single"/>
        </w:rPr>
        <w:t>Revisions to the Public Reporting Burden</w:t>
      </w:r>
    </w:p>
    <w:p w:rsidR="0043652D" w:rsidP="00C03EDF" w14:paraId="158367AE" w14:textId="77777777">
      <w:pPr>
        <w:rPr>
          <w:rFonts w:ascii="Times New Roman" w:hAnsi="Times New Roman"/>
          <w:snapToGrid w:val="0"/>
        </w:rPr>
      </w:pPr>
    </w:p>
    <w:p w:rsidR="0043652D" w:rsidP="00C03EDF" w14:paraId="7AEBF231" w14:textId="62EBBDAC">
      <w:pPr>
        <w:rPr>
          <w:rFonts w:ascii="Times New Roman" w:hAnsi="Times New Roman"/>
        </w:rPr>
      </w:pPr>
      <w:r>
        <w:rPr>
          <w:rFonts w:ascii="Times New Roman" w:hAnsi="Times New Roman"/>
          <w:snapToGrid w:val="0"/>
        </w:rPr>
        <w:t xml:space="preserve">As we noted in the final rule, the implementation of the final rule will result in </w:t>
      </w:r>
      <w:r>
        <w:rPr>
          <w:rFonts w:ascii="Times New Roman" w:hAnsi="Times New Roman"/>
        </w:rPr>
        <w:t xml:space="preserve">overall burden reduction for the public of about </w:t>
      </w:r>
      <w:r w:rsidRPr="00ED04B9">
        <w:rPr>
          <w:rFonts w:ascii="Times New Roman" w:hAnsi="Times New Roman"/>
          <w:b/>
          <w:bCs/>
        </w:rPr>
        <w:t>168,366</w:t>
      </w:r>
      <w:r w:rsidRPr="00ED04B9">
        <w:rPr>
          <w:rFonts w:ascii="Times New Roman" w:hAnsi="Times New Roman"/>
        </w:rPr>
        <w:t xml:space="preserve"> hours</w:t>
      </w:r>
      <w:r>
        <w:rPr>
          <w:rFonts w:ascii="Times New Roman" w:hAnsi="Times New Roman"/>
        </w:rPr>
        <w:t>.  The chart below shows the overall burden reduction due to the final rule:</w:t>
      </w:r>
    </w:p>
    <w:p w:rsidR="0043652D" w:rsidP="00C03EDF" w14:paraId="77160ED7" w14:textId="77777777">
      <w:pPr>
        <w:rPr>
          <w:rFonts w:ascii="Times New Roman" w:hAnsi="Times New Roman"/>
        </w:rPr>
      </w:pPr>
    </w:p>
    <w:tbl>
      <w:tblPr>
        <w:tblStyle w:val="TableGrid"/>
        <w:tblW w:w="11610" w:type="dxa"/>
        <w:tblInd w:w="-1625" w:type="dxa"/>
        <w:tblLayout w:type="fixed"/>
        <w:tblLook w:val="04A0"/>
      </w:tblPr>
      <w:tblGrid>
        <w:gridCol w:w="1890"/>
        <w:gridCol w:w="1530"/>
        <w:gridCol w:w="1350"/>
        <w:gridCol w:w="1260"/>
        <w:gridCol w:w="1260"/>
        <w:gridCol w:w="1440"/>
        <w:gridCol w:w="1440"/>
        <w:gridCol w:w="1440"/>
      </w:tblGrid>
      <w:tr w14:paraId="7E69ADE9" w14:textId="77777777" w:rsidTr="008D602F">
        <w:tblPrEx>
          <w:tblW w:w="11610" w:type="dxa"/>
          <w:tblInd w:w="-1625" w:type="dxa"/>
          <w:tblLayout w:type="fixed"/>
          <w:tblLook w:val="04A0"/>
        </w:tblPrEx>
        <w:trPr>
          <w:trHeight w:val="1710"/>
          <w:tblHeader/>
        </w:trPr>
        <w:tc>
          <w:tcPr>
            <w:tcW w:w="1890" w:type="dxa"/>
            <w:shd w:val="clear" w:color="auto" w:fill="FFFF00"/>
          </w:tcPr>
          <w:p w:rsidR="0043652D" w:rsidRPr="0043652D" w:rsidP="00A81237" w14:paraId="4F5E406F" w14:textId="77777777">
            <w:pPr>
              <w:spacing w:after="160"/>
              <w:rPr>
                <w:rFonts w:ascii="Times New Roman" w:hAnsi="Times New Roman"/>
              </w:rPr>
            </w:pPr>
            <w:r w:rsidRPr="0043652D">
              <w:rPr>
                <w:rFonts w:ascii="Times New Roman" w:hAnsi="Times New Roman"/>
                <w:b/>
                <w:bCs/>
                <w:color w:val="000000" w:themeColor="text1"/>
              </w:rPr>
              <w:t>OMB #; Form #; CFR Citations</w:t>
            </w:r>
          </w:p>
        </w:tc>
        <w:tc>
          <w:tcPr>
            <w:tcW w:w="1530" w:type="dxa"/>
            <w:shd w:val="clear" w:color="auto" w:fill="FFFF00"/>
          </w:tcPr>
          <w:p w:rsidR="0043652D" w:rsidRPr="0043652D" w:rsidP="00A81237" w14:paraId="6DDABE69" w14:textId="77777777">
            <w:pPr>
              <w:spacing w:after="160"/>
              <w:rPr>
                <w:rFonts w:ascii="Times New Roman" w:hAnsi="Times New Roman"/>
              </w:rPr>
            </w:pPr>
            <w:r w:rsidRPr="0043652D">
              <w:rPr>
                <w:rFonts w:ascii="Times New Roman" w:hAnsi="Times New Roman"/>
                <w:b/>
                <w:bCs/>
                <w:color w:val="000000" w:themeColor="text1"/>
              </w:rPr>
              <w:t>Number of Respondents</w:t>
            </w:r>
          </w:p>
        </w:tc>
        <w:tc>
          <w:tcPr>
            <w:tcW w:w="1350" w:type="dxa"/>
            <w:shd w:val="clear" w:color="auto" w:fill="FFFF00"/>
          </w:tcPr>
          <w:p w:rsidR="0043652D" w:rsidRPr="0043652D" w:rsidP="00A81237" w14:paraId="7BC7A50C" w14:textId="77777777">
            <w:pPr>
              <w:spacing w:after="160"/>
              <w:rPr>
                <w:rFonts w:ascii="Times New Roman" w:hAnsi="Times New Roman"/>
              </w:rPr>
            </w:pPr>
            <w:r w:rsidRPr="0043652D">
              <w:rPr>
                <w:rFonts w:ascii="Times New Roman" w:hAnsi="Times New Roman"/>
                <w:b/>
                <w:bCs/>
                <w:color w:val="000000" w:themeColor="text1"/>
              </w:rPr>
              <w:t xml:space="preserve">Frequency of Response </w:t>
            </w:r>
          </w:p>
        </w:tc>
        <w:tc>
          <w:tcPr>
            <w:tcW w:w="1260" w:type="dxa"/>
            <w:shd w:val="clear" w:color="auto" w:fill="FFFF00"/>
          </w:tcPr>
          <w:p w:rsidR="0043652D" w:rsidRPr="0043652D" w:rsidP="00A81237" w14:paraId="3513B492" w14:textId="77777777">
            <w:pPr>
              <w:spacing w:after="160"/>
              <w:rPr>
                <w:rFonts w:ascii="Times New Roman" w:hAnsi="Times New Roman"/>
              </w:rPr>
            </w:pPr>
            <w:r w:rsidRPr="0043652D">
              <w:rPr>
                <w:rFonts w:ascii="Times New Roman" w:hAnsi="Times New Roman"/>
                <w:b/>
                <w:bCs/>
                <w:color w:val="000000" w:themeColor="text1"/>
              </w:rPr>
              <w:t>Average Burden Per Response (minutes)</w:t>
            </w:r>
          </w:p>
        </w:tc>
        <w:tc>
          <w:tcPr>
            <w:tcW w:w="1260" w:type="dxa"/>
            <w:shd w:val="clear" w:color="auto" w:fill="FFFF00"/>
          </w:tcPr>
          <w:p w:rsidR="0043652D" w:rsidRPr="0043652D" w:rsidP="00A81237" w14:paraId="50031E94" w14:textId="77777777">
            <w:pPr>
              <w:spacing w:after="160"/>
              <w:rPr>
                <w:rFonts w:ascii="Times New Roman" w:hAnsi="Times New Roman"/>
              </w:rPr>
            </w:pPr>
            <w:r w:rsidRPr="0043652D">
              <w:rPr>
                <w:rFonts w:ascii="Times New Roman" w:hAnsi="Times New Roman"/>
                <w:b/>
                <w:bCs/>
                <w:color w:val="000000" w:themeColor="text1"/>
              </w:rPr>
              <w:t>Current Estimated Total Burden (hours)</w:t>
            </w:r>
          </w:p>
        </w:tc>
        <w:tc>
          <w:tcPr>
            <w:tcW w:w="1440" w:type="dxa"/>
            <w:shd w:val="clear" w:color="auto" w:fill="FFFF00"/>
          </w:tcPr>
          <w:p w:rsidR="0043652D" w:rsidRPr="0043652D" w:rsidP="00A81237" w14:paraId="22B8EFEE" w14:textId="77777777">
            <w:pPr>
              <w:spacing w:after="160"/>
              <w:rPr>
                <w:rFonts w:ascii="Times New Roman" w:hAnsi="Times New Roman"/>
              </w:rPr>
            </w:pPr>
            <w:r w:rsidRPr="0043652D">
              <w:rPr>
                <w:rFonts w:ascii="Times New Roman" w:hAnsi="Times New Roman"/>
                <w:b/>
                <w:bCs/>
                <w:color w:val="000000" w:themeColor="text1"/>
              </w:rPr>
              <w:t xml:space="preserve">Anticipated New Number of Responses Under Regulation </w:t>
            </w:r>
          </w:p>
        </w:tc>
        <w:tc>
          <w:tcPr>
            <w:tcW w:w="1440" w:type="dxa"/>
            <w:shd w:val="clear" w:color="auto" w:fill="FFFF00"/>
          </w:tcPr>
          <w:p w:rsidR="0043652D" w:rsidRPr="0043652D" w:rsidP="00A81237" w14:paraId="2BD940F9" w14:textId="77777777">
            <w:pPr>
              <w:spacing w:after="160"/>
              <w:rPr>
                <w:rFonts w:ascii="Times New Roman" w:hAnsi="Times New Roman"/>
              </w:rPr>
            </w:pPr>
            <w:r w:rsidRPr="0043652D">
              <w:rPr>
                <w:rFonts w:ascii="Times New Roman" w:hAnsi="Times New Roman"/>
                <w:b/>
                <w:bCs/>
                <w:color w:val="000000" w:themeColor="text1"/>
              </w:rPr>
              <w:t>Anticipated Estimated Total Burden Under Regulation (hours)</w:t>
            </w:r>
          </w:p>
        </w:tc>
        <w:tc>
          <w:tcPr>
            <w:tcW w:w="1440" w:type="dxa"/>
            <w:shd w:val="clear" w:color="auto" w:fill="FFFF00"/>
          </w:tcPr>
          <w:p w:rsidR="0043652D" w:rsidRPr="0043652D" w:rsidP="00A81237" w14:paraId="489E5D2F" w14:textId="77777777">
            <w:pPr>
              <w:spacing w:after="160"/>
              <w:rPr>
                <w:rFonts w:ascii="Times New Roman" w:hAnsi="Times New Roman"/>
              </w:rPr>
            </w:pPr>
            <w:r w:rsidRPr="0043652D">
              <w:rPr>
                <w:rFonts w:ascii="Times New Roman" w:hAnsi="Times New Roman"/>
                <w:b/>
                <w:bCs/>
                <w:color w:val="000000" w:themeColor="text1"/>
              </w:rPr>
              <w:t>Estimated Burden Savings (hours)</w:t>
            </w:r>
          </w:p>
        </w:tc>
      </w:tr>
      <w:tr w14:paraId="08871BEA" w14:textId="77777777" w:rsidTr="008D602F">
        <w:tblPrEx>
          <w:tblW w:w="11610" w:type="dxa"/>
          <w:tblInd w:w="-1625" w:type="dxa"/>
          <w:tblLayout w:type="fixed"/>
          <w:tblLook w:val="04A0"/>
        </w:tblPrEx>
        <w:trPr>
          <w:trHeight w:val="1253"/>
        </w:trPr>
        <w:tc>
          <w:tcPr>
            <w:tcW w:w="1890" w:type="dxa"/>
          </w:tcPr>
          <w:p w:rsidR="008D602F" w:rsidRPr="003B0AEB" w:rsidP="008D602F" w14:paraId="26A40B53" w14:textId="77777777">
            <w:pPr>
              <w:pStyle w:val="BodyTextIndent2"/>
              <w:ind w:left="0" w:firstLine="0"/>
              <w:rPr>
                <w:rFonts w:ascii="Times New Roman" w:hAnsi="Times New Roman" w:cs="Times New Roman"/>
              </w:rPr>
            </w:pPr>
            <w:r w:rsidRPr="003B0AEB">
              <w:rPr>
                <w:rFonts w:ascii="Times New Roman" w:hAnsi="Times New Roman" w:cs="Times New Roman"/>
              </w:rPr>
              <w:t>HA-504</w:t>
            </w:r>
            <w:r w:rsidRPr="003B0AEB">
              <w:rPr>
                <w:rFonts w:ascii="Times New Roman" w:hAnsi="Times New Roman" w:cs="Times New Roman"/>
                <w:b/>
                <w:vertAlign w:val="superscript"/>
              </w:rPr>
              <w:t>+</w:t>
            </w:r>
          </w:p>
          <w:p w:rsidR="008D602F" w:rsidRPr="003B0AEB" w:rsidP="008D602F" w14:paraId="7E534265" w14:textId="77777777">
            <w:pPr>
              <w:rPr>
                <w:rFonts w:ascii="Times New Roman" w:hAnsi="Times New Roman"/>
              </w:rPr>
            </w:pPr>
            <w:r w:rsidRPr="003B0AEB">
              <w:rPr>
                <w:rFonts w:ascii="Times New Roman" w:hAnsi="Times New Roman"/>
              </w:rPr>
              <w:t xml:space="preserve">HA-504-OP1 </w:t>
            </w:r>
          </w:p>
          <w:p w:rsidR="008D602F" w:rsidRPr="003B0AEB" w:rsidP="008D602F" w14:paraId="5B271553" w14:textId="77777777">
            <w:pPr>
              <w:rPr>
                <w:rFonts w:ascii="Times New Roman" w:hAnsi="Times New Roman"/>
              </w:rPr>
            </w:pPr>
            <w:r w:rsidRPr="003B0AEB">
              <w:rPr>
                <w:rFonts w:ascii="Times New Roman" w:hAnsi="Times New Roman"/>
              </w:rPr>
              <w:t>HA-504-OP2</w:t>
            </w:r>
          </w:p>
          <w:p w:rsidR="008D602F" w:rsidRPr="003B0AEB" w:rsidP="008D602F" w14:paraId="0569FC14" w14:textId="77777777">
            <w:pPr>
              <w:rPr>
                <w:rFonts w:ascii="Times New Roman" w:hAnsi="Times New Roman"/>
              </w:rPr>
            </w:pPr>
            <w:r w:rsidRPr="003B0AEB">
              <w:rPr>
                <w:rFonts w:ascii="Times New Roman" w:hAnsi="Times New Roman"/>
              </w:rPr>
              <w:t>404.938(c)</w:t>
            </w:r>
          </w:p>
          <w:p w:rsidR="008D602F" w:rsidRPr="0043652D" w:rsidP="008D602F" w14:paraId="26942EC9" w14:textId="4DF84675">
            <w:pPr>
              <w:spacing w:after="160"/>
              <w:rPr>
                <w:rFonts w:ascii="Times New Roman" w:hAnsi="Times New Roman"/>
              </w:rPr>
            </w:pPr>
            <w:r w:rsidRPr="003B0AEB">
              <w:rPr>
                <w:rFonts w:ascii="Times New Roman" w:hAnsi="Times New Roman"/>
              </w:rPr>
              <w:t>413.1438(c)</w:t>
            </w:r>
          </w:p>
        </w:tc>
        <w:tc>
          <w:tcPr>
            <w:tcW w:w="1530" w:type="dxa"/>
          </w:tcPr>
          <w:p w:rsidR="008D602F" w:rsidRPr="0043652D" w:rsidP="008D602F" w14:paraId="1DD3A69E" w14:textId="3826B0CB">
            <w:pPr>
              <w:spacing w:after="160"/>
              <w:jc w:val="right"/>
              <w:rPr>
                <w:rFonts w:ascii="Times New Roman" w:hAnsi="Times New Roman"/>
              </w:rPr>
            </w:pPr>
            <w:r w:rsidRPr="003B0AEB">
              <w:rPr>
                <w:rFonts w:ascii="Times New Roman" w:hAnsi="Times New Roman"/>
              </w:rPr>
              <w:t>700,000</w:t>
            </w:r>
          </w:p>
        </w:tc>
        <w:tc>
          <w:tcPr>
            <w:tcW w:w="1350" w:type="dxa"/>
          </w:tcPr>
          <w:p w:rsidR="008D602F" w:rsidRPr="0043652D" w:rsidP="008D602F" w14:paraId="5BABCDD1" w14:textId="5AB4A0D2">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6903C3A2" w14:textId="021AD8B7">
            <w:pPr>
              <w:spacing w:after="160"/>
              <w:jc w:val="right"/>
              <w:rPr>
                <w:rFonts w:ascii="Times New Roman" w:hAnsi="Times New Roman"/>
              </w:rPr>
            </w:pPr>
            <w:r w:rsidRPr="003B0AEB">
              <w:rPr>
                <w:rFonts w:ascii="Times New Roman" w:hAnsi="Times New Roman"/>
              </w:rPr>
              <w:t>30</w:t>
            </w:r>
          </w:p>
        </w:tc>
        <w:tc>
          <w:tcPr>
            <w:tcW w:w="1260" w:type="dxa"/>
          </w:tcPr>
          <w:p w:rsidR="008D602F" w:rsidRPr="0043652D" w:rsidP="008D602F" w14:paraId="50750F98" w14:textId="0B88FF19">
            <w:pPr>
              <w:spacing w:after="160"/>
              <w:jc w:val="right"/>
              <w:rPr>
                <w:rFonts w:ascii="Times New Roman" w:hAnsi="Times New Roman"/>
              </w:rPr>
            </w:pPr>
            <w:r w:rsidRPr="003B0AEB">
              <w:rPr>
                <w:rFonts w:ascii="Times New Roman" w:hAnsi="Times New Roman"/>
              </w:rPr>
              <w:t>350,000</w:t>
            </w:r>
          </w:p>
        </w:tc>
        <w:tc>
          <w:tcPr>
            <w:tcW w:w="1440" w:type="dxa"/>
          </w:tcPr>
          <w:p w:rsidR="008D602F" w:rsidRPr="0043652D" w:rsidP="008D602F" w14:paraId="35E409B8" w14:textId="56EEA8B2">
            <w:pPr>
              <w:spacing w:after="160"/>
              <w:jc w:val="right"/>
              <w:rPr>
                <w:rFonts w:ascii="Times New Roman" w:hAnsi="Times New Roman"/>
              </w:rPr>
            </w:pPr>
            <w:r w:rsidRPr="003B0AEB">
              <w:rPr>
                <w:rFonts w:ascii="Times New Roman" w:hAnsi="Times New Roman"/>
              </w:rPr>
              <w:t>700,000</w:t>
            </w:r>
          </w:p>
        </w:tc>
        <w:tc>
          <w:tcPr>
            <w:tcW w:w="1440" w:type="dxa"/>
          </w:tcPr>
          <w:p w:rsidR="008D602F" w:rsidRPr="0043652D" w:rsidP="008D602F" w14:paraId="0855A6F9" w14:textId="227354E8">
            <w:pPr>
              <w:spacing w:after="160"/>
              <w:jc w:val="right"/>
              <w:rPr>
                <w:rFonts w:ascii="Times New Roman" w:hAnsi="Times New Roman"/>
              </w:rPr>
            </w:pPr>
            <w:r w:rsidRPr="003B0AEB">
              <w:rPr>
                <w:rFonts w:ascii="Times New Roman" w:hAnsi="Times New Roman"/>
              </w:rPr>
              <w:t>350,000</w:t>
            </w:r>
          </w:p>
        </w:tc>
        <w:tc>
          <w:tcPr>
            <w:tcW w:w="1440" w:type="dxa"/>
          </w:tcPr>
          <w:p w:rsidR="008D602F" w:rsidRPr="0043652D" w:rsidP="008D602F" w14:paraId="58F34ABD" w14:textId="68604815">
            <w:pPr>
              <w:spacing w:after="160"/>
              <w:jc w:val="right"/>
              <w:rPr>
                <w:rFonts w:ascii="Times New Roman" w:hAnsi="Times New Roman"/>
              </w:rPr>
            </w:pPr>
            <w:r w:rsidRPr="003B0AEB">
              <w:rPr>
                <w:rFonts w:ascii="Times New Roman" w:hAnsi="Times New Roman"/>
              </w:rPr>
              <w:t>0</w:t>
            </w:r>
          </w:p>
        </w:tc>
      </w:tr>
      <w:tr w14:paraId="1ADC626D" w14:textId="77777777" w:rsidTr="008D602F">
        <w:tblPrEx>
          <w:tblW w:w="11610" w:type="dxa"/>
          <w:tblInd w:w="-1625" w:type="dxa"/>
          <w:tblLayout w:type="fixed"/>
          <w:tblLook w:val="04A0"/>
        </w:tblPrEx>
        <w:trPr>
          <w:trHeight w:val="446"/>
        </w:trPr>
        <w:tc>
          <w:tcPr>
            <w:tcW w:w="1890" w:type="dxa"/>
          </w:tcPr>
          <w:p w:rsidR="008D602F" w:rsidRPr="0043652D" w:rsidP="008D602F" w14:paraId="42469F06" w14:textId="7E2B1E53">
            <w:pPr>
              <w:pStyle w:val="BodyTextIndent2"/>
              <w:spacing w:line="240" w:lineRule="auto"/>
              <w:ind w:left="0" w:firstLine="6"/>
              <w:jc w:val="left"/>
              <w:rPr>
                <w:rFonts w:ascii="Times New Roman" w:hAnsi="Times New Roman" w:cs="Times New Roman"/>
              </w:rPr>
            </w:pPr>
            <w:r w:rsidRPr="003B0AEB">
              <w:rPr>
                <w:rFonts w:ascii="Times New Roman" w:hAnsi="Times New Roman" w:cs="Times New Roman"/>
              </w:rPr>
              <w:t>HA-L83 404.936(f); 404.938;  416.1436(f); 416.1438</w:t>
            </w:r>
          </w:p>
        </w:tc>
        <w:tc>
          <w:tcPr>
            <w:tcW w:w="1530" w:type="dxa"/>
          </w:tcPr>
          <w:p w:rsidR="008D602F" w:rsidRPr="0043652D" w:rsidP="008D602F" w14:paraId="2A4F79CE" w14:textId="40393139">
            <w:pPr>
              <w:spacing w:after="160"/>
              <w:jc w:val="right"/>
              <w:rPr>
                <w:rFonts w:ascii="Times New Roman" w:hAnsi="Times New Roman"/>
              </w:rPr>
            </w:pPr>
            <w:r w:rsidRPr="003B0AEB">
              <w:rPr>
                <w:rFonts w:ascii="Times New Roman" w:hAnsi="Times New Roman"/>
              </w:rPr>
              <w:t>700,000</w:t>
            </w:r>
          </w:p>
        </w:tc>
        <w:tc>
          <w:tcPr>
            <w:tcW w:w="1350" w:type="dxa"/>
          </w:tcPr>
          <w:p w:rsidR="008D602F" w:rsidRPr="0043652D" w:rsidP="008D602F" w14:paraId="46009865" w14:textId="510AB99A">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1FE33C40" w14:textId="6309A0CA">
            <w:pPr>
              <w:spacing w:after="160"/>
              <w:jc w:val="right"/>
              <w:rPr>
                <w:rFonts w:ascii="Times New Roman" w:hAnsi="Times New Roman"/>
              </w:rPr>
            </w:pPr>
            <w:r w:rsidRPr="003B0AEB">
              <w:rPr>
                <w:rFonts w:ascii="Times New Roman" w:hAnsi="Times New Roman"/>
              </w:rPr>
              <w:t>30</w:t>
            </w:r>
          </w:p>
        </w:tc>
        <w:tc>
          <w:tcPr>
            <w:tcW w:w="1260" w:type="dxa"/>
          </w:tcPr>
          <w:p w:rsidR="008D602F" w:rsidRPr="0043652D" w:rsidP="008D602F" w14:paraId="6B8B29C1" w14:textId="1F167339">
            <w:pPr>
              <w:spacing w:after="160"/>
              <w:jc w:val="right"/>
              <w:rPr>
                <w:rFonts w:ascii="Times New Roman" w:hAnsi="Times New Roman"/>
              </w:rPr>
            </w:pPr>
            <w:r w:rsidRPr="003B0AEB">
              <w:rPr>
                <w:rFonts w:ascii="Times New Roman" w:hAnsi="Times New Roman"/>
              </w:rPr>
              <w:t>350,000</w:t>
            </w:r>
          </w:p>
        </w:tc>
        <w:tc>
          <w:tcPr>
            <w:tcW w:w="1440" w:type="dxa"/>
          </w:tcPr>
          <w:p w:rsidR="008D602F" w:rsidRPr="0043652D" w:rsidP="008D602F" w14:paraId="54CDCE64" w14:textId="66A572C5">
            <w:pPr>
              <w:spacing w:after="160"/>
              <w:jc w:val="right"/>
              <w:rPr>
                <w:rFonts w:ascii="Times New Roman" w:hAnsi="Times New Roman"/>
              </w:rPr>
            </w:pPr>
            <w:r w:rsidRPr="003B0AEB">
              <w:rPr>
                <w:rFonts w:ascii="Times New Roman" w:hAnsi="Times New Roman"/>
              </w:rPr>
              <w:t>700,000</w:t>
            </w:r>
          </w:p>
        </w:tc>
        <w:tc>
          <w:tcPr>
            <w:tcW w:w="1440" w:type="dxa"/>
          </w:tcPr>
          <w:p w:rsidR="008D602F" w:rsidRPr="0043652D" w:rsidP="008D602F" w14:paraId="7673C723" w14:textId="1470E9FC">
            <w:pPr>
              <w:spacing w:after="160"/>
              <w:jc w:val="right"/>
              <w:rPr>
                <w:rFonts w:ascii="Times New Roman" w:hAnsi="Times New Roman"/>
              </w:rPr>
            </w:pPr>
            <w:r w:rsidRPr="003B0AEB">
              <w:rPr>
                <w:rFonts w:ascii="Times New Roman" w:hAnsi="Times New Roman"/>
              </w:rPr>
              <w:t>350,000</w:t>
            </w:r>
          </w:p>
        </w:tc>
        <w:tc>
          <w:tcPr>
            <w:tcW w:w="1440" w:type="dxa"/>
          </w:tcPr>
          <w:p w:rsidR="008D602F" w:rsidRPr="0043652D" w:rsidP="008D602F" w14:paraId="52AB90BC" w14:textId="386B72DB">
            <w:pPr>
              <w:spacing w:after="160"/>
              <w:jc w:val="right"/>
              <w:rPr>
                <w:rFonts w:ascii="Times New Roman" w:hAnsi="Times New Roman"/>
              </w:rPr>
            </w:pPr>
            <w:r w:rsidRPr="003B0AEB">
              <w:rPr>
                <w:rFonts w:ascii="Times New Roman" w:hAnsi="Times New Roman"/>
              </w:rPr>
              <w:t>0</w:t>
            </w:r>
          </w:p>
        </w:tc>
      </w:tr>
      <w:tr w14:paraId="4D72DD33" w14:textId="77777777" w:rsidTr="008D602F">
        <w:tblPrEx>
          <w:tblW w:w="11610" w:type="dxa"/>
          <w:tblInd w:w="-1625" w:type="dxa"/>
          <w:tblLayout w:type="fixed"/>
          <w:tblLook w:val="04A0"/>
        </w:tblPrEx>
        <w:trPr>
          <w:trHeight w:val="127"/>
        </w:trPr>
        <w:tc>
          <w:tcPr>
            <w:tcW w:w="1890" w:type="dxa"/>
          </w:tcPr>
          <w:p w:rsidR="008D602F" w:rsidRPr="003B0AEB" w:rsidP="008D602F" w14:paraId="6C712032" w14:textId="10CE0FD4">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HA-L83</w:t>
            </w:r>
            <w:r>
              <w:rPr>
                <w:rFonts w:ascii="Times New Roman" w:hAnsi="Times New Roman" w:cs="Times New Roman"/>
              </w:rPr>
              <w:t xml:space="preserve"> </w:t>
            </w:r>
            <w:r w:rsidRPr="003B0AEB">
              <w:rPr>
                <w:rFonts w:ascii="Times New Roman" w:hAnsi="Times New Roman" w:cs="Times New Roman"/>
              </w:rPr>
              <w:t>- Good cause for missing deadline -</w:t>
            </w:r>
          </w:p>
          <w:p w:rsidR="008D602F" w:rsidRPr="0043652D" w:rsidP="008D602F" w14:paraId="30A4DB6D" w14:textId="4AED02CB">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404.936(f)(2); 416.1436(f)(2)</w:t>
            </w:r>
          </w:p>
        </w:tc>
        <w:tc>
          <w:tcPr>
            <w:tcW w:w="1530" w:type="dxa"/>
          </w:tcPr>
          <w:p w:rsidR="008D602F" w:rsidRPr="0043652D" w:rsidP="008D602F" w14:paraId="3F82A38A" w14:textId="325972C9">
            <w:pPr>
              <w:spacing w:after="160"/>
              <w:jc w:val="right"/>
              <w:rPr>
                <w:rFonts w:ascii="Times New Roman" w:hAnsi="Times New Roman"/>
              </w:rPr>
            </w:pPr>
            <w:r w:rsidRPr="003B0AEB">
              <w:rPr>
                <w:rFonts w:ascii="Times New Roman" w:hAnsi="Times New Roman"/>
              </w:rPr>
              <w:t>5,000</w:t>
            </w:r>
          </w:p>
        </w:tc>
        <w:tc>
          <w:tcPr>
            <w:tcW w:w="1350" w:type="dxa"/>
          </w:tcPr>
          <w:p w:rsidR="008D602F" w:rsidRPr="0043652D" w:rsidP="008D602F" w14:paraId="11C8AECA" w14:textId="79F8AF5A">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5AE64410" w14:textId="4E47E7D2">
            <w:pPr>
              <w:spacing w:after="160"/>
              <w:jc w:val="right"/>
              <w:rPr>
                <w:rFonts w:ascii="Times New Roman" w:hAnsi="Times New Roman"/>
              </w:rPr>
            </w:pPr>
            <w:r w:rsidRPr="003B0AEB">
              <w:rPr>
                <w:rFonts w:ascii="Times New Roman" w:hAnsi="Times New Roman"/>
              </w:rPr>
              <w:t>5</w:t>
            </w:r>
          </w:p>
        </w:tc>
        <w:tc>
          <w:tcPr>
            <w:tcW w:w="1260" w:type="dxa"/>
          </w:tcPr>
          <w:p w:rsidR="008D602F" w:rsidRPr="0043652D" w:rsidP="008D602F" w14:paraId="4ECDFAFE" w14:textId="73D846D6">
            <w:pPr>
              <w:spacing w:after="160"/>
              <w:jc w:val="right"/>
              <w:rPr>
                <w:rFonts w:ascii="Times New Roman" w:hAnsi="Times New Roman"/>
              </w:rPr>
            </w:pPr>
            <w:r w:rsidRPr="003B0AEB">
              <w:rPr>
                <w:rFonts w:ascii="Times New Roman" w:hAnsi="Times New Roman"/>
              </w:rPr>
              <w:t>417</w:t>
            </w:r>
          </w:p>
        </w:tc>
        <w:tc>
          <w:tcPr>
            <w:tcW w:w="1440" w:type="dxa"/>
          </w:tcPr>
          <w:p w:rsidR="008D602F" w:rsidRPr="0043652D" w:rsidP="008D602F" w14:paraId="4F22D2AA" w14:textId="06764E86">
            <w:pPr>
              <w:spacing w:after="160"/>
              <w:jc w:val="right"/>
              <w:rPr>
                <w:rFonts w:ascii="Times New Roman" w:hAnsi="Times New Roman"/>
              </w:rPr>
            </w:pPr>
            <w:r w:rsidRPr="003B0AEB">
              <w:rPr>
                <w:rFonts w:ascii="Times New Roman" w:hAnsi="Times New Roman"/>
              </w:rPr>
              <w:t>5,000</w:t>
            </w:r>
          </w:p>
        </w:tc>
        <w:tc>
          <w:tcPr>
            <w:tcW w:w="1440" w:type="dxa"/>
          </w:tcPr>
          <w:p w:rsidR="008D602F" w:rsidRPr="0043652D" w:rsidP="008D602F" w14:paraId="05F8AF49" w14:textId="6F5E5F20">
            <w:pPr>
              <w:spacing w:after="160"/>
              <w:jc w:val="right"/>
              <w:rPr>
                <w:rFonts w:ascii="Times New Roman" w:hAnsi="Times New Roman"/>
              </w:rPr>
            </w:pPr>
            <w:r w:rsidRPr="003B0AEB">
              <w:rPr>
                <w:rFonts w:ascii="Times New Roman" w:hAnsi="Times New Roman"/>
              </w:rPr>
              <w:t>417</w:t>
            </w:r>
          </w:p>
        </w:tc>
        <w:tc>
          <w:tcPr>
            <w:tcW w:w="1440" w:type="dxa"/>
          </w:tcPr>
          <w:p w:rsidR="008D602F" w:rsidRPr="0043652D" w:rsidP="008D602F" w14:paraId="306929BC" w14:textId="0F8E7465">
            <w:pPr>
              <w:spacing w:after="160"/>
              <w:jc w:val="right"/>
              <w:rPr>
                <w:rFonts w:ascii="Times New Roman" w:hAnsi="Times New Roman"/>
              </w:rPr>
            </w:pPr>
            <w:r w:rsidRPr="003B0AEB">
              <w:rPr>
                <w:rFonts w:ascii="Times New Roman" w:hAnsi="Times New Roman"/>
              </w:rPr>
              <w:t>0</w:t>
            </w:r>
          </w:p>
        </w:tc>
      </w:tr>
      <w:tr w14:paraId="1757BD10" w14:textId="77777777" w:rsidTr="008D602F">
        <w:tblPrEx>
          <w:tblW w:w="11610" w:type="dxa"/>
          <w:tblInd w:w="-1625" w:type="dxa"/>
          <w:tblLayout w:type="fixed"/>
          <w:tblLook w:val="04A0"/>
        </w:tblPrEx>
        <w:trPr>
          <w:trHeight w:val="127"/>
        </w:trPr>
        <w:tc>
          <w:tcPr>
            <w:tcW w:w="1890" w:type="dxa"/>
          </w:tcPr>
          <w:p w:rsidR="008D602F" w:rsidRPr="003B0AEB" w:rsidP="008D602F" w14:paraId="024C3023" w14:textId="4C41FFCC">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HA-L83 - Objection stating issues in notice</w:t>
            </w:r>
            <w:r>
              <w:rPr>
                <w:rFonts w:ascii="Times New Roman" w:hAnsi="Times New Roman" w:cs="Times New Roman"/>
              </w:rPr>
              <w:t xml:space="preserve"> </w:t>
            </w:r>
            <w:r w:rsidRPr="003B0AEB">
              <w:rPr>
                <w:rFonts w:ascii="Times New Roman" w:hAnsi="Times New Roman" w:cs="Times New Roman"/>
              </w:rPr>
              <w:t xml:space="preserve">are incorrect – sent 5 days prior to </w:t>
            </w:r>
            <w:r w:rsidRPr="003B0AEB">
              <w:rPr>
                <w:rFonts w:ascii="Times New Roman" w:hAnsi="Times New Roman" w:cs="Times New Roman"/>
              </w:rPr>
              <w:t>hearing</w:t>
            </w:r>
          </w:p>
          <w:p w:rsidR="008D602F" w:rsidRPr="003B0AEB" w:rsidP="008D602F" w14:paraId="3FDF4EA2" w14:textId="77777777">
            <w:pPr>
              <w:rPr>
                <w:rFonts w:ascii="Times New Roman" w:hAnsi="Times New Roman"/>
              </w:rPr>
            </w:pPr>
            <w:r w:rsidRPr="003B0AEB">
              <w:rPr>
                <w:rFonts w:ascii="Times New Roman" w:hAnsi="Times New Roman"/>
              </w:rPr>
              <w:t>404.939;</w:t>
            </w:r>
            <w:r w:rsidRPr="003B0AEB">
              <w:rPr>
                <w:rFonts w:ascii="Times New Roman" w:hAnsi="Times New Roman"/>
              </w:rPr>
              <w:t xml:space="preserve"> </w:t>
            </w:r>
          </w:p>
          <w:p w:rsidR="008D602F" w:rsidRPr="0043652D" w:rsidP="008D602F" w14:paraId="2D85E592" w14:textId="74D8853A">
            <w:pPr>
              <w:pStyle w:val="BodyTextIndent2"/>
              <w:spacing w:line="240" w:lineRule="auto"/>
              <w:jc w:val="left"/>
              <w:rPr>
                <w:rFonts w:ascii="Times New Roman" w:hAnsi="Times New Roman" w:cs="Times New Roman"/>
              </w:rPr>
            </w:pPr>
            <w:r w:rsidRPr="003B0AEB">
              <w:rPr>
                <w:rFonts w:ascii="Times New Roman" w:hAnsi="Times New Roman" w:cs="Times New Roman"/>
              </w:rPr>
              <w:t>416.1439</w:t>
            </w:r>
          </w:p>
        </w:tc>
        <w:tc>
          <w:tcPr>
            <w:tcW w:w="1530" w:type="dxa"/>
          </w:tcPr>
          <w:p w:rsidR="008D602F" w:rsidRPr="0043652D" w:rsidP="008D602F" w14:paraId="04C4E0CB" w14:textId="7B482201">
            <w:pPr>
              <w:spacing w:after="160"/>
              <w:jc w:val="right"/>
              <w:rPr>
                <w:rFonts w:ascii="Times New Roman" w:hAnsi="Times New Roman"/>
              </w:rPr>
            </w:pPr>
            <w:r w:rsidRPr="003B0AEB">
              <w:rPr>
                <w:rFonts w:ascii="Times New Roman" w:hAnsi="Times New Roman"/>
              </w:rPr>
              <w:t>35,000</w:t>
            </w:r>
          </w:p>
        </w:tc>
        <w:tc>
          <w:tcPr>
            <w:tcW w:w="1350" w:type="dxa"/>
          </w:tcPr>
          <w:p w:rsidR="008D602F" w:rsidRPr="0043652D" w:rsidP="008D602F" w14:paraId="0FF07B8E" w14:textId="4C1C3A14">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17C0A5B8" w14:textId="26E4F4ED">
            <w:pPr>
              <w:spacing w:after="160"/>
              <w:jc w:val="right"/>
              <w:rPr>
                <w:rFonts w:ascii="Times New Roman" w:hAnsi="Times New Roman"/>
              </w:rPr>
            </w:pPr>
            <w:r w:rsidRPr="003B0AEB">
              <w:rPr>
                <w:rFonts w:ascii="Times New Roman" w:hAnsi="Times New Roman"/>
              </w:rPr>
              <w:t>5</w:t>
            </w:r>
          </w:p>
        </w:tc>
        <w:tc>
          <w:tcPr>
            <w:tcW w:w="1260" w:type="dxa"/>
          </w:tcPr>
          <w:p w:rsidR="008D602F" w:rsidRPr="0043652D" w:rsidP="008D602F" w14:paraId="54A240FC" w14:textId="436794AD">
            <w:pPr>
              <w:spacing w:after="160"/>
              <w:jc w:val="right"/>
              <w:rPr>
                <w:rFonts w:ascii="Times New Roman" w:hAnsi="Times New Roman"/>
              </w:rPr>
            </w:pPr>
            <w:r w:rsidRPr="003B0AEB">
              <w:rPr>
                <w:rFonts w:ascii="Times New Roman" w:hAnsi="Times New Roman"/>
              </w:rPr>
              <w:t>2,917</w:t>
            </w:r>
          </w:p>
        </w:tc>
        <w:tc>
          <w:tcPr>
            <w:tcW w:w="1440" w:type="dxa"/>
          </w:tcPr>
          <w:p w:rsidR="008D602F" w:rsidRPr="0043652D" w:rsidP="008D602F" w14:paraId="6FA3E5C6" w14:textId="09805BE4">
            <w:pPr>
              <w:spacing w:after="160"/>
              <w:jc w:val="right"/>
              <w:rPr>
                <w:rFonts w:ascii="Times New Roman" w:hAnsi="Times New Roman"/>
              </w:rPr>
            </w:pPr>
            <w:r w:rsidRPr="003B0AEB">
              <w:rPr>
                <w:rFonts w:ascii="Times New Roman" w:hAnsi="Times New Roman"/>
              </w:rPr>
              <w:t>35,000</w:t>
            </w:r>
          </w:p>
        </w:tc>
        <w:tc>
          <w:tcPr>
            <w:tcW w:w="1440" w:type="dxa"/>
          </w:tcPr>
          <w:p w:rsidR="008D602F" w:rsidRPr="0043652D" w:rsidP="008D602F" w14:paraId="7DB2E226" w14:textId="0D4623CE">
            <w:pPr>
              <w:spacing w:after="160"/>
              <w:jc w:val="right"/>
              <w:rPr>
                <w:rFonts w:ascii="Times New Roman" w:hAnsi="Times New Roman"/>
              </w:rPr>
            </w:pPr>
            <w:r w:rsidRPr="003B0AEB">
              <w:rPr>
                <w:rFonts w:ascii="Times New Roman" w:hAnsi="Times New Roman"/>
              </w:rPr>
              <w:t>2,917</w:t>
            </w:r>
          </w:p>
        </w:tc>
        <w:tc>
          <w:tcPr>
            <w:tcW w:w="1440" w:type="dxa"/>
          </w:tcPr>
          <w:p w:rsidR="008D602F" w:rsidRPr="0043652D" w:rsidP="008D602F" w14:paraId="529ACA82" w14:textId="44308056">
            <w:pPr>
              <w:spacing w:after="160"/>
              <w:jc w:val="right"/>
              <w:rPr>
                <w:rFonts w:ascii="Times New Roman" w:hAnsi="Times New Roman"/>
              </w:rPr>
            </w:pPr>
            <w:r w:rsidRPr="003B0AEB">
              <w:rPr>
                <w:rFonts w:ascii="Times New Roman" w:hAnsi="Times New Roman"/>
              </w:rPr>
              <w:t>0</w:t>
            </w:r>
          </w:p>
        </w:tc>
      </w:tr>
      <w:tr w14:paraId="7B62A4ED" w14:textId="77777777" w:rsidTr="008D602F">
        <w:tblPrEx>
          <w:tblW w:w="11610" w:type="dxa"/>
          <w:tblInd w:w="-1625" w:type="dxa"/>
          <w:tblLayout w:type="fixed"/>
          <w:tblLook w:val="04A0"/>
        </w:tblPrEx>
        <w:trPr>
          <w:trHeight w:val="127"/>
        </w:trPr>
        <w:tc>
          <w:tcPr>
            <w:tcW w:w="1890" w:type="dxa"/>
          </w:tcPr>
          <w:p w:rsidR="008D602F" w:rsidRPr="003B0AEB" w:rsidP="008D602F" w14:paraId="372EEBDB" w14:textId="77777777">
            <w:pPr>
              <w:rPr>
                <w:rFonts w:ascii="Times New Roman" w:hAnsi="Times New Roman"/>
              </w:rPr>
            </w:pPr>
            <w:r w:rsidRPr="003B0AEB">
              <w:rPr>
                <w:rFonts w:ascii="Times New Roman" w:hAnsi="Times New Roman"/>
              </w:rPr>
              <w:t>HA-L2 Acknowledgement Letter</w:t>
            </w:r>
          </w:p>
          <w:p w:rsidR="008D602F" w:rsidRPr="003B0AEB" w:rsidP="008D602F" w14:paraId="1E1B0B4D" w14:textId="77777777">
            <w:pPr>
              <w:rPr>
                <w:rFonts w:ascii="Times New Roman" w:hAnsi="Times New Roman"/>
              </w:rPr>
            </w:pPr>
            <w:r w:rsidRPr="003B0AEB">
              <w:rPr>
                <w:rFonts w:ascii="Times New Roman" w:hAnsi="Times New Roman"/>
              </w:rPr>
              <w:t>404.936</w:t>
            </w:r>
          </w:p>
          <w:p w:rsidR="008D602F" w:rsidRPr="0043652D" w:rsidP="008D602F" w14:paraId="08C52728" w14:textId="0E8D3B2E">
            <w:pPr>
              <w:pStyle w:val="BodyTextIndent2"/>
              <w:spacing w:line="240" w:lineRule="auto"/>
              <w:jc w:val="left"/>
              <w:rPr>
                <w:rFonts w:ascii="Times New Roman" w:hAnsi="Times New Roman" w:cs="Times New Roman"/>
              </w:rPr>
            </w:pPr>
            <w:r w:rsidRPr="003B0AEB">
              <w:rPr>
                <w:rFonts w:ascii="Times New Roman" w:hAnsi="Times New Roman" w:cs="Times New Roman"/>
              </w:rPr>
              <w:t>416.1436</w:t>
            </w:r>
          </w:p>
        </w:tc>
        <w:tc>
          <w:tcPr>
            <w:tcW w:w="1530" w:type="dxa"/>
          </w:tcPr>
          <w:p w:rsidR="008D602F" w:rsidRPr="0043652D" w:rsidP="008D602F" w14:paraId="0E7BE81A" w14:textId="0E79E207">
            <w:pPr>
              <w:spacing w:after="160"/>
              <w:jc w:val="right"/>
              <w:rPr>
                <w:rFonts w:ascii="Times New Roman" w:hAnsi="Times New Roman"/>
              </w:rPr>
            </w:pPr>
            <w:r w:rsidRPr="003B0AEB">
              <w:rPr>
                <w:rFonts w:ascii="Times New Roman" w:hAnsi="Times New Roman"/>
              </w:rPr>
              <w:t>500,000</w:t>
            </w:r>
          </w:p>
        </w:tc>
        <w:tc>
          <w:tcPr>
            <w:tcW w:w="1350" w:type="dxa"/>
          </w:tcPr>
          <w:p w:rsidR="008D602F" w:rsidRPr="0043652D" w:rsidP="008D602F" w14:paraId="4283D442" w14:textId="7426A04F">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5672C543" w14:textId="381F5CAB">
            <w:pPr>
              <w:spacing w:after="160"/>
              <w:jc w:val="right"/>
              <w:rPr>
                <w:rFonts w:ascii="Times New Roman" w:hAnsi="Times New Roman"/>
              </w:rPr>
            </w:pPr>
            <w:r w:rsidRPr="003B0AEB">
              <w:rPr>
                <w:rFonts w:ascii="Times New Roman" w:hAnsi="Times New Roman"/>
              </w:rPr>
              <w:t>5</w:t>
            </w:r>
          </w:p>
        </w:tc>
        <w:tc>
          <w:tcPr>
            <w:tcW w:w="1260" w:type="dxa"/>
          </w:tcPr>
          <w:p w:rsidR="008D602F" w:rsidRPr="0043652D" w:rsidP="008D602F" w14:paraId="0C067AA7" w14:textId="078D987C">
            <w:pPr>
              <w:spacing w:after="160"/>
              <w:jc w:val="right"/>
              <w:rPr>
                <w:rFonts w:ascii="Times New Roman" w:hAnsi="Times New Roman"/>
              </w:rPr>
            </w:pPr>
            <w:r w:rsidRPr="003B0AEB">
              <w:rPr>
                <w:rFonts w:ascii="Times New Roman" w:hAnsi="Times New Roman"/>
              </w:rPr>
              <w:t>41,667</w:t>
            </w:r>
          </w:p>
        </w:tc>
        <w:tc>
          <w:tcPr>
            <w:tcW w:w="1440" w:type="dxa"/>
          </w:tcPr>
          <w:p w:rsidR="008D602F" w:rsidRPr="0043652D" w:rsidP="008D602F" w14:paraId="6F9C0DF0" w14:textId="7B3EB314">
            <w:pPr>
              <w:spacing w:after="160"/>
              <w:jc w:val="right"/>
              <w:rPr>
                <w:rFonts w:ascii="Times New Roman" w:hAnsi="Times New Roman"/>
              </w:rPr>
            </w:pPr>
            <w:r w:rsidRPr="003B0AEB">
              <w:rPr>
                <w:rFonts w:ascii="Times New Roman" w:hAnsi="Times New Roman"/>
              </w:rPr>
              <w:t>500,000</w:t>
            </w:r>
          </w:p>
        </w:tc>
        <w:tc>
          <w:tcPr>
            <w:tcW w:w="1440" w:type="dxa"/>
          </w:tcPr>
          <w:p w:rsidR="008D602F" w:rsidRPr="0043652D" w:rsidP="008D602F" w14:paraId="50CFB602" w14:textId="6B101C94">
            <w:pPr>
              <w:spacing w:after="160"/>
              <w:jc w:val="right"/>
              <w:rPr>
                <w:rFonts w:ascii="Times New Roman" w:hAnsi="Times New Roman"/>
              </w:rPr>
            </w:pPr>
            <w:r w:rsidRPr="003B0AEB">
              <w:rPr>
                <w:rFonts w:ascii="Times New Roman" w:hAnsi="Times New Roman"/>
              </w:rPr>
              <w:t>41,667</w:t>
            </w:r>
          </w:p>
        </w:tc>
        <w:tc>
          <w:tcPr>
            <w:tcW w:w="1440" w:type="dxa"/>
          </w:tcPr>
          <w:p w:rsidR="008D602F" w:rsidRPr="0043652D" w:rsidP="008D602F" w14:paraId="4B865473" w14:textId="040E1E0E">
            <w:pPr>
              <w:spacing w:after="160"/>
              <w:jc w:val="right"/>
              <w:rPr>
                <w:rFonts w:ascii="Times New Roman" w:hAnsi="Times New Roman"/>
              </w:rPr>
            </w:pPr>
            <w:r w:rsidRPr="003B0AEB">
              <w:rPr>
                <w:rFonts w:ascii="Times New Roman" w:hAnsi="Times New Roman"/>
              </w:rPr>
              <w:t>0</w:t>
            </w:r>
          </w:p>
        </w:tc>
      </w:tr>
      <w:tr w14:paraId="69DB2C57" w14:textId="77777777" w:rsidTr="008D602F">
        <w:tblPrEx>
          <w:tblW w:w="11610" w:type="dxa"/>
          <w:tblInd w:w="-1625" w:type="dxa"/>
          <w:tblLayout w:type="fixed"/>
          <w:tblLook w:val="04A0"/>
        </w:tblPrEx>
        <w:trPr>
          <w:trHeight w:val="127"/>
        </w:trPr>
        <w:tc>
          <w:tcPr>
            <w:tcW w:w="1890" w:type="dxa"/>
          </w:tcPr>
          <w:p w:rsidR="008D602F" w:rsidRPr="003B0AEB" w:rsidP="008D602F" w14:paraId="48CE5772" w14:textId="77777777">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 xml:space="preserve">HA-L54, </w:t>
            </w:r>
          </w:p>
          <w:p w:rsidR="008D602F" w:rsidRPr="003B0AEB" w:rsidP="008D602F" w14:paraId="2EFD87B5" w14:textId="77777777">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 xml:space="preserve">HA-56, and </w:t>
            </w:r>
          </w:p>
          <w:p w:rsidR="008D602F" w:rsidRPr="003B0AEB" w:rsidP="008D602F" w14:paraId="4F4BF5AE" w14:textId="77777777">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 xml:space="preserve">HA-55 – </w:t>
            </w:r>
          </w:p>
          <w:p w:rsidR="008D602F" w:rsidRPr="003B0AEB" w:rsidP="008D602F" w14:paraId="301D06A1" w14:textId="77777777">
            <w:pPr>
              <w:rPr>
                <w:rFonts w:ascii="Times New Roman" w:hAnsi="Times New Roman"/>
              </w:rPr>
            </w:pPr>
            <w:r w:rsidRPr="003B0AEB">
              <w:rPr>
                <w:rFonts w:ascii="Times New Roman" w:hAnsi="Times New Roman"/>
              </w:rPr>
              <w:t>404.936;</w:t>
            </w:r>
            <w:r w:rsidRPr="003B0AEB">
              <w:rPr>
                <w:rFonts w:ascii="Times New Roman" w:hAnsi="Times New Roman"/>
              </w:rPr>
              <w:t xml:space="preserve"> </w:t>
            </w:r>
          </w:p>
          <w:p w:rsidR="008D602F" w:rsidRPr="0043652D" w:rsidP="008D602F" w14:paraId="3F75FB5B" w14:textId="64940FF9">
            <w:pPr>
              <w:rPr>
                <w:rFonts w:ascii="Times New Roman" w:hAnsi="Times New Roman"/>
              </w:rPr>
            </w:pPr>
            <w:r w:rsidRPr="003B0AEB">
              <w:rPr>
                <w:rFonts w:ascii="Times New Roman" w:hAnsi="Times New Roman"/>
              </w:rPr>
              <w:t>404.938; 416.1436; 416.1438</w:t>
            </w:r>
          </w:p>
        </w:tc>
        <w:tc>
          <w:tcPr>
            <w:tcW w:w="1530" w:type="dxa"/>
          </w:tcPr>
          <w:p w:rsidR="008D602F" w:rsidRPr="0043652D" w:rsidP="008D602F" w14:paraId="2C38975E" w14:textId="6B35CC5C">
            <w:pPr>
              <w:spacing w:after="160"/>
              <w:jc w:val="right"/>
              <w:rPr>
                <w:rFonts w:ascii="Times New Roman" w:hAnsi="Times New Roman"/>
              </w:rPr>
            </w:pPr>
            <w:r w:rsidRPr="003B0AEB">
              <w:rPr>
                <w:rFonts w:ascii="Times New Roman" w:hAnsi="Times New Roman"/>
              </w:rPr>
              <w:t>500,000</w:t>
            </w:r>
          </w:p>
        </w:tc>
        <w:tc>
          <w:tcPr>
            <w:tcW w:w="1350" w:type="dxa"/>
          </w:tcPr>
          <w:p w:rsidR="008D602F" w:rsidRPr="0043652D" w:rsidP="008D602F" w14:paraId="1213CBAA" w14:textId="03D19C6E">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1C78FC6C" w14:textId="6FA1B023">
            <w:pPr>
              <w:spacing w:after="160"/>
              <w:jc w:val="right"/>
              <w:rPr>
                <w:rFonts w:ascii="Times New Roman" w:hAnsi="Times New Roman"/>
              </w:rPr>
            </w:pPr>
            <w:r w:rsidRPr="003B0AEB">
              <w:rPr>
                <w:rFonts w:ascii="Times New Roman" w:hAnsi="Times New Roman"/>
              </w:rPr>
              <w:t>10</w:t>
            </w:r>
          </w:p>
        </w:tc>
        <w:tc>
          <w:tcPr>
            <w:tcW w:w="1260" w:type="dxa"/>
          </w:tcPr>
          <w:p w:rsidR="008D602F" w:rsidRPr="0043652D" w:rsidP="008D602F" w14:paraId="68786F88" w14:textId="7B241C53">
            <w:pPr>
              <w:spacing w:after="160"/>
              <w:jc w:val="right"/>
              <w:rPr>
                <w:rFonts w:ascii="Times New Roman" w:hAnsi="Times New Roman"/>
              </w:rPr>
            </w:pPr>
            <w:r w:rsidRPr="003B0AEB">
              <w:rPr>
                <w:rFonts w:ascii="Times New Roman" w:hAnsi="Times New Roman"/>
              </w:rPr>
              <w:t>83,333</w:t>
            </w:r>
          </w:p>
        </w:tc>
        <w:tc>
          <w:tcPr>
            <w:tcW w:w="1440" w:type="dxa"/>
          </w:tcPr>
          <w:p w:rsidR="008D602F" w:rsidRPr="0043652D" w:rsidP="008D602F" w14:paraId="6F5BAC5D" w14:textId="74745298">
            <w:pPr>
              <w:spacing w:after="160"/>
              <w:jc w:val="right"/>
              <w:rPr>
                <w:rFonts w:ascii="Times New Roman" w:hAnsi="Times New Roman"/>
              </w:rPr>
            </w:pPr>
            <w:r w:rsidRPr="003B0AEB">
              <w:rPr>
                <w:rFonts w:ascii="Times New Roman" w:hAnsi="Times New Roman"/>
              </w:rPr>
              <w:t>500,000</w:t>
            </w:r>
          </w:p>
        </w:tc>
        <w:tc>
          <w:tcPr>
            <w:tcW w:w="1440" w:type="dxa"/>
          </w:tcPr>
          <w:p w:rsidR="008D602F" w:rsidRPr="0043652D" w:rsidP="008D602F" w14:paraId="2AF06492" w14:textId="44E94988">
            <w:pPr>
              <w:spacing w:after="160"/>
              <w:jc w:val="right"/>
              <w:rPr>
                <w:rFonts w:ascii="Times New Roman" w:hAnsi="Times New Roman"/>
              </w:rPr>
            </w:pPr>
            <w:r w:rsidRPr="003B0AEB">
              <w:rPr>
                <w:rFonts w:ascii="Times New Roman" w:hAnsi="Times New Roman"/>
              </w:rPr>
              <w:t>83,333</w:t>
            </w:r>
          </w:p>
        </w:tc>
        <w:tc>
          <w:tcPr>
            <w:tcW w:w="1440" w:type="dxa"/>
          </w:tcPr>
          <w:p w:rsidR="008D602F" w:rsidRPr="0043652D" w:rsidP="008D602F" w14:paraId="634F0762" w14:textId="2FA13D97">
            <w:pPr>
              <w:spacing w:after="160"/>
              <w:jc w:val="right"/>
              <w:rPr>
                <w:rFonts w:ascii="Times New Roman" w:hAnsi="Times New Roman"/>
              </w:rPr>
            </w:pPr>
            <w:r w:rsidRPr="003B0AEB">
              <w:rPr>
                <w:rFonts w:ascii="Times New Roman" w:hAnsi="Times New Roman"/>
              </w:rPr>
              <w:t>0</w:t>
            </w:r>
          </w:p>
        </w:tc>
      </w:tr>
      <w:tr w14:paraId="7EFF98E2" w14:textId="77777777" w:rsidTr="008D602F">
        <w:tblPrEx>
          <w:tblW w:w="11610" w:type="dxa"/>
          <w:tblInd w:w="-1625" w:type="dxa"/>
          <w:tblLayout w:type="fixed"/>
          <w:tblLook w:val="04A0"/>
        </w:tblPrEx>
        <w:trPr>
          <w:trHeight w:val="127"/>
        </w:trPr>
        <w:tc>
          <w:tcPr>
            <w:tcW w:w="1890" w:type="dxa"/>
          </w:tcPr>
          <w:p w:rsidR="008D602F" w:rsidRPr="003B0AEB" w:rsidP="008D602F" w14:paraId="5D9F1531" w14:textId="77777777">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HA-L2 - Verification of New Residence</w:t>
            </w:r>
          </w:p>
          <w:p w:rsidR="008D602F" w:rsidRPr="0043652D" w:rsidP="008D602F" w14:paraId="0FFBF9B9" w14:textId="3AFCED3D">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404.936(d)(4); 416.1436(d)(1)</w:t>
            </w:r>
          </w:p>
        </w:tc>
        <w:tc>
          <w:tcPr>
            <w:tcW w:w="1530" w:type="dxa"/>
          </w:tcPr>
          <w:p w:rsidR="008D602F" w:rsidRPr="0043652D" w:rsidP="008D602F" w14:paraId="50A7DA7D" w14:textId="15D9DAD4">
            <w:pPr>
              <w:spacing w:after="160"/>
              <w:jc w:val="right"/>
              <w:rPr>
                <w:rFonts w:ascii="Times New Roman" w:hAnsi="Times New Roman"/>
              </w:rPr>
            </w:pPr>
            <w:r w:rsidRPr="003B0AEB">
              <w:rPr>
                <w:rFonts w:ascii="Times New Roman" w:hAnsi="Times New Roman"/>
              </w:rPr>
              <w:t>35,000</w:t>
            </w:r>
          </w:p>
        </w:tc>
        <w:tc>
          <w:tcPr>
            <w:tcW w:w="1350" w:type="dxa"/>
          </w:tcPr>
          <w:p w:rsidR="008D602F" w:rsidRPr="0043652D" w:rsidP="008D602F" w14:paraId="5275D4A9" w14:textId="3906EA95">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0D6C3CC7" w14:textId="26A35118">
            <w:pPr>
              <w:spacing w:after="160"/>
              <w:jc w:val="right"/>
              <w:rPr>
                <w:rFonts w:ascii="Times New Roman" w:hAnsi="Times New Roman"/>
              </w:rPr>
            </w:pPr>
            <w:r w:rsidRPr="003B0AEB">
              <w:rPr>
                <w:rFonts w:ascii="Times New Roman" w:hAnsi="Times New Roman"/>
              </w:rPr>
              <w:t>5</w:t>
            </w:r>
          </w:p>
        </w:tc>
        <w:tc>
          <w:tcPr>
            <w:tcW w:w="1260" w:type="dxa"/>
          </w:tcPr>
          <w:p w:rsidR="008D602F" w:rsidRPr="0043652D" w:rsidP="008D602F" w14:paraId="0C64488E" w14:textId="389C47CB">
            <w:pPr>
              <w:spacing w:after="160"/>
              <w:jc w:val="right"/>
              <w:rPr>
                <w:rFonts w:ascii="Times New Roman" w:hAnsi="Times New Roman"/>
              </w:rPr>
            </w:pPr>
            <w:r w:rsidRPr="003B0AEB">
              <w:rPr>
                <w:rFonts w:ascii="Times New Roman" w:hAnsi="Times New Roman"/>
              </w:rPr>
              <w:t>2,917</w:t>
            </w:r>
          </w:p>
        </w:tc>
        <w:tc>
          <w:tcPr>
            <w:tcW w:w="1440" w:type="dxa"/>
          </w:tcPr>
          <w:p w:rsidR="008D602F" w:rsidRPr="0043652D" w:rsidP="008D602F" w14:paraId="7E403424" w14:textId="33DBC949">
            <w:pPr>
              <w:spacing w:after="160"/>
              <w:jc w:val="right"/>
              <w:rPr>
                <w:rFonts w:ascii="Times New Roman" w:hAnsi="Times New Roman"/>
              </w:rPr>
            </w:pPr>
            <w:r w:rsidRPr="003B0AEB">
              <w:rPr>
                <w:rFonts w:ascii="Times New Roman" w:hAnsi="Times New Roman"/>
              </w:rPr>
              <w:t>35,000</w:t>
            </w:r>
          </w:p>
        </w:tc>
        <w:tc>
          <w:tcPr>
            <w:tcW w:w="1440" w:type="dxa"/>
          </w:tcPr>
          <w:p w:rsidR="008D602F" w:rsidRPr="0043652D" w:rsidP="008D602F" w14:paraId="001D5101" w14:textId="68B17C22">
            <w:pPr>
              <w:spacing w:after="160"/>
              <w:jc w:val="right"/>
              <w:rPr>
                <w:rFonts w:ascii="Times New Roman" w:hAnsi="Times New Roman"/>
              </w:rPr>
            </w:pPr>
            <w:r w:rsidRPr="003B0AEB">
              <w:rPr>
                <w:rFonts w:ascii="Times New Roman" w:hAnsi="Times New Roman"/>
              </w:rPr>
              <w:t>2,917</w:t>
            </w:r>
          </w:p>
        </w:tc>
        <w:tc>
          <w:tcPr>
            <w:tcW w:w="1440" w:type="dxa"/>
          </w:tcPr>
          <w:p w:rsidR="008D602F" w:rsidRPr="0043652D" w:rsidP="008D602F" w14:paraId="7FB933A7" w14:textId="5BBEA036">
            <w:pPr>
              <w:spacing w:after="160"/>
              <w:jc w:val="right"/>
              <w:rPr>
                <w:rFonts w:ascii="Times New Roman" w:hAnsi="Times New Roman"/>
              </w:rPr>
            </w:pPr>
            <w:r w:rsidRPr="003B0AEB">
              <w:rPr>
                <w:rFonts w:ascii="Times New Roman" w:hAnsi="Times New Roman"/>
              </w:rPr>
              <w:t>0</w:t>
            </w:r>
          </w:p>
        </w:tc>
      </w:tr>
      <w:tr w14:paraId="749FC82F" w14:textId="77777777" w:rsidTr="008D602F">
        <w:tblPrEx>
          <w:tblW w:w="11610" w:type="dxa"/>
          <w:tblInd w:w="-1625" w:type="dxa"/>
          <w:tblLayout w:type="fixed"/>
          <w:tblLook w:val="04A0"/>
        </w:tblPrEx>
        <w:trPr>
          <w:trHeight w:val="2033"/>
        </w:trPr>
        <w:tc>
          <w:tcPr>
            <w:tcW w:w="1890" w:type="dxa"/>
          </w:tcPr>
          <w:p w:rsidR="008D602F" w:rsidRPr="003B0AEB" w:rsidP="008D602F" w14:paraId="285B93C0" w14:textId="77777777">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 xml:space="preserve">HA-L54 - Notification of objection to audio and agency video and agreement to online video more than 30-days after receipt of notice showing good </w:t>
            </w:r>
            <w:r w:rsidRPr="003B0AEB">
              <w:rPr>
                <w:rFonts w:ascii="Times New Roman" w:hAnsi="Times New Roman" w:cs="Times New Roman"/>
              </w:rPr>
              <w:t>cause</w:t>
            </w:r>
          </w:p>
          <w:p w:rsidR="008D602F" w:rsidRPr="0043652D" w:rsidP="008D602F" w14:paraId="41304923" w14:textId="5C3FF86D">
            <w:pPr>
              <w:pStyle w:val="BodyTextIndent2"/>
              <w:spacing w:line="240" w:lineRule="auto"/>
              <w:ind w:left="0" w:firstLine="6"/>
              <w:jc w:val="left"/>
              <w:rPr>
                <w:rFonts w:ascii="Times New Roman" w:hAnsi="Times New Roman" w:cs="Times New Roman"/>
              </w:rPr>
            </w:pPr>
            <w:r w:rsidRPr="003B0AEB">
              <w:rPr>
                <w:rFonts w:ascii="Times New Roman" w:hAnsi="Times New Roman" w:cs="Times New Roman"/>
              </w:rPr>
              <w:t>404.936(d)(1) and (e)(1); 416.1436(d)(1) and (e)(1)</w:t>
            </w:r>
          </w:p>
        </w:tc>
        <w:tc>
          <w:tcPr>
            <w:tcW w:w="1530" w:type="dxa"/>
          </w:tcPr>
          <w:p w:rsidR="008D602F" w:rsidRPr="0043652D" w:rsidP="008D602F" w14:paraId="747291A3" w14:textId="7CA40718">
            <w:pPr>
              <w:spacing w:after="160"/>
              <w:jc w:val="right"/>
              <w:rPr>
                <w:rFonts w:ascii="Times New Roman" w:hAnsi="Times New Roman"/>
              </w:rPr>
            </w:pPr>
            <w:r w:rsidRPr="003B0AEB">
              <w:rPr>
                <w:rFonts w:ascii="Times New Roman" w:hAnsi="Times New Roman"/>
              </w:rPr>
              <w:t>13,500</w:t>
            </w:r>
          </w:p>
        </w:tc>
        <w:tc>
          <w:tcPr>
            <w:tcW w:w="1350" w:type="dxa"/>
          </w:tcPr>
          <w:p w:rsidR="008D602F" w:rsidRPr="0043652D" w:rsidP="008D602F" w14:paraId="6A4A16D1" w14:textId="14E17050">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375A52D4" w14:textId="03D5E9B2">
            <w:pPr>
              <w:spacing w:after="160"/>
              <w:jc w:val="right"/>
              <w:rPr>
                <w:rFonts w:ascii="Times New Roman" w:hAnsi="Times New Roman"/>
              </w:rPr>
            </w:pPr>
            <w:r w:rsidRPr="003B0AEB">
              <w:rPr>
                <w:rFonts w:ascii="Times New Roman" w:hAnsi="Times New Roman"/>
              </w:rPr>
              <w:t>10</w:t>
            </w:r>
          </w:p>
        </w:tc>
        <w:tc>
          <w:tcPr>
            <w:tcW w:w="1260" w:type="dxa"/>
          </w:tcPr>
          <w:p w:rsidR="008D602F" w:rsidRPr="0043652D" w:rsidP="008D602F" w14:paraId="1F284F02" w14:textId="156880F9">
            <w:pPr>
              <w:spacing w:after="160"/>
              <w:jc w:val="right"/>
              <w:rPr>
                <w:rFonts w:ascii="Times New Roman" w:hAnsi="Times New Roman"/>
              </w:rPr>
            </w:pPr>
            <w:r w:rsidRPr="003B0AEB">
              <w:rPr>
                <w:rFonts w:ascii="Times New Roman" w:hAnsi="Times New Roman"/>
              </w:rPr>
              <w:t>2,250</w:t>
            </w:r>
          </w:p>
        </w:tc>
        <w:tc>
          <w:tcPr>
            <w:tcW w:w="1440" w:type="dxa"/>
          </w:tcPr>
          <w:p w:rsidR="008D602F" w:rsidRPr="0043652D" w:rsidP="008D602F" w14:paraId="686BB7D9" w14:textId="5DFB5DC3">
            <w:pPr>
              <w:spacing w:after="160"/>
              <w:jc w:val="right"/>
              <w:rPr>
                <w:rFonts w:ascii="Times New Roman" w:hAnsi="Times New Roman"/>
              </w:rPr>
            </w:pPr>
            <w:r w:rsidRPr="003B0AEB">
              <w:rPr>
                <w:rFonts w:ascii="Times New Roman" w:hAnsi="Times New Roman"/>
              </w:rPr>
              <w:t>13,500</w:t>
            </w:r>
          </w:p>
        </w:tc>
        <w:tc>
          <w:tcPr>
            <w:tcW w:w="1440" w:type="dxa"/>
          </w:tcPr>
          <w:p w:rsidR="008D602F" w:rsidRPr="0043652D" w:rsidP="008D602F" w14:paraId="0778DB8C" w14:textId="7C313093">
            <w:pPr>
              <w:spacing w:after="160"/>
              <w:jc w:val="right"/>
              <w:rPr>
                <w:rFonts w:ascii="Times New Roman" w:hAnsi="Times New Roman"/>
              </w:rPr>
            </w:pPr>
            <w:r w:rsidRPr="003B0AEB">
              <w:rPr>
                <w:rFonts w:ascii="Times New Roman" w:hAnsi="Times New Roman"/>
              </w:rPr>
              <w:t>2,250</w:t>
            </w:r>
          </w:p>
        </w:tc>
        <w:tc>
          <w:tcPr>
            <w:tcW w:w="1440" w:type="dxa"/>
          </w:tcPr>
          <w:p w:rsidR="008D602F" w:rsidRPr="0043652D" w:rsidP="008D602F" w14:paraId="428B49EC" w14:textId="4B04FD81">
            <w:pPr>
              <w:spacing w:after="160"/>
              <w:jc w:val="right"/>
              <w:rPr>
                <w:rFonts w:ascii="Times New Roman" w:hAnsi="Times New Roman"/>
              </w:rPr>
            </w:pPr>
            <w:r w:rsidRPr="003B0AEB">
              <w:rPr>
                <w:rFonts w:ascii="Times New Roman" w:hAnsi="Times New Roman"/>
              </w:rPr>
              <w:t>0</w:t>
            </w:r>
          </w:p>
        </w:tc>
      </w:tr>
      <w:tr w14:paraId="2B10A06C" w14:textId="77777777" w:rsidTr="008D602F">
        <w:tblPrEx>
          <w:tblW w:w="11610" w:type="dxa"/>
          <w:tblInd w:w="-1625" w:type="dxa"/>
          <w:tblLayout w:type="fixed"/>
          <w:tblLook w:val="04A0"/>
        </w:tblPrEx>
        <w:trPr>
          <w:trHeight w:val="127"/>
        </w:trPr>
        <w:tc>
          <w:tcPr>
            <w:tcW w:w="1890" w:type="dxa"/>
          </w:tcPr>
          <w:p w:rsidR="008D602F" w:rsidRPr="0043652D" w:rsidP="008D602F" w14:paraId="30CFB108" w14:textId="460E7D88">
            <w:pPr>
              <w:pStyle w:val="BodyTextIndent2"/>
              <w:spacing w:line="240" w:lineRule="auto"/>
              <w:ind w:left="-12" w:firstLine="12"/>
              <w:jc w:val="left"/>
              <w:rPr>
                <w:rFonts w:ascii="Times New Roman" w:hAnsi="Times New Roman" w:cs="Times New Roman"/>
              </w:rPr>
            </w:pPr>
            <w:r w:rsidRPr="003B0AEB">
              <w:rPr>
                <w:rFonts w:ascii="Times New Roman" w:hAnsi="Times New Roman" w:cs="Times New Roman"/>
              </w:rPr>
              <w:t>HA-510 - 404.938(a); 416.1438(a)</w:t>
            </w:r>
          </w:p>
        </w:tc>
        <w:tc>
          <w:tcPr>
            <w:tcW w:w="1530" w:type="dxa"/>
          </w:tcPr>
          <w:p w:rsidR="008D602F" w:rsidRPr="0043652D" w:rsidP="008D602F" w14:paraId="2AC7406C" w14:textId="5C9C4AA9">
            <w:pPr>
              <w:spacing w:after="160"/>
              <w:jc w:val="right"/>
              <w:rPr>
                <w:rFonts w:ascii="Times New Roman" w:hAnsi="Times New Roman"/>
              </w:rPr>
            </w:pPr>
            <w:r w:rsidRPr="003B0AEB">
              <w:rPr>
                <w:rFonts w:ascii="Times New Roman" w:hAnsi="Times New Roman"/>
              </w:rPr>
              <w:t>4,000</w:t>
            </w:r>
          </w:p>
        </w:tc>
        <w:tc>
          <w:tcPr>
            <w:tcW w:w="1350" w:type="dxa"/>
          </w:tcPr>
          <w:p w:rsidR="008D602F" w:rsidRPr="0043652D" w:rsidP="008D602F" w14:paraId="38FF31C5" w14:textId="72957B7B">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312537CC" w14:textId="392E52CC">
            <w:pPr>
              <w:spacing w:after="160"/>
              <w:jc w:val="right"/>
              <w:rPr>
                <w:rFonts w:ascii="Times New Roman" w:hAnsi="Times New Roman"/>
              </w:rPr>
            </w:pPr>
            <w:r w:rsidRPr="003B0AEB">
              <w:rPr>
                <w:rFonts w:ascii="Times New Roman" w:hAnsi="Times New Roman"/>
              </w:rPr>
              <w:t>2</w:t>
            </w:r>
          </w:p>
        </w:tc>
        <w:tc>
          <w:tcPr>
            <w:tcW w:w="1260" w:type="dxa"/>
          </w:tcPr>
          <w:p w:rsidR="008D602F" w:rsidRPr="0043652D" w:rsidP="008D602F" w14:paraId="7BDA4FCB" w14:textId="30F28643">
            <w:pPr>
              <w:spacing w:after="160"/>
              <w:jc w:val="right"/>
              <w:rPr>
                <w:rFonts w:ascii="Times New Roman" w:hAnsi="Times New Roman"/>
              </w:rPr>
            </w:pPr>
            <w:r w:rsidRPr="003B0AEB">
              <w:rPr>
                <w:rFonts w:ascii="Times New Roman" w:hAnsi="Times New Roman"/>
              </w:rPr>
              <w:t>133</w:t>
            </w:r>
          </w:p>
        </w:tc>
        <w:tc>
          <w:tcPr>
            <w:tcW w:w="1440" w:type="dxa"/>
          </w:tcPr>
          <w:p w:rsidR="008D602F" w:rsidRPr="0043652D" w:rsidP="008D602F" w14:paraId="013411EA" w14:textId="4BFD92BF">
            <w:pPr>
              <w:spacing w:after="160"/>
              <w:jc w:val="right"/>
              <w:rPr>
                <w:rFonts w:ascii="Times New Roman" w:hAnsi="Times New Roman"/>
              </w:rPr>
            </w:pPr>
            <w:r w:rsidRPr="003B0AEB">
              <w:rPr>
                <w:rFonts w:ascii="Times New Roman" w:hAnsi="Times New Roman"/>
              </w:rPr>
              <w:t>4,000</w:t>
            </w:r>
          </w:p>
        </w:tc>
        <w:tc>
          <w:tcPr>
            <w:tcW w:w="1440" w:type="dxa"/>
          </w:tcPr>
          <w:p w:rsidR="008D602F" w:rsidRPr="0043652D" w:rsidP="008D602F" w14:paraId="459FF887" w14:textId="6F6289B4">
            <w:pPr>
              <w:spacing w:after="160"/>
              <w:jc w:val="right"/>
              <w:rPr>
                <w:rFonts w:ascii="Times New Roman" w:hAnsi="Times New Roman"/>
              </w:rPr>
            </w:pPr>
            <w:r w:rsidRPr="003B0AEB">
              <w:rPr>
                <w:rFonts w:ascii="Times New Roman" w:hAnsi="Times New Roman"/>
              </w:rPr>
              <w:t>133</w:t>
            </w:r>
          </w:p>
        </w:tc>
        <w:tc>
          <w:tcPr>
            <w:tcW w:w="1440" w:type="dxa"/>
          </w:tcPr>
          <w:p w:rsidR="008D602F" w:rsidRPr="0043652D" w:rsidP="008D602F" w14:paraId="250E2791" w14:textId="5038F4F3">
            <w:pPr>
              <w:spacing w:after="160"/>
              <w:jc w:val="right"/>
              <w:rPr>
                <w:rFonts w:ascii="Times New Roman" w:hAnsi="Times New Roman"/>
              </w:rPr>
            </w:pPr>
            <w:r w:rsidRPr="003B0AEB">
              <w:rPr>
                <w:rFonts w:ascii="Times New Roman" w:hAnsi="Times New Roman"/>
              </w:rPr>
              <w:t>0</w:t>
            </w:r>
          </w:p>
        </w:tc>
      </w:tr>
      <w:tr w14:paraId="475DBED5" w14:textId="77777777" w:rsidTr="008D602F">
        <w:tblPrEx>
          <w:tblW w:w="11610" w:type="dxa"/>
          <w:tblInd w:w="-1625" w:type="dxa"/>
          <w:tblLayout w:type="fixed"/>
          <w:tblLook w:val="04A0"/>
        </w:tblPrEx>
        <w:trPr>
          <w:trHeight w:val="127"/>
        </w:trPr>
        <w:tc>
          <w:tcPr>
            <w:tcW w:w="1890" w:type="dxa"/>
          </w:tcPr>
          <w:p w:rsidR="008D602F" w:rsidRPr="0043652D" w:rsidP="008D602F" w14:paraId="37E7124C" w14:textId="4ACE716C">
            <w:pPr>
              <w:pStyle w:val="BodyTextIndent2"/>
              <w:spacing w:line="240" w:lineRule="auto"/>
              <w:ind w:left="-12" w:firstLine="0"/>
              <w:jc w:val="left"/>
              <w:rPr>
                <w:rFonts w:ascii="Times New Roman" w:hAnsi="Times New Roman" w:cs="Times New Roman"/>
              </w:rPr>
            </w:pPr>
            <w:r w:rsidRPr="003B0AEB">
              <w:rPr>
                <w:rFonts w:ascii="Times New Roman" w:hAnsi="Times New Roman" w:cs="Times New Roman"/>
              </w:rPr>
              <w:t>Claimant Enhanced Outreach – Initial Call No Representative (Unrepresented Claimant/</w:t>
            </w:r>
            <w:r w:rsidRPr="003B0AEB">
              <w:rPr>
                <w:rFonts w:ascii="Times New Roman" w:hAnsi="Times New Roman" w:cs="Times New Roman"/>
              </w:rPr>
              <w:t>ProSe</w:t>
            </w:r>
            <w:r w:rsidRPr="003B0AEB">
              <w:rPr>
                <w:rFonts w:ascii="Times New Roman" w:hAnsi="Times New Roman" w:cs="Times New Roman"/>
              </w:rPr>
              <w:t>)</w:t>
            </w:r>
          </w:p>
        </w:tc>
        <w:tc>
          <w:tcPr>
            <w:tcW w:w="1530" w:type="dxa"/>
          </w:tcPr>
          <w:p w:rsidR="008D602F" w:rsidRPr="0043652D" w:rsidP="008D602F" w14:paraId="36B5B6E4" w14:textId="3678DF77">
            <w:pPr>
              <w:spacing w:after="160"/>
              <w:jc w:val="right"/>
              <w:rPr>
                <w:rFonts w:ascii="Times New Roman" w:hAnsi="Times New Roman"/>
              </w:rPr>
            </w:pPr>
            <w:r w:rsidRPr="003B0AEB">
              <w:rPr>
                <w:rFonts w:ascii="Times New Roman" w:hAnsi="Times New Roman"/>
              </w:rPr>
              <w:t>75,190</w:t>
            </w:r>
          </w:p>
        </w:tc>
        <w:tc>
          <w:tcPr>
            <w:tcW w:w="1350" w:type="dxa"/>
          </w:tcPr>
          <w:p w:rsidR="008D602F" w:rsidRPr="0043652D" w:rsidP="008D602F" w14:paraId="74361507" w14:textId="65BEEDF3">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59D1A354" w14:textId="7B62665B">
            <w:pPr>
              <w:spacing w:after="160"/>
              <w:jc w:val="right"/>
              <w:rPr>
                <w:rFonts w:ascii="Times New Roman" w:hAnsi="Times New Roman"/>
              </w:rPr>
            </w:pPr>
            <w:r w:rsidRPr="003B0AEB">
              <w:rPr>
                <w:rFonts w:ascii="Times New Roman" w:hAnsi="Times New Roman"/>
              </w:rPr>
              <w:t>10</w:t>
            </w:r>
          </w:p>
        </w:tc>
        <w:tc>
          <w:tcPr>
            <w:tcW w:w="1260" w:type="dxa"/>
          </w:tcPr>
          <w:p w:rsidR="008D602F" w:rsidRPr="0043652D" w:rsidP="008D602F" w14:paraId="5A73BC09" w14:textId="045B8D8F">
            <w:pPr>
              <w:spacing w:after="160"/>
              <w:jc w:val="right"/>
              <w:rPr>
                <w:rFonts w:ascii="Times New Roman" w:hAnsi="Times New Roman"/>
              </w:rPr>
            </w:pPr>
            <w:r w:rsidRPr="003B0AEB">
              <w:rPr>
                <w:rFonts w:ascii="Times New Roman" w:hAnsi="Times New Roman"/>
              </w:rPr>
              <w:t>12,532</w:t>
            </w:r>
          </w:p>
        </w:tc>
        <w:tc>
          <w:tcPr>
            <w:tcW w:w="1440" w:type="dxa"/>
          </w:tcPr>
          <w:p w:rsidR="008D602F" w:rsidRPr="0043652D" w:rsidP="008D602F" w14:paraId="25017C0A" w14:textId="400D1A9F">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45004C25" w14:textId="42EB67C9">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37761058" w14:textId="08C3A8BF">
            <w:pPr>
              <w:spacing w:after="160"/>
              <w:jc w:val="right"/>
              <w:rPr>
                <w:rFonts w:ascii="Times New Roman" w:hAnsi="Times New Roman"/>
                <w:color w:val="FF0000"/>
              </w:rPr>
            </w:pPr>
            <w:r w:rsidRPr="003B0AEB">
              <w:rPr>
                <w:rFonts w:ascii="Times New Roman" w:hAnsi="Times New Roman"/>
                <w:color w:val="FF0000"/>
              </w:rPr>
              <w:t>12,532</w:t>
            </w:r>
          </w:p>
        </w:tc>
      </w:tr>
      <w:tr w14:paraId="1C69ABA1" w14:textId="77777777" w:rsidTr="008D602F">
        <w:tblPrEx>
          <w:tblW w:w="11610" w:type="dxa"/>
          <w:tblInd w:w="-1625" w:type="dxa"/>
          <w:tblLayout w:type="fixed"/>
          <w:tblLook w:val="04A0"/>
        </w:tblPrEx>
        <w:trPr>
          <w:trHeight w:val="127"/>
        </w:trPr>
        <w:tc>
          <w:tcPr>
            <w:tcW w:w="1890" w:type="dxa"/>
          </w:tcPr>
          <w:p w:rsidR="008D602F" w:rsidRPr="0043652D" w:rsidP="008D602F" w14:paraId="726EDA6D" w14:textId="38A65578">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Claimant Enhanced Outreach – Initial Call with Representative</w:t>
            </w:r>
          </w:p>
        </w:tc>
        <w:tc>
          <w:tcPr>
            <w:tcW w:w="1530" w:type="dxa"/>
          </w:tcPr>
          <w:p w:rsidR="008D602F" w:rsidRPr="0043652D" w:rsidP="008D602F" w14:paraId="21BE7AC4" w14:textId="3906CBFE">
            <w:pPr>
              <w:spacing w:after="160"/>
              <w:jc w:val="right"/>
              <w:rPr>
                <w:rFonts w:ascii="Times New Roman" w:hAnsi="Times New Roman"/>
              </w:rPr>
            </w:pPr>
            <w:r w:rsidRPr="003B0AEB">
              <w:rPr>
                <w:rFonts w:ascii="Times New Roman" w:hAnsi="Times New Roman"/>
              </w:rPr>
              <w:t>201,400</w:t>
            </w:r>
          </w:p>
        </w:tc>
        <w:tc>
          <w:tcPr>
            <w:tcW w:w="1350" w:type="dxa"/>
          </w:tcPr>
          <w:p w:rsidR="008D602F" w:rsidRPr="0043652D" w:rsidP="008D602F" w14:paraId="23786BB9" w14:textId="48168B03">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5DC96CBA" w14:textId="5C1AD592">
            <w:pPr>
              <w:spacing w:after="160"/>
              <w:jc w:val="right"/>
              <w:rPr>
                <w:rFonts w:ascii="Times New Roman" w:hAnsi="Times New Roman"/>
              </w:rPr>
            </w:pPr>
            <w:r w:rsidRPr="003B0AEB">
              <w:rPr>
                <w:rFonts w:ascii="Times New Roman" w:hAnsi="Times New Roman"/>
              </w:rPr>
              <w:t>10</w:t>
            </w:r>
          </w:p>
        </w:tc>
        <w:tc>
          <w:tcPr>
            <w:tcW w:w="1260" w:type="dxa"/>
          </w:tcPr>
          <w:p w:rsidR="008D602F" w:rsidRPr="0043652D" w:rsidP="008D602F" w14:paraId="135CF137" w14:textId="2BD99FF8">
            <w:pPr>
              <w:spacing w:after="160"/>
              <w:jc w:val="right"/>
              <w:rPr>
                <w:rFonts w:ascii="Times New Roman" w:hAnsi="Times New Roman"/>
              </w:rPr>
            </w:pPr>
            <w:r w:rsidRPr="003B0AEB">
              <w:rPr>
                <w:rFonts w:ascii="Times New Roman" w:hAnsi="Times New Roman"/>
              </w:rPr>
              <w:t>33,567</w:t>
            </w:r>
          </w:p>
        </w:tc>
        <w:tc>
          <w:tcPr>
            <w:tcW w:w="1440" w:type="dxa"/>
          </w:tcPr>
          <w:p w:rsidR="008D602F" w:rsidRPr="0043652D" w:rsidP="008D602F" w14:paraId="6F9E960E" w14:textId="203FC552">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31EF9770" w14:textId="0BDC65A0">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4F91835F" w14:textId="4D1F9054">
            <w:pPr>
              <w:spacing w:after="160"/>
              <w:jc w:val="right"/>
              <w:rPr>
                <w:rFonts w:ascii="Times New Roman" w:hAnsi="Times New Roman"/>
                <w:color w:val="FF0000"/>
              </w:rPr>
            </w:pPr>
            <w:r w:rsidRPr="003B0AEB">
              <w:rPr>
                <w:rFonts w:ascii="Times New Roman" w:hAnsi="Times New Roman"/>
                <w:color w:val="FF0000"/>
              </w:rPr>
              <w:t>33,567</w:t>
            </w:r>
          </w:p>
        </w:tc>
      </w:tr>
      <w:tr w14:paraId="70D0DE77" w14:textId="77777777" w:rsidTr="008D602F">
        <w:tblPrEx>
          <w:tblW w:w="11610" w:type="dxa"/>
          <w:tblInd w:w="-1625" w:type="dxa"/>
          <w:tblLayout w:type="fixed"/>
          <w:tblLook w:val="04A0"/>
        </w:tblPrEx>
        <w:trPr>
          <w:trHeight w:val="127"/>
        </w:trPr>
        <w:tc>
          <w:tcPr>
            <w:tcW w:w="1890" w:type="dxa"/>
          </w:tcPr>
          <w:p w:rsidR="008D602F" w:rsidRPr="0043652D" w:rsidP="008D602F" w14:paraId="1CEA0A58" w14:textId="3B0E4BC3">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Claimant Enhanced Outreach – Follow Up Call – No Representative (Unrepresented Claimant/</w:t>
            </w:r>
            <w:r w:rsidRPr="003B0AEB">
              <w:rPr>
                <w:rFonts w:ascii="Times New Roman" w:hAnsi="Times New Roman" w:cs="Times New Roman"/>
              </w:rPr>
              <w:t>ProSe</w:t>
            </w:r>
            <w:r w:rsidRPr="003B0AEB">
              <w:rPr>
                <w:rFonts w:ascii="Times New Roman" w:hAnsi="Times New Roman" w:cs="Times New Roman"/>
              </w:rPr>
              <w:t>)</w:t>
            </w:r>
          </w:p>
        </w:tc>
        <w:tc>
          <w:tcPr>
            <w:tcW w:w="1530" w:type="dxa"/>
          </w:tcPr>
          <w:p w:rsidR="008D602F" w:rsidRPr="0043652D" w:rsidP="008D602F" w14:paraId="599B970D" w14:textId="186E54FD">
            <w:pPr>
              <w:spacing w:after="160"/>
              <w:jc w:val="right"/>
              <w:rPr>
                <w:rFonts w:ascii="Times New Roman" w:hAnsi="Times New Roman"/>
              </w:rPr>
            </w:pPr>
            <w:r w:rsidRPr="003B0AEB">
              <w:rPr>
                <w:rFonts w:ascii="Times New Roman" w:hAnsi="Times New Roman"/>
              </w:rPr>
              <w:t>37,500</w:t>
            </w:r>
          </w:p>
        </w:tc>
        <w:tc>
          <w:tcPr>
            <w:tcW w:w="1350" w:type="dxa"/>
          </w:tcPr>
          <w:p w:rsidR="008D602F" w:rsidRPr="0043652D" w:rsidP="008D602F" w14:paraId="40FEB9B2" w14:textId="51B23F22">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0726B1B1" w14:textId="580A1556">
            <w:pPr>
              <w:spacing w:after="160"/>
              <w:jc w:val="right"/>
              <w:rPr>
                <w:rFonts w:ascii="Times New Roman" w:hAnsi="Times New Roman"/>
              </w:rPr>
            </w:pPr>
            <w:r w:rsidRPr="003B0AEB">
              <w:rPr>
                <w:rFonts w:ascii="Times New Roman" w:hAnsi="Times New Roman"/>
              </w:rPr>
              <w:t>60</w:t>
            </w:r>
          </w:p>
        </w:tc>
        <w:tc>
          <w:tcPr>
            <w:tcW w:w="1260" w:type="dxa"/>
          </w:tcPr>
          <w:p w:rsidR="008D602F" w:rsidRPr="0043652D" w:rsidP="008D602F" w14:paraId="727B8679" w14:textId="01F45C87">
            <w:pPr>
              <w:spacing w:after="160"/>
              <w:jc w:val="right"/>
              <w:rPr>
                <w:rFonts w:ascii="Times New Roman" w:hAnsi="Times New Roman"/>
              </w:rPr>
            </w:pPr>
            <w:r w:rsidRPr="003B0AEB">
              <w:rPr>
                <w:rFonts w:ascii="Times New Roman" w:hAnsi="Times New Roman"/>
              </w:rPr>
              <w:t>37,500</w:t>
            </w:r>
          </w:p>
        </w:tc>
        <w:tc>
          <w:tcPr>
            <w:tcW w:w="1440" w:type="dxa"/>
          </w:tcPr>
          <w:p w:rsidR="008D602F" w:rsidRPr="0043652D" w:rsidP="008D602F" w14:paraId="07E2D27C" w14:textId="702D5B3A">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23B1A2B6" w14:textId="1D35842F">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70BBD46A" w14:textId="4FD79BEA">
            <w:pPr>
              <w:spacing w:after="160"/>
              <w:jc w:val="right"/>
              <w:rPr>
                <w:rFonts w:ascii="Times New Roman" w:hAnsi="Times New Roman"/>
                <w:color w:val="FF0000"/>
              </w:rPr>
            </w:pPr>
            <w:r w:rsidRPr="003B0AEB">
              <w:rPr>
                <w:rFonts w:ascii="Times New Roman" w:hAnsi="Times New Roman"/>
                <w:color w:val="FF0000"/>
              </w:rPr>
              <w:t>37,500</w:t>
            </w:r>
          </w:p>
        </w:tc>
      </w:tr>
      <w:tr w14:paraId="47089956" w14:textId="77777777" w:rsidTr="008D602F">
        <w:tblPrEx>
          <w:tblW w:w="11610" w:type="dxa"/>
          <w:tblInd w:w="-1625" w:type="dxa"/>
          <w:tblLayout w:type="fixed"/>
          <w:tblLook w:val="04A0"/>
        </w:tblPrEx>
        <w:trPr>
          <w:trHeight w:val="127"/>
        </w:trPr>
        <w:tc>
          <w:tcPr>
            <w:tcW w:w="1890" w:type="dxa"/>
          </w:tcPr>
          <w:p w:rsidR="008D602F" w:rsidRPr="0043652D" w:rsidP="008D602F" w14:paraId="17F37418" w14:textId="4BDB0B57">
            <w:pPr>
              <w:pStyle w:val="BodyTextIndent2"/>
              <w:spacing w:line="240" w:lineRule="auto"/>
              <w:ind w:left="-12" w:firstLine="18"/>
              <w:jc w:val="left"/>
              <w:rPr>
                <w:rFonts w:ascii="Times New Roman" w:hAnsi="Times New Roman" w:cs="Times New Roman"/>
              </w:rPr>
            </w:pPr>
            <w:r w:rsidRPr="003B0AEB">
              <w:rPr>
                <w:rFonts w:ascii="Times New Roman" w:hAnsi="Times New Roman" w:cs="Times New Roman"/>
              </w:rPr>
              <w:t>Claimant Enhanced Outreach – Follow Up Call – With Representative</w:t>
            </w:r>
          </w:p>
        </w:tc>
        <w:tc>
          <w:tcPr>
            <w:tcW w:w="1530" w:type="dxa"/>
          </w:tcPr>
          <w:p w:rsidR="008D602F" w:rsidRPr="0043652D" w:rsidP="008D602F" w14:paraId="71B96FBE" w14:textId="49379FB8">
            <w:pPr>
              <w:spacing w:after="160"/>
              <w:jc w:val="right"/>
              <w:rPr>
                <w:rFonts w:ascii="Times New Roman" w:hAnsi="Times New Roman"/>
              </w:rPr>
            </w:pPr>
            <w:r w:rsidRPr="003B0AEB">
              <w:rPr>
                <w:rFonts w:ascii="Times New Roman" w:hAnsi="Times New Roman"/>
              </w:rPr>
              <w:t>120,800</w:t>
            </w:r>
          </w:p>
        </w:tc>
        <w:tc>
          <w:tcPr>
            <w:tcW w:w="1350" w:type="dxa"/>
          </w:tcPr>
          <w:p w:rsidR="008D602F" w:rsidRPr="0043652D" w:rsidP="008D602F" w14:paraId="7200C09C" w14:textId="287F8C24">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21EA12CA" w14:textId="10407E26">
            <w:pPr>
              <w:spacing w:after="160"/>
              <w:jc w:val="right"/>
              <w:rPr>
                <w:rFonts w:ascii="Times New Roman" w:hAnsi="Times New Roman"/>
              </w:rPr>
            </w:pPr>
            <w:r w:rsidRPr="003B0AEB">
              <w:rPr>
                <w:rFonts w:ascii="Times New Roman" w:hAnsi="Times New Roman"/>
              </w:rPr>
              <w:t>30</w:t>
            </w:r>
          </w:p>
        </w:tc>
        <w:tc>
          <w:tcPr>
            <w:tcW w:w="1260" w:type="dxa"/>
          </w:tcPr>
          <w:p w:rsidR="008D602F" w:rsidRPr="0043652D" w:rsidP="008D602F" w14:paraId="2BDF9B70" w14:textId="10AED554">
            <w:pPr>
              <w:spacing w:after="160"/>
              <w:jc w:val="right"/>
              <w:rPr>
                <w:rFonts w:ascii="Times New Roman" w:hAnsi="Times New Roman"/>
              </w:rPr>
            </w:pPr>
            <w:r w:rsidRPr="003B0AEB">
              <w:rPr>
                <w:rFonts w:ascii="Times New Roman" w:hAnsi="Times New Roman"/>
              </w:rPr>
              <w:t>60,400</w:t>
            </w:r>
          </w:p>
        </w:tc>
        <w:tc>
          <w:tcPr>
            <w:tcW w:w="1440" w:type="dxa"/>
          </w:tcPr>
          <w:p w:rsidR="008D602F" w:rsidRPr="0043652D" w:rsidP="008D602F" w14:paraId="3C5AD92D" w14:textId="4ACD2ECF">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044A63C0" w14:textId="0538B188">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34E16C68" w14:textId="6454D603">
            <w:pPr>
              <w:spacing w:after="160"/>
              <w:jc w:val="right"/>
              <w:rPr>
                <w:rFonts w:ascii="Times New Roman" w:hAnsi="Times New Roman"/>
                <w:color w:val="FF0000"/>
              </w:rPr>
            </w:pPr>
            <w:r w:rsidRPr="003B0AEB">
              <w:rPr>
                <w:rFonts w:ascii="Times New Roman" w:hAnsi="Times New Roman"/>
                <w:color w:val="FF0000"/>
              </w:rPr>
              <w:t>60,400</w:t>
            </w:r>
          </w:p>
        </w:tc>
      </w:tr>
      <w:tr w14:paraId="5DE1BE03" w14:textId="77777777" w:rsidTr="008D602F">
        <w:tblPrEx>
          <w:tblW w:w="11610" w:type="dxa"/>
          <w:tblInd w:w="-1625" w:type="dxa"/>
          <w:tblLayout w:type="fixed"/>
          <w:tblLook w:val="04A0"/>
        </w:tblPrEx>
        <w:trPr>
          <w:trHeight w:val="127"/>
        </w:trPr>
        <w:tc>
          <w:tcPr>
            <w:tcW w:w="1890" w:type="dxa"/>
          </w:tcPr>
          <w:p w:rsidR="008D602F" w:rsidRPr="0043652D" w:rsidP="008D602F" w14:paraId="2FEF63FE" w14:textId="55F681E6">
            <w:pPr>
              <w:pStyle w:val="BodyTextIndent2"/>
              <w:spacing w:line="240" w:lineRule="auto"/>
              <w:ind w:left="-12" w:firstLine="12"/>
              <w:jc w:val="left"/>
              <w:rPr>
                <w:rFonts w:ascii="Times New Roman" w:hAnsi="Times New Roman" w:cs="Times New Roman"/>
              </w:rPr>
            </w:pPr>
            <w:r w:rsidRPr="003B0AEB">
              <w:rPr>
                <w:rFonts w:ascii="Times New Roman" w:hAnsi="Times New Roman" w:cs="Times New Roman"/>
              </w:rPr>
              <w:t xml:space="preserve">Claimant Enhanced </w:t>
            </w:r>
            <w:r w:rsidRPr="003B0AEB">
              <w:rPr>
                <w:rFonts w:ascii="Times New Roman" w:hAnsi="Times New Roman" w:cs="Times New Roman"/>
              </w:rPr>
              <w:t>Outreach Call</w:t>
            </w:r>
          </w:p>
        </w:tc>
        <w:tc>
          <w:tcPr>
            <w:tcW w:w="1530" w:type="dxa"/>
          </w:tcPr>
          <w:p w:rsidR="008D602F" w:rsidRPr="0043652D" w:rsidP="008D602F" w14:paraId="0DDBC265" w14:textId="3AB63A66">
            <w:pPr>
              <w:spacing w:after="160"/>
              <w:jc w:val="right"/>
              <w:rPr>
                <w:rFonts w:ascii="Times New Roman" w:hAnsi="Times New Roman"/>
              </w:rPr>
            </w:pPr>
            <w:r w:rsidRPr="003B0AEB">
              <w:rPr>
                <w:rFonts w:ascii="Times New Roman" w:hAnsi="Times New Roman"/>
              </w:rPr>
              <w:t>0</w:t>
            </w:r>
          </w:p>
        </w:tc>
        <w:tc>
          <w:tcPr>
            <w:tcW w:w="1350" w:type="dxa"/>
          </w:tcPr>
          <w:p w:rsidR="008D602F" w:rsidRPr="0043652D" w:rsidP="008D602F" w14:paraId="42BD5C3B" w14:textId="0B24F22D">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75881E78" w14:textId="678F0C41">
            <w:pPr>
              <w:spacing w:after="160"/>
              <w:jc w:val="right"/>
              <w:rPr>
                <w:rFonts w:ascii="Times New Roman" w:hAnsi="Times New Roman"/>
              </w:rPr>
            </w:pPr>
            <w:r w:rsidRPr="003B0AEB">
              <w:rPr>
                <w:rFonts w:ascii="Times New Roman" w:hAnsi="Times New Roman"/>
              </w:rPr>
              <w:t>30</w:t>
            </w:r>
          </w:p>
        </w:tc>
        <w:tc>
          <w:tcPr>
            <w:tcW w:w="1260" w:type="dxa"/>
          </w:tcPr>
          <w:p w:rsidR="008D602F" w:rsidRPr="0043652D" w:rsidP="008D602F" w14:paraId="0205D609" w14:textId="301C8A72">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34F0D53C" w14:textId="33A6C8B4">
            <w:pPr>
              <w:spacing w:after="160"/>
              <w:jc w:val="right"/>
              <w:rPr>
                <w:rFonts w:ascii="Times New Roman" w:hAnsi="Times New Roman"/>
              </w:rPr>
            </w:pPr>
            <w:r w:rsidRPr="003B0AEB">
              <w:rPr>
                <w:rFonts w:ascii="Times New Roman" w:hAnsi="Times New Roman"/>
              </w:rPr>
              <w:t>75,190</w:t>
            </w:r>
          </w:p>
        </w:tc>
        <w:tc>
          <w:tcPr>
            <w:tcW w:w="1440" w:type="dxa"/>
          </w:tcPr>
          <w:p w:rsidR="008D602F" w:rsidRPr="0043652D" w:rsidP="008D602F" w14:paraId="163140F5" w14:textId="45754667">
            <w:pPr>
              <w:spacing w:after="160"/>
              <w:jc w:val="right"/>
              <w:rPr>
                <w:rFonts w:ascii="Times New Roman" w:hAnsi="Times New Roman"/>
              </w:rPr>
            </w:pPr>
            <w:r w:rsidRPr="003B0AEB">
              <w:rPr>
                <w:rFonts w:ascii="Times New Roman" w:hAnsi="Times New Roman"/>
              </w:rPr>
              <w:t>37,5</w:t>
            </w:r>
            <w:r>
              <w:rPr>
                <w:rFonts w:ascii="Times New Roman" w:hAnsi="Times New Roman"/>
              </w:rPr>
              <w:t>95</w:t>
            </w:r>
          </w:p>
        </w:tc>
        <w:tc>
          <w:tcPr>
            <w:tcW w:w="1440" w:type="dxa"/>
          </w:tcPr>
          <w:p w:rsidR="008D602F" w:rsidRPr="0043652D" w:rsidP="008D602F" w14:paraId="7A95BF88" w14:textId="0184932B">
            <w:pPr>
              <w:spacing w:after="160"/>
              <w:jc w:val="right"/>
              <w:rPr>
                <w:rFonts w:ascii="Times New Roman" w:hAnsi="Times New Roman"/>
                <w:color w:val="FF0000"/>
              </w:rPr>
            </w:pPr>
            <w:r w:rsidRPr="003B0AEB">
              <w:rPr>
                <w:rFonts w:ascii="Times New Roman" w:hAnsi="Times New Roman"/>
              </w:rPr>
              <w:t>37,5</w:t>
            </w:r>
            <w:r>
              <w:rPr>
                <w:rFonts w:ascii="Times New Roman" w:hAnsi="Times New Roman"/>
              </w:rPr>
              <w:t>95</w:t>
            </w:r>
          </w:p>
        </w:tc>
      </w:tr>
      <w:tr w14:paraId="57276497" w14:textId="77777777" w:rsidTr="008D602F">
        <w:tblPrEx>
          <w:tblW w:w="11610" w:type="dxa"/>
          <w:tblInd w:w="-1625" w:type="dxa"/>
          <w:tblLayout w:type="fixed"/>
          <w:tblLook w:val="04A0"/>
        </w:tblPrEx>
        <w:trPr>
          <w:trHeight w:val="127"/>
        </w:trPr>
        <w:tc>
          <w:tcPr>
            <w:tcW w:w="1890" w:type="dxa"/>
          </w:tcPr>
          <w:p w:rsidR="008D602F" w:rsidRPr="0043652D" w:rsidP="008D602F" w14:paraId="384371CD" w14:textId="29F644C0">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Remote Hearing Options Letter and Form Mailed to Representative</w:t>
            </w:r>
          </w:p>
        </w:tc>
        <w:tc>
          <w:tcPr>
            <w:tcW w:w="1530" w:type="dxa"/>
          </w:tcPr>
          <w:p w:rsidR="008D602F" w:rsidRPr="0043652D" w:rsidP="008D602F" w14:paraId="0E7190DB" w14:textId="2174E72E">
            <w:pPr>
              <w:spacing w:after="160"/>
              <w:jc w:val="right"/>
              <w:rPr>
                <w:rFonts w:ascii="Times New Roman" w:hAnsi="Times New Roman"/>
              </w:rPr>
            </w:pPr>
            <w:r w:rsidRPr="003B0AEB">
              <w:rPr>
                <w:rFonts w:ascii="Times New Roman" w:hAnsi="Times New Roman"/>
              </w:rPr>
              <w:t>280,000</w:t>
            </w:r>
          </w:p>
        </w:tc>
        <w:tc>
          <w:tcPr>
            <w:tcW w:w="1350" w:type="dxa"/>
          </w:tcPr>
          <w:p w:rsidR="008D602F" w:rsidRPr="0043652D" w:rsidP="008D602F" w14:paraId="35CECAB2" w14:textId="4B4F3DF9">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5942DDCA" w14:textId="1303F9D4">
            <w:pPr>
              <w:spacing w:after="160"/>
              <w:jc w:val="right"/>
              <w:rPr>
                <w:rFonts w:ascii="Times New Roman" w:hAnsi="Times New Roman"/>
              </w:rPr>
            </w:pPr>
            <w:r w:rsidRPr="003B0AEB">
              <w:rPr>
                <w:rFonts w:ascii="Times New Roman" w:hAnsi="Times New Roman"/>
              </w:rPr>
              <w:t>10</w:t>
            </w:r>
          </w:p>
        </w:tc>
        <w:tc>
          <w:tcPr>
            <w:tcW w:w="1260" w:type="dxa"/>
          </w:tcPr>
          <w:p w:rsidR="008D602F" w:rsidRPr="0043652D" w:rsidP="008D602F" w14:paraId="75436107" w14:textId="37BD2FF0">
            <w:pPr>
              <w:spacing w:after="160"/>
              <w:jc w:val="right"/>
              <w:rPr>
                <w:rFonts w:ascii="Times New Roman" w:hAnsi="Times New Roman"/>
              </w:rPr>
            </w:pPr>
            <w:r w:rsidRPr="003B0AEB">
              <w:rPr>
                <w:rFonts w:ascii="Times New Roman" w:hAnsi="Times New Roman"/>
              </w:rPr>
              <w:t>46,667</w:t>
            </w:r>
          </w:p>
        </w:tc>
        <w:tc>
          <w:tcPr>
            <w:tcW w:w="1440" w:type="dxa"/>
          </w:tcPr>
          <w:p w:rsidR="008D602F" w:rsidRPr="0043652D" w:rsidP="008D602F" w14:paraId="34EE30CC" w14:textId="3A68D996">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30D2C146" w14:textId="61952C0C">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204D78FE" w14:textId="34019E06">
            <w:pPr>
              <w:spacing w:after="160"/>
              <w:jc w:val="right"/>
              <w:rPr>
                <w:rFonts w:ascii="Times New Roman" w:hAnsi="Times New Roman"/>
                <w:color w:val="FF0000"/>
              </w:rPr>
            </w:pPr>
            <w:r w:rsidRPr="003B0AEB">
              <w:rPr>
                <w:rFonts w:ascii="Times New Roman" w:hAnsi="Times New Roman"/>
                <w:color w:val="FF0000"/>
              </w:rPr>
              <w:t>46,667</w:t>
            </w:r>
          </w:p>
        </w:tc>
      </w:tr>
      <w:tr w14:paraId="2A0138E5" w14:textId="77777777" w:rsidTr="008D602F">
        <w:tblPrEx>
          <w:tblW w:w="11610" w:type="dxa"/>
          <w:tblInd w:w="-1625" w:type="dxa"/>
          <w:tblLayout w:type="fixed"/>
          <w:tblLook w:val="04A0"/>
        </w:tblPrEx>
        <w:trPr>
          <w:trHeight w:val="127"/>
        </w:trPr>
        <w:tc>
          <w:tcPr>
            <w:tcW w:w="1890" w:type="dxa"/>
          </w:tcPr>
          <w:p w:rsidR="008D602F" w:rsidRPr="0043652D" w:rsidP="008D602F" w14:paraId="1D4AD72A" w14:textId="1DE4AAB0">
            <w:pPr>
              <w:pStyle w:val="BodyTextIndent2"/>
              <w:spacing w:line="240" w:lineRule="auto"/>
              <w:ind w:left="0" w:firstLine="0"/>
              <w:jc w:val="left"/>
              <w:rPr>
                <w:rFonts w:ascii="Times New Roman" w:hAnsi="Times New Roman" w:cs="Times New Roman"/>
              </w:rPr>
            </w:pPr>
            <w:r w:rsidRPr="003B0AEB">
              <w:rPr>
                <w:rFonts w:ascii="Times New Roman" w:hAnsi="Times New Roman" w:cs="Times New Roman"/>
              </w:rPr>
              <w:t>Microsoft Teams Video Hearing Call Script – Representative Payee Outreach</w:t>
            </w:r>
          </w:p>
        </w:tc>
        <w:tc>
          <w:tcPr>
            <w:tcW w:w="1530" w:type="dxa"/>
          </w:tcPr>
          <w:p w:rsidR="008D602F" w:rsidRPr="0043652D" w:rsidP="008D602F" w14:paraId="5B2D25B9" w14:textId="6576D1D1">
            <w:pPr>
              <w:spacing w:after="160"/>
              <w:jc w:val="right"/>
              <w:rPr>
                <w:rFonts w:ascii="Times New Roman" w:hAnsi="Times New Roman"/>
              </w:rPr>
            </w:pPr>
            <w:r w:rsidRPr="003B0AEB">
              <w:rPr>
                <w:rFonts w:ascii="Times New Roman" w:hAnsi="Times New Roman"/>
              </w:rPr>
              <w:t>50</w:t>
            </w:r>
          </w:p>
        </w:tc>
        <w:tc>
          <w:tcPr>
            <w:tcW w:w="1350" w:type="dxa"/>
          </w:tcPr>
          <w:p w:rsidR="008D602F" w:rsidRPr="0043652D" w:rsidP="008D602F" w14:paraId="6E0CFE46" w14:textId="5B4E5BF1">
            <w:pPr>
              <w:spacing w:after="160"/>
              <w:jc w:val="right"/>
              <w:rPr>
                <w:rFonts w:ascii="Times New Roman" w:hAnsi="Times New Roman"/>
              </w:rPr>
            </w:pPr>
            <w:r w:rsidRPr="003B0AEB">
              <w:rPr>
                <w:rFonts w:ascii="Times New Roman" w:hAnsi="Times New Roman"/>
              </w:rPr>
              <w:t>1</w:t>
            </w:r>
          </w:p>
        </w:tc>
        <w:tc>
          <w:tcPr>
            <w:tcW w:w="1260" w:type="dxa"/>
          </w:tcPr>
          <w:p w:rsidR="008D602F" w:rsidRPr="0043652D" w:rsidP="008D602F" w14:paraId="0383BBFE" w14:textId="30AE2BB5">
            <w:pPr>
              <w:spacing w:after="160"/>
              <w:jc w:val="right"/>
              <w:rPr>
                <w:rFonts w:ascii="Times New Roman" w:hAnsi="Times New Roman"/>
              </w:rPr>
            </w:pPr>
            <w:r w:rsidRPr="003B0AEB">
              <w:rPr>
                <w:rFonts w:ascii="Times New Roman" w:hAnsi="Times New Roman"/>
              </w:rPr>
              <w:t>20</w:t>
            </w:r>
          </w:p>
        </w:tc>
        <w:tc>
          <w:tcPr>
            <w:tcW w:w="1260" w:type="dxa"/>
          </w:tcPr>
          <w:p w:rsidR="008D602F" w:rsidRPr="0043652D" w:rsidP="008D602F" w14:paraId="6FCFBCC9" w14:textId="47F8F51A">
            <w:pPr>
              <w:spacing w:after="160"/>
              <w:jc w:val="right"/>
              <w:rPr>
                <w:rFonts w:ascii="Times New Roman" w:hAnsi="Times New Roman"/>
              </w:rPr>
            </w:pPr>
            <w:r w:rsidRPr="003B0AEB">
              <w:rPr>
                <w:rFonts w:ascii="Times New Roman" w:hAnsi="Times New Roman"/>
              </w:rPr>
              <w:t>17</w:t>
            </w:r>
          </w:p>
        </w:tc>
        <w:tc>
          <w:tcPr>
            <w:tcW w:w="1440" w:type="dxa"/>
          </w:tcPr>
          <w:p w:rsidR="008D602F" w:rsidRPr="0043652D" w:rsidP="008D602F" w14:paraId="0F8A7018" w14:textId="07423DCC">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4CFB12F9" w14:textId="0512ABED">
            <w:pPr>
              <w:spacing w:after="160"/>
              <w:jc w:val="right"/>
              <w:rPr>
                <w:rFonts w:ascii="Times New Roman" w:hAnsi="Times New Roman"/>
              </w:rPr>
            </w:pPr>
            <w:r w:rsidRPr="003B0AEB">
              <w:rPr>
                <w:rFonts w:ascii="Times New Roman" w:hAnsi="Times New Roman"/>
              </w:rPr>
              <w:t>0</w:t>
            </w:r>
          </w:p>
        </w:tc>
        <w:tc>
          <w:tcPr>
            <w:tcW w:w="1440" w:type="dxa"/>
          </w:tcPr>
          <w:p w:rsidR="008D602F" w:rsidRPr="0043652D" w:rsidP="008D602F" w14:paraId="5713B485" w14:textId="79E97767">
            <w:pPr>
              <w:spacing w:after="160"/>
              <w:jc w:val="right"/>
              <w:rPr>
                <w:rFonts w:ascii="Times New Roman" w:hAnsi="Times New Roman"/>
                <w:color w:val="FF0000"/>
              </w:rPr>
            </w:pPr>
            <w:r w:rsidRPr="003B0AEB">
              <w:rPr>
                <w:rFonts w:ascii="Times New Roman" w:hAnsi="Times New Roman"/>
                <w:color w:val="FF0000"/>
              </w:rPr>
              <w:t>17</w:t>
            </w:r>
          </w:p>
        </w:tc>
      </w:tr>
      <w:tr w14:paraId="1E966D1B" w14:textId="77777777" w:rsidTr="008D602F">
        <w:tblPrEx>
          <w:tblW w:w="11610" w:type="dxa"/>
          <w:tblInd w:w="-1625" w:type="dxa"/>
          <w:tblLayout w:type="fixed"/>
          <w:tblLook w:val="04A0"/>
        </w:tblPrEx>
        <w:trPr>
          <w:trHeight w:val="127"/>
        </w:trPr>
        <w:tc>
          <w:tcPr>
            <w:tcW w:w="1890" w:type="dxa"/>
          </w:tcPr>
          <w:p w:rsidR="0043652D" w:rsidRPr="0043652D" w:rsidP="00E82C5B" w14:paraId="0BF07639" w14:textId="77777777">
            <w:pPr>
              <w:pStyle w:val="BodyTextIndent2"/>
              <w:spacing w:line="240" w:lineRule="auto"/>
              <w:ind w:left="0" w:firstLine="0"/>
              <w:jc w:val="left"/>
              <w:rPr>
                <w:rFonts w:ascii="Times New Roman" w:hAnsi="Times New Roman" w:cs="Times New Roman"/>
              </w:rPr>
            </w:pPr>
            <w:r w:rsidRPr="0043652D">
              <w:rPr>
                <w:rFonts w:ascii="Times New Roman" w:hAnsi="Times New Roman" w:cs="Times New Roman"/>
              </w:rPr>
              <w:t>Microsoft Teams Hearing Call Script – Claimant Outreach</w:t>
            </w:r>
          </w:p>
        </w:tc>
        <w:tc>
          <w:tcPr>
            <w:tcW w:w="1530" w:type="dxa"/>
          </w:tcPr>
          <w:p w:rsidR="0043652D" w:rsidRPr="0043652D" w:rsidP="00E82C5B" w14:paraId="22F411B2" w14:textId="77777777">
            <w:pPr>
              <w:spacing w:after="160"/>
              <w:jc w:val="right"/>
              <w:rPr>
                <w:rFonts w:ascii="Times New Roman" w:hAnsi="Times New Roman"/>
              </w:rPr>
            </w:pPr>
            <w:r w:rsidRPr="0043652D">
              <w:rPr>
                <w:rFonts w:ascii="Times New Roman" w:hAnsi="Times New Roman"/>
              </w:rPr>
              <w:t>50</w:t>
            </w:r>
          </w:p>
        </w:tc>
        <w:tc>
          <w:tcPr>
            <w:tcW w:w="1350" w:type="dxa"/>
          </w:tcPr>
          <w:p w:rsidR="0043652D" w:rsidRPr="0043652D" w:rsidP="00E82C5B" w14:paraId="08579ADB" w14:textId="77777777">
            <w:pPr>
              <w:spacing w:after="160"/>
              <w:jc w:val="right"/>
              <w:rPr>
                <w:rFonts w:ascii="Times New Roman" w:hAnsi="Times New Roman"/>
              </w:rPr>
            </w:pPr>
            <w:r w:rsidRPr="0043652D">
              <w:rPr>
                <w:rFonts w:ascii="Times New Roman" w:hAnsi="Times New Roman"/>
              </w:rPr>
              <w:t>1</w:t>
            </w:r>
          </w:p>
        </w:tc>
        <w:tc>
          <w:tcPr>
            <w:tcW w:w="1260" w:type="dxa"/>
          </w:tcPr>
          <w:p w:rsidR="0043652D" w:rsidRPr="0043652D" w:rsidP="00E82C5B" w14:paraId="23DC7816" w14:textId="77777777">
            <w:pPr>
              <w:spacing w:after="160"/>
              <w:jc w:val="right"/>
              <w:rPr>
                <w:rFonts w:ascii="Times New Roman" w:hAnsi="Times New Roman"/>
              </w:rPr>
            </w:pPr>
            <w:r w:rsidRPr="0043652D">
              <w:rPr>
                <w:rFonts w:ascii="Times New Roman" w:hAnsi="Times New Roman"/>
              </w:rPr>
              <w:t>20</w:t>
            </w:r>
          </w:p>
        </w:tc>
        <w:tc>
          <w:tcPr>
            <w:tcW w:w="1260" w:type="dxa"/>
          </w:tcPr>
          <w:p w:rsidR="0043652D" w:rsidRPr="0043652D" w:rsidP="00E82C5B" w14:paraId="5BF7A421" w14:textId="77777777">
            <w:pPr>
              <w:spacing w:after="160"/>
              <w:jc w:val="right"/>
              <w:rPr>
                <w:rFonts w:ascii="Times New Roman" w:hAnsi="Times New Roman"/>
              </w:rPr>
            </w:pPr>
            <w:r w:rsidRPr="0043652D">
              <w:rPr>
                <w:rFonts w:ascii="Times New Roman" w:hAnsi="Times New Roman"/>
              </w:rPr>
              <w:t>17</w:t>
            </w:r>
          </w:p>
        </w:tc>
        <w:tc>
          <w:tcPr>
            <w:tcW w:w="1440" w:type="dxa"/>
          </w:tcPr>
          <w:p w:rsidR="0043652D" w:rsidRPr="0043652D" w:rsidP="00E82C5B" w14:paraId="46607269" w14:textId="77777777">
            <w:pPr>
              <w:spacing w:after="160"/>
              <w:jc w:val="right"/>
              <w:rPr>
                <w:rFonts w:ascii="Times New Roman" w:hAnsi="Times New Roman"/>
              </w:rPr>
            </w:pPr>
            <w:r w:rsidRPr="0043652D">
              <w:rPr>
                <w:rFonts w:ascii="Times New Roman" w:hAnsi="Times New Roman"/>
              </w:rPr>
              <w:t>0</w:t>
            </w:r>
          </w:p>
        </w:tc>
        <w:tc>
          <w:tcPr>
            <w:tcW w:w="1440" w:type="dxa"/>
          </w:tcPr>
          <w:p w:rsidR="0043652D" w:rsidRPr="0043652D" w:rsidP="00E82C5B" w14:paraId="7D11F99C" w14:textId="77777777">
            <w:pPr>
              <w:spacing w:after="160"/>
              <w:jc w:val="right"/>
              <w:rPr>
                <w:rFonts w:ascii="Times New Roman" w:hAnsi="Times New Roman"/>
              </w:rPr>
            </w:pPr>
            <w:r w:rsidRPr="0043652D">
              <w:rPr>
                <w:rFonts w:ascii="Times New Roman" w:hAnsi="Times New Roman"/>
              </w:rPr>
              <w:t>0</w:t>
            </w:r>
          </w:p>
        </w:tc>
        <w:tc>
          <w:tcPr>
            <w:tcW w:w="1440" w:type="dxa"/>
          </w:tcPr>
          <w:p w:rsidR="0043652D" w:rsidRPr="0043652D" w:rsidP="00E82C5B" w14:paraId="35A1E336" w14:textId="77777777">
            <w:pPr>
              <w:spacing w:after="160"/>
              <w:jc w:val="right"/>
              <w:rPr>
                <w:rFonts w:ascii="Times New Roman" w:hAnsi="Times New Roman"/>
              </w:rPr>
            </w:pPr>
            <w:r w:rsidRPr="0043652D">
              <w:rPr>
                <w:rFonts w:ascii="Times New Roman" w:hAnsi="Times New Roman"/>
                <w:color w:val="FF0000"/>
              </w:rPr>
              <w:t>17</w:t>
            </w:r>
          </w:p>
        </w:tc>
      </w:tr>
      <w:tr w14:paraId="7C97535A" w14:textId="77777777" w:rsidTr="008D602F">
        <w:tblPrEx>
          <w:tblW w:w="11610" w:type="dxa"/>
          <w:tblInd w:w="-1625" w:type="dxa"/>
          <w:tblLayout w:type="fixed"/>
          <w:tblLook w:val="04A0"/>
        </w:tblPrEx>
        <w:trPr>
          <w:trHeight w:val="361"/>
        </w:trPr>
        <w:tc>
          <w:tcPr>
            <w:tcW w:w="1890" w:type="dxa"/>
          </w:tcPr>
          <w:p w:rsidR="008D602F" w:rsidRPr="0043652D" w:rsidP="008D602F" w14:paraId="0BE45A29" w14:textId="77777777">
            <w:pPr>
              <w:pStyle w:val="BodyTextIndent2"/>
              <w:spacing w:line="240" w:lineRule="auto"/>
              <w:jc w:val="left"/>
              <w:rPr>
                <w:rFonts w:ascii="Times New Roman" w:hAnsi="Times New Roman" w:cs="Times New Roman"/>
                <w:b/>
                <w:bCs/>
              </w:rPr>
            </w:pPr>
            <w:r w:rsidRPr="0043652D">
              <w:rPr>
                <w:rFonts w:ascii="Times New Roman" w:hAnsi="Times New Roman" w:cs="Times New Roman"/>
                <w:b/>
                <w:bCs/>
              </w:rPr>
              <w:t>Totals</w:t>
            </w:r>
          </w:p>
        </w:tc>
        <w:tc>
          <w:tcPr>
            <w:tcW w:w="1530" w:type="dxa"/>
          </w:tcPr>
          <w:p w:rsidR="008D602F" w:rsidRPr="0043652D" w:rsidP="008D602F" w14:paraId="526396F5" w14:textId="59DF0AA1">
            <w:pPr>
              <w:spacing w:after="160"/>
              <w:jc w:val="right"/>
              <w:rPr>
                <w:rFonts w:ascii="Times New Roman" w:hAnsi="Times New Roman"/>
                <w:b/>
                <w:bCs/>
              </w:rPr>
            </w:pPr>
            <w:r w:rsidRPr="003B0AEB">
              <w:rPr>
                <w:rFonts w:ascii="Times New Roman" w:hAnsi="Times New Roman"/>
                <w:b/>
                <w:bCs/>
              </w:rPr>
              <w:t>3,</w:t>
            </w:r>
            <w:r>
              <w:rPr>
                <w:rFonts w:ascii="Times New Roman" w:hAnsi="Times New Roman"/>
                <w:b/>
                <w:bCs/>
              </w:rPr>
              <w:t>204,490</w:t>
            </w:r>
          </w:p>
        </w:tc>
        <w:tc>
          <w:tcPr>
            <w:tcW w:w="1350" w:type="dxa"/>
          </w:tcPr>
          <w:p w:rsidR="008D602F" w:rsidRPr="0043652D" w:rsidP="008D602F" w14:paraId="51A31A75" w14:textId="77777777">
            <w:pPr>
              <w:spacing w:after="160"/>
              <w:jc w:val="right"/>
              <w:rPr>
                <w:rFonts w:ascii="Times New Roman" w:hAnsi="Times New Roman"/>
                <w:b/>
                <w:bCs/>
              </w:rPr>
            </w:pPr>
          </w:p>
        </w:tc>
        <w:tc>
          <w:tcPr>
            <w:tcW w:w="1260" w:type="dxa"/>
          </w:tcPr>
          <w:p w:rsidR="008D602F" w:rsidRPr="0043652D" w:rsidP="008D602F" w14:paraId="793AD218" w14:textId="77777777">
            <w:pPr>
              <w:spacing w:after="160"/>
              <w:jc w:val="right"/>
              <w:rPr>
                <w:rFonts w:ascii="Times New Roman" w:hAnsi="Times New Roman"/>
                <w:b/>
                <w:bCs/>
              </w:rPr>
            </w:pPr>
          </w:p>
        </w:tc>
        <w:tc>
          <w:tcPr>
            <w:tcW w:w="1260" w:type="dxa"/>
          </w:tcPr>
          <w:p w:rsidR="008D602F" w:rsidRPr="0043652D" w:rsidP="008D602F" w14:paraId="609AC985" w14:textId="248F9AEA">
            <w:pPr>
              <w:spacing w:after="160"/>
              <w:jc w:val="right"/>
              <w:rPr>
                <w:rFonts w:ascii="Times New Roman" w:hAnsi="Times New Roman"/>
                <w:b/>
                <w:bCs/>
              </w:rPr>
            </w:pPr>
            <w:r w:rsidRPr="003B0AEB">
              <w:rPr>
                <w:rFonts w:ascii="Times New Roman" w:hAnsi="Times New Roman"/>
                <w:b/>
                <w:bCs/>
              </w:rPr>
              <w:t>1,0</w:t>
            </w:r>
            <w:r>
              <w:rPr>
                <w:rFonts w:ascii="Times New Roman" w:hAnsi="Times New Roman"/>
                <w:b/>
                <w:bCs/>
              </w:rPr>
              <w:t>24</w:t>
            </w:r>
            <w:r w:rsidRPr="003B0AEB">
              <w:rPr>
                <w:rFonts w:ascii="Times New Roman" w:hAnsi="Times New Roman"/>
                <w:b/>
                <w:bCs/>
              </w:rPr>
              <w:t>,</w:t>
            </w:r>
            <w:r>
              <w:rPr>
                <w:rFonts w:ascii="Times New Roman" w:hAnsi="Times New Roman"/>
                <w:b/>
                <w:bCs/>
              </w:rPr>
              <w:t>334</w:t>
            </w:r>
          </w:p>
        </w:tc>
        <w:tc>
          <w:tcPr>
            <w:tcW w:w="1440" w:type="dxa"/>
          </w:tcPr>
          <w:p w:rsidR="008D602F" w:rsidRPr="0043652D" w:rsidP="008D602F" w14:paraId="2D31D540" w14:textId="35509EB3">
            <w:pPr>
              <w:spacing w:after="160"/>
              <w:jc w:val="right"/>
              <w:rPr>
                <w:rFonts w:ascii="Times New Roman" w:hAnsi="Times New Roman"/>
                <w:b/>
                <w:bCs/>
              </w:rPr>
            </w:pPr>
            <w:r>
              <w:rPr>
                <w:rFonts w:ascii="Times New Roman" w:hAnsi="Times New Roman"/>
                <w:b/>
                <w:bCs/>
              </w:rPr>
              <w:t>2,567,690</w:t>
            </w:r>
          </w:p>
        </w:tc>
        <w:tc>
          <w:tcPr>
            <w:tcW w:w="1440" w:type="dxa"/>
          </w:tcPr>
          <w:p w:rsidR="008D602F" w:rsidRPr="0043652D" w:rsidP="008D602F" w14:paraId="6BCEBB3C" w14:textId="1BA7C7A3">
            <w:pPr>
              <w:spacing w:after="160"/>
              <w:jc w:val="right"/>
              <w:rPr>
                <w:rFonts w:ascii="Times New Roman" w:hAnsi="Times New Roman"/>
                <w:b/>
                <w:bCs/>
              </w:rPr>
            </w:pPr>
            <w:r>
              <w:rPr>
                <w:rFonts w:ascii="Times New Roman" w:hAnsi="Times New Roman"/>
                <w:b/>
                <w:bCs/>
              </w:rPr>
              <w:t>871,229</w:t>
            </w:r>
          </w:p>
        </w:tc>
        <w:tc>
          <w:tcPr>
            <w:tcW w:w="1440" w:type="dxa"/>
          </w:tcPr>
          <w:p w:rsidR="008D602F" w:rsidRPr="0043652D" w:rsidP="008D602F" w14:paraId="74F1D578" w14:textId="0BC48C0A">
            <w:pPr>
              <w:spacing w:after="160"/>
              <w:jc w:val="right"/>
              <w:rPr>
                <w:rFonts w:ascii="Times New Roman" w:hAnsi="Times New Roman"/>
                <w:b/>
                <w:bCs/>
              </w:rPr>
            </w:pPr>
            <w:r w:rsidRPr="003B0AEB">
              <w:rPr>
                <w:rFonts w:ascii="Times New Roman" w:hAnsi="Times New Roman"/>
                <w:b/>
                <w:bCs/>
                <w:color w:val="FF0000"/>
              </w:rPr>
              <w:t>1</w:t>
            </w:r>
            <w:r>
              <w:rPr>
                <w:rFonts w:ascii="Times New Roman" w:hAnsi="Times New Roman"/>
                <w:b/>
                <w:bCs/>
                <w:color w:val="FF0000"/>
              </w:rPr>
              <w:t>53</w:t>
            </w:r>
            <w:r w:rsidRPr="003B0AEB">
              <w:rPr>
                <w:rFonts w:ascii="Times New Roman" w:hAnsi="Times New Roman"/>
                <w:b/>
                <w:bCs/>
                <w:color w:val="FF0000"/>
              </w:rPr>
              <w:t>,</w:t>
            </w:r>
            <w:r>
              <w:rPr>
                <w:rFonts w:ascii="Times New Roman" w:hAnsi="Times New Roman"/>
                <w:b/>
                <w:bCs/>
                <w:color w:val="FF0000"/>
              </w:rPr>
              <w:t>071</w:t>
            </w:r>
          </w:p>
        </w:tc>
      </w:tr>
    </w:tbl>
    <w:p w:rsidR="0043652D" w:rsidP="00C03EDF" w14:paraId="69DF1111" w14:textId="62D6393A"/>
    <w:sectPr>
      <w:footerReference w:type="default" r:id="rI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2"/>
        <w:szCs w:val="22"/>
      </w:rPr>
      <w:id w:val="1764871949"/>
      <w:docPartObj>
        <w:docPartGallery w:val="Page Numbers (Bottom of Page)"/>
        <w:docPartUnique/>
      </w:docPartObj>
    </w:sdtPr>
    <w:sdtEndPr>
      <w:rPr>
        <w:rFonts w:ascii="Courier" w:hAnsi="Courier"/>
        <w:noProof/>
        <w:sz w:val="24"/>
        <w:szCs w:val="24"/>
      </w:rPr>
    </w:sdtEndPr>
    <w:sdtContent>
      <w:p w:rsidR="00DC3489" w:rsidP="00DC3489" w14:paraId="2C55347E" w14:textId="7CEA7142">
        <w:pPr>
          <w:pStyle w:val="Footer"/>
          <w:jc w:val="right"/>
          <w:rPr>
            <w:rFonts w:ascii="Times New Roman" w:hAnsi="Times New Roman"/>
            <w:sz w:val="22"/>
            <w:szCs w:val="22"/>
          </w:rPr>
        </w:pPr>
        <w:r>
          <w:rPr>
            <w:rFonts w:ascii="Times New Roman" w:hAnsi="Times New Roman"/>
            <w:sz w:val="22"/>
            <w:szCs w:val="22"/>
          </w:rPr>
          <w:t>Manner of Appearance</w:t>
        </w:r>
        <w:r w:rsidRPr="006C472A">
          <w:rPr>
            <w:rFonts w:ascii="Times New Roman" w:hAnsi="Times New Roman"/>
            <w:sz w:val="22"/>
            <w:szCs w:val="22"/>
          </w:rPr>
          <w:t xml:space="preserve"> Final Rule ICR (OMB No. 0960-0</w:t>
        </w:r>
        <w:r>
          <w:rPr>
            <w:rFonts w:ascii="Times New Roman" w:hAnsi="Times New Roman"/>
            <w:sz w:val="22"/>
            <w:szCs w:val="22"/>
          </w:rPr>
          <w:t>671</w:t>
        </w:r>
        <w:r w:rsidRPr="006C472A">
          <w:rPr>
            <w:rFonts w:ascii="Times New Roman" w:hAnsi="Times New Roman"/>
            <w:sz w:val="22"/>
            <w:szCs w:val="22"/>
          </w:rPr>
          <w:t xml:space="preserve">) </w:t>
        </w:r>
        <w:r>
          <w:rPr>
            <w:rFonts w:ascii="Times New Roman" w:hAnsi="Times New Roman"/>
            <w:sz w:val="22"/>
            <w:szCs w:val="22"/>
          </w:rPr>
          <w:t>–</w:t>
        </w:r>
        <w:r w:rsidRPr="006C472A">
          <w:rPr>
            <w:rFonts w:ascii="Times New Roman" w:hAnsi="Times New Roman"/>
            <w:sz w:val="22"/>
            <w:szCs w:val="22"/>
          </w:rPr>
          <w:t xml:space="preserve"> </w:t>
        </w:r>
        <w:r>
          <w:rPr>
            <w:rFonts w:ascii="Times New Roman" w:hAnsi="Times New Roman"/>
            <w:sz w:val="22"/>
            <w:szCs w:val="22"/>
          </w:rPr>
          <w:t>Addendum</w:t>
        </w:r>
      </w:p>
      <w:p w:rsidR="00DC3489" w:rsidP="00DC3489" w14:paraId="5BCB8922" w14:textId="77777777">
        <w:pPr>
          <w:pStyle w:val="Footer"/>
          <w:jc w:val="right"/>
        </w:pPr>
        <w:r w:rsidRPr="00F5336E">
          <w:rPr>
            <w:rFonts w:ascii="Times New Roman" w:hAnsi="Times New Roman"/>
            <w:sz w:val="22"/>
            <w:szCs w:val="22"/>
          </w:rPr>
          <w:t xml:space="preserve">Page </w:t>
        </w:r>
        <w:r w:rsidRPr="00F5336E">
          <w:rPr>
            <w:rFonts w:ascii="Times New Roman" w:hAnsi="Times New Roman"/>
            <w:sz w:val="22"/>
            <w:szCs w:val="22"/>
          </w:rPr>
          <w:fldChar w:fldCharType="begin"/>
        </w:r>
        <w:r w:rsidRPr="00F5336E">
          <w:rPr>
            <w:rFonts w:ascii="Times New Roman" w:hAnsi="Times New Roman"/>
            <w:sz w:val="22"/>
            <w:szCs w:val="22"/>
          </w:rPr>
          <w:instrText xml:space="preserve"> PAGE   \* MERGEFORMAT </w:instrText>
        </w:r>
        <w:r w:rsidRPr="00F5336E">
          <w:rPr>
            <w:rFonts w:ascii="Times New Roman" w:hAnsi="Times New Roman"/>
            <w:sz w:val="22"/>
            <w:szCs w:val="22"/>
          </w:rPr>
          <w:fldChar w:fldCharType="separate"/>
        </w:r>
        <w:r>
          <w:rPr>
            <w:rFonts w:ascii="Times New Roman" w:hAnsi="Times New Roman"/>
            <w:sz w:val="22"/>
            <w:szCs w:val="22"/>
          </w:rPr>
          <w:t>1</w:t>
        </w:r>
        <w:r w:rsidRPr="00F5336E">
          <w:rPr>
            <w:rFonts w:ascii="Times New Roman" w:hAnsi="Times New Roman"/>
            <w:noProof/>
            <w:sz w:val="22"/>
            <w:szCs w:val="22"/>
          </w:rPr>
          <w:fldChar w:fldCharType="end"/>
        </w:r>
      </w:p>
    </w:sdtContent>
  </w:sdt>
  <w:p w:rsidR="00DC3489" w14:paraId="7C78698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639FF"/>
    <w:multiLevelType w:val="hybridMultilevel"/>
    <w:tmpl w:val="5DDC5F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33075E77"/>
    <w:multiLevelType w:val="hybridMultilevel"/>
    <w:tmpl w:val="9DD0C9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F083298"/>
    <w:multiLevelType w:val="hybridMultilevel"/>
    <w:tmpl w:val="176282D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04910496">
    <w:abstractNumId w:val="3"/>
  </w:num>
  <w:num w:numId="2" w16cid:durableId="682709051">
    <w:abstractNumId w:val="2"/>
  </w:num>
  <w:num w:numId="3" w16cid:durableId="1615552836">
    <w:abstractNumId w:val="0"/>
  </w:num>
  <w:num w:numId="4" w16cid:durableId="110507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1C95"/>
    <w:rsid w:val="000026E7"/>
    <w:rsid w:val="000049F4"/>
    <w:rsid w:val="00007D86"/>
    <w:rsid w:val="000121D7"/>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4953"/>
    <w:rsid w:val="000554F4"/>
    <w:rsid w:val="000570EB"/>
    <w:rsid w:val="00060518"/>
    <w:rsid w:val="00060882"/>
    <w:rsid w:val="00062F1D"/>
    <w:rsid w:val="000646BA"/>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D6D91"/>
    <w:rsid w:val="000E3423"/>
    <w:rsid w:val="000E57A0"/>
    <w:rsid w:val="000E68FD"/>
    <w:rsid w:val="000E6E08"/>
    <w:rsid w:val="000F172D"/>
    <w:rsid w:val="000F2C23"/>
    <w:rsid w:val="000F3802"/>
    <w:rsid w:val="000F4985"/>
    <w:rsid w:val="000F5FF7"/>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3526B"/>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B75C9"/>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3B3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2748"/>
    <w:rsid w:val="002E676D"/>
    <w:rsid w:val="002E6D36"/>
    <w:rsid w:val="002F5CE6"/>
    <w:rsid w:val="00300366"/>
    <w:rsid w:val="00300EA9"/>
    <w:rsid w:val="00303EA6"/>
    <w:rsid w:val="00304CD3"/>
    <w:rsid w:val="003115D5"/>
    <w:rsid w:val="003135EE"/>
    <w:rsid w:val="003163FD"/>
    <w:rsid w:val="00317EB7"/>
    <w:rsid w:val="0032243F"/>
    <w:rsid w:val="00322FC7"/>
    <w:rsid w:val="00324E4F"/>
    <w:rsid w:val="00324F66"/>
    <w:rsid w:val="00325DC6"/>
    <w:rsid w:val="00331C4F"/>
    <w:rsid w:val="003322E1"/>
    <w:rsid w:val="00332828"/>
    <w:rsid w:val="00333DAD"/>
    <w:rsid w:val="00334BDE"/>
    <w:rsid w:val="003360C6"/>
    <w:rsid w:val="00337885"/>
    <w:rsid w:val="003417BB"/>
    <w:rsid w:val="003419E6"/>
    <w:rsid w:val="00342505"/>
    <w:rsid w:val="00342838"/>
    <w:rsid w:val="003450E3"/>
    <w:rsid w:val="00351FFD"/>
    <w:rsid w:val="0035212A"/>
    <w:rsid w:val="003528C2"/>
    <w:rsid w:val="0035296F"/>
    <w:rsid w:val="003529FB"/>
    <w:rsid w:val="00352C24"/>
    <w:rsid w:val="003554D0"/>
    <w:rsid w:val="00356601"/>
    <w:rsid w:val="003571A6"/>
    <w:rsid w:val="00357225"/>
    <w:rsid w:val="003622A2"/>
    <w:rsid w:val="00364B34"/>
    <w:rsid w:val="00365395"/>
    <w:rsid w:val="00370F0C"/>
    <w:rsid w:val="0037379A"/>
    <w:rsid w:val="003815DA"/>
    <w:rsid w:val="00382189"/>
    <w:rsid w:val="00386B03"/>
    <w:rsid w:val="00390B36"/>
    <w:rsid w:val="00392418"/>
    <w:rsid w:val="0039296B"/>
    <w:rsid w:val="003A704A"/>
    <w:rsid w:val="003A7123"/>
    <w:rsid w:val="003B0AEB"/>
    <w:rsid w:val="003B23DE"/>
    <w:rsid w:val="003B4304"/>
    <w:rsid w:val="003C3BFE"/>
    <w:rsid w:val="003C4D0B"/>
    <w:rsid w:val="003C5E4B"/>
    <w:rsid w:val="003C6050"/>
    <w:rsid w:val="003D72B1"/>
    <w:rsid w:val="003E0BD3"/>
    <w:rsid w:val="003E2ABF"/>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15821"/>
    <w:rsid w:val="00417B27"/>
    <w:rsid w:val="004203D2"/>
    <w:rsid w:val="0042044C"/>
    <w:rsid w:val="00421380"/>
    <w:rsid w:val="00422A98"/>
    <w:rsid w:val="004246A8"/>
    <w:rsid w:val="00424AE3"/>
    <w:rsid w:val="0042513C"/>
    <w:rsid w:val="00425A2B"/>
    <w:rsid w:val="00435966"/>
    <w:rsid w:val="00435E2E"/>
    <w:rsid w:val="0043652D"/>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84BD0"/>
    <w:rsid w:val="00494BFD"/>
    <w:rsid w:val="00496783"/>
    <w:rsid w:val="0049723B"/>
    <w:rsid w:val="00497539"/>
    <w:rsid w:val="004A05B1"/>
    <w:rsid w:val="004A0DC7"/>
    <w:rsid w:val="004A2EC0"/>
    <w:rsid w:val="004A32A6"/>
    <w:rsid w:val="004A4544"/>
    <w:rsid w:val="004A5840"/>
    <w:rsid w:val="004A5AB1"/>
    <w:rsid w:val="004A63DA"/>
    <w:rsid w:val="004A687F"/>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3BF"/>
    <w:rsid w:val="005B34DF"/>
    <w:rsid w:val="005B771E"/>
    <w:rsid w:val="005B7CC5"/>
    <w:rsid w:val="005B7F98"/>
    <w:rsid w:val="005C19C1"/>
    <w:rsid w:val="005C22A3"/>
    <w:rsid w:val="005C22B3"/>
    <w:rsid w:val="005C4299"/>
    <w:rsid w:val="005C4BF8"/>
    <w:rsid w:val="005D10A4"/>
    <w:rsid w:val="005D607A"/>
    <w:rsid w:val="005D6D43"/>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353E"/>
    <w:rsid w:val="00654030"/>
    <w:rsid w:val="00657FE8"/>
    <w:rsid w:val="0066234A"/>
    <w:rsid w:val="00662DDB"/>
    <w:rsid w:val="00662DEB"/>
    <w:rsid w:val="00666E7C"/>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5635"/>
    <w:rsid w:val="006B6A24"/>
    <w:rsid w:val="006C0265"/>
    <w:rsid w:val="006C15A8"/>
    <w:rsid w:val="006C3E27"/>
    <w:rsid w:val="006C472A"/>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701F88"/>
    <w:rsid w:val="00703754"/>
    <w:rsid w:val="007038DF"/>
    <w:rsid w:val="007054EA"/>
    <w:rsid w:val="0070608B"/>
    <w:rsid w:val="0070635B"/>
    <w:rsid w:val="00710F56"/>
    <w:rsid w:val="007128DB"/>
    <w:rsid w:val="00712DA3"/>
    <w:rsid w:val="00713DE8"/>
    <w:rsid w:val="00714009"/>
    <w:rsid w:val="0071795E"/>
    <w:rsid w:val="00725CAF"/>
    <w:rsid w:val="007277AD"/>
    <w:rsid w:val="00732C0A"/>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9E8"/>
    <w:rsid w:val="007F3D27"/>
    <w:rsid w:val="007F46B2"/>
    <w:rsid w:val="007F4DBC"/>
    <w:rsid w:val="007F73AC"/>
    <w:rsid w:val="00800722"/>
    <w:rsid w:val="008047C2"/>
    <w:rsid w:val="00806043"/>
    <w:rsid w:val="00817762"/>
    <w:rsid w:val="008179C0"/>
    <w:rsid w:val="00817DD5"/>
    <w:rsid w:val="0082121A"/>
    <w:rsid w:val="008234FC"/>
    <w:rsid w:val="00824A29"/>
    <w:rsid w:val="00827F25"/>
    <w:rsid w:val="00831402"/>
    <w:rsid w:val="0083191A"/>
    <w:rsid w:val="00831EC5"/>
    <w:rsid w:val="00831FE8"/>
    <w:rsid w:val="008327DC"/>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6B6"/>
    <w:rsid w:val="008979F9"/>
    <w:rsid w:val="008A131E"/>
    <w:rsid w:val="008A2AD5"/>
    <w:rsid w:val="008A7148"/>
    <w:rsid w:val="008B1A2D"/>
    <w:rsid w:val="008B1CEF"/>
    <w:rsid w:val="008B1FEA"/>
    <w:rsid w:val="008C1B0B"/>
    <w:rsid w:val="008C238A"/>
    <w:rsid w:val="008C3BD5"/>
    <w:rsid w:val="008C7966"/>
    <w:rsid w:val="008D1E10"/>
    <w:rsid w:val="008D327C"/>
    <w:rsid w:val="008D4419"/>
    <w:rsid w:val="008D602F"/>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2532"/>
    <w:rsid w:val="009333B9"/>
    <w:rsid w:val="00934B20"/>
    <w:rsid w:val="009369C0"/>
    <w:rsid w:val="00937077"/>
    <w:rsid w:val="009410F2"/>
    <w:rsid w:val="00945621"/>
    <w:rsid w:val="00950C77"/>
    <w:rsid w:val="009545B6"/>
    <w:rsid w:val="00954B07"/>
    <w:rsid w:val="009606C1"/>
    <w:rsid w:val="00962099"/>
    <w:rsid w:val="009632CC"/>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5B3B"/>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2618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237"/>
    <w:rsid w:val="00A81AB8"/>
    <w:rsid w:val="00A91601"/>
    <w:rsid w:val="00A92155"/>
    <w:rsid w:val="00A94693"/>
    <w:rsid w:val="00A95501"/>
    <w:rsid w:val="00A95983"/>
    <w:rsid w:val="00A97051"/>
    <w:rsid w:val="00A97121"/>
    <w:rsid w:val="00A97B67"/>
    <w:rsid w:val="00AA28FE"/>
    <w:rsid w:val="00AA2C12"/>
    <w:rsid w:val="00AA43F3"/>
    <w:rsid w:val="00AA5028"/>
    <w:rsid w:val="00AA6030"/>
    <w:rsid w:val="00AA79B5"/>
    <w:rsid w:val="00AA79FD"/>
    <w:rsid w:val="00AC01DE"/>
    <w:rsid w:val="00AC2EEB"/>
    <w:rsid w:val="00AD1317"/>
    <w:rsid w:val="00AD1556"/>
    <w:rsid w:val="00AD2350"/>
    <w:rsid w:val="00AD70F5"/>
    <w:rsid w:val="00AE0805"/>
    <w:rsid w:val="00AE4EDF"/>
    <w:rsid w:val="00AE5577"/>
    <w:rsid w:val="00AE55DE"/>
    <w:rsid w:val="00AE7BDE"/>
    <w:rsid w:val="00AF0CCC"/>
    <w:rsid w:val="00AF343D"/>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16C68"/>
    <w:rsid w:val="00B228E1"/>
    <w:rsid w:val="00B23343"/>
    <w:rsid w:val="00B239C5"/>
    <w:rsid w:val="00B247CB"/>
    <w:rsid w:val="00B26605"/>
    <w:rsid w:val="00B26859"/>
    <w:rsid w:val="00B276D2"/>
    <w:rsid w:val="00B30673"/>
    <w:rsid w:val="00B31E73"/>
    <w:rsid w:val="00B378BD"/>
    <w:rsid w:val="00B425F6"/>
    <w:rsid w:val="00B430DF"/>
    <w:rsid w:val="00B444F5"/>
    <w:rsid w:val="00B45A06"/>
    <w:rsid w:val="00B46B1F"/>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97B05"/>
    <w:rsid w:val="00BA3EBB"/>
    <w:rsid w:val="00BA66CC"/>
    <w:rsid w:val="00BB0868"/>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05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76501"/>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9D0"/>
    <w:rsid w:val="00DA1B56"/>
    <w:rsid w:val="00DA3B8B"/>
    <w:rsid w:val="00DA6E46"/>
    <w:rsid w:val="00DB3C8E"/>
    <w:rsid w:val="00DC3489"/>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307F1"/>
    <w:rsid w:val="00E31090"/>
    <w:rsid w:val="00E365AA"/>
    <w:rsid w:val="00E36B8A"/>
    <w:rsid w:val="00E36D5E"/>
    <w:rsid w:val="00E4166E"/>
    <w:rsid w:val="00E478D5"/>
    <w:rsid w:val="00E531D5"/>
    <w:rsid w:val="00E538CC"/>
    <w:rsid w:val="00E53CDD"/>
    <w:rsid w:val="00E574E7"/>
    <w:rsid w:val="00E60ACC"/>
    <w:rsid w:val="00E73899"/>
    <w:rsid w:val="00E74C04"/>
    <w:rsid w:val="00E74E54"/>
    <w:rsid w:val="00E74FD7"/>
    <w:rsid w:val="00E75F45"/>
    <w:rsid w:val="00E7699E"/>
    <w:rsid w:val="00E77D35"/>
    <w:rsid w:val="00E81661"/>
    <w:rsid w:val="00E82AF6"/>
    <w:rsid w:val="00E82C5B"/>
    <w:rsid w:val="00E83576"/>
    <w:rsid w:val="00E8388D"/>
    <w:rsid w:val="00E851F6"/>
    <w:rsid w:val="00E87F49"/>
    <w:rsid w:val="00EA13AE"/>
    <w:rsid w:val="00EA259F"/>
    <w:rsid w:val="00EA6B29"/>
    <w:rsid w:val="00EB0A2E"/>
    <w:rsid w:val="00EB122D"/>
    <w:rsid w:val="00EB1C70"/>
    <w:rsid w:val="00EB321A"/>
    <w:rsid w:val="00EB34AA"/>
    <w:rsid w:val="00EC6A7D"/>
    <w:rsid w:val="00EC6CAF"/>
    <w:rsid w:val="00ED04B9"/>
    <w:rsid w:val="00ED1BF5"/>
    <w:rsid w:val="00ED3F8C"/>
    <w:rsid w:val="00ED6CE6"/>
    <w:rsid w:val="00EE4833"/>
    <w:rsid w:val="00EF2106"/>
    <w:rsid w:val="00F005C8"/>
    <w:rsid w:val="00F01C7C"/>
    <w:rsid w:val="00F0281B"/>
    <w:rsid w:val="00F03E4F"/>
    <w:rsid w:val="00F0523A"/>
    <w:rsid w:val="00F06C16"/>
    <w:rsid w:val="00F07E55"/>
    <w:rsid w:val="00F106EB"/>
    <w:rsid w:val="00F11AFC"/>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36E"/>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276C"/>
    <w:rsid w:val="00FB39FE"/>
    <w:rsid w:val="00FB552F"/>
    <w:rsid w:val="00FC221A"/>
    <w:rsid w:val="00FC33C2"/>
    <w:rsid w:val="00FC423E"/>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296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character" w:styleId="CommentReference">
    <w:name w:val="annotation reference"/>
    <w:basedOn w:val="DefaultParagraphFont"/>
    <w:rsid w:val="00AA43F3"/>
    <w:rPr>
      <w:sz w:val="16"/>
      <w:szCs w:val="16"/>
    </w:rPr>
  </w:style>
  <w:style w:type="paragraph" w:styleId="CommentText">
    <w:name w:val="annotation text"/>
    <w:basedOn w:val="Normal"/>
    <w:link w:val="CommentTextChar"/>
    <w:rsid w:val="00AA43F3"/>
    <w:rPr>
      <w:sz w:val="20"/>
      <w:szCs w:val="20"/>
    </w:rPr>
  </w:style>
  <w:style w:type="character" w:customStyle="1" w:styleId="CommentTextChar">
    <w:name w:val="Comment Text Char"/>
    <w:basedOn w:val="DefaultParagraphFont"/>
    <w:link w:val="CommentText"/>
    <w:rsid w:val="00AA43F3"/>
    <w:rPr>
      <w:rFonts w:ascii="Courier" w:hAnsi="Courier"/>
    </w:rPr>
  </w:style>
  <w:style w:type="paragraph" w:styleId="CommentSubject">
    <w:name w:val="annotation subject"/>
    <w:basedOn w:val="CommentText"/>
    <w:next w:val="CommentText"/>
    <w:link w:val="CommentSubjectChar"/>
    <w:rsid w:val="00AA43F3"/>
    <w:rPr>
      <w:b/>
      <w:bCs/>
    </w:rPr>
  </w:style>
  <w:style w:type="character" w:customStyle="1" w:styleId="CommentSubjectChar">
    <w:name w:val="Comment Subject Char"/>
    <w:basedOn w:val="CommentTextChar"/>
    <w:link w:val="CommentSubject"/>
    <w:rsid w:val="00AA43F3"/>
    <w:rPr>
      <w:rFonts w:ascii="Courier" w:hAnsi="Courier"/>
      <w:b/>
      <w:bCs/>
    </w:rPr>
  </w:style>
  <w:style w:type="paragraph" w:styleId="Revision">
    <w:name w:val="Revision"/>
    <w:hidden/>
    <w:uiPriority w:val="99"/>
    <w:semiHidden/>
    <w:rsid w:val="000F4985"/>
    <w:rPr>
      <w:rFonts w:ascii="Courier" w:hAnsi="Courier"/>
      <w:sz w:val="24"/>
      <w:szCs w:val="24"/>
    </w:rPr>
  </w:style>
  <w:style w:type="paragraph" w:styleId="Header">
    <w:name w:val="header"/>
    <w:basedOn w:val="Normal"/>
    <w:link w:val="HeaderChar"/>
    <w:rsid w:val="007054EA"/>
    <w:pPr>
      <w:tabs>
        <w:tab w:val="center" w:pos="4680"/>
        <w:tab w:val="right" w:pos="9360"/>
      </w:tabs>
    </w:pPr>
  </w:style>
  <w:style w:type="character" w:customStyle="1" w:styleId="HeaderChar">
    <w:name w:val="Header Char"/>
    <w:basedOn w:val="DefaultParagraphFont"/>
    <w:link w:val="Header"/>
    <w:rsid w:val="007054EA"/>
    <w:rPr>
      <w:rFonts w:ascii="Courier" w:hAnsi="Courier"/>
      <w:sz w:val="24"/>
      <w:szCs w:val="24"/>
    </w:rPr>
  </w:style>
  <w:style w:type="paragraph" w:styleId="Footer">
    <w:name w:val="footer"/>
    <w:basedOn w:val="Normal"/>
    <w:link w:val="FooterChar"/>
    <w:uiPriority w:val="99"/>
    <w:rsid w:val="007054EA"/>
    <w:pPr>
      <w:tabs>
        <w:tab w:val="center" w:pos="4680"/>
        <w:tab w:val="right" w:pos="9360"/>
      </w:tabs>
    </w:pPr>
  </w:style>
  <w:style w:type="character" w:customStyle="1" w:styleId="FooterChar">
    <w:name w:val="Footer Char"/>
    <w:basedOn w:val="DefaultParagraphFont"/>
    <w:link w:val="Footer"/>
    <w:uiPriority w:val="99"/>
    <w:rsid w:val="007054EA"/>
    <w:rPr>
      <w:rFonts w:ascii="Courier" w:hAnsi="Courier"/>
      <w:sz w:val="24"/>
      <w:szCs w:val="24"/>
    </w:rPr>
  </w:style>
  <w:style w:type="paragraph" w:styleId="BodyTextIndent2">
    <w:name w:val="Body Text Indent 2"/>
    <w:basedOn w:val="Normal"/>
    <w:link w:val="BodyTextIndent2Char"/>
    <w:rsid w:val="0043652D"/>
    <w:pPr>
      <w:adjustRightInd w:val="0"/>
      <w:snapToGrid/>
      <w:spacing w:line="360" w:lineRule="atLeast"/>
      <w:ind w:left="432" w:hanging="432"/>
      <w:jc w:val="both"/>
      <w:textAlignment w:val="baseline"/>
    </w:pPr>
    <w:rPr>
      <w:rFonts w:ascii="Bookman Old Style" w:hAnsi="Bookman Old Style" w:cs="Courier New"/>
      <w:lang w:eastAsia="zh-CN"/>
    </w:rPr>
  </w:style>
  <w:style w:type="character" w:customStyle="1" w:styleId="BodyTextIndent2Char">
    <w:name w:val="Body Text Indent 2 Char"/>
    <w:basedOn w:val="DefaultParagraphFont"/>
    <w:link w:val="BodyTextIndent2"/>
    <w:rsid w:val="0043652D"/>
    <w:rPr>
      <w:rFonts w:ascii="Bookman Old Style" w:hAnsi="Bookman Old Style" w:cs="Courier New"/>
      <w:sz w:val="24"/>
      <w:szCs w:val="24"/>
      <w:lang w:eastAsia="zh-CN"/>
    </w:rPr>
  </w:style>
  <w:style w:type="table" w:styleId="TableGrid">
    <w:name w:val="Table Grid"/>
    <w:basedOn w:val="TableNormal"/>
    <w:uiPriority w:val="59"/>
    <w:rsid w:val="004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rsid w:val="008D602F"/>
    <w:pPr>
      <w:suppressAutoHyphens/>
      <w:snapToGrid/>
      <w:ind w:left="720" w:hanging="72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2292</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2024-08-26T16:03:00Z</dcterms:created>
  <dcterms:modified xsi:type="dcterms:W3CDTF">2024-08-26T16:03:00Z</dcterms:modified>
</cp:coreProperties>
</file>