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44138" w:rsidP="00044138" w:rsidRDefault="00B6210F" w14:paraId="69E2939A" w14:textId="77777777">
      <w:pPr>
        <w:pStyle w:val="BodyText"/>
        <w:spacing w:after="0"/>
        <w:jc w:val="center"/>
        <w:rPr>
          <w:b/>
        </w:rPr>
      </w:pPr>
      <w:r>
        <w:rPr>
          <w:b/>
        </w:rPr>
        <w:t>S</w:t>
      </w:r>
      <w:r w:rsidRPr="00F56411" w:rsidR="008C760C">
        <w:rPr>
          <w:b/>
        </w:rPr>
        <w:t>upporting Statement for Form SSA-7160</w:t>
      </w:r>
      <w:r w:rsidRPr="00F56411" w:rsidR="008C760C">
        <w:rPr>
          <w:b/>
        </w:rPr>
        <w:br/>
        <w:t>Employment Relationship Questionnaire</w:t>
      </w:r>
    </w:p>
    <w:p w:rsidR="003B073B" w:rsidP="005F5359" w:rsidRDefault="00044138" w14:paraId="344560A0" w14:textId="77777777">
      <w:pPr>
        <w:pStyle w:val="BodyText"/>
        <w:spacing w:after="0"/>
        <w:jc w:val="center"/>
        <w:rPr>
          <w:b/>
        </w:rPr>
      </w:pPr>
      <w:r>
        <w:rPr>
          <w:b/>
        </w:rPr>
        <w:t>20 CFR 404.1007</w:t>
      </w:r>
      <w:r w:rsidRPr="00F56411" w:rsidR="008C760C">
        <w:rPr>
          <w:b/>
        </w:rPr>
        <w:br/>
        <w:t>OMB No. 0960-0040</w:t>
      </w:r>
    </w:p>
    <w:p w:rsidRPr="00F56411" w:rsidR="005837E2" w:rsidP="005F5359" w:rsidRDefault="008A560B" w14:paraId="6498A042" w14:textId="77777777">
      <w:pPr>
        <w:pStyle w:val="BodyText"/>
        <w:spacing w:after="0"/>
        <w:rPr>
          <w:b/>
        </w:rPr>
      </w:pPr>
      <w:r>
        <w:rPr>
          <w:b/>
          <w:noProof/>
          <w:lang w:eastAsia="en-US"/>
        </w:rPr>
        <mc:AlternateContent>
          <mc:Choice Requires="wps">
            <w:drawing>
              <wp:anchor distT="0" distB="0" distL="0" distR="0" simplePos="0" relativeHeight="251657728" behindDoc="0" locked="0" layoutInCell="1" allowOverlap="1" wp14:editId="484F9964" wp14:anchorId="1DEA807A">
                <wp:simplePos x="0" y="0"/>
                <wp:positionH relativeFrom="column">
                  <wp:posOffset>0</wp:posOffset>
                </wp:positionH>
                <wp:positionV relativeFrom="paragraph">
                  <wp:posOffset>7934325</wp:posOffset>
                </wp:positionV>
                <wp:extent cx="5983605" cy="239395"/>
                <wp:effectExtent l="0" t="0" r="0" b="0"/>
                <wp:wrapThrough wrapText="bothSides">
                  <wp:wrapPolygon edited="0">
                    <wp:start x="0" y="0"/>
                    <wp:lineTo x="21600" y="0"/>
                    <wp:lineTo x="21600" y="21600"/>
                    <wp:lineTo x="0" y="21600"/>
                    <wp:lineTo x="0" y="0"/>
                  </wp:wrapPolygon>
                </wp:wrapThrough>
                <wp:docPr id="1" n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360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CC7" w:rsidRDefault="00F22CC7" w14:paraId="491A0AEF" w14:textId="77777777">
                            <w:pPr>
                              <w:tabs>
                                <w:tab w:val="left" w:pos="6480"/>
                              </w:tabs>
                              <w:spacing w:before="108" w:after="72"/>
                              <w:ind w:left="4248"/>
                              <w:rPr>
                                <w:rFonts w:ascii="Garamond" w:hAnsi="Garamond" w:cs="Garamond"/>
                                <w:i/>
                                <w:sz w:val="26"/>
                                <w:szCs w:val="2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EA807A">
                <v:stroke joinstyle="miter"/>
                <v:path gradientshapeok="t" o:connecttype="rect"/>
              </v:shapetype>
              <v:shape id="1" style="position:absolute;margin-left:0;margin-top:624.75pt;width:471.15pt;height:18.85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">
                <v:textbox inset="0,0,0,0">
                  <w:txbxContent>
                    <w:p w:rsidR="00F22CC7" w:rsidRDefault="00F22CC7" w14:paraId="491A0AEF" w14:textId="77777777">
                      <w:pPr>
                        <w:tabs>
                          <w:tab w:val="left" w:pos="6480"/>
                        </w:tabs>
                        <w:spacing w:before="108" w:after="72"/>
                        <w:ind w:left="4248"/>
                        <w:rPr>
                          <w:rFonts w:ascii="Garamond" w:hAnsi="Garamond" w:cs="Garamond"/>
                          <w:i/>
                          <w:sz w:val="26"/>
                          <w:szCs w:val="26"/>
                        </w:rPr>
                      </w:pPr>
                    </w:p>
                  </w:txbxContent>
                </v:textbox>
                <w10:wrap type="through"/>
              </v:shape>
            </w:pict>
          </mc:Fallback>
        </mc:AlternateContent>
      </w:r>
    </w:p>
    <w:p w:rsidR="005837E2" w:rsidP="005F5359" w:rsidRDefault="008C760C" w14:paraId="4E48DE6A" w14:textId="77777777">
      <w:pPr>
        <w:pStyle w:val="Heading2"/>
        <w:numPr>
          <w:ilvl w:val="0"/>
          <w:numId w:val="14"/>
        </w:numPr>
        <w:tabs>
          <w:tab w:val="left" w:pos="720"/>
        </w:tabs>
        <w:spacing w:before="0" w:after="0"/>
        <w:rPr>
          <w:rFonts w:ascii="Times New Roman" w:hAnsi="Times New Roman" w:cs="Times New Roman"/>
          <w:i w:val="0"/>
          <w:iCs w:val="0"/>
          <w:sz w:val="24"/>
          <w:szCs w:val="24"/>
          <w:u w:val="single"/>
        </w:rPr>
      </w:pPr>
      <w:r w:rsidRPr="00F56411">
        <w:rPr>
          <w:rFonts w:ascii="Times New Roman" w:hAnsi="Times New Roman" w:cs="Times New Roman"/>
          <w:i w:val="0"/>
          <w:iCs w:val="0"/>
          <w:sz w:val="24"/>
          <w:szCs w:val="24"/>
          <w:u w:val="single"/>
        </w:rPr>
        <w:t>Justification</w:t>
      </w:r>
    </w:p>
    <w:p w:rsidRPr="003435CE" w:rsidR="003435CE" w:rsidP="003435CE" w:rsidRDefault="003435CE" w14:paraId="5C896B90" w14:textId="77777777"/>
    <w:p w:rsidRPr="00F17A68" w:rsidR="00F17A68" w:rsidP="005F5359" w:rsidRDefault="00CB453D" w14:paraId="1EF05219" w14:textId="77777777">
      <w:pPr>
        <w:pStyle w:val="Style1"/>
        <w:numPr>
          <w:ilvl w:val="0"/>
          <w:numId w:val="1"/>
        </w:numPr>
        <w:tabs>
          <w:tab w:val="clear" w:pos="1170"/>
          <w:tab w:val="num" w:pos="1440"/>
        </w:tabs>
        <w:spacing w:before="0"/>
        <w:ind w:left="1440"/>
        <w:rPr>
          <w:spacing w:val="-2"/>
        </w:rPr>
      </w:pPr>
      <w:r w:rsidRPr="00D10AB2">
        <w:rPr>
          <w:b/>
        </w:rPr>
        <w:t xml:space="preserve">Introduction/Authoring Laws and Regulations </w:t>
      </w:r>
    </w:p>
    <w:p w:rsidR="00497F2D" w:rsidP="00666CA5" w:rsidRDefault="008C760C" w14:paraId="048A5A4F" w14:textId="33648C6C">
      <w:pPr>
        <w:pStyle w:val="Style1"/>
        <w:tabs>
          <w:tab w:val="clear" w:pos="1476"/>
        </w:tabs>
        <w:spacing w:before="0"/>
        <w:ind w:firstLine="0"/>
        <w:rPr>
          <w:spacing w:val="-2"/>
        </w:rPr>
      </w:pPr>
      <w:r w:rsidRPr="00965AC4">
        <w:t>Section</w:t>
      </w:r>
      <w:r w:rsidRPr="00F628AC">
        <w:rPr>
          <w:i/>
        </w:rPr>
        <w:t xml:space="preserve"> 205(a)</w:t>
      </w:r>
      <w:r>
        <w:rPr>
          <w:i/>
        </w:rPr>
        <w:t xml:space="preserve"> </w:t>
      </w:r>
      <w:r w:rsidRPr="00F56411">
        <w:t xml:space="preserve">of </w:t>
      </w:r>
      <w:r w:rsidRPr="00516347">
        <w:t>the</w:t>
      </w:r>
      <w:r w:rsidRPr="00F445CE" w:rsidR="00CB453D">
        <w:rPr>
          <w:i/>
        </w:rPr>
        <w:t xml:space="preserve"> Social Security Act (</w:t>
      </w:r>
      <w:r w:rsidRPr="00F445CE">
        <w:rPr>
          <w:i/>
        </w:rPr>
        <w:t>Act)</w:t>
      </w:r>
      <w:r>
        <w:rPr>
          <w:i/>
        </w:rPr>
        <w:t xml:space="preserve"> </w:t>
      </w:r>
      <w:r>
        <w:rPr>
          <w:spacing w:val="-2"/>
        </w:rPr>
        <w:t>authorize</w:t>
      </w:r>
      <w:r w:rsidR="00312124">
        <w:rPr>
          <w:spacing w:val="-2"/>
        </w:rPr>
        <w:t>s</w:t>
      </w:r>
      <w:r>
        <w:rPr>
          <w:spacing w:val="-2"/>
        </w:rPr>
        <w:t xml:space="preserve"> the Social Security</w:t>
      </w:r>
      <w:r w:rsidR="00CB453D">
        <w:rPr>
          <w:spacing w:val="-2"/>
        </w:rPr>
        <w:t xml:space="preserve"> Administration (SSA)</w:t>
      </w:r>
      <w:r>
        <w:rPr>
          <w:spacing w:val="-2"/>
        </w:rPr>
        <w:t xml:space="preserve"> to </w:t>
      </w:r>
      <w:r w:rsidR="00312124">
        <w:rPr>
          <w:spacing w:val="-2"/>
        </w:rPr>
        <w:t>e</w:t>
      </w:r>
      <w:r w:rsidR="00CB453D">
        <w:rPr>
          <w:spacing w:val="-2"/>
        </w:rPr>
        <w:t>stablish procedures</w:t>
      </w:r>
      <w:r w:rsidR="00312124">
        <w:rPr>
          <w:spacing w:val="-2"/>
        </w:rPr>
        <w:t xml:space="preserve"> </w:t>
      </w:r>
      <w:r w:rsidR="0004675E">
        <w:rPr>
          <w:spacing w:val="-2"/>
        </w:rPr>
        <w:t>to</w:t>
      </w:r>
      <w:r w:rsidR="00312124">
        <w:rPr>
          <w:spacing w:val="-2"/>
        </w:rPr>
        <w:t xml:space="preserve"> maint</w:t>
      </w:r>
      <w:r w:rsidR="0004675E">
        <w:rPr>
          <w:spacing w:val="-2"/>
        </w:rPr>
        <w:t xml:space="preserve">ain </w:t>
      </w:r>
      <w:r w:rsidR="00312124">
        <w:rPr>
          <w:spacing w:val="-2"/>
        </w:rPr>
        <w:t>workers’ earnings records</w:t>
      </w:r>
      <w:r w:rsidR="00DC1D94">
        <w:rPr>
          <w:spacing w:val="-2"/>
        </w:rPr>
        <w:t xml:space="preserve">.  </w:t>
      </w:r>
      <w:r w:rsidR="00CB453D">
        <w:rPr>
          <w:spacing w:val="-2"/>
        </w:rPr>
        <w:t xml:space="preserve">To accomplish this, SSA needs to determine workers’ employment status as defined in section </w:t>
      </w:r>
      <w:r w:rsidRPr="00C9419E" w:rsidR="00CB453D">
        <w:rPr>
          <w:i/>
          <w:spacing w:val="-2"/>
        </w:rPr>
        <w:t>210(j)(2)</w:t>
      </w:r>
      <w:r w:rsidR="00CB453D">
        <w:rPr>
          <w:spacing w:val="-2"/>
        </w:rPr>
        <w:t xml:space="preserve"> of the</w:t>
      </w:r>
      <w:r w:rsidRPr="00F628AC" w:rsidR="00CB453D">
        <w:rPr>
          <w:i/>
          <w:spacing w:val="-2"/>
        </w:rPr>
        <w:t xml:space="preserve"> Act</w:t>
      </w:r>
      <w:r w:rsidR="0004675E">
        <w:rPr>
          <w:spacing w:val="-2"/>
        </w:rPr>
        <w:t>,</w:t>
      </w:r>
      <w:r w:rsidR="00CB453D">
        <w:rPr>
          <w:spacing w:val="-2"/>
        </w:rPr>
        <w:t xml:space="preserve"> and </w:t>
      </w:r>
      <w:r w:rsidR="00CB453D">
        <w:rPr>
          <w:i/>
        </w:rPr>
        <w:t xml:space="preserve">20 CFR 404.1007 </w:t>
      </w:r>
      <w:r w:rsidRPr="00F56411" w:rsidR="00CB453D">
        <w:t>of the</w:t>
      </w:r>
      <w:r w:rsidR="00CB453D">
        <w:rPr>
          <w:i/>
        </w:rPr>
        <w:t xml:space="preserve"> </w:t>
      </w:r>
      <w:r w:rsidRPr="00F445CE" w:rsidR="00CB453D">
        <w:rPr>
          <w:i/>
        </w:rPr>
        <w:t>Code of Federal Regulations</w:t>
      </w:r>
      <w:r w:rsidR="0004675E">
        <w:t>,</w:t>
      </w:r>
      <w:r w:rsidRPr="00F445CE" w:rsidR="00D10AB2">
        <w:rPr>
          <w:i/>
        </w:rPr>
        <w:t xml:space="preserve"> </w:t>
      </w:r>
      <w:r w:rsidR="00C9419E">
        <w:t xml:space="preserve">when their </w:t>
      </w:r>
      <w:r w:rsidRPr="00D10AB2" w:rsidR="00D10AB2">
        <w:t>status is uncertain or ambiguous</w:t>
      </w:r>
      <w:r w:rsidR="00D10AB2">
        <w:t>.  As defined,</w:t>
      </w:r>
      <w:r w:rsidR="00D10AB2">
        <w:rPr>
          <w:i/>
        </w:rPr>
        <w:t xml:space="preserve"> </w:t>
      </w:r>
      <w:r w:rsidR="00CB453D">
        <w:t>a</w:t>
      </w:r>
      <w:r w:rsidRPr="00CB453D" w:rsidR="00D5426C">
        <w:rPr>
          <w:spacing w:val="-2"/>
        </w:rPr>
        <w:t xml:space="preserve"> </w:t>
      </w:r>
      <w:r w:rsidR="00D5426C">
        <w:rPr>
          <w:spacing w:val="-2"/>
        </w:rPr>
        <w:t xml:space="preserve">worker </w:t>
      </w:r>
      <w:r>
        <w:rPr>
          <w:spacing w:val="-2"/>
        </w:rPr>
        <w:t xml:space="preserve">is an employee under the </w:t>
      </w:r>
      <w:r w:rsidR="00356150">
        <w:rPr>
          <w:spacing w:val="-2"/>
        </w:rPr>
        <w:t>“</w:t>
      </w:r>
      <w:r>
        <w:rPr>
          <w:spacing w:val="-2"/>
        </w:rPr>
        <w:t>usual common-law rules</w:t>
      </w:r>
      <w:r w:rsidR="00356150">
        <w:rPr>
          <w:spacing w:val="-2"/>
        </w:rPr>
        <w:t>”</w:t>
      </w:r>
      <w:r>
        <w:rPr>
          <w:spacing w:val="-2"/>
        </w:rPr>
        <w:t xml:space="preserve"> applicable in determining the existence of an employer-employee relationship</w:t>
      </w:r>
      <w:r w:rsidR="0004675E">
        <w:rPr>
          <w:spacing w:val="-2"/>
        </w:rPr>
        <w:t>.</w:t>
      </w:r>
    </w:p>
    <w:p w:rsidR="00660BA7" w:rsidP="00660BA7" w:rsidRDefault="00660BA7" w14:paraId="4AB73847" w14:textId="77777777">
      <w:pPr>
        <w:pStyle w:val="Style1"/>
        <w:spacing w:before="0"/>
        <w:ind w:firstLine="0"/>
        <w:rPr>
          <w:spacing w:val="-2"/>
        </w:rPr>
      </w:pPr>
    </w:p>
    <w:p w:rsidRPr="003435CE" w:rsidR="00660BA7" w:rsidP="00660BA7" w:rsidRDefault="007609E1" w14:paraId="71F6E2BE" w14:textId="77777777">
      <w:pPr>
        <w:pStyle w:val="Style1"/>
        <w:spacing w:before="0"/>
        <w:rPr>
          <w:b/>
        </w:rPr>
      </w:pPr>
      <w:r w:rsidRPr="003435CE">
        <w:rPr>
          <w:b/>
        </w:rPr>
        <w:t>2.</w:t>
      </w:r>
      <w:r w:rsidRPr="003435CE">
        <w:rPr>
          <w:b/>
        </w:rPr>
        <w:tab/>
      </w:r>
      <w:r w:rsidRPr="003435CE" w:rsidR="006F7E80">
        <w:rPr>
          <w:b/>
        </w:rPr>
        <w:t>Description of Collection</w:t>
      </w:r>
      <w:r w:rsidRPr="003435CE" w:rsidR="00660BA7">
        <w:rPr>
          <w:b/>
        </w:rPr>
        <w:t xml:space="preserve"> </w:t>
      </w:r>
    </w:p>
    <w:p w:rsidR="00AD157A" w:rsidP="00660BA7" w:rsidRDefault="00AD157A" w14:paraId="276582E5" w14:textId="66573EA3">
      <w:pPr>
        <w:pStyle w:val="Style1"/>
        <w:spacing w:before="0"/>
      </w:pPr>
      <w:r>
        <w:tab/>
      </w:r>
      <w:r w:rsidR="00AA4FD7">
        <w:t>During these rare</w:t>
      </w:r>
      <w:r w:rsidR="006B33D3">
        <w:t xml:space="preserve">, </w:t>
      </w:r>
      <w:proofErr w:type="gramStart"/>
      <w:r w:rsidR="006B33D3">
        <w:t>uncertain</w:t>
      </w:r>
      <w:proofErr w:type="gramEnd"/>
      <w:r w:rsidR="006B33D3">
        <w:t xml:space="preserve"> or ambiguous</w:t>
      </w:r>
      <w:r w:rsidR="00AA4FD7">
        <w:t xml:space="preserve"> situations w</w:t>
      </w:r>
      <w:r>
        <w:t xml:space="preserve">hen SSA needs information to determine a worker’s employment status </w:t>
      </w:r>
      <w:r w:rsidR="007223D4">
        <w:t>to</w:t>
      </w:r>
      <w:r w:rsidR="0037259A">
        <w:t xml:space="preserve"> </w:t>
      </w:r>
      <w:r w:rsidR="007223D4">
        <w:t>maintain</w:t>
      </w:r>
      <w:r>
        <w:t xml:space="preserve"> a worker’s earning records, the agency uses </w:t>
      </w:r>
      <w:r w:rsidR="00AA4FD7">
        <w:t xml:space="preserve">paper </w:t>
      </w:r>
      <w:r>
        <w:t>Form SSA-7160</w:t>
      </w:r>
      <w:r w:rsidR="0004675E">
        <w:t>,</w:t>
      </w:r>
      <w:r>
        <w:t xml:space="preserve"> </w:t>
      </w:r>
      <w:r w:rsidR="006B33D3">
        <w:t xml:space="preserve">Employment Relationship Questionnaire, </w:t>
      </w:r>
      <w:r>
        <w:t>to determine the existence of an employer-employee relationship.  We use the information to deve</w:t>
      </w:r>
      <w:r w:rsidR="0037259A">
        <w:t>lop the employment relationship</w:t>
      </w:r>
      <w:r w:rsidR="007223D4">
        <w:t xml:space="preserve"> by</w:t>
      </w:r>
      <w:r>
        <w:t xml:space="preserve"> determin</w:t>
      </w:r>
      <w:r w:rsidR="007223D4">
        <w:t>ing</w:t>
      </w:r>
      <w:r>
        <w:t xml:space="preserve"> </w:t>
      </w:r>
      <w:r w:rsidR="007223D4">
        <w:t>if</w:t>
      </w:r>
      <w:r>
        <w:t xml:space="preserve"> a beneficiary is self-employed or an employee.  </w:t>
      </w:r>
      <w:r w:rsidR="0004675E">
        <w:rPr>
          <w:spacing w:val="-2"/>
        </w:rPr>
        <w:t>The respondents are individuals seeking to establish their employment status as employees and their alleged employers.  The respondents include individuals, households, businesses, and state and local governments.</w:t>
      </w:r>
      <w:r w:rsidR="00BC65A0">
        <w:t xml:space="preserve"> </w:t>
      </w:r>
    </w:p>
    <w:p w:rsidR="00BA265D" w:rsidP="00AD157A" w:rsidRDefault="00660BA7" w14:paraId="7C5B4602" w14:textId="77777777">
      <w:pPr>
        <w:pStyle w:val="Style1"/>
        <w:spacing w:before="0"/>
        <w:rPr>
          <w:spacing w:val="-4"/>
        </w:rPr>
      </w:pPr>
      <w:r>
        <w:tab/>
      </w:r>
    </w:p>
    <w:p w:rsidRPr="003435CE" w:rsidR="00660BA7" w:rsidP="00660BA7" w:rsidRDefault="00BD77BF" w14:paraId="5499AB1E" w14:textId="77777777">
      <w:pPr>
        <w:ind w:left="1440" w:hanging="720"/>
        <w:rPr>
          <w:b/>
        </w:rPr>
      </w:pPr>
      <w:r w:rsidRPr="003435CE">
        <w:rPr>
          <w:b/>
        </w:rPr>
        <w:t>3.</w:t>
      </w:r>
      <w:r w:rsidRPr="003435CE">
        <w:rPr>
          <w:b/>
        </w:rPr>
        <w:tab/>
      </w:r>
      <w:r w:rsidRPr="003435CE" w:rsidR="006F7E80">
        <w:rPr>
          <w:b/>
        </w:rPr>
        <w:t>Use of Information Technology to Collect the Information</w:t>
      </w:r>
      <w:r w:rsidRPr="003435CE" w:rsidR="00660BA7">
        <w:rPr>
          <w:b/>
        </w:rPr>
        <w:t xml:space="preserve"> </w:t>
      </w:r>
    </w:p>
    <w:p w:rsidRPr="0066048A" w:rsidR="00AA4FD7" w:rsidP="00AA4FD7" w:rsidRDefault="0004675E" w14:paraId="5CC4D909" w14:textId="5609BF44">
      <w:pPr>
        <w:ind w:left="1440"/>
        <w:rPr>
          <w:snapToGrid w:val="0"/>
          <w:color w:val="000000" w:themeColor="text1"/>
        </w:rPr>
      </w:pPr>
      <w:r>
        <w:t>Form SSA-7160</w:t>
      </w:r>
      <w:r w:rsidRPr="0004675E">
        <w:t xml:space="preserve"> </w:t>
      </w:r>
      <w:r>
        <w:t>is available as a pri</w:t>
      </w:r>
      <w:r w:rsidR="0053417F">
        <w:t xml:space="preserve">nt-only PDF on SSA’s website.  </w:t>
      </w:r>
      <w:r w:rsidRPr="0066048A" w:rsidR="00AA4FD7">
        <w:rPr>
          <w:snapToGrid w:val="0"/>
          <w:color w:val="000000" w:themeColor="text1"/>
        </w:rPr>
        <w:t xml:space="preserve">This collection does not currently have a fully public-facing Internet version, as we prioritized other information collections for full electronic conversions.  Given that IT Mod programming is an ongoing, dynamic project, we cannot provide specific timelines for when we will be able to make any </w:t>
      </w:r>
      <w:proofErr w:type="gramStart"/>
      <w:r w:rsidRPr="0066048A" w:rsidR="00AA4FD7">
        <w:rPr>
          <w:snapToGrid w:val="0"/>
          <w:color w:val="000000" w:themeColor="text1"/>
        </w:rPr>
        <w:t>particular ICR</w:t>
      </w:r>
      <w:proofErr w:type="gramEnd"/>
      <w:r w:rsidRPr="0066048A" w:rsidR="00AA4FD7">
        <w:rPr>
          <w:snapToGrid w:val="0"/>
          <w:color w:val="000000" w:themeColor="text1"/>
        </w:rPr>
        <w:t xml:space="preserve"> available via Internet web-based application.  We will ultimately convert most existing ICRs to full electronic versions depending on how they fall within our overall IT Mod schema, but this may be unconnected to the PRA approval lifecycle.  </w:t>
      </w:r>
    </w:p>
    <w:p w:rsidR="00AA4FD7" w:rsidP="00AA4FD7" w:rsidRDefault="00AA4FD7" w14:paraId="07999630" w14:textId="77777777">
      <w:pPr>
        <w:ind w:left="1440"/>
        <w:rPr>
          <w:snapToGrid w:val="0"/>
          <w:color w:val="000000" w:themeColor="text1"/>
        </w:rPr>
      </w:pPr>
    </w:p>
    <w:p w:rsidRPr="00CD4030" w:rsidR="005837E2" w:rsidP="00AA4FD7" w:rsidRDefault="00AA4FD7" w14:paraId="2646896C" w14:textId="07C765D0">
      <w:pPr>
        <w:ind w:left="1440"/>
        <w:rPr>
          <w:color w:val="000000" w:themeColor="text1"/>
        </w:rPr>
      </w:pPr>
      <w:r w:rsidRPr="0066048A">
        <w:rPr>
          <w:snapToGrid w:val="0"/>
          <w:color w:val="000000" w:themeColor="text1"/>
        </w:rPr>
        <w:t>In the interim, we evaluated this collection for conversion to a submittable</w:t>
      </w:r>
      <w:r>
        <w:rPr>
          <w:snapToGrid w:val="0"/>
          <w:color w:val="000000" w:themeColor="text1"/>
        </w:rPr>
        <w:t xml:space="preserve"> </w:t>
      </w:r>
      <w:r w:rsidRPr="0066048A">
        <w:rPr>
          <w:snapToGrid w:val="0"/>
          <w:color w:val="000000" w:themeColor="text1"/>
        </w:rPr>
        <w:t xml:space="preserve">PDF.  Given the high volume of conversions we are coordinating and the more urgent nature of some of the other conversions, we ultimately decided not to prioritize this ICR for conversion to fully submittable PDF at this time.  When we </w:t>
      </w:r>
      <w:proofErr w:type="gramStart"/>
      <w:r w:rsidRPr="0066048A">
        <w:rPr>
          <w:snapToGrid w:val="0"/>
          <w:color w:val="000000" w:themeColor="text1"/>
        </w:rPr>
        <w:t>are able to</w:t>
      </w:r>
      <w:proofErr w:type="gramEnd"/>
      <w:r w:rsidRPr="0066048A">
        <w:rPr>
          <w:snapToGrid w:val="0"/>
          <w:color w:val="000000" w:themeColor="text1"/>
        </w:rPr>
        <w:t xml:space="preserve"> schedule this form for conversion to a submittable PDF, we will submit a Change Request to OMB to request prior approval</w:t>
      </w:r>
      <w:r w:rsidRPr="00CD4030" w:rsidR="0053417F">
        <w:rPr>
          <w:color w:val="000000" w:themeColor="text1"/>
        </w:rPr>
        <w:t xml:space="preserve">.  </w:t>
      </w:r>
    </w:p>
    <w:p w:rsidR="00660BA7" w:rsidP="00660BA7" w:rsidRDefault="00660BA7" w14:paraId="7B12C0CF" w14:textId="3C0ADD2A">
      <w:pPr>
        <w:ind w:left="1440" w:hanging="720"/>
        <w:rPr>
          <w:color w:val="17365D"/>
        </w:rPr>
      </w:pPr>
    </w:p>
    <w:p w:rsidR="006B33D3" w:rsidP="00660BA7" w:rsidRDefault="006B33D3" w14:paraId="07D367F5" w14:textId="77777777">
      <w:pPr>
        <w:ind w:left="1440" w:hanging="720"/>
        <w:rPr>
          <w:color w:val="17365D"/>
        </w:rPr>
      </w:pPr>
    </w:p>
    <w:p w:rsidRPr="003435CE" w:rsidR="00660BA7" w:rsidP="00660BA7" w:rsidRDefault="007609E1" w14:paraId="197BB778" w14:textId="77777777">
      <w:pPr>
        <w:pStyle w:val="Style1"/>
        <w:spacing w:before="0"/>
        <w:rPr>
          <w:b/>
        </w:rPr>
      </w:pPr>
      <w:r w:rsidRPr="003435CE">
        <w:rPr>
          <w:b/>
        </w:rPr>
        <w:lastRenderedPageBreak/>
        <w:t xml:space="preserve">4. </w:t>
      </w:r>
      <w:r w:rsidRPr="003435CE">
        <w:rPr>
          <w:b/>
        </w:rPr>
        <w:tab/>
      </w:r>
      <w:r w:rsidRPr="003435CE" w:rsidR="006F7E80">
        <w:rPr>
          <w:b/>
        </w:rPr>
        <w:t xml:space="preserve">Why We Cannot Use Duplicate Information </w:t>
      </w:r>
    </w:p>
    <w:p w:rsidR="007609E1" w:rsidP="00660BA7" w:rsidRDefault="00660BA7" w14:paraId="3A3A2A38" w14:textId="77777777">
      <w:pPr>
        <w:pStyle w:val="Style1"/>
        <w:spacing w:before="0"/>
      </w:pPr>
      <w:r>
        <w:rPr>
          <w:b/>
        </w:rPr>
        <w:tab/>
      </w:r>
      <w:r w:rsidRPr="0004675E" w:rsidR="0004675E">
        <w:t xml:space="preserve">The nature of the information we collect and the </w:t>
      </w:r>
      <w:proofErr w:type="gramStart"/>
      <w:r w:rsidRPr="0004675E" w:rsidR="0004675E">
        <w:t>manner in which</w:t>
      </w:r>
      <w:proofErr w:type="gramEnd"/>
      <w:r w:rsidRPr="0004675E" w:rsidR="0004675E">
        <w:t xml:space="preserve"> we collect it preclude</w:t>
      </w:r>
      <w:r w:rsidR="0053417F">
        <w:t>s</w:t>
      </w:r>
      <w:r w:rsidRPr="0004675E" w:rsidR="0004675E">
        <w:t xml:space="preserve"> duplication.  SSA does not use another collection instrument to obtain similar data</w:t>
      </w:r>
      <w:r w:rsidRPr="0026034B" w:rsidR="0026034B">
        <w:t>.</w:t>
      </w:r>
    </w:p>
    <w:p w:rsidR="0048339D" w:rsidP="00660BA7" w:rsidRDefault="0048339D" w14:paraId="647285F3" w14:textId="77777777">
      <w:pPr>
        <w:pStyle w:val="Style1"/>
        <w:spacing w:before="0"/>
        <w:rPr>
          <w:i/>
        </w:rPr>
      </w:pPr>
    </w:p>
    <w:p w:rsidRPr="003435CE" w:rsidR="00660BA7" w:rsidP="00660BA7" w:rsidRDefault="007609E1" w14:paraId="1889B2CA" w14:textId="77777777">
      <w:pPr>
        <w:pStyle w:val="Style1"/>
        <w:spacing w:before="0"/>
        <w:rPr>
          <w:b/>
        </w:rPr>
      </w:pPr>
      <w:r w:rsidRPr="003435CE">
        <w:rPr>
          <w:b/>
        </w:rPr>
        <w:t xml:space="preserve">5. </w:t>
      </w:r>
      <w:r w:rsidRPr="003435CE">
        <w:rPr>
          <w:b/>
        </w:rPr>
        <w:tab/>
      </w:r>
      <w:r w:rsidRPr="003435CE" w:rsidR="006F7E80">
        <w:rPr>
          <w:b/>
        </w:rPr>
        <w:t xml:space="preserve">Minimizing Burden on Small Respondents </w:t>
      </w:r>
    </w:p>
    <w:p w:rsidR="00924049" w:rsidP="00660BA7" w:rsidRDefault="00660BA7" w14:paraId="759CBE5B" w14:textId="77777777">
      <w:pPr>
        <w:pStyle w:val="Style1"/>
        <w:spacing w:before="0"/>
      </w:pPr>
      <w:r>
        <w:rPr>
          <w:b/>
        </w:rPr>
        <w:tab/>
      </w:r>
      <w:r w:rsidR="00750595">
        <w:t xml:space="preserve">This collection does not significantly affect </w:t>
      </w:r>
      <w:r w:rsidR="006E74C1">
        <w:t xml:space="preserve">small businesses or other small </w:t>
      </w:r>
      <w:r w:rsidR="0004675E">
        <w:t>entities.</w:t>
      </w:r>
    </w:p>
    <w:p w:rsidR="00660BA7" w:rsidP="00660BA7" w:rsidRDefault="00660BA7" w14:paraId="193F9422" w14:textId="77777777">
      <w:pPr>
        <w:pStyle w:val="Style1"/>
        <w:spacing w:before="0"/>
        <w:rPr>
          <w:i/>
        </w:rPr>
      </w:pPr>
    </w:p>
    <w:p w:rsidRPr="003435CE" w:rsidR="00BC65A0" w:rsidP="00316932" w:rsidRDefault="00924049" w14:paraId="3722A58F" w14:textId="77777777">
      <w:pPr>
        <w:pStyle w:val="Style1"/>
        <w:spacing w:before="0"/>
        <w:rPr>
          <w:b/>
        </w:rPr>
      </w:pPr>
      <w:r w:rsidRPr="003435CE">
        <w:rPr>
          <w:b/>
        </w:rPr>
        <w:t xml:space="preserve">6. </w:t>
      </w:r>
      <w:r w:rsidRPr="003435CE">
        <w:rPr>
          <w:b/>
        </w:rPr>
        <w:tab/>
      </w:r>
      <w:r w:rsidRPr="003435CE" w:rsidR="006F7E80">
        <w:rPr>
          <w:b/>
        </w:rPr>
        <w:t>Consequenc</w:t>
      </w:r>
      <w:r w:rsidRPr="003435CE" w:rsidR="00082679">
        <w:rPr>
          <w:b/>
        </w:rPr>
        <w:t xml:space="preserve">e of Not Collecting Information or </w:t>
      </w:r>
      <w:r w:rsidRPr="003435CE" w:rsidR="006F7E80">
        <w:rPr>
          <w:b/>
        </w:rPr>
        <w:t xml:space="preserve">Collecting it Less Frequently </w:t>
      </w:r>
    </w:p>
    <w:p w:rsidRPr="00924049" w:rsidR="00316932" w:rsidP="00BC65A0" w:rsidRDefault="0004675E" w14:paraId="4736242F" w14:textId="77777777">
      <w:pPr>
        <w:pStyle w:val="Style1"/>
        <w:spacing w:before="0"/>
        <w:rPr>
          <w:i/>
        </w:rPr>
      </w:pPr>
      <w:r>
        <w:tab/>
        <w:t>If we did not use F</w:t>
      </w:r>
      <w:r w:rsidR="00BC65A0">
        <w:t xml:space="preserve">orm SSA-7160, the earnings records of workers under the Social Security system would not be accurate. </w:t>
      </w:r>
      <w:r w:rsidR="0095403B">
        <w:t xml:space="preserve"> </w:t>
      </w:r>
      <w:r w:rsidRPr="0095403B" w:rsidR="0095403B">
        <w:t>Because we only collect the information once, we cannot collect it less frequently</w:t>
      </w:r>
      <w:r w:rsidR="00316932">
        <w:t xml:space="preserve">.  </w:t>
      </w:r>
      <w:r w:rsidRPr="0095403B" w:rsidR="0095403B">
        <w:t>There are no technical or legal obstacles to prevent burden reduction.</w:t>
      </w:r>
    </w:p>
    <w:p w:rsidRPr="00082679" w:rsidR="00660BA7" w:rsidP="00660BA7" w:rsidRDefault="00C163A0" w14:paraId="0316F2A0" w14:textId="77777777">
      <w:pPr>
        <w:pStyle w:val="Style1"/>
        <w:spacing w:before="0"/>
        <w:rPr>
          <w:i/>
        </w:rPr>
      </w:pPr>
      <w:r>
        <w:tab/>
      </w:r>
    </w:p>
    <w:p w:rsidRPr="003435CE" w:rsidR="00660BA7" w:rsidP="00660BA7" w:rsidRDefault="00BD77BF" w14:paraId="2266858C" w14:textId="77777777">
      <w:pPr>
        <w:pStyle w:val="Style1"/>
        <w:spacing w:before="0"/>
        <w:ind w:right="144"/>
        <w:rPr>
          <w:b/>
        </w:rPr>
      </w:pPr>
      <w:r w:rsidRPr="003435CE">
        <w:rPr>
          <w:b/>
        </w:rPr>
        <w:t>7.</w:t>
      </w:r>
      <w:r w:rsidRPr="003435CE">
        <w:rPr>
          <w:b/>
        </w:rPr>
        <w:tab/>
      </w:r>
      <w:r w:rsidRPr="003435CE" w:rsidR="00400C4F">
        <w:rPr>
          <w:b/>
        </w:rPr>
        <w:t>Special Circumstances</w:t>
      </w:r>
      <w:r w:rsidRPr="003435CE" w:rsidR="00660BA7">
        <w:rPr>
          <w:b/>
        </w:rPr>
        <w:t xml:space="preserve"> </w:t>
      </w:r>
    </w:p>
    <w:p w:rsidR="00DC1D94" w:rsidP="00660BA7" w:rsidRDefault="00660BA7" w14:paraId="521DFFC9" w14:textId="77777777">
      <w:pPr>
        <w:pStyle w:val="Style1"/>
        <w:spacing w:before="0"/>
        <w:ind w:right="144"/>
        <w:rPr>
          <w:spacing w:val="-2"/>
        </w:rPr>
      </w:pPr>
      <w:r>
        <w:tab/>
      </w:r>
      <w:r w:rsidRPr="00AD0E31" w:rsidR="00AD0E31">
        <w:t xml:space="preserve">There are no special circumstances that would cause SSA to conduct this information collection in a manner inconsistent with </w:t>
      </w:r>
      <w:r w:rsidRPr="00AD0E31" w:rsidR="00AD0E31">
        <w:rPr>
          <w:i/>
        </w:rPr>
        <w:t>5 CFR 1320.5</w:t>
      </w:r>
      <w:r w:rsidR="00FE54FB">
        <w:rPr>
          <w:spacing w:val="-2"/>
        </w:rPr>
        <w:t>.</w:t>
      </w:r>
    </w:p>
    <w:p w:rsidR="00660BA7" w:rsidP="00660BA7" w:rsidRDefault="00660BA7" w14:paraId="63EAAE24" w14:textId="77777777">
      <w:pPr>
        <w:pStyle w:val="Style1"/>
        <w:spacing w:before="0"/>
        <w:ind w:right="144"/>
        <w:rPr>
          <w:spacing w:val="-2"/>
        </w:rPr>
      </w:pPr>
    </w:p>
    <w:p w:rsidRPr="003435CE" w:rsidR="00C13062" w:rsidP="00660BA7" w:rsidRDefault="00924049" w14:paraId="3D27790A" w14:textId="77777777">
      <w:pPr>
        <w:pStyle w:val="Style1"/>
        <w:spacing w:before="0"/>
        <w:rPr>
          <w:b/>
        </w:rPr>
      </w:pPr>
      <w:r w:rsidRPr="003435CE">
        <w:rPr>
          <w:b/>
        </w:rPr>
        <w:t xml:space="preserve">8. </w:t>
      </w:r>
      <w:r w:rsidRPr="003435CE">
        <w:rPr>
          <w:b/>
        </w:rPr>
        <w:tab/>
      </w:r>
      <w:r w:rsidRPr="003435CE" w:rsidR="00400C4F">
        <w:rPr>
          <w:b/>
        </w:rPr>
        <w:t xml:space="preserve">Solicitation of Public Comment and Other Consultations with the Public </w:t>
      </w:r>
    </w:p>
    <w:p w:rsidRPr="004C0308" w:rsidR="00EB6F06" w:rsidP="00EB6F06" w:rsidRDefault="00EB6F06" w14:paraId="34242488" w14:textId="13044F20">
      <w:pPr>
        <w:pStyle w:val="ListParagraph"/>
        <w:ind w:firstLine="720"/>
      </w:pPr>
      <w:r w:rsidRPr="004C0308">
        <w:t xml:space="preserve">The 60-day advance Federal Register Notice published on </w:t>
      </w:r>
      <w:r w:rsidR="00F66940">
        <w:t>July 27, 2021</w:t>
      </w:r>
      <w:r w:rsidRPr="004C0308">
        <w:t xml:space="preserve">, at </w:t>
      </w:r>
    </w:p>
    <w:p w:rsidR="00C13062" w:rsidP="00EB6F06" w:rsidRDefault="00EB6F06" w14:paraId="2E5B45EE" w14:textId="55C6B7AE">
      <w:pPr>
        <w:ind w:left="1440"/>
      </w:pPr>
      <w:r w:rsidRPr="004C0308">
        <w:t xml:space="preserve">86 FR </w:t>
      </w:r>
      <w:r w:rsidR="00F66940">
        <w:t>40221</w:t>
      </w:r>
      <w:r w:rsidRPr="004C0308">
        <w:t>, and we received no public comments.  The 30-day FRN published on</w:t>
      </w:r>
      <w:r>
        <w:t xml:space="preserve"> </w:t>
      </w:r>
      <w:r w:rsidR="00F66940">
        <w:t>September 29, 2021</w:t>
      </w:r>
      <w:r w:rsidRPr="004C0308">
        <w:t xml:space="preserve"> at</w:t>
      </w:r>
      <w:r>
        <w:t xml:space="preserve"> 86 FR </w:t>
      </w:r>
      <w:r w:rsidR="00F22955">
        <w:t>54007</w:t>
      </w:r>
      <w:r w:rsidRPr="004C0308">
        <w:t>.  If we receive any comments in response to this Notice, we will forward them to OMB</w:t>
      </w:r>
      <w:r w:rsidR="009325BA">
        <w:t xml:space="preserve">.   </w:t>
      </w:r>
      <w:r w:rsidR="00C13062">
        <w:t xml:space="preserve"> </w:t>
      </w:r>
    </w:p>
    <w:p w:rsidR="00C13062" w:rsidP="00660BA7" w:rsidRDefault="00C13062" w14:paraId="7E96985E" w14:textId="77777777">
      <w:pPr>
        <w:pStyle w:val="Style1"/>
        <w:spacing w:before="0"/>
      </w:pPr>
    </w:p>
    <w:p w:rsidRPr="003435CE" w:rsidR="00660BA7" w:rsidP="00660BA7" w:rsidRDefault="00924049" w14:paraId="72605757" w14:textId="77777777">
      <w:pPr>
        <w:pStyle w:val="Style1"/>
        <w:spacing w:before="0"/>
        <w:rPr>
          <w:b/>
          <w:spacing w:val="-2"/>
        </w:rPr>
      </w:pPr>
      <w:r w:rsidRPr="003435CE">
        <w:rPr>
          <w:b/>
          <w:spacing w:val="-2"/>
        </w:rPr>
        <w:t xml:space="preserve">9. </w:t>
      </w:r>
      <w:r w:rsidRPr="003435CE">
        <w:rPr>
          <w:b/>
          <w:spacing w:val="-2"/>
        </w:rPr>
        <w:tab/>
      </w:r>
      <w:r w:rsidRPr="003435CE" w:rsidR="00C9419E">
        <w:rPr>
          <w:b/>
          <w:spacing w:val="-2"/>
        </w:rPr>
        <w:t xml:space="preserve">Payment or Gifts to Respondents </w:t>
      </w:r>
    </w:p>
    <w:p w:rsidR="00924049" w:rsidP="00660BA7" w:rsidRDefault="00660BA7" w14:paraId="750394EC" w14:textId="77777777">
      <w:pPr>
        <w:pStyle w:val="Style1"/>
        <w:spacing w:before="0"/>
        <w:rPr>
          <w:spacing w:val="-2"/>
        </w:rPr>
      </w:pPr>
      <w:r>
        <w:rPr>
          <w:b/>
          <w:spacing w:val="-2"/>
        </w:rPr>
        <w:tab/>
      </w:r>
      <w:r w:rsidRPr="00F93FE1" w:rsidR="00F93FE1">
        <w:t xml:space="preserve">SSA </w:t>
      </w:r>
      <w:r w:rsidR="00A44D60">
        <w:t>does not provide</w:t>
      </w:r>
      <w:r w:rsidRPr="00F93FE1" w:rsidR="00F93FE1">
        <w:t xml:space="preserve"> payment</w:t>
      </w:r>
      <w:r w:rsidR="002F2758">
        <w:t>s</w:t>
      </w:r>
      <w:r w:rsidRPr="00F93FE1" w:rsidR="00F93FE1">
        <w:t xml:space="preserve"> or gifts to the respondents</w:t>
      </w:r>
      <w:r w:rsidR="00FE54FB">
        <w:rPr>
          <w:spacing w:val="-2"/>
        </w:rPr>
        <w:t>.</w:t>
      </w:r>
    </w:p>
    <w:p w:rsidR="00660BA7" w:rsidP="00660BA7" w:rsidRDefault="00660BA7" w14:paraId="2575065D" w14:textId="77777777">
      <w:pPr>
        <w:pStyle w:val="Style1"/>
        <w:spacing w:before="0"/>
        <w:rPr>
          <w:spacing w:val="-2"/>
        </w:rPr>
      </w:pPr>
    </w:p>
    <w:p w:rsidRPr="003435CE" w:rsidR="00660BA7" w:rsidP="00660BA7" w:rsidRDefault="00924049" w14:paraId="1581F587" w14:textId="77777777">
      <w:pPr>
        <w:pStyle w:val="Style1"/>
        <w:spacing w:before="0"/>
        <w:rPr>
          <w:b/>
          <w:spacing w:val="-2"/>
        </w:rPr>
      </w:pPr>
      <w:r w:rsidRPr="003435CE">
        <w:rPr>
          <w:b/>
          <w:spacing w:val="-2"/>
        </w:rPr>
        <w:t xml:space="preserve">10. </w:t>
      </w:r>
      <w:r w:rsidRPr="003435CE">
        <w:rPr>
          <w:b/>
          <w:spacing w:val="-2"/>
        </w:rPr>
        <w:tab/>
      </w:r>
      <w:r w:rsidRPr="003435CE" w:rsidR="003100A6">
        <w:rPr>
          <w:b/>
          <w:spacing w:val="-2"/>
        </w:rPr>
        <w:t>Assurance</w:t>
      </w:r>
      <w:r w:rsidR="00B2617C">
        <w:rPr>
          <w:b/>
          <w:spacing w:val="-2"/>
        </w:rPr>
        <w:t>s</w:t>
      </w:r>
      <w:r w:rsidRPr="003435CE" w:rsidR="003100A6">
        <w:rPr>
          <w:b/>
          <w:spacing w:val="-2"/>
        </w:rPr>
        <w:t xml:space="preserve"> of Confidentiality </w:t>
      </w:r>
    </w:p>
    <w:p w:rsidR="004F2D0B" w:rsidP="00660BA7" w:rsidRDefault="00660BA7" w14:paraId="35B50A6B" w14:textId="77777777">
      <w:pPr>
        <w:pStyle w:val="Style1"/>
        <w:spacing w:before="0"/>
      </w:pPr>
      <w:r>
        <w:rPr>
          <w:spacing w:val="-2"/>
        </w:rPr>
        <w:tab/>
      </w:r>
      <w:r w:rsidRPr="00CF606C" w:rsidR="00CF606C">
        <w:rPr>
          <w:snapToGrid w:val="0"/>
          <w:lang w:eastAsia="en-US"/>
        </w:rPr>
        <w:t xml:space="preserve">SSA protects and holds confidential the information it collects in accordance with </w:t>
      </w:r>
      <w:r w:rsidRPr="00CF606C" w:rsidR="00CF606C">
        <w:rPr>
          <w:i/>
          <w:snapToGrid w:val="0"/>
          <w:lang w:eastAsia="en-US"/>
        </w:rPr>
        <w:t>42 U.S.C. 1306</w:t>
      </w:r>
      <w:r w:rsidRPr="00CF606C" w:rsidR="00CF606C">
        <w:rPr>
          <w:snapToGrid w:val="0"/>
          <w:lang w:eastAsia="en-US"/>
        </w:rPr>
        <w:t xml:space="preserve">, </w:t>
      </w:r>
      <w:r w:rsidRPr="00CF606C" w:rsidR="00CF606C">
        <w:rPr>
          <w:i/>
          <w:snapToGrid w:val="0"/>
          <w:lang w:eastAsia="en-US"/>
        </w:rPr>
        <w:t>20 CFR 401</w:t>
      </w:r>
      <w:r w:rsidRPr="00CF606C" w:rsidR="00CF606C">
        <w:rPr>
          <w:snapToGrid w:val="0"/>
          <w:lang w:eastAsia="en-US"/>
        </w:rPr>
        <w:t xml:space="preserve"> and </w:t>
      </w:r>
      <w:r w:rsidRPr="00CF606C" w:rsidR="00CF606C">
        <w:rPr>
          <w:i/>
          <w:snapToGrid w:val="0"/>
          <w:lang w:eastAsia="en-US"/>
        </w:rPr>
        <w:t>402</w:t>
      </w:r>
      <w:r w:rsidRPr="00CF606C" w:rsidR="00CF606C">
        <w:rPr>
          <w:snapToGrid w:val="0"/>
          <w:lang w:eastAsia="en-US"/>
        </w:rPr>
        <w:t xml:space="preserve">, </w:t>
      </w:r>
      <w:r w:rsidRPr="00CF606C" w:rsidR="00CF606C">
        <w:rPr>
          <w:i/>
          <w:snapToGrid w:val="0"/>
          <w:lang w:eastAsia="en-US"/>
        </w:rPr>
        <w:t>5 U.S.C. 552</w:t>
      </w:r>
      <w:r w:rsidRPr="00CF606C" w:rsidR="00CF606C">
        <w:rPr>
          <w:snapToGrid w:val="0"/>
          <w:lang w:eastAsia="en-US"/>
        </w:rPr>
        <w:t xml:space="preserve"> (Freedom of Information Act), </w:t>
      </w:r>
      <w:r w:rsidRPr="00CF606C" w:rsidR="00CF606C">
        <w:rPr>
          <w:i/>
          <w:snapToGrid w:val="0"/>
          <w:lang w:eastAsia="en-US"/>
        </w:rPr>
        <w:t>5 U.S.C. 552a</w:t>
      </w:r>
      <w:r w:rsidRPr="00CF606C" w:rsidR="00CF606C">
        <w:rPr>
          <w:snapToGrid w:val="0"/>
          <w:lang w:eastAsia="en-US"/>
        </w:rPr>
        <w:t xml:space="preserve"> (Privacy Act of 1974), and OMB Circular No. A-130</w:t>
      </w:r>
      <w:r w:rsidR="00FE54FB">
        <w:t>.</w:t>
      </w:r>
    </w:p>
    <w:p w:rsidR="00660BA7" w:rsidP="00660BA7" w:rsidRDefault="00660BA7" w14:paraId="7D5D848F" w14:textId="77777777">
      <w:pPr>
        <w:pStyle w:val="Style1"/>
        <w:spacing w:before="0"/>
        <w:rPr>
          <w:spacing w:val="-2"/>
        </w:rPr>
      </w:pPr>
    </w:p>
    <w:p w:rsidRPr="003435CE" w:rsidR="00660BA7" w:rsidP="00660BA7" w:rsidRDefault="004F2D0B" w14:paraId="07B34C0D" w14:textId="77777777">
      <w:pPr>
        <w:pStyle w:val="Style1"/>
        <w:spacing w:before="0"/>
        <w:rPr>
          <w:b/>
          <w:spacing w:val="-2"/>
        </w:rPr>
      </w:pPr>
      <w:r w:rsidRPr="003435CE">
        <w:rPr>
          <w:b/>
          <w:spacing w:val="-2"/>
        </w:rPr>
        <w:t xml:space="preserve">11. </w:t>
      </w:r>
      <w:r w:rsidRPr="003435CE">
        <w:rPr>
          <w:b/>
          <w:spacing w:val="-2"/>
        </w:rPr>
        <w:tab/>
      </w:r>
      <w:r w:rsidRPr="003435CE" w:rsidR="003100A6">
        <w:rPr>
          <w:b/>
          <w:spacing w:val="-2"/>
        </w:rPr>
        <w:t xml:space="preserve">Justification for Sensitive Questions </w:t>
      </w:r>
    </w:p>
    <w:p w:rsidR="004F2D0B" w:rsidP="00660BA7" w:rsidRDefault="00660BA7" w14:paraId="047949FF" w14:textId="77777777">
      <w:pPr>
        <w:pStyle w:val="Style1"/>
        <w:spacing w:before="0"/>
      </w:pPr>
      <w:r>
        <w:rPr>
          <w:b/>
          <w:spacing w:val="-2"/>
        </w:rPr>
        <w:tab/>
      </w:r>
      <w:r w:rsidR="00FE54FB">
        <w:t>The information collection does not contain any questions of a sensitive nature.</w:t>
      </w:r>
    </w:p>
    <w:p w:rsidR="00D3210F" w:rsidP="00660BA7" w:rsidRDefault="00D3210F" w14:paraId="3C1862C0" w14:textId="77777777">
      <w:pPr>
        <w:pStyle w:val="Style1"/>
        <w:spacing w:before="0"/>
        <w:rPr>
          <w:spacing w:val="-2"/>
        </w:rPr>
      </w:pPr>
    </w:p>
    <w:p w:rsidR="002F3CCD" w:rsidP="002F3CCD" w:rsidRDefault="004F2D0B" w14:paraId="4ECBECE3" w14:textId="77777777">
      <w:pPr>
        <w:pStyle w:val="Style1"/>
        <w:spacing w:before="0"/>
        <w:rPr>
          <w:b/>
          <w:spacing w:val="-2"/>
        </w:rPr>
      </w:pPr>
      <w:r w:rsidRPr="003435CE">
        <w:rPr>
          <w:b/>
          <w:spacing w:val="-2"/>
        </w:rPr>
        <w:t xml:space="preserve">12. </w:t>
      </w:r>
      <w:r w:rsidRPr="003435CE" w:rsidR="003100A6">
        <w:rPr>
          <w:b/>
          <w:spacing w:val="-2"/>
        </w:rPr>
        <w:tab/>
        <w:t>Estimates of Public Reporting Burden</w:t>
      </w:r>
    </w:p>
    <w:p w:rsidR="006B33D3" w:rsidP="006B33D3" w:rsidRDefault="002F3CCD" w14:paraId="27879ABE" w14:textId="1235BA33">
      <w:pPr>
        <w:pStyle w:val="Style1"/>
        <w:spacing w:before="0"/>
        <w:rPr>
          <w:bCs/>
          <w:spacing w:val="-2"/>
        </w:rPr>
      </w:pPr>
      <w:r>
        <w:rPr>
          <w:b/>
          <w:spacing w:val="-2"/>
        </w:rPr>
        <w:tab/>
      </w:r>
      <w:r w:rsidRPr="002F3CCD" w:rsidR="00C5474A">
        <w:rPr>
          <w:bCs/>
          <w:spacing w:val="-2"/>
        </w:rPr>
        <w:t xml:space="preserve">The following chart shows the </w:t>
      </w:r>
      <w:r>
        <w:rPr>
          <w:bCs/>
          <w:spacing w:val="-2"/>
        </w:rPr>
        <w:t xml:space="preserve">public reporting </w:t>
      </w:r>
      <w:r w:rsidRPr="002F3CCD" w:rsidR="00C5474A">
        <w:rPr>
          <w:bCs/>
          <w:spacing w:val="-2"/>
        </w:rPr>
        <w:t>burden for Form SSA-7160</w:t>
      </w:r>
      <w:r>
        <w:rPr>
          <w:bCs/>
          <w:spacing w:val="-2"/>
        </w:rPr>
        <w:t>:</w:t>
      </w:r>
      <w:r w:rsidRPr="002F3CCD" w:rsidR="00C5474A">
        <w:rPr>
          <w:bCs/>
          <w:spacing w:val="-2"/>
        </w:rPr>
        <w:t xml:space="preserve"> </w:t>
      </w:r>
    </w:p>
    <w:p w:rsidRPr="006B33D3" w:rsidR="006B33D3" w:rsidP="006B33D3" w:rsidRDefault="006B33D3" w14:paraId="2750066B" w14:textId="77777777">
      <w:pPr>
        <w:pStyle w:val="Style1"/>
        <w:spacing w:before="0"/>
        <w:rPr>
          <w:bCs/>
          <w:spacing w:val="-2"/>
        </w:rPr>
      </w:pPr>
    </w:p>
    <w:tbl>
      <w:tblPr>
        <w:tblStyle w:val="TableGrid"/>
        <w:tblW w:w="11700" w:type="dxa"/>
        <w:tblInd w:w="-1175" w:type="dxa"/>
        <w:tblLook w:val="04A0" w:firstRow="1" w:lastRow="0" w:firstColumn="1" w:lastColumn="0" w:noHBand="0" w:noVBand="1"/>
      </w:tblPr>
      <w:tblGrid>
        <w:gridCol w:w="1530"/>
        <w:gridCol w:w="1530"/>
        <w:gridCol w:w="1459"/>
        <w:gridCol w:w="1190"/>
        <w:gridCol w:w="1256"/>
        <w:gridCol w:w="1309"/>
        <w:gridCol w:w="1356"/>
        <w:gridCol w:w="2070"/>
      </w:tblGrid>
      <w:tr w:rsidR="003B6366" w:rsidTr="006B33D3" w14:paraId="3F5E7F5C" w14:textId="77777777">
        <w:tc>
          <w:tcPr>
            <w:tcW w:w="1530" w:type="dxa"/>
          </w:tcPr>
          <w:p w:rsidR="003B6366" w:rsidP="003B6366" w:rsidRDefault="003B6366" w14:paraId="49DB0ADA" w14:textId="76361B44">
            <w:pPr>
              <w:pStyle w:val="Style1"/>
              <w:spacing w:before="0"/>
              <w:ind w:left="0" w:firstLine="0"/>
            </w:pPr>
            <w:r>
              <w:rPr>
                <w:b/>
              </w:rPr>
              <w:t>Modality of Completion</w:t>
            </w:r>
          </w:p>
        </w:tc>
        <w:tc>
          <w:tcPr>
            <w:tcW w:w="1530" w:type="dxa"/>
          </w:tcPr>
          <w:p w:rsidR="003B6366" w:rsidP="003B6366" w:rsidRDefault="003B6366" w14:paraId="733C27B5" w14:textId="14C10754">
            <w:pPr>
              <w:pStyle w:val="Style1"/>
              <w:spacing w:before="0"/>
              <w:ind w:left="0" w:firstLine="0"/>
            </w:pPr>
            <w:r w:rsidRPr="00DD2614">
              <w:rPr>
                <w:b/>
              </w:rPr>
              <w:t>Number of Respondents</w:t>
            </w:r>
          </w:p>
        </w:tc>
        <w:tc>
          <w:tcPr>
            <w:tcW w:w="1459" w:type="dxa"/>
          </w:tcPr>
          <w:p w:rsidR="003B6366" w:rsidP="003B6366" w:rsidRDefault="003B6366" w14:paraId="65CC34C7" w14:textId="4C42CC4D">
            <w:pPr>
              <w:pStyle w:val="Style1"/>
              <w:spacing w:before="0"/>
              <w:ind w:left="0" w:firstLine="0"/>
            </w:pPr>
            <w:r w:rsidRPr="00DD2614">
              <w:rPr>
                <w:b/>
              </w:rPr>
              <w:t>Frequency of Response</w:t>
            </w:r>
          </w:p>
        </w:tc>
        <w:tc>
          <w:tcPr>
            <w:tcW w:w="1190" w:type="dxa"/>
          </w:tcPr>
          <w:p w:rsidR="003B6366" w:rsidP="003B6366" w:rsidRDefault="003B6366" w14:paraId="66119107" w14:textId="39A474F3">
            <w:pPr>
              <w:pStyle w:val="Style1"/>
              <w:spacing w:before="0"/>
              <w:ind w:left="0" w:firstLine="0"/>
            </w:pPr>
            <w:r w:rsidRPr="00DD2614">
              <w:rPr>
                <w:b/>
              </w:rPr>
              <w:t>Average Burden Per Response (minutes)</w:t>
            </w:r>
          </w:p>
        </w:tc>
        <w:tc>
          <w:tcPr>
            <w:tcW w:w="1256" w:type="dxa"/>
          </w:tcPr>
          <w:p w:rsidR="003B6366" w:rsidP="003B6366" w:rsidRDefault="003B6366" w14:paraId="4AF5B879" w14:textId="752752FC">
            <w:pPr>
              <w:pStyle w:val="Style1"/>
              <w:spacing w:before="0"/>
              <w:ind w:left="0" w:firstLine="0"/>
            </w:pPr>
            <w:r>
              <w:rPr>
                <w:b/>
              </w:rPr>
              <w:t>Estimated Total Annual Burden (hours)</w:t>
            </w:r>
          </w:p>
        </w:tc>
        <w:tc>
          <w:tcPr>
            <w:tcW w:w="1309" w:type="dxa"/>
          </w:tcPr>
          <w:p w:rsidR="003B6366" w:rsidP="003B6366" w:rsidRDefault="003B6366" w14:paraId="4FB2C842" w14:textId="00A77D0B">
            <w:pPr>
              <w:pStyle w:val="Style1"/>
              <w:spacing w:before="0"/>
              <w:ind w:left="0" w:firstLine="0"/>
            </w:pPr>
            <w:r>
              <w:rPr>
                <w:b/>
              </w:rPr>
              <w:t>Average theoretical Hourly Cost Amount (dollars)*</w:t>
            </w:r>
          </w:p>
        </w:tc>
        <w:tc>
          <w:tcPr>
            <w:tcW w:w="1356" w:type="dxa"/>
          </w:tcPr>
          <w:p w:rsidRPr="002F4B41" w:rsidR="003B6366" w:rsidP="003B6366" w:rsidRDefault="003B6366" w14:paraId="3474CD43" w14:textId="77777777">
            <w:pPr>
              <w:autoSpaceDE w:val="0"/>
              <w:autoSpaceDN w:val="0"/>
              <w:adjustRightInd w:val="0"/>
              <w:rPr>
                <w:b/>
              </w:rPr>
            </w:pPr>
            <w:r w:rsidRPr="002F4B41">
              <w:rPr>
                <w:b/>
              </w:rPr>
              <w:t>Average Wait Time in Field Office</w:t>
            </w:r>
          </w:p>
          <w:p w:rsidR="003B6366" w:rsidP="003B6366" w:rsidRDefault="003B6366" w14:paraId="18B95EB3" w14:textId="7FF35B01">
            <w:pPr>
              <w:pStyle w:val="Style1"/>
              <w:spacing w:before="0"/>
              <w:ind w:left="0" w:firstLine="0"/>
            </w:pPr>
            <w:r w:rsidRPr="002F4B41">
              <w:rPr>
                <w:b/>
              </w:rPr>
              <w:t>(minutes) **</w:t>
            </w:r>
          </w:p>
        </w:tc>
        <w:tc>
          <w:tcPr>
            <w:tcW w:w="2070" w:type="dxa"/>
          </w:tcPr>
          <w:p w:rsidR="003B6366" w:rsidP="003B6366" w:rsidRDefault="003B6366" w14:paraId="1A72C0E3" w14:textId="35F72EA3">
            <w:pPr>
              <w:pStyle w:val="Style1"/>
              <w:spacing w:before="0"/>
              <w:ind w:left="0" w:firstLine="0"/>
            </w:pPr>
            <w:r w:rsidRPr="00DD2614">
              <w:rPr>
                <w:b/>
              </w:rPr>
              <w:t>Total Annual</w:t>
            </w:r>
            <w:r>
              <w:rPr>
                <w:b/>
              </w:rPr>
              <w:t xml:space="preserve"> Opportunity Cost (dollars) ***</w:t>
            </w:r>
          </w:p>
        </w:tc>
      </w:tr>
      <w:tr w:rsidR="003B6366" w:rsidTr="006B33D3" w14:paraId="5CDD609E" w14:textId="77777777">
        <w:tc>
          <w:tcPr>
            <w:tcW w:w="1530" w:type="dxa"/>
          </w:tcPr>
          <w:p w:rsidR="003B6366" w:rsidP="003B6366" w:rsidRDefault="003B6366" w14:paraId="2748BD6C" w14:textId="66C4E96C">
            <w:pPr>
              <w:pStyle w:val="Style1"/>
              <w:spacing w:before="0"/>
              <w:ind w:left="0" w:firstLine="0"/>
            </w:pPr>
            <w:r>
              <w:t>SSA-7160</w:t>
            </w:r>
          </w:p>
        </w:tc>
        <w:tc>
          <w:tcPr>
            <w:tcW w:w="1530" w:type="dxa"/>
          </w:tcPr>
          <w:p w:rsidR="003B6366" w:rsidP="007050E3" w:rsidRDefault="003B6366" w14:paraId="2C979946" w14:textId="2B3BB5A5">
            <w:pPr>
              <w:pStyle w:val="Style1"/>
              <w:spacing w:before="0"/>
              <w:ind w:left="0" w:firstLine="0"/>
              <w:jc w:val="right"/>
            </w:pPr>
            <w:r w:rsidRPr="00581B38">
              <w:t xml:space="preserve">   </w:t>
            </w:r>
            <w:r>
              <w:t>45</w:t>
            </w:r>
          </w:p>
        </w:tc>
        <w:tc>
          <w:tcPr>
            <w:tcW w:w="1459" w:type="dxa"/>
          </w:tcPr>
          <w:p w:rsidR="003B6366" w:rsidP="007050E3" w:rsidRDefault="003B6366" w14:paraId="4EDFDF61" w14:textId="2CB43384">
            <w:pPr>
              <w:pStyle w:val="Style1"/>
              <w:spacing w:before="0"/>
              <w:ind w:left="0" w:firstLine="0"/>
              <w:jc w:val="right"/>
            </w:pPr>
            <w:r w:rsidRPr="008A52BB">
              <w:t>1</w:t>
            </w:r>
          </w:p>
        </w:tc>
        <w:tc>
          <w:tcPr>
            <w:tcW w:w="1190" w:type="dxa"/>
          </w:tcPr>
          <w:p w:rsidR="003B6366" w:rsidP="007050E3" w:rsidRDefault="003B6366" w14:paraId="7D897AFB" w14:textId="182907C0">
            <w:pPr>
              <w:pStyle w:val="Style1"/>
              <w:spacing w:before="0"/>
              <w:ind w:left="0" w:firstLine="0"/>
              <w:jc w:val="right"/>
            </w:pPr>
            <w:r w:rsidRPr="00F22CC7">
              <w:t>25</w:t>
            </w:r>
          </w:p>
        </w:tc>
        <w:tc>
          <w:tcPr>
            <w:tcW w:w="1256" w:type="dxa"/>
          </w:tcPr>
          <w:p w:rsidR="003B6366" w:rsidP="007050E3" w:rsidRDefault="007050E3" w14:paraId="1E3FDADC" w14:textId="508B5862">
            <w:pPr>
              <w:pStyle w:val="Style1"/>
              <w:spacing w:before="0"/>
              <w:ind w:left="0" w:firstLine="0"/>
              <w:jc w:val="right"/>
            </w:pPr>
            <w:r>
              <w:t>19</w:t>
            </w:r>
          </w:p>
        </w:tc>
        <w:tc>
          <w:tcPr>
            <w:tcW w:w="1309" w:type="dxa"/>
          </w:tcPr>
          <w:p w:rsidR="003B6366" w:rsidP="007050E3" w:rsidRDefault="003B6366" w14:paraId="12BBDE26" w14:textId="10065D83">
            <w:pPr>
              <w:pStyle w:val="Style1"/>
              <w:spacing w:before="0"/>
              <w:ind w:left="0" w:firstLine="0"/>
              <w:jc w:val="right"/>
            </w:pPr>
            <w:r>
              <w:t>$22.</w:t>
            </w:r>
            <w:r w:rsidR="007050E3">
              <w:t>14</w:t>
            </w:r>
            <w:r w:rsidR="006B33D3">
              <w:t>*</w:t>
            </w:r>
          </w:p>
        </w:tc>
        <w:tc>
          <w:tcPr>
            <w:tcW w:w="1356" w:type="dxa"/>
          </w:tcPr>
          <w:p w:rsidR="003B6366" w:rsidP="007050E3" w:rsidRDefault="003B6366" w14:paraId="4C46226F" w14:textId="6BB47625">
            <w:pPr>
              <w:pStyle w:val="Style1"/>
              <w:spacing w:before="0"/>
              <w:ind w:left="0" w:firstLine="0"/>
              <w:jc w:val="right"/>
            </w:pPr>
            <w:r w:rsidRPr="002A3628">
              <w:rPr>
                <w:rFonts w:eastAsia="Calibri"/>
                <w:lang w:eastAsia="ar-SA"/>
              </w:rPr>
              <w:t>24**</w:t>
            </w:r>
          </w:p>
        </w:tc>
        <w:tc>
          <w:tcPr>
            <w:tcW w:w="2070" w:type="dxa"/>
          </w:tcPr>
          <w:p w:rsidR="003B6366" w:rsidP="007050E3" w:rsidRDefault="003B6366" w14:paraId="39A3D2DE" w14:textId="5D548F32">
            <w:pPr>
              <w:pStyle w:val="Style1"/>
              <w:spacing w:before="0"/>
              <w:ind w:left="0" w:firstLine="0"/>
              <w:jc w:val="right"/>
            </w:pPr>
            <w:r w:rsidRPr="00BC3038">
              <w:t xml:space="preserve"> </w:t>
            </w:r>
            <w:r>
              <w:t>$</w:t>
            </w:r>
            <w:r w:rsidR="007050E3">
              <w:t>820</w:t>
            </w:r>
            <w:r w:rsidR="006B33D3">
              <w:t>***</w:t>
            </w:r>
          </w:p>
        </w:tc>
      </w:tr>
    </w:tbl>
    <w:p w:rsidR="00A02D4E" w:rsidP="003B6366" w:rsidRDefault="005A3358" w14:paraId="51397C90" w14:textId="345948F3">
      <w:pPr>
        <w:pStyle w:val="Style1"/>
        <w:spacing w:before="0"/>
        <w:ind w:firstLine="0"/>
      </w:pPr>
      <w:bookmarkStart w:name="_Hlk75245798" w:id="0"/>
      <w:r>
        <w:lastRenderedPageBreak/>
        <w:t>* We based this figure on the</w:t>
      </w:r>
      <w:r w:rsidR="003B6366">
        <w:t xml:space="preserve"> 2021</w:t>
      </w:r>
      <w:r w:rsidR="00936476">
        <w:t xml:space="preserve"> </w:t>
      </w:r>
      <w:r w:rsidRPr="002A3628" w:rsidR="007050E3">
        <w:t>average U.S. worker’s hourly wages</w:t>
      </w:r>
      <w:r w:rsidR="007050E3">
        <w:t xml:space="preserve"> of $27.07 </w:t>
      </w:r>
      <w:r w:rsidRPr="002A3628" w:rsidR="007050E3">
        <w:t>(</w:t>
      </w:r>
      <w:hyperlink w:history="1" r:id="rId7">
        <w:r w:rsidRPr="002A3628" w:rsidR="007050E3">
          <w:rPr>
            <w:color w:val="0000FF"/>
            <w:u w:val="single"/>
          </w:rPr>
          <w:t>https://www.bls.gov/oes/current/oes_nat.htm</w:t>
        </w:r>
      </w:hyperlink>
      <w:r w:rsidRPr="002A3628" w:rsidR="007050E3">
        <w:t>)</w:t>
      </w:r>
      <w:r w:rsidR="007050E3">
        <w:t xml:space="preserve">; the </w:t>
      </w:r>
      <w:r w:rsidR="00936476">
        <w:t>median hourly wage</w:t>
      </w:r>
      <w:r w:rsidR="007050E3">
        <w:t xml:space="preserve"> of $21.10</w:t>
      </w:r>
      <w:r w:rsidR="00936476">
        <w:t xml:space="preserve"> for</w:t>
      </w:r>
      <w:r w:rsidR="003B6366">
        <w:t xml:space="preserve"> </w:t>
      </w:r>
      <w:r w:rsidR="007050E3">
        <w:t xml:space="preserve">public sector </w:t>
      </w:r>
      <w:r w:rsidR="003B6366">
        <w:t>Information and Records Clerks (</w:t>
      </w:r>
      <w:hyperlink w:history="1" r:id="rId8">
        <w:r w:rsidRPr="00DB4C2A" w:rsidR="003B6366">
          <w:rPr>
            <w:rStyle w:val="Hyperlink"/>
          </w:rPr>
          <w:t>https://www.bls.gov/oes/current/oes434199.htm</w:t>
        </w:r>
      </w:hyperlink>
      <w:r w:rsidR="003B6366">
        <w:softHyphen/>
        <w:t>)</w:t>
      </w:r>
      <w:r w:rsidR="007050E3">
        <w:t xml:space="preserve">; and </w:t>
      </w:r>
      <w:r w:rsidR="00936476">
        <w:t>the 202</w:t>
      </w:r>
      <w:r w:rsidR="003B6366">
        <w:t>1</w:t>
      </w:r>
      <w:r w:rsidR="00936476">
        <w:t xml:space="preserve"> median hourly wage </w:t>
      </w:r>
      <w:r w:rsidR="007050E3">
        <w:t xml:space="preserve">of $18.25 </w:t>
      </w:r>
      <w:r w:rsidR="00936476">
        <w:t>for</w:t>
      </w:r>
      <w:r w:rsidR="007050E3">
        <w:t xml:space="preserve"> State and Local government Information and Records Clerks (</w:t>
      </w:r>
      <w:hyperlink w:history="1" r:id="rId9">
        <w:r w:rsidRPr="00DB4C2A" w:rsidR="007050E3">
          <w:rPr>
            <w:rStyle w:val="Hyperlink"/>
          </w:rPr>
          <w:t>https://www.bls.gov/oes/current/oes434199.htm</w:t>
        </w:r>
      </w:hyperlink>
      <w:r w:rsidR="007050E3">
        <w:t xml:space="preserve">), </w:t>
      </w:r>
      <w:r w:rsidRPr="002A3628" w:rsidR="007050E3">
        <w:t>as reported by Bureau of Labor Statistics data</w:t>
      </w:r>
      <w:r w:rsidR="007050E3">
        <w:t xml:space="preserve">. </w:t>
      </w:r>
      <w:r>
        <w:t xml:space="preserve"> We used the average of these </w:t>
      </w:r>
      <w:r w:rsidR="007050E3">
        <w:t>three</w:t>
      </w:r>
      <w:r>
        <w:t xml:space="preserve"> wages</w:t>
      </w:r>
      <w:r w:rsidR="004D6FCC">
        <w:t xml:space="preserve"> to calculate the Average Theoretical Hourly Wage of $22.1</w:t>
      </w:r>
      <w:r w:rsidR="007050E3">
        <w:t>4</w:t>
      </w:r>
      <w:r w:rsidR="004D6FCC">
        <w:t xml:space="preserve">.  </w:t>
      </w:r>
    </w:p>
    <w:p w:rsidR="003B6366" w:rsidP="002F3CCD" w:rsidRDefault="003B6366" w14:paraId="5F38E1D9" w14:textId="243D3500">
      <w:pPr>
        <w:pStyle w:val="Style1"/>
        <w:spacing w:before="0"/>
        <w:ind w:firstLine="0"/>
      </w:pPr>
    </w:p>
    <w:p w:rsidRPr="002F3CCD" w:rsidR="003B6366" w:rsidP="002F3CCD" w:rsidRDefault="003B6366" w14:paraId="5B26FB71" w14:textId="018911F8">
      <w:pPr>
        <w:pStyle w:val="Style1"/>
        <w:spacing w:before="0"/>
        <w:ind w:firstLine="0"/>
        <w:rPr>
          <w:spacing w:val="-2"/>
        </w:rPr>
      </w:pPr>
      <w:r w:rsidRPr="002A3628">
        <w:rPr>
          <w:snapToGrid w:val="0"/>
          <w:lang w:eastAsia="en-US"/>
        </w:rPr>
        <w:t xml:space="preserve">** </w:t>
      </w:r>
      <w:r w:rsidRPr="002A3628">
        <w:rPr>
          <w:lang w:eastAsia="ar-SA"/>
        </w:rPr>
        <w:t>We based this figure on the average FY 2021 wait times for field offices, based on SSA’s current management information data</w:t>
      </w:r>
    </w:p>
    <w:p w:rsidR="00BE570E" w:rsidP="00BE570E" w:rsidRDefault="00BE570E" w14:paraId="256C7642" w14:textId="77777777"/>
    <w:p w:rsidR="00BE570E" w:rsidP="002F3CCD" w:rsidRDefault="005A3358" w14:paraId="7ABDFA59" w14:textId="5F3E3717">
      <w:pPr>
        <w:ind w:left="1440"/>
      </w:pPr>
      <w:r w:rsidRPr="005A3358">
        <w:t>**</w:t>
      </w:r>
      <w:r w:rsidR="006B33D3">
        <w:t>*</w:t>
      </w:r>
      <w:r w:rsidRPr="005A3358">
        <w:t xml:space="preserve"> This figure does not represent actual costs that SSA is imposing on recipients of Social Security payments to complete this application; rather, these are theoretical opportunity costs for the additional time respondents will spend to complete the application. </w:t>
      </w:r>
      <w:r w:rsidRPr="005A3358">
        <w:rPr>
          <w:b/>
          <w:u w:val="single"/>
        </w:rPr>
        <w:t>There is no actual charge to respondents to complete the application</w:t>
      </w:r>
      <w:r w:rsidRPr="005A3358">
        <w:t>.</w:t>
      </w:r>
    </w:p>
    <w:bookmarkEnd w:id="0"/>
    <w:p w:rsidRPr="002F3CCD" w:rsidR="002F3CCD" w:rsidP="002F3CCD" w:rsidRDefault="002F3CCD" w14:paraId="44D05EE3" w14:textId="77777777">
      <w:pPr>
        <w:ind w:left="1440"/>
      </w:pPr>
    </w:p>
    <w:p w:rsidRPr="0082160B" w:rsidR="0082160B" w:rsidP="0082160B" w:rsidRDefault="0082160B" w14:paraId="653A17F9" w14:textId="77777777">
      <w:pPr>
        <w:widowControl/>
        <w:spacing w:after="160" w:line="259" w:lineRule="auto"/>
        <w:ind w:left="360"/>
        <w:contextualSpacing/>
        <w:rPr>
          <w:rFonts w:eastAsia="Calibri"/>
          <w:color w:val="000000"/>
          <w:lang w:eastAsia="en-US"/>
        </w:rPr>
      </w:pPr>
    </w:p>
    <w:tbl>
      <w:tblPr>
        <w:tblStyle w:val="TableGrid2"/>
        <w:tblW w:w="8550" w:type="dxa"/>
        <w:tblInd w:w="1435" w:type="dxa"/>
        <w:tblLook w:val="04A0" w:firstRow="1" w:lastRow="0" w:firstColumn="1" w:lastColumn="0" w:noHBand="0" w:noVBand="1"/>
      </w:tblPr>
      <w:tblGrid>
        <w:gridCol w:w="1818"/>
        <w:gridCol w:w="1568"/>
        <w:gridCol w:w="1619"/>
        <w:gridCol w:w="1655"/>
        <w:gridCol w:w="1890"/>
      </w:tblGrid>
      <w:tr w:rsidRPr="0082160B" w:rsidR="0082160B" w:rsidTr="00CD2E90" w14:paraId="1F220E5C" w14:textId="77777777">
        <w:tc>
          <w:tcPr>
            <w:tcW w:w="1818" w:type="dxa"/>
          </w:tcPr>
          <w:p w:rsidRPr="00675A2F" w:rsidR="0082160B" w:rsidP="0082160B" w:rsidRDefault="0082160B" w14:paraId="00B69E2D" w14:textId="77777777">
            <w:pPr>
              <w:widowControl/>
              <w:rPr>
                <w:rFonts w:ascii="Times New Roman" w:hAnsi="Times New Roman"/>
                <w:b/>
                <w:lang w:eastAsia="en-US"/>
              </w:rPr>
            </w:pPr>
            <w:r w:rsidRPr="00675A2F">
              <w:rPr>
                <w:rFonts w:ascii="Times New Roman" w:hAnsi="Times New Roman"/>
                <w:b/>
                <w:lang w:eastAsia="en-US"/>
              </w:rPr>
              <w:t>Total Number of Respondents Who Visit a Field Office</w:t>
            </w:r>
          </w:p>
        </w:tc>
        <w:tc>
          <w:tcPr>
            <w:tcW w:w="1568" w:type="dxa"/>
          </w:tcPr>
          <w:p w:rsidRPr="00675A2F" w:rsidR="0082160B" w:rsidP="0082160B" w:rsidRDefault="0082160B" w14:paraId="78DEDB58" w14:textId="77777777">
            <w:pPr>
              <w:widowControl/>
              <w:rPr>
                <w:rFonts w:ascii="Times New Roman" w:hAnsi="Times New Roman"/>
                <w:b/>
                <w:lang w:eastAsia="en-US"/>
              </w:rPr>
            </w:pPr>
            <w:r w:rsidRPr="00675A2F">
              <w:rPr>
                <w:rFonts w:ascii="Times New Roman" w:hAnsi="Times New Roman"/>
                <w:b/>
                <w:lang w:eastAsia="en-US"/>
              </w:rPr>
              <w:t>Frequency of Response</w:t>
            </w:r>
          </w:p>
        </w:tc>
        <w:tc>
          <w:tcPr>
            <w:tcW w:w="1619" w:type="dxa"/>
          </w:tcPr>
          <w:p w:rsidRPr="00675A2F" w:rsidR="0082160B" w:rsidP="0082160B" w:rsidRDefault="0082160B" w14:paraId="1891A540" w14:textId="77777777">
            <w:pPr>
              <w:widowControl/>
              <w:rPr>
                <w:rFonts w:ascii="Times New Roman" w:hAnsi="Times New Roman"/>
                <w:b/>
                <w:lang w:eastAsia="en-US"/>
              </w:rPr>
            </w:pPr>
            <w:r w:rsidRPr="00675A2F">
              <w:rPr>
                <w:rFonts w:ascii="Times New Roman" w:hAnsi="Times New Roman"/>
                <w:b/>
                <w:lang w:eastAsia="en-US"/>
              </w:rPr>
              <w:t>Average One-Way Travel Time to a Field Office (minutes)</w:t>
            </w:r>
          </w:p>
        </w:tc>
        <w:tc>
          <w:tcPr>
            <w:tcW w:w="1655" w:type="dxa"/>
          </w:tcPr>
          <w:p w:rsidRPr="00675A2F" w:rsidR="0082160B" w:rsidP="0082160B" w:rsidRDefault="0082160B" w14:paraId="267D4505" w14:textId="77777777">
            <w:pPr>
              <w:widowControl/>
              <w:rPr>
                <w:rFonts w:ascii="Times New Roman" w:hAnsi="Times New Roman"/>
                <w:b/>
                <w:lang w:eastAsia="en-US"/>
              </w:rPr>
            </w:pPr>
            <w:r w:rsidRPr="00675A2F">
              <w:rPr>
                <w:rFonts w:ascii="Times New Roman" w:hAnsi="Times New Roman"/>
                <w:b/>
                <w:lang w:eastAsia="en-US"/>
              </w:rPr>
              <w:t>Estimated Total Travel Time to a Field Office (hours)</w:t>
            </w:r>
          </w:p>
        </w:tc>
        <w:tc>
          <w:tcPr>
            <w:tcW w:w="1890" w:type="dxa"/>
          </w:tcPr>
          <w:p w:rsidRPr="00675A2F" w:rsidR="0082160B" w:rsidP="0082160B" w:rsidRDefault="0082160B" w14:paraId="2ECD9035" w14:textId="70D458A6">
            <w:pPr>
              <w:widowControl/>
              <w:rPr>
                <w:rFonts w:ascii="Times New Roman" w:hAnsi="Times New Roman"/>
                <w:b/>
                <w:lang w:eastAsia="en-US"/>
              </w:rPr>
            </w:pPr>
            <w:r w:rsidRPr="00675A2F">
              <w:rPr>
                <w:rFonts w:ascii="Times New Roman" w:hAnsi="Times New Roman"/>
                <w:b/>
                <w:lang w:eastAsia="en-US"/>
              </w:rPr>
              <w:t>Total Annual Opportunity Cost for Travel Time (dollars)***</w:t>
            </w:r>
            <w:r w:rsidR="006B33D3">
              <w:rPr>
                <w:rFonts w:ascii="Times New Roman" w:hAnsi="Times New Roman"/>
                <w:b/>
                <w:lang w:eastAsia="en-US"/>
              </w:rPr>
              <w:t>*</w:t>
            </w:r>
          </w:p>
        </w:tc>
      </w:tr>
      <w:tr w:rsidRPr="0082160B" w:rsidR="0082160B" w:rsidTr="00CD2E90" w14:paraId="6727E388" w14:textId="77777777">
        <w:tc>
          <w:tcPr>
            <w:tcW w:w="1818" w:type="dxa"/>
          </w:tcPr>
          <w:p w:rsidRPr="00675A2F" w:rsidR="0082160B" w:rsidP="0082160B" w:rsidRDefault="0082160B" w14:paraId="788D8F5F" w14:textId="77777777">
            <w:pPr>
              <w:widowControl/>
              <w:jc w:val="right"/>
              <w:rPr>
                <w:rFonts w:ascii="Times New Roman" w:hAnsi="Times New Roman"/>
                <w:lang w:eastAsia="en-US"/>
              </w:rPr>
            </w:pPr>
            <w:r w:rsidRPr="00675A2F">
              <w:rPr>
                <w:rFonts w:ascii="Times New Roman" w:hAnsi="Times New Roman"/>
                <w:lang w:eastAsia="en-US"/>
              </w:rPr>
              <w:t>45</w:t>
            </w:r>
          </w:p>
        </w:tc>
        <w:tc>
          <w:tcPr>
            <w:tcW w:w="1568" w:type="dxa"/>
          </w:tcPr>
          <w:p w:rsidRPr="00675A2F" w:rsidR="0082160B" w:rsidP="0082160B" w:rsidRDefault="0082160B" w14:paraId="69C2394D" w14:textId="77777777">
            <w:pPr>
              <w:widowControl/>
              <w:jc w:val="right"/>
              <w:rPr>
                <w:rFonts w:ascii="Times New Roman" w:hAnsi="Times New Roman"/>
                <w:lang w:eastAsia="en-US"/>
              </w:rPr>
            </w:pPr>
            <w:r w:rsidRPr="00675A2F">
              <w:rPr>
                <w:rFonts w:ascii="Times New Roman" w:hAnsi="Times New Roman"/>
                <w:lang w:eastAsia="en-US"/>
              </w:rPr>
              <w:t>1</w:t>
            </w:r>
          </w:p>
        </w:tc>
        <w:tc>
          <w:tcPr>
            <w:tcW w:w="1619" w:type="dxa"/>
          </w:tcPr>
          <w:p w:rsidRPr="00675A2F" w:rsidR="0082160B" w:rsidP="0082160B" w:rsidRDefault="0082160B" w14:paraId="5B1D40AC" w14:textId="77777777">
            <w:pPr>
              <w:widowControl/>
              <w:jc w:val="right"/>
              <w:rPr>
                <w:rFonts w:ascii="Times New Roman" w:hAnsi="Times New Roman"/>
                <w:lang w:eastAsia="en-US"/>
              </w:rPr>
            </w:pPr>
            <w:r w:rsidRPr="00675A2F">
              <w:rPr>
                <w:rFonts w:ascii="Times New Roman" w:hAnsi="Times New Roman"/>
                <w:lang w:eastAsia="en-US"/>
              </w:rPr>
              <w:t>30</w:t>
            </w:r>
          </w:p>
        </w:tc>
        <w:tc>
          <w:tcPr>
            <w:tcW w:w="1655" w:type="dxa"/>
          </w:tcPr>
          <w:p w:rsidRPr="00675A2F" w:rsidR="0082160B" w:rsidP="0082160B" w:rsidRDefault="007050E3" w14:paraId="0C46F070" w14:textId="378FE481">
            <w:pPr>
              <w:widowControl/>
              <w:jc w:val="right"/>
              <w:rPr>
                <w:rFonts w:ascii="Times New Roman" w:hAnsi="Times New Roman"/>
                <w:lang w:eastAsia="en-US"/>
              </w:rPr>
            </w:pPr>
            <w:r>
              <w:rPr>
                <w:rFonts w:ascii="Times New Roman" w:hAnsi="Times New Roman"/>
                <w:lang w:eastAsia="en-US"/>
              </w:rPr>
              <w:t>23</w:t>
            </w:r>
          </w:p>
        </w:tc>
        <w:tc>
          <w:tcPr>
            <w:tcW w:w="1890" w:type="dxa"/>
          </w:tcPr>
          <w:p w:rsidRPr="00675A2F" w:rsidR="0082160B" w:rsidP="0082160B" w:rsidRDefault="0082160B" w14:paraId="1882A606" w14:textId="4C31FB62">
            <w:pPr>
              <w:widowControl/>
              <w:jc w:val="right"/>
              <w:rPr>
                <w:rFonts w:ascii="Times New Roman" w:hAnsi="Times New Roman"/>
                <w:lang w:eastAsia="en-US"/>
              </w:rPr>
            </w:pPr>
            <w:r w:rsidRPr="00675A2F">
              <w:rPr>
                <w:rFonts w:ascii="Times New Roman" w:hAnsi="Times New Roman"/>
                <w:lang w:eastAsia="en-US"/>
              </w:rPr>
              <w:t>$</w:t>
            </w:r>
            <w:r w:rsidR="007050E3">
              <w:rPr>
                <w:rFonts w:ascii="Times New Roman" w:hAnsi="Times New Roman"/>
                <w:lang w:eastAsia="en-US"/>
              </w:rPr>
              <w:t>509</w:t>
            </w:r>
            <w:r w:rsidR="006B33D3">
              <w:rPr>
                <w:rFonts w:ascii="Times New Roman" w:hAnsi="Times New Roman"/>
                <w:lang w:eastAsia="en-US"/>
              </w:rPr>
              <w:t>****</w:t>
            </w:r>
          </w:p>
        </w:tc>
      </w:tr>
    </w:tbl>
    <w:p w:rsidRPr="00AA4FD7" w:rsidR="00BE570E" w:rsidP="00AA4FD7" w:rsidRDefault="006F7ED3" w14:paraId="3767B7CB" w14:textId="3485CBB3">
      <w:pPr>
        <w:widowControl/>
        <w:spacing w:after="160" w:line="259" w:lineRule="auto"/>
        <w:ind w:left="1440"/>
        <w:rPr>
          <w:rFonts w:eastAsia="Calibri"/>
          <w:lang w:eastAsia="en-US"/>
        </w:rPr>
      </w:pPr>
      <w:r>
        <w:rPr>
          <w:rFonts w:eastAsia="Calibri"/>
          <w:lang w:eastAsia="en-US"/>
        </w:rPr>
        <w:t>**</w:t>
      </w:r>
      <w:r w:rsidR="006B33D3">
        <w:rPr>
          <w:rFonts w:eastAsia="Calibri"/>
          <w:lang w:eastAsia="en-US"/>
        </w:rPr>
        <w:t>*</w:t>
      </w:r>
      <w:r>
        <w:rPr>
          <w:rFonts w:eastAsia="Calibri"/>
          <w:lang w:eastAsia="en-US"/>
        </w:rPr>
        <w:t xml:space="preserve">* </w:t>
      </w:r>
      <w:r w:rsidRPr="0082160B" w:rsidR="0082160B">
        <w:rPr>
          <w:rFonts w:eastAsia="Calibri"/>
          <w:lang w:eastAsia="en-US"/>
        </w:rPr>
        <w:t xml:space="preserve">We based this dollar amount on the Average Theoretical Hourly Cost Amount in dollars shown on the burden chart above.  </w:t>
      </w:r>
    </w:p>
    <w:p w:rsidRPr="006F7ED3" w:rsidR="006F7ED3" w:rsidP="00CD2E90" w:rsidRDefault="006F7ED3" w14:paraId="2102C6BC" w14:textId="77777777">
      <w:pPr>
        <w:widowControl/>
        <w:spacing w:after="160" w:line="259" w:lineRule="auto"/>
        <w:ind w:left="1440"/>
        <w:rPr>
          <w:rFonts w:eastAsia="Calibri"/>
          <w:lang w:eastAsia="en-US"/>
        </w:rPr>
      </w:pPr>
      <w:r w:rsidRPr="006F7ED3">
        <w:rPr>
          <w:rFonts w:eastAsia="Calibri"/>
          <w:lang w:eastAsia="en-US"/>
        </w:rPr>
        <w:t xml:space="preserve">Per OIRA, we include this travel time burden estimate under the 5 CFR 1320.8(a)(4), which requires us to provide “time, effort, or financial resources expended by persons [for]…transmitting, or otherwise disclosing the information,” as well as 5 CFR 1320.8(b)(3)(iii) which requires us to estimate “the average burden collection…to the extent practicable.”  SSA notes that we do not obtain or maintain any data on travel times to a field office, nor do we have any data which shows that the average respondent drives to a field office, rather than using any other mode of transport.  SSA also acknowledges that respondents’ mode of travel and, therefore, travel times vary widely dependent on region, mode of travel, and actual proximity to a field office. </w:t>
      </w:r>
    </w:p>
    <w:p w:rsidRPr="006F7ED3" w:rsidR="006F7ED3" w:rsidP="00CD2E90" w:rsidRDefault="006F7ED3" w14:paraId="028ECFF3" w14:textId="77777777">
      <w:pPr>
        <w:widowControl/>
        <w:spacing w:after="160" w:line="259" w:lineRule="auto"/>
        <w:ind w:left="1440"/>
        <w:contextualSpacing/>
        <w:rPr>
          <w:rFonts w:eastAsia="Calibri"/>
          <w:lang w:eastAsia="en-US"/>
        </w:rPr>
      </w:pPr>
      <w:r w:rsidRPr="006F7ED3">
        <w:rPr>
          <w:rFonts w:eastAsia="Calibri"/>
          <w:lang w:eastAsia="en-US"/>
        </w:rPr>
        <w:t>NOTE:  We included the total opportunity cost estimate from this chart in our calculations when showing the total time and opportunity cost estimates in the paragraph below.</w:t>
      </w:r>
    </w:p>
    <w:p w:rsidRPr="006F7ED3" w:rsidR="006F7ED3" w:rsidP="006F7ED3" w:rsidRDefault="006F7ED3" w14:paraId="3BCC52DA" w14:textId="77777777">
      <w:pPr>
        <w:widowControl/>
        <w:spacing w:after="160" w:line="259" w:lineRule="auto"/>
        <w:ind w:left="360"/>
        <w:contextualSpacing/>
        <w:rPr>
          <w:rFonts w:eastAsia="Calibri"/>
          <w:lang w:eastAsia="en-US"/>
        </w:rPr>
      </w:pPr>
    </w:p>
    <w:p w:rsidRPr="006F7ED3" w:rsidR="005F5359" w:rsidP="00CD2E90" w:rsidRDefault="00AA4FD7" w14:paraId="28934A2B" w14:textId="6097405F">
      <w:pPr>
        <w:widowControl/>
        <w:spacing w:after="160" w:line="259" w:lineRule="auto"/>
        <w:ind w:left="1440"/>
        <w:contextualSpacing/>
        <w:rPr>
          <w:rFonts w:eastAsia="Calibri"/>
          <w:b/>
          <w:lang w:eastAsia="en-US"/>
        </w:rPr>
      </w:pPr>
      <w:bookmarkStart w:name="_Hlk75507070" w:id="1"/>
      <w:r w:rsidRPr="00455EE0">
        <w:rPr>
          <w:rFonts w:eastAsia="Calibri"/>
          <w:color w:val="000000"/>
        </w:rPr>
        <w:t xml:space="preserve">We base our burden estimates on current management information data, which includes data from actual interviews, as well as from years of conducting this information collection.  Per our management information data, we believe that </w:t>
      </w:r>
      <w:r>
        <w:rPr>
          <w:rFonts w:eastAsia="Calibri"/>
          <w:color w:val="000000"/>
        </w:rPr>
        <w:t>the average time in minutes listed in the chart above</w:t>
      </w:r>
      <w:r w:rsidRPr="00455EE0">
        <w:rPr>
          <w:rFonts w:eastAsia="Calibri"/>
          <w:color w:val="000000"/>
        </w:rPr>
        <w:t xml:space="preserve"> accurately show</w:t>
      </w:r>
      <w:r>
        <w:rPr>
          <w:rFonts w:eastAsia="Calibri"/>
          <w:color w:val="000000"/>
        </w:rPr>
        <w:t xml:space="preserve">s </w:t>
      </w:r>
      <w:r w:rsidRPr="00455EE0">
        <w:rPr>
          <w:rFonts w:eastAsia="Calibri"/>
          <w:color w:val="000000"/>
        </w:rPr>
        <w:t xml:space="preserve">the average burden per response for reading the </w:t>
      </w:r>
      <w:r w:rsidRPr="00455EE0">
        <w:rPr>
          <w:rFonts w:eastAsia="Calibri"/>
        </w:rPr>
        <w:t>instructions, gathering the facts, and answering the questions</w:t>
      </w:r>
      <w:r w:rsidRPr="00455EE0">
        <w:rPr>
          <w:rFonts w:eastAsia="Calibri"/>
          <w:color w:val="000000"/>
        </w:rPr>
        <w:t>.  Based on our current management information data, the current burden information we provided is accurate</w:t>
      </w:r>
      <w:bookmarkEnd w:id="1"/>
      <w:r>
        <w:rPr>
          <w:rFonts w:eastAsia="Calibri"/>
          <w:color w:val="000000"/>
        </w:rPr>
        <w:t xml:space="preserve">.  </w:t>
      </w:r>
      <w:r w:rsidRPr="006F7ED3" w:rsidR="006F7ED3">
        <w:rPr>
          <w:rFonts w:eastAsia="Calibri"/>
          <w:lang w:eastAsia="en-US"/>
        </w:rPr>
        <w:t xml:space="preserve">The total burden for this ICR is </w:t>
      </w:r>
      <w:r w:rsidR="007050E3">
        <w:rPr>
          <w:rFonts w:eastAsia="Calibri"/>
          <w:b/>
          <w:lang w:eastAsia="en-US"/>
        </w:rPr>
        <w:t>19</w:t>
      </w:r>
      <w:r w:rsidRPr="006F7ED3" w:rsidR="006F7ED3">
        <w:rPr>
          <w:rFonts w:eastAsia="Calibri"/>
          <w:b/>
          <w:lang w:eastAsia="en-US"/>
        </w:rPr>
        <w:t xml:space="preserve"> </w:t>
      </w:r>
      <w:r w:rsidRPr="006F7ED3" w:rsidR="006F7ED3">
        <w:rPr>
          <w:rFonts w:eastAsia="Calibri"/>
          <w:lang w:eastAsia="en-US"/>
        </w:rPr>
        <w:t xml:space="preserve">burden hours (reflecting SSA management information data), which results in an associated theoretical (not actual) opportunity cost financial burden of </w:t>
      </w:r>
      <w:r w:rsidRPr="006F7ED3" w:rsidR="006F7ED3">
        <w:rPr>
          <w:rFonts w:eastAsia="Calibri"/>
          <w:b/>
          <w:lang w:eastAsia="en-US"/>
        </w:rPr>
        <w:t>$</w:t>
      </w:r>
      <w:r w:rsidR="007050E3">
        <w:rPr>
          <w:rFonts w:eastAsia="Calibri"/>
          <w:b/>
          <w:lang w:eastAsia="en-US"/>
        </w:rPr>
        <w:t>1,329</w:t>
      </w:r>
      <w:r w:rsidRPr="006F7ED3" w:rsidR="006F7ED3">
        <w:rPr>
          <w:rFonts w:eastAsia="Calibri"/>
          <w:lang w:eastAsia="en-US"/>
        </w:rPr>
        <w:t>.  SSA does not charge responden</w:t>
      </w:r>
      <w:r w:rsidR="006F7ED3">
        <w:rPr>
          <w:rFonts w:eastAsia="Calibri"/>
          <w:lang w:eastAsia="en-US"/>
        </w:rPr>
        <w:t>ts to complete our applications.</w:t>
      </w:r>
    </w:p>
    <w:p w:rsidRPr="003435CE" w:rsidR="00660BA7" w:rsidP="00660BA7" w:rsidRDefault="00660BA7" w14:paraId="35911D5A" w14:textId="77777777">
      <w:pPr>
        <w:pStyle w:val="Style1"/>
        <w:numPr>
          <w:ilvl w:val="0"/>
          <w:numId w:val="13"/>
        </w:numPr>
        <w:spacing w:before="0"/>
        <w:ind w:right="144"/>
        <w:rPr>
          <w:b/>
        </w:rPr>
      </w:pPr>
      <w:r w:rsidRPr="003435CE">
        <w:rPr>
          <w:b/>
        </w:rPr>
        <w:t>A</w:t>
      </w:r>
      <w:r w:rsidRPr="003435CE" w:rsidR="003100A6">
        <w:rPr>
          <w:b/>
        </w:rPr>
        <w:t xml:space="preserve">nnual Cost to the Respondent </w:t>
      </w:r>
      <w:r w:rsidR="00B2617C">
        <w:rPr>
          <w:b/>
        </w:rPr>
        <w:t>(Other)</w:t>
      </w:r>
    </w:p>
    <w:p w:rsidR="004F2D0B" w:rsidP="00660BA7" w:rsidRDefault="003100A6" w14:paraId="1B1FD559" w14:textId="77777777">
      <w:pPr>
        <w:pStyle w:val="Style1"/>
        <w:spacing w:before="0"/>
        <w:ind w:right="144" w:firstLine="0"/>
      </w:pPr>
      <w:r>
        <w:t>Th</w:t>
      </w:r>
      <w:r w:rsidR="003B7061">
        <w:t>is collection does not impose a</w:t>
      </w:r>
      <w:r>
        <w:t xml:space="preserve"> known</w:t>
      </w:r>
      <w:r w:rsidR="00534317">
        <w:t xml:space="preserve"> cost burden on</w:t>
      </w:r>
      <w:r w:rsidR="00FE54FB">
        <w:t xml:space="preserve"> the respondents.</w:t>
      </w:r>
    </w:p>
    <w:p w:rsidR="00660BA7" w:rsidP="00660BA7" w:rsidRDefault="00660BA7" w14:paraId="2F486E08" w14:textId="77777777">
      <w:pPr>
        <w:pStyle w:val="Style1"/>
        <w:spacing w:before="0"/>
        <w:ind w:right="144" w:firstLine="0"/>
      </w:pPr>
    </w:p>
    <w:p w:rsidRPr="003435CE" w:rsidR="00660BA7" w:rsidP="00660BA7" w:rsidRDefault="003100A6" w14:paraId="08B1F350" w14:textId="77777777">
      <w:pPr>
        <w:pStyle w:val="Style1"/>
        <w:numPr>
          <w:ilvl w:val="0"/>
          <w:numId w:val="13"/>
        </w:numPr>
        <w:spacing w:before="0"/>
        <w:ind w:right="144"/>
        <w:rPr>
          <w:b/>
          <w:spacing w:val="-2"/>
        </w:rPr>
      </w:pPr>
      <w:r w:rsidRPr="003435CE">
        <w:rPr>
          <w:b/>
          <w:spacing w:val="-2"/>
        </w:rPr>
        <w:t xml:space="preserve">Annual Cost to the Federal Government </w:t>
      </w:r>
    </w:p>
    <w:p w:rsidR="0058587F" w:rsidP="00B239B2" w:rsidRDefault="00B239B2" w14:paraId="2DD005B3" w14:textId="77777777">
      <w:pPr>
        <w:pStyle w:val="Style1"/>
        <w:spacing w:before="0"/>
        <w:ind w:right="144" w:firstLine="0"/>
      </w:pPr>
      <w:r w:rsidRPr="00B239B2">
        <w:t xml:space="preserve">The annual cost to the Federal Government is approximately </w:t>
      </w:r>
      <w:r w:rsidRPr="00CD2E90">
        <w:rPr>
          <w:b/>
          <w:bCs/>
        </w:rPr>
        <w:t>$</w:t>
      </w:r>
      <w:r w:rsidRPr="00CD2E90" w:rsidR="00882876">
        <w:rPr>
          <w:b/>
          <w:bCs/>
        </w:rPr>
        <w:t>13,356</w:t>
      </w:r>
      <w:r w:rsidRPr="00B239B2">
        <w:t xml:space="preserve">.  </w:t>
      </w:r>
      <w:r w:rsidRPr="00CF606C" w:rsidR="00CF606C">
        <w:t>This estimate accounts for costs from the following areas</w:t>
      </w:r>
      <w:r w:rsidR="0058587F">
        <w:t>:</w:t>
      </w:r>
    </w:p>
    <w:p w:rsidR="0058587F" w:rsidP="00CD2E90" w:rsidRDefault="0058587F" w14:paraId="23D0F790" w14:textId="71B2F1BA">
      <w:pPr>
        <w:pStyle w:val="Style1"/>
        <w:spacing w:before="0"/>
        <w:ind w:left="0" w:right="144" w:firstLine="0"/>
      </w:pPr>
    </w:p>
    <w:tbl>
      <w:tblPr>
        <w:tblStyle w:val="TableGrid1"/>
        <w:tblW w:w="8190" w:type="dxa"/>
        <w:tblInd w:w="1435" w:type="dxa"/>
        <w:tblLook w:val="04A0" w:firstRow="1" w:lastRow="0" w:firstColumn="1" w:lastColumn="0" w:noHBand="0" w:noVBand="1"/>
      </w:tblPr>
      <w:tblGrid>
        <w:gridCol w:w="3060"/>
        <w:gridCol w:w="2970"/>
        <w:gridCol w:w="2160"/>
      </w:tblGrid>
      <w:tr w:rsidRPr="0058587F" w:rsidR="0058587F" w:rsidTr="00CD2E90" w14:paraId="0F4631EB" w14:textId="77777777">
        <w:tc>
          <w:tcPr>
            <w:tcW w:w="3060" w:type="dxa"/>
          </w:tcPr>
          <w:p w:rsidRPr="00CD2E90" w:rsidR="0058587F" w:rsidP="0058587F" w:rsidRDefault="0058587F" w14:paraId="22B6179F" w14:textId="77777777">
            <w:pPr>
              <w:widowControl/>
              <w:rPr>
                <w:rFonts w:ascii="Times New Roman" w:hAnsi="Times New Roman"/>
                <w:b/>
                <w:bCs/>
                <w:color w:val="000000"/>
                <w:lang w:eastAsia="en-US"/>
              </w:rPr>
            </w:pPr>
            <w:r w:rsidRPr="00CD2E90">
              <w:rPr>
                <w:rFonts w:ascii="Times New Roman" w:hAnsi="Times New Roman"/>
                <w:b/>
                <w:bCs/>
                <w:color w:val="000000"/>
                <w:lang w:eastAsia="en-US"/>
              </w:rPr>
              <w:t>Description of Cost Factor</w:t>
            </w:r>
          </w:p>
        </w:tc>
        <w:tc>
          <w:tcPr>
            <w:tcW w:w="2970" w:type="dxa"/>
          </w:tcPr>
          <w:p w:rsidRPr="00CD2E90" w:rsidR="0058587F" w:rsidP="0058587F" w:rsidRDefault="0058587F" w14:paraId="3EB4ED1A" w14:textId="77777777">
            <w:pPr>
              <w:widowControl/>
              <w:rPr>
                <w:rFonts w:ascii="Times New Roman" w:hAnsi="Times New Roman"/>
                <w:b/>
                <w:bCs/>
                <w:color w:val="000000"/>
                <w:lang w:eastAsia="en-US"/>
              </w:rPr>
            </w:pPr>
            <w:r w:rsidRPr="00CD2E90">
              <w:rPr>
                <w:rFonts w:ascii="Times New Roman" w:hAnsi="Times New Roman"/>
                <w:b/>
                <w:bCs/>
                <w:color w:val="000000"/>
                <w:lang w:eastAsia="en-US"/>
              </w:rPr>
              <w:t>Methodology for Estimating Cost</w:t>
            </w:r>
          </w:p>
        </w:tc>
        <w:tc>
          <w:tcPr>
            <w:tcW w:w="2160" w:type="dxa"/>
          </w:tcPr>
          <w:p w:rsidRPr="00CD2E90" w:rsidR="0058587F" w:rsidP="0058587F" w:rsidRDefault="0058587F" w14:paraId="3DF8DD15" w14:textId="77777777">
            <w:pPr>
              <w:widowControl/>
              <w:rPr>
                <w:rFonts w:ascii="Times New Roman" w:hAnsi="Times New Roman"/>
                <w:b/>
                <w:bCs/>
                <w:color w:val="000000"/>
                <w:lang w:eastAsia="en-US"/>
              </w:rPr>
            </w:pPr>
            <w:r w:rsidRPr="00CD2E90">
              <w:rPr>
                <w:rFonts w:ascii="Times New Roman" w:hAnsi="Times New Roman"/>
                <w:b/>
                <w:bCs/>
                <w:color w:val="000000"/>
                <w:lang w:eastAsia="en-US"/>
              </w:rPr>
              <w:t>Cost in Dollars*</w:t>
            </w:r>
          </w:p>
        </w:tc>
      </w:tr>
      <w:tr w:rsidRPr="0058587F" w:rsidR="0058587F" w:rsidTr="00CD2E90" w14:paraId="1FC086AD" w14:textId="77777777">
        <w:tc>
          <w:tcPr>
            <w:tcW w:w="3060" w:type="dxa"/>
          </w:tcPr>
          <w:p w:rsidRPr="00CD2E90" w:rsidR="0058587F" w:rsidP="0058587F" w:rsidRDefault="0058587F" w14:paraId="12F5BC32" w14:textId="77777777">
            <w:pPr>
              <w:widowControl/>
              <w:rPr>
                <w:rFonts w:ascii="Times New Roman" w:hAnsi="Times New Roman"/>
                <w:color w:val="000000"/>
                <w:lang w:eastAsia="en-US"/>
              </w:rPr>
            </w:pPr>
            <w:r w:rsidRPr="00CD2E90">
              <w:rPr>
                <w:rFonts w:ascii="Times New Roman" w:hAnsi="Times New Roman"/>
                <w:color w:val="000000"/>
                <w:lang w:eastAsia="en-US"/>
              </w:rPr>
              <w:t>Designing and Printing the Form</w:t>
            </w:r>
          </w:p>
        </w:tc>
        <w:tc>
          <w:tcPr>
            <w:tcW w:w="2970" w:type="dxa"/>
          </w:tcPr>
          <w:p w:rsidRPr="00CD2E90" w:rsidR="0058587F" w:rsidP="0058587F" w:rsidRDefault="0058587F" w14:paraId="78418A00" w14:textId="77777777">
            <w:pPr>
              <w:widowControl/>
              <w:rPr>
                <w:rFonts w:ascii="Times New Roman" w:hAnsi="Times New Roman"/>
                <w:color w:val="000000"/>
                <w:lang w:eastAsia="en-US"/>
              </w:rPr>
            </w:pPr>
            <w:r w:rsidRPr="00CD2E90">
              <w:rPr>
                <w:rFonts w:ascii="Times New Roman" w:hAnsi="Times New Roman"/>
                <w:color w:val="000000"/>
                <w:lang w:eastAsia="en-US"/>
              </w:rPr>
              <w:t>Design Cost + Printing Cost</w:t>
            </w:r>
          </w:p>
        </w:tc>
        <w:tc>
          <w:tcPr>
            <w:tcW w:w="2160" w:type="dxa"/>
          </w:tcPr>
          <w:p w:rsidRPr="00CD2E90" w:rsidR="0058587F" w:rsidP="008626DD" w:rsidRDefault="00CD2E90" w14:paraId="055818EA" w14:textId="75A1A1EA">
            <w:pPr>
              <w:widowControl/>
              <w:jc w:val="right"/>
              <w:rPr>
                <w:rFonts w:ascii="Times New Roman" w:hAnsi="Times New Roman"/>
                <w:color w:val="000000"/>
                <w:lang w:eastAsia="en-US"/>
              </w:rPr>
            </w:pPr>
            <w:r>
              <w:rPr>
                <w:rFonts w:ascii="Times New Roman" w:hAnsi="Times New Roman"/>
                <w:color w:val="000000"/>
                <w:lang w:eastAsia="en-US"/>
              </w:rPr>
              <w:t>$0</w:t>
            </w:r>
            <w:r w:rsidR="006B33D3">
              <w:rPr>
                <w:rFonts w:ascii="Times New Roman" w:hAnsi="Times New Roman"/>
                <w:color w:val="000000"/>
                <w:lang w:eastAsia="en-US"/>
              </w:rPr>
              <w:t>*</w:t>
            </w:r>
          </w:p>
        </w:tc>
      </w:tr>
      <w:tr w:rsidRPr="0058587F" w:rsidR="0058587F" w:rsidTr="00CD2E90" w14:paraId="71823E1D" w14:textId="77777777">
        <w:tc>
          <w:tcPr>
            <w:tcW w:w="3060" w:type="dxa"/>
          </w:tcPr>
          <w:p w:rsidRPr="00CD2E90" w:rsidR="0058587F" w:rsidP="0058587F" w:rsidRDefault="0058587F" w14:paraId="37FB6122" w14:textId="77777777">
            <w:pPr>
              <w:widowControl/>
              <w:rPr>
                <w:rFonts w:ascii="Times New Roman" w:hAnsi="Times New Roman"/>
                <w:color w:val="000000"/>
                <w:lang w:eastAsia="en-US"/>
              </w:rPr>
            </w:pPr>
            <w:r w:rsidRPr="00CD2E90">
              <w:rPr>
                <w:rFonts w:ascii="Times New Roman" w:hAnsi="Times New Roman"/>
                <w:color w:val="000000"/>
                <w:lang w:eastAsia="en-US"/>
              </w:rPr>
              <w:t>Distributing, Shipping, and Material Costs for the Form</w:t>
            </w:r>
          </w:p>
        </w:tc>
        <w:tc>
          <w:tcPr>
            <w:tcW w:w="2970" w:type="dxa"/>
          </w:tcPr>
          <w:p w:rsidRPr="00CD2E90" w:rsidR="0058587F" w:rsidP="0058587F" w:rsidRDefault="0058587F" w14:paraId="41CA175D" w14:textId="77777777">
            <w:pPr>
              <w:widowControl/>
              <w:rPr>
                <w:rFonts w:ascii="Times New Roman" w:hAnsi="Times New Roman"/>
                <w:color w:val="000000"/>
                <w:lang w:eastAsia="en-US"/>
              </w:rPr>
            </w:pPr>
            <w:r w:rsidRPr="00CD2E90">
              <w:rPr>
                <w:rFonts w:ascii="Times New Roman" w:hAnsi="Times New Roman"/>
                <w:color w:val="000000"/>
                <w:lang w:eastAsia="en-US"/>
              </w:rPr>
              <w:t>Distribution + Shipping + Material Cost</w:t>
            </w:r>
          </w:p>
        </w:tc>
        <w:tc>
          <w:tcPr>
            <w:tcW w:w="2160" w:type="dxa"/>
          </w:tcPr>
          <w:p w:rsidRPr="00CD2E90" w:rsidR="0058587F" w:rsidP="008626DD" w:rsidRDefault="00CD2E90" w14:paraId="00EF259A" w14:textId="54CD8FC8">
            <w:pPr>
              <w:widowControl/>
              <w:jc w:val="right"/>
              <w:rPr>
                <w:rFonts w:ascii="Times New Roman" w:hAnsi="Times New Roman"/>
                <w:color w:val="000000"/>
                <w:lang w:eastAsia="en-US"/>
              </w:rPr>
            </w:pPr>
            <w:r>
              <w:rPr>
                <w:rFonts w:ascii="Times New Roman" w:hAnsi="Times New Roman"/>
                <w:color w:val="000000"/>
                <w:lang w:eastAsia="en-US"/>
              </w:rPr>
              <w:t>$0</w:t>
            </w:r>
            <w:r w:rsidR="006B33D3">
              <w:rPr>
                <w:rFonts w:ascii="Times New Roman" w:hAnsi="Times New Roman"/>
                <w:color w:val="000000"/>
                <w:lang w:eastAsia="en-US"/>
              </w:rPr>
              <w:t>*</w:t>
            </w:r>
          </w:p>
        </w:tc>
      </w:tr>
      <w:tr w:rsidRPr="0058587F" w:rsidR="0058587F" w:rsidTr="00CD2E90" w14:paraId="61F37613" w14:textId="77777777">
        <w:tc>
          <w:tcPr>
            <w:tcW w:w="3060" w:type="dxa"/>
          </w:tcPr>
          <w:p w:rsidRPr="00CD2E90" w:rsidR="0058587F" w:rsidP="0058587F" w:rsidRDefault="0058587F" w14:paraId="2C95CF15" w14:textId="77777777">
            <w:pPr>
              <w:widowControl/>
              <w:rPr>
                <w:rFonts w:ascii="Times New Roman" w:hAnsi="Times New Roman"/>
                <w:color w:val="000000"/>
                <w:lang w:eastAsia="en-US"/>
              </w:rPr>
            </w:pPr>
            <w:r w:rsidRPr="00CD2E90">
              <w:rPr>
                <w:rFonts w:ascii="Times New Roman" w:hAnsi="Times New Roman"/>
                <w:color w:val="000000"/>
                <w:lang w:eastAsia="en-US"/>
              </w:rPr>
              <w:t>SSA Employee (e.g., field office, 800 number, DDS staff) Information Collection and Processing Time</w:t>
            </w:r>
          </w:p>
        </w:tc>
        <w:tc>
          <w:tcPr>
            <w:tcW w:w="2970" w:type="dxa"/>
          </w:tcPr>
          <w:p w:rsidRPr="00CD2E90" w:rsidR="0058587F" w:rsidP="0058587F" w:rsidRDefault="008626DD" w14:paraId="0A3610E7" w14:textId="22FB28B7">
            <w:pPr>
              <w:widowControl/>
              <w:rPr>
                <w:rFonts w:ascii="Times New Roman" w:hAnsi="Times New Roman"/>
                <w:color w:val="000000"/>
                <w:lang w:eastAsia="en-US"/>
              </w:rPr>
            </w:pPr>
            <w:r w:rsidRPr="00CD2E90">
              <w:rPr>
                <w:rFonts w:ascii="Times New Roman" w:hAnsi="Times New Roman"/>
                <w:color w:val="000000"/>
                <w:lang w:eastAsia="en-US"/>
              </w:rPr>
              <w:t>GS-9</w:t>
            </w:r>
            <w:r w:rsidRPr="00CD2E90" w:rsidR="0058587F">
              <w:rPr>
                <w:rFonts w:ascii="Times New Roman" w:hAnsi="Times New Roman"/>
                <w:color w:val="000000"/>
                <w:lang w:eastAsia="en-US"/>
              </w:rPr>
              <w:t xml:space="preserve"> employee</w:t>
            </w:r>
            <w:r w:rsidR="00CD2E90">
              <w:rPr>
                <w:rFonts w:ascii="Times New Roman" w:hAnsi="Times New Roman"/>
                <w:color w:val="000000"/>
                <w:lang w:eastAsia="en-US"/>
              </w:rPr>
              <w:t xml:space="preserve"> ($22.08)</w:t>
            </w:r>
            <w:r w:rsidRPr="00CD2E90" w:rsidR="0058587F">
              <w:rPr>
                <w:rFonts w:ascii="Times New Roman" w:hAnsi="Times New Roman"/>
                <w:color w:val="000000"/>
                <w:lang w:eastAsia="en-US"/>
              </w:rPr>
              <w:t xml:space="preserve"> x </w:t>
            </w:r>
            <w:r w:rsidR="00CD2E90">
              <w:rPr>
                <w:rFonts w:ascii="Times New Roman" w:hAnsi="Times New Roman"/>
                <w:color w:val="000000"/>
                <w:lang w:eastAsia="en-US"/>
              </w:rPr>
              <w:t>45</w:t>
            </w:r>
            <w:r w:rsidRPr="00CD2E90" w:rsidR="0058587F">
              <w:rPr>
                <w:rFonts w:ascii="Times New Roman" w:hAnsi="Times New Roman"/>
                <w:color w:val="000000"/>
                <w:lang w:eastAsia="en-US"/>
              </w:rPr>
              <w:t xml:space="preserve"> responses x</w:t>
            </w:r>
            <w:r w:rsidR="00CD2E90">
              <w:rPr>
                <w:rFonts w:ascii="Times New Roman" w:hAnsi="Times New Roman"/>
                <w:color w:val="000000"/>
                <w:lang w:eastAsia="en-US"/>
              </w:rPr>
              <w:t xml:space="preserve"> 10-hour</w:t>
            </w:r>
            <w:r w:rsidRPr="00CD2E90" w:rsidR="0058587F">
              <w:rPr>
                <w:rFonts w:ascii="Times New Roman" w:hAnsi="Times New Roman"/>
                <w:color w:val="000000"/>
                <w:lang w:eastAsia="en-US"/>
              </w:rPr>
              <w:t xml:space="preserve"> processing time</w:t>
            </w:r>
          </w:p>
        </w:tc>
        <w:tc>
          <w:tcPr>
            <w:tcW w:w="2160" w:type="dxa"/>
          </w:tcPr>
          <w:p w:rsidRPr="00CD2E90" w:rsidR="0058587F" w:rsidP="008626DD" w:rsidRDefault="00CD2E90" w14:paraId="57333134" w14:textId="7423406D">
            <w:pPr>
              <w:widowControl/>
              <w:jc w:val="right"/>
              <w:rPr>
                <w:rFonts w:ascii="Times New Roman" w:hAnsi="Times New Roman"/>
                <w:color w:val="000000"/>
                <w:lang w:eastAsia="en-US"/>
              </w:rPr>
            </w:pPr>
            <w:r>
              <w:rPr>
                <w:rFonts w:ascii="Times New Roman" w:hAnsi="Times New Roman"/>
                <w:color w:val="000000"/>
                <w:lang w:eastAsia="en-US"/>
              </w:rPr>
              <w:t>$</w:t>
            </w:r>
            <w:r w:rsidRPr="00CD2E90" w:rsidR="00882876">
              <w:rPr>
                <w:rFonts w:ascii="Times New Roman" w:hAnsi="Times New Roman"/>
                <w:color w:val="000000"/>
                <w:lang w:eastAsia="en-US"/>
              </w:rPr>
              <w:t>9,936</w:t>
            </w:r>
          </w:p>
        </w:tc>
      </w:tr>
      <w:tr w:rsidRPr="0058587F" w:rsidR="0058587F" w:rsidTr="00CD2E90" w14:paraId="282730EB" w14:textId="77777777">
        <w:tc>
          <w:tcPr>
            <w:tcW w:w="3060" w:type="dxa"/>
          </w:tcPr>
          <w:p w:rsidRPr="00CD2E90" w:rsidR="0058587F" w:rsidP="0058587F" w:rsidRDefault="0058587F" w14:paraId="54059D1B" w14:textId="77777777">
            <w:pPr>
              <w:widowControl/>
              <w:rPr>
                <w:rFonts w:ascii="Times New Roman" w:hAnsi="Times New Roman"/>
                <w:color w:val="000000"/>
                <w:lang w:eastAsia="en-US"/>
              </w:rPr>
            </w:pPr>
            <w:r w:rsidRPr="00CD2E90">
              <w:rPr>
                <w:rFonts w:ascii="Times New Roman" w:hAnsi="Times New Roman"/>
                <w:color w:val="000000"/>
                <w:lang w:eastAsia="en-US"/>
              </w:rPr>
              <w:t>Full-Time Equivalent Costs</w:t>
            </w:r>
          </w:p>
        </w:tc>
        <w:tc>
          <w:tcPr>
            <w:tcW w:w="2970" w:type="dxa"/>
          </w:tcPr>
          <w:p w:rsidRPr="00CD2E90" w:rsidR="0058587F" w:rsidP="0058587F" w:rsidRDefault="0058587F" w14:paraId="7668E55A" w14:textId="77777777">
            <w:pPr>
              <w:widowControl/>
              <w:rPr>
                <w:rFonts w:ascii="Times New Roman" w:hAnsi="Times New Roman"/>
                <w:color w:val="000000"/>
                <w:lang w:eastAsia="en-US"/>
              </w:rPr>
            </w:pPr>
            <w:r w:rsidRPr="00CD2E90">
              <w:rPr>
                <w:rFonts w:ascii="Times New Roman" w:hAnsi="Times New Roman"/>
                <w:color w:val="000000"/>
                <w:lang w:eastAsia="en-US"/>
              </w:rPr>
              <w:t>Out of pocket costs + Other expenses for providing this service</w:t>
            </w:r>
          </w:p>
        </w:tc>
        <w:tc>
          <w:tcPr>
            <w:tcW w:w="2160" w:type="dxa"/>
          </w:tcPr>
          <w:p w:rsidRPr="00CD2E90" w:rsidR="0058587F" w:rsidP="008626DD" w:rsidRDefault="00CD2E90" w14:paraId="3133B804" w14:textId="6D11DC92">
            <w:pPr>
              <w:widowControl/>
              <w:jc w:val="right"/>
              <w:rPr>
                <w:rFonts w:ascii="Times New Roman" w:hAnsi="Times New Roman"/>
                <w:color w:val="000000"/>
                <w:lang w:eastAsia="en-US"/>
              </w:rPr>
            </w:pPr>
            <w:r>
              <w:rPr>
                <w:rFonts w:ascii="Times New Roman" w:hAnsi="Times New Roman"/>
                <w:color w:val="000000"/>
                <w:lang w:eastAsia="en-US"/>
              </w:rPr>
              <w:t>$0</w:t>
            </w:r>
            <w:r w:rsidR="006B33D3">
              <w:rPr>
                <w:rFonts w:ascii="Times New Roman" w:hAnsi="Times New Roman"/>
                <w:color w:val="000000"/>
                <w:lang w:eastAsia="en-US"/>
              </w:rPr>
              <w:t>*</w:t>
            </w:r>
          </w:p>
        </w:tc>
      </w:tr>
      <w:tr w:rsidRPr="0058587F" w:rsidR="0058587F" w:rsidTr="00CD2E90" w14:paraId="316BE90C" w14:textId="77777777">
        <w:tc>
          <w:tcPr>
            <w:tcW w:w="3060" w:type="dxa"/>
          </w:tcPr>
          <w:p w:rsidRPr="00CD2E90" w:rsidR="0058587F" w:rsidP="0058587F" w:rsidRDefault="0058587F" w14:paraId="028C7B72" w14:textId="77777777">
            <w:pPr>
              <w:widowControl/>
              <w:rPr>
                <w:rFonts w:ascii="Times New Roman" w:hAnsi="Times New Roman"/>
                <w:color w:val="000000"/>
                <w:lang w:eastAsia="en-US"/>
              </w:rPr>
            </w:pPr>
            <w:r w:rsidRPr="00CD2E90">
              <w:rPr>
                <w:rFonts w:ascii="Times New Roman" w:hAnsi="Times New Roman"/>
                <w:color w:val="000000"/>
                <w:lang w:eastAsia="en-US"/>
              </w:rPr>
              <w:t>Systems Development, Updating, and Maintenance</w:t>
            </w:r>
          </w:p>
        </w:tc>
        <w:tc>
          <w:tcPr>
            <w:tcW w:w="2970" w:type="dxa"/>
          </w:tcPr>
          <w:p w:rsidRPr="00CD2E90" w:rsidR="0058587F" w:rsidP="0058587F" w:rsidRDefault="0058587F" w14:paraId="6268703F" w14:textId="3261EC4C">
            <w:pPr>
              <w:widowControl/>
              <w:rPr>
                <w:rFonts w:ascii="Times New Roman" w:hAnsi="Times New Roman"/>
                <w:color w:val="000000"/>
                <w:lang w:eastAsia="en-US"/>
              </w:rPr>
            </w:pPr>
            <w:r w:rsidRPr="00CD2E90">
              <w:rPr>
                <w:rFonts w:ascii="Times New Roman" w:hAnsi="Times New Roman"/>
                <w:color w:val="000000"/>
                <w:lang w:eastAsia="en-US"/>
              </w:rPr>
              <w:t>GS-9 employee x man hours for development, updating, maintenance</w:t>
            </w:r>
            <w:r w:rsidR="00CD2E90">
              <w:rPr>
                <w:rFonts w:ascii="Times New Roman" w:hAnsi="Times New Roman"/>
                <w:color w:val="000000"/>
                <w:lang w:eastAsia="en-US"/>
              </w:rPr>
              <w:t xml:space="preserve"> (to keep the fillable PDF maintained on our servers)</w:t>
            </w:r>
          </w:p>
        </w:tc>
        <w:tc>
          <w:tcPr>
            <w:tcW w:w="2160" w:type="dxa"/>
          </w:tcPr>
          <w:p w:rsidRPr="00CD2E90" w:rsidR="0058587F" w:rsidP="008626DD" w:rsidRDefault="00CD2E90" w14:paraId="5BA704B1" w14:textId="55BE2412">
            <w:pPr>
              <w:widowControl/>
              <w:jc w:val="right"/>
              <w:rPr>
                <w:rFonts w:ascii="Times New Roman" w:hAnsi="Times New Roman"/>
                <w:color w:val="000000"/>
                <w:lang w:eastAsia="en-US"/>
              </w:rPr>
            </w:pPr>
            <w:r>
              <w:rPr>
                <w:rFonts w:ascii="Times New Roman" w:hAnsi="Times New Roman"/>
                <w:color w:val="000000"/>
                <w:lang w:eastAsia="en-US"/>
              </w:rPr>
              <w:t>$</w:t>
            </w:r>
            <w:r w:rsidRPr="00CD2E90" w:rsidR="008626DD">
              <w:rPr>
                <w:rFonts w:ascii="Times New Roman" w:hAnsi="Times New Roman"/>
                <w:color w:val="000000"/>
                <w:lang w:eastAsia="en-US"/>
              </w:rPr>
              <w:t>3,420</w:t>
            </w:r>
          </w:p>
        </w:tc>
      </w:tr>
      <w:tr w:rsidRPr="0058587F" w:rsidR="0058587F" w:rsidTr="00CD2E90" w14:paraId="0B81B40B" w14:textId="77777777">
        <w:tc>
          <w:tcPr>
            <w:tcW w:w="3060" w:type="dxa"/>
          </w:tcPr>
          <w:p w:rsidRPr="00CD2E90" w:rsidR="0058587F" w:rsidP="0058587F" w:rsidRDefault="0058587F" w14:paraId="13D836AC" w14:textId="77777777">
            <w:pPr>
              <w:widowControl/>
              <w:rPr>
                <w:rFonts w:ascii="Times New Roman" w:hAnsi="Times New Roman"/>
                <w:color w:val="000000"/>
                <w:lang w:eastAsia="en-US"/>
              </w:rPr>
            </w:pPr>
            <w:r w:rsidRPr="00CD2E90">
              <w:rPr>
                <w:rFonts w:ascii="Times New Roman" w:hAnsi="Times New Roman"/>
                <w:color w:val="000000"/>
                <w:lang w:eastAsia="en-US"/>
              </w:rPr>
              <w:t>Quantifiable IT Costs</w:t>
            </w:r>
          </w:p>
        </w:tc>
        <w:tc>
          <w:tcPr>
            <w:tcW w:w="2970" w:type="dxa"/>
          </w:tcPr>
          <w:p w:rsidRPr="00CD2E90" w:rsidR="0058587F" w:rsidP="0058587F" w:rsidRDefault="0058587F" w14:paraId="68B618A2" w14:textId="77777777">
            <w:pPr>
              <w:widowControl/>
              <w:rPr>
                <w:rFonts w:ascii="Times New Roman" w:hAnsi="Times New Roman"/>
                <w:color w:val="000000"/>
                <w:lang w:eastAsia="en-US"/>
              </w:rPr>
            </w:pPr>
            <w:r w:rsidRPr="00CD2E90">
              <w:rPr>
                <w:rFonts w:ascii="Times New Roman" w:hAnsi="Times New Roman"/>
                <w:color w:val="000000"/>
                <w:lang w:eastAsia="en-US"/>
              </w:rPr>
              <w:t>Any additional IT costs</w:t>
            </w:r>
          </w:p>
        </w:tc>
        <w:tc>
          <w:tcPr>
            <w:tcW w:w="2160" w:type="dxa"/>
          </w:tcPr>
          <w:p w:rsidRPr="00CD2E90" w:rsidR="0058587F" w:rsidP="008626DD" w:rsidRDefault="00CD2E90" w14:paraId="2CDBE8E0" w14:textId="6147C2F9">
            <w:pPr>
              <w:widowControl/>
              <w:jc w:val="right"/>
              <w:rPr>
                <w:rFonts w:ascii="Times New Roman" w:hAnsi="Times New Roman"/>
                <w:color w:val="000000"/>
                <w:lang w:eastAsia="en-US"/>
              </w:rPr>
            </w:pPr>
            <w:r>
              <w:rPr>
                <w:rFonts w:ascii="Times New Roman" w:hAnsi="Times New Roman"/>
                <w:color w:val="000000"/>
                <w:lang w:eastAsia="en-US"/>
              </w:rPr>
              <w:t>$0</w:t>
            </w:r>
            <w:r w:rsidR="006B33D3">
              <w:rPr>
                <w:rFonts w:ascii="Times New Roman" w:hAnsi="Times New Roman"/>
                <w:color w:val="000000"/>
                <w:lang w:eastAsia="en-US"/>
              </w:rPr>
              <w:t>*</w:t>
            </w:r>
          </w:p>
        </w:tc>
      </w:tr>
      <w:tr w:rsidRPr="0058587F" w:rsidR="0058587F" w:rsidTr="00CD2E90" w14:paraId="1CEFC1CB" w14:textId="77777777">
        <w:tc>
          <w:tcPr>
            <w:tcW w:w="3060" w:type="dxa"/>
          </w:tcPr>
          <w:p w:rsidRPr="00CD2E90" w:rsidR="0058587F" w:rsidP="0058587F" w:rsidRDefault="0058587F" w14:paraId="26D222E5" w14:textId="77777777">
            <w:pPr>
              <w:widowControl/>
              <w:rPr>
                <w:rFonts w:ascii="Times New Roman" w:hAnsi="Times New Roman"/>
                <w:b/>
                <w:bCs/>
                <w:color w:val="000000"/>
                <w:lang w:eastAsia="en-US"/>
              </w:rPr>
            </w:pPr>
            <w:r w:rsidRPr="00CD2E90">
              <w:rPr>
                <w:rFonts w:ascii="Times New Roman" w:hAnsi="Times New Roman"/>
                <w:b/>
                <w:bCs/>
                <w:color w:val="000000"/>
                <w:lang w:eastAsia="en-US"/>
              </w:rPr>
              <w:t>Total</w:t>
            </w:r>
          </w:p>
        </w:tc>
        <w:tc>
          <w:tcPr>
            <w:tcW w:w="2970" w:type="dxa"/>
          </w:tcPr>
          <w:p w:rsidRPr="00CD2E90" w:rsidR="0058587F" w:rsidP="0058587F" w:rsidRDefault="0058587F" w14:paraId="66917A50" w14:textId="77777777">
            <w:pPr>
              <w:widowControl/>
              <w:rPr>
                <w:rFonts w:ascii="Times New Roman" w:hAnsi="Times New Roman"/>
                <w:b/>
                <w:bCs/>
                <w:color w:val="000000"/>
                <w:lang w:eastAsia="en-US"/>
              </w:rPr>
            </w:pPr>
          </w:p>
        </w:tc>
        <w:tc>
          <w:tcPr>
            <w:tcW w:w="2160" w:type="dxa"/>
          </w:tcPr>
          <w:p w:rsidRPr="00CD2E90" w:rsidR="0058587F" w:rsidP="008626DD" w:rsidRDefault="00882876" w14:paraId="760E4812" w14:textId="77777777">
            <w:pPr>
              <w:widowControl/>
              <w:jc w:val="right"/>
              <w:rPr>
                <w:rFonts w:ascii="Times New Roman" w:hAnsi="Times New Roman"/>
                <w:b/>
                <w:bCs/>
                <w:color w:val="000000"/>
                <w:lang w:eastAsia="en-US"/>
              </w:rPr>
            </w:pPr>
            <w:r w:rsidRPr="00CD2E90">
              <w:rPr>
                <w:rFonts w:ascii="Times New Roman" w:hAnsi="Times New Roman"/>
                <w:b/>
                <w:bCs/>
                <w:color w:val="000000"/>
                <w:lang w:eastAsia="en-US"/>
              </w:rPr>
              <w:t>$13,356</w:t>
            </w:r>
          </w:p>
        </w:tc>
      </w:tr>
    </w:tbl>
    <w:p w:rsidRPr="00DF3550" w:rsidR="00DF3550" w:rsidP="00CD2E90" w:rsidRDefault="00DF3550" w14:paraId="1AD59435" w14:textId="77777777">
      <w:pPr>
        <w:widowControl/>
        <w:spacing w:after="160" w:line="259" w:lineRule="auto"/>
        <w:ind w:left="1440"/>
        <w:rPr>
          <w:rFonts w:eastAsia="Calibri"/>
          <w:color w:val="000000"/>
          <w:lang w:eastAsia="en-US"/>
        </w:rPr>
      </w:pPr>
      <w:r w:rsidRPr="00DF3550">
        <w:rPr>
          <w:rFonts w:eastAsia="Calibri"/>
          <w:color w:val="000000"/>
          <w:lang w:eastAsia="en-US"/>
        </w:rPr>
        <w:t>* We have inserted a $0 amount for cost factors that do not apply to this collection.</w:t>
      </w:r>
    </w:p>
    <w:p w:rsidRPr="00CD2E90" w:rsidR="008626DD" w:rsidP="00CD2E90" w:rsidRDefault="00DF3550" w14:paraId="74CA1515" w14:textId="585A9672">
      <w:pPr>
        <w:widowControl/>
        <w:spacing w:after="160" w:line="259" w:lineRule="auto"/>
        <w:ind w:left="1440"/>
        <w:rPr>
          <w:rFonts w:eastAsia="Calibri"/>
          <w:color w:val="000000"/>
          <w:lang w:eastAsia="en-US"/>
        </w:rPr>
      </w:pPr>
      <w:r w:rsidRPr="00DF3550">
        <w:rPr>
          <w:rFonts w:eastAsia="Calibri"/>
          <w:color w:val="000000"/>
          <w:lang w:eastAsia="en-US"/>
        </w:rPr>
        <w:t xml:space="preserve">SSA is unable to break down the costs to the Federal government further than we already have.  </w:t>
      </w:r>
      <w:r w:rsidR="00CD2E90">
        <w:rPr>
          <w:rFonts w:eastAsia="Calibri"/>
          <w:color w:val="000000"/>
          <w:lang w:eastAsia="en-US"/>
        </w:rPr>
        <w:t>I</w:t>
      </w:r>
      <w:r w:rsidRPr="00DF3550">
        <w:rPr>
          <w:rFonts w:eastAsia="Calibri"/>
          <w:color w:val="000000"/>
          <w:lang w:eastAsia="en-US"/>
        </w:rPr>
        <w:t xml:space="preserve">t is difficult for us to break down the cost for processing a single form, as field office staff often </w:t>
      </w:r>
      <w:r w:rsidR="006B33D3">
        <w:rPr>
          <w:rFonts w:eastAsia="Calibri"/>
          <w:color w:val="000000"/>
          <w:lang w:eastAsia="en-US"/>
        </w:rPr>
        <w:t>process</w:t>
      </w:r>
      <w:r w:rsidRPr="00DF3550">
        <w:rPr>
          <w:rFonts w:eastAsia="Calibri"/>
          <w:color w:val="000000"/>
          <w:lang w:eastAsia="en-US"/>
        </w:rPr>
        <w:t xml:space="preserve"> forms at once, and the time it takes to do so can vary greatly per respondent.  As well, because so many employees have a hand in each aspect of our forms, we use an estimated average hourly wage, based on the wage of our ave</w:t>
      </w:r>
      <w:r w:rsidR="008626DD">
        <w:rPr>
          <w:rFonts w:eastAsia="Calibri"/>
          <w:color w:val="000000"/>
          <w:lang w:eastAsia="en-US"/>
        </w:rPr>
        <w:t>rage field office employee (GS-09</w:t>
      </w:r>
      <w:r w:rsidRPr="00DF3550">
        <w:rPr>
          <w:rFonts w:eastAsia="Calibri"/>
          <w:color w:val="000000"/>
          <w:lang w:eastAsia="en-US"/>
        </w:rPr>
        <w:t>) for these</w:t>
      </w:r>
      <w:r w:rsidR="006B33D3">
        <w:rPr>
          <w:rFonts w:eastAsia="Calibri"/>
          <w:color w:val="000000"/>
          <w:lang w:eastAsia="en-US"/>
        </w:rPr>
        <w:t xml:space="preserve"> </w:t>
      </w:r>
      <w:r w:rsidRPr="00DF3550">
        <w:rPr>
          <w:rFonts w:eastAsia="Calibri"/>
          <w:color w:val="000000"/>
          <w:lang w:eastAsia="en-US"/>
        </w:rPr>
        <w:t>calculations.  However, we have calculated these costs as accurately as possible based on the information we collect for creating, updating, and maintaining these information collections.</w:t>
      </w:r>
    </w:p>
    <w:p w:rsidRPr="00660BA7" w:rsidR="004F2D0B" w:rsidP="00660BA7" w:rsidRDefault="003100A6" w14:paraId="0797C4BD" w14:textId="5CEC92C2">
      <w:pPr>
        <w:pStyle w:val="Style1"/>
        <w:numPr>
          <w:ilvl w:val="0"/>
          <w:numId w:val="13"/>
        </w:numPr>
        <w:spacing w:before="0"/>
        <w:ind w:right="144"/>
        <w:rPr>
          <w:spacing w:val="-2"/>
        </w:rPr>
      </w:pPr>
      <w:r w:rsidRPr="003435CE">
        <w:rPr>
          <w:b/>
        </w:rPr>
        <w:t>Program Changes or Adjustments to the Information Collection Request</w:t>
      </w:r>
      <w:r w:rsidRPr="003435CE" w:rsidR="00660BA7">
        <w:rPr>
          <w:b/>
        </w:rPr>
        <w:t xml:space="preserve"> </w:t>
      </w:r>
      <w:r w:rsidR="003F794C">
        <w:t xml:space="preserve">We are showing a large decrease in the use of this form since we last reported usage in 2018.  There are two reasons for this decrease:  1) there has been a significant decrease in the need for Form SSA-7160, and 2) our previously reported numbers were based on </w:t>
      </w:r>
      <w:r w:rsidR="00CD2E90">
        <w:t>old, and possibly inaccurate</w:t>
      </w:r>
      <w:r w:rsidR="003F794C">
        <w:t xml:space="preserve"> management information data.  We have since updated SSA’s system to allow us to better calculate the usage of this form and have found that we overestimated the use when we reported it last.  Finally, we also note that our new system does not require the field office to record the type of respondent; therefore, we are reporting the burden data </w:t>
      </w:r>
      <w:r w:rsidR="00CD2E90">
        <w:t>in</w:t>
      </w:r>
      <w:r w:rsidR="003F794C">
        <w:t xml:space="preserve"> one IC that covers all the respondents.  While the number of respondents </w:t>
      </w:r>
      <w:r w:rsidR="00CD2E90">
        <w:t>has</w:t>
      </w:r>
      <w:r w:rsidR="003F794C">
        <w:t xml:space="preserve"> decreased, SSA </w:t>
      </w:r>
      <w:r w:rsidR="00CD2E90">
        <w:rPr>
          <w:snapToGrid w:val="0"/>
        </w:rPr>
        <w:t>did not take any actions to cause this change.  These figures represent current management information data</w:t>
      </w:r>
      <w:r w:rsidR="0045226F">
        <w:t>.</w:t>
      </w:r>
    </w:p>
    <w:p w:rsidRPr="00660BA7" w:rsidR="00660BA7" w:rsidP="00660BA7" w:rsidRDefault="00660BA7" w14:paraId="64632EBF" w14:textId="77777777">
      <w:pPr>
        <w:pStyle w:val="Style1"/>
        <w:spacing w:before="0"/>
        <w:ind w:right="144" w:firstLine="0"/>
        <w:rPr>
          <w:spacing w:val="-2"/>
        </w:rPr>
      </w:pPr>
    </w:p>
    <w:p w:rsidRPr="003435CE" w:rsidR="00660BA7" w:rsidP="00660BA7" w:rsidRDefault="003100A6" w14:paraId="4C05360B" w14:textId="77777777">
      <w:pPr>
        <w:pStyle w:val="Style1"/>
        <w:numPr>
          <w:ilvl w:val="0"/>
          <w:numId w:val="13"/>
        </w:numPr>
        <w:spacing w:before="0"/>
        <w:ind w:right="144"/>
        <w:rPr>
          <w:b/>
          <w:spacing w:val="-2"/>
        </w:rPr>
      </w:pPr>
      <w:r w:rsidRPr="003435CE">
        <w:rPr>
          <w:b/>
        </w:rPr>
        <w:t xml:space="preserve">Plans for Publication Information Collection Results </w:t>
      </w:r>
    </w:p>
    <w:p w:rsidR="00BD45DC" w:rsidP="00660BA7" w:rsidRDefault="003455A0" w14:paraId="7EF729F8" w14:textId="77777777">
      <w:pPr>
        <w:pStyle w:val="Style1"/>
        <w:spacing w:before="0"/>
        <w:ind w:right="144" w:firstLine="0"/>
        <w:rPr>
          <w:spacing w:val="-2"/>
        </w:rPr>
      </w:pPr>
      <w:r>
        <w:t>SSA will not publish t</w:t>
      </w:r>
      <w:r w:rsidRPr="00546A7E" w:rsidR="00546A7E">
        <w:t>he result</w:t>
      </w:r>
      <w:r>
        <w:t>s of the information collection</w:t>
      </w:r>
      <w:r w:rsidR="00FF5D1D">
        <w:rPr>
          <w:spacing w:val="-2"/>
        </w:rPr>
        <w:t>.</w:t>
      </w:r>
    </w:p>
    <w:p w:rsidRPr="00BD45DC" w:rsidR="00BD45DC" w:rsidP="00660BA7" w:rsidRDefault="00BD45DC" w14:paraId="6B121776" w14:textId="77777777">
      <w:pPr>
        <w:pStyle w:val="Style1"/>
        <w:spacing w:before="0"/>
        <w:ind w:right="144"/>
        <w:rPr>
          <w:spacing w:val="-2"/>
        </w:rPr>
      </w:pPr>
    </w:p>
    <w:p w:rsidRPr="003435CE" w:rsidR="00660BA7" w:rsidP="00660BA7" w:rsidRDefault="003100A6" w14:paraId="301AFA30" w14:textId="77777777">
      <w:pPr>
        <w:pStyle w:val="ListParagraph"/>
        <w:numPr>
          <w:ilvl w:val="0"/>
          <w:numId w:val="13"/>
        </w:numPr>
        <w:rPr>
          <w:b/>
        </w:rPr>
      </w:pPr>
      <w:r w:rsidRPr="003435CE">
        <w:rPr>
          <w:b/>
        </w:rPr>
        <w:t xml:space="preserve">Displaying </w:t>
      </w:r>
      <w:r w:rsidRPr="003435CE" w:rsidR="00DB6703">
        <w:rPr>
          <w:b/>
        </w:rPr>
        <w:t xml:space="preserve">the OMB Approval Expiration Date </w:t>
      </w:r>
    </w:p>
    <w:p w:rsidR="00BD45DC" w:rsidP="00660BA7" w:rsidRDefault="00CF606C" w14:paraId="15FCC1B5" w14:textId="77777777">
      <w:pPr>
        <w:pStyle w:val="ListParagraph"/>
        <w:ind w:left="1440"/>
      </w:pPr>
      <w:r w:rsidRPr="00CF606C">
        <w:t>OMB granted SSA an exemption from the requirement to print the OMB expiration date on its program forms.  SSA produces millions of public-use forms with life cycles exceeding those of an OMB approval.  Since SSA does not periodically revise and reprint its public-use forms (e.g., on an annual basis), OMB granted this exemption so SSA would not have to destroy stocks of otherwise useable forms with expired OMB approval dates, avoiding Government waste</w:t>
      </w:r>
      <w:r w:rsidRPr="00BD45DC" w:rsidR="00BD45DC">
        <w:t xml:space="preserve">.   </w:t>
      </w:r>
    </w:p>
    <w:p w:rsidRPr="00BD45DC" w:rsidR="00660BA7" w:rsidP="00660BA7" w:rsidRDefault="00660BA7" w14:paraId="1C9FEE0F" w14:textId="77777777">
      <w:pPr>
        <w:pStyle w:val="ListParagraph"/>
        <w:ind w:left="1440"/>
      </w:pPr>
    </w:p>
    <w:p w:rsidRPr="00B2617C" w:rsidR="00660BA7" w:rsidP="00B2617C" w:rsidRDefault="00B2617C" w14:paraId="3E7C7CDB" w14:textId="77777777">
      <w:pPr>
        <w:pStyle w:val="ListParagraph"/>
        <w:numPr>
          <w:ilvl w:val="0"/>
          <w:numId w:val="13"/>
        </w:numPr>
        <w:rPr>
          <w:b/>
        </w:rPr>
      </w:pPr>
      <w:r w:rsidRPr="00B2617C">
        <w:rPr>
          <w:b/>
        </w:rPr>
        <w:t>Exceptions to Certification Statement</w:t>
      </w:r>
    </w:p>
    <w:p w:rsidR="00FF5D1D" w:rsidP="00660BA7" w:rsidRDefault="00CF606C" w14:paraId="48CEBB5E" w14:textId="77777777">
      <w:pPr>
        <w:pStyle w:val="Style1"/>
        <w:spacing w:before="0"/>
        <w:ind w:right="144" w:firstLine="0"/>
        <w:rPr>
          <w:spacing w:val="-2"/>
        </w:rPr>
      </w:pPr>
      <w:r w:rsidRPr="00CF606C">
        <w:t xml:space="preserve">SSA is not requesting an exception to the certification requirements at </w:t>
      </w:r>
      <w:r w:rsidRPr="00CF606C">
        <w:rPr>
          <w:i/>
        </w:rPr>
        <w:t>5 CFR 1320.9</w:t>
      </w:r>
      <w:r w:rsidRPr="00CF606C">
        <w:t xml:space="preserve"> and related provisions at </w:t>
      </w:r>
      <w:r w:rsidRPr="00CF606C">
        <w:rPr>
          <w:i/>
        </w:rPr>
        <w:t>5 CFR 1320.8(b)(3)</w:t>
      </w:r>
      <w:r w:rsidR="00FF5D1D">
        <w:rPr>
          <w:spacing w:val="-2"/>
        </w:rPr>
        <w:t>.</w:t>
      </w:r>
    </w:p>
    <w:p w:rsidR="00A32E3C" w:rsidP="00660BA7" w:rsidRDefault="00A32E3C" w14:paraId="3DF6EEDF" w14:textId="77777777">
      <w:pPr>
        <w:pStyle w:val="Style1"/>
        <w:spacing w:before="0"/>
        <w:ind w:left="720" w:right="144" w:firstLine="0"/>
        <w:rPr>
          <w:spacing w:val="-2"/>
        </w:rPr>
      </w:pPr>
    </w:p>
    <w:p w:rsidRPr="00A32E3C" w:rsidR="00A32E3C" w:rsidP="003435CE" w:rsidRDefault="00C85681" w14:paraId="4536C62A" w14:textId="77777777">
      <w:pPr>
        <w:pStyle w:val="Style4"/>
        <w:numPr>
          <w:ilvl w:val="0"/>
          <w:numId w:val="5"/>
        </w:numPr>
        <w:tabs>
          <w:tab w:val="clear" w:pos="756"/>
          <w:tab w:val="clear" w:pos="885"/>
          <w:tab w:val="left" w:pos="720"/>
        </w:tabs>
        <w:spacing w:after="0" w:line="240" w:lineRule="auto"/>
        <w:ind w:left="720" w:hanging="540"/>
        <w:rPr>
          <w:bCs/>
          <w:spacing w:val="8"/>
        </w:rPr>
      </w:pPr>
      <w:r w:rsidRPr="00546A7E">
        <w:rPr>
          <w:b/>
          <w:spacing w:val="8"/>
          <w:u w:val="single"/>
        </w:rPr>
        <w:t>Collection</w:t>
      </w:r>
      <w:r w:rsidR="00546A7E">
        <w:rPr>
          <w:b/>
          <w:spacing w:val="8"/>
          <w:u w:val="single"/>
        </w:rPr>
        <w:t>s</w:t>
      </w:r>
      <w:r w:rsidRPr="00546A7E">
        <w:rPr>
          <w:b/>
          <w:spacing w:val="8"/>
          <w:u w:val="single"/>
        </w:rPr>
        <w:t xml:space="preserve"> of Information </w:t>
      </w:r>
      <w:r w:rsidR="003C1626">
        <w:rPr>
          <w:b/>
          <w:spacing w:val="8"/>
          <w:u w:val="single"/>
        </w:rPr>
        <w:t>Employ</w:t>
      </w:r>
      <w:r w:rsidRPr="00546A7E">
        <w:rPr>
          <w:b/>
          <w:spacing w:val="8"/>
          <w:u w:val="single"/>
        </w:rPr>
        <w:t>ing Statistical Methods</w:t>
      </w:r>
      <w:r>
        <w:rPr>
          <w:b/>
          <w:spacing w:val="8"/>
          <w:sz w:val="28"/>
          <w:szCs w:val="28"/>
          <w:u w:val="single"/>
        </w:rPr>
        <w:t xml:space="preserve"> </w:t>
      </w:r>
    </w:p>
    <w:p w:rsidR="0048339D" w:rsidP="00660BA7" w:rsidRDefault="00BD77BF" w14:paraId="615D1B56" w14:textId="77777777">
      <w:r w:rsidRPr="00BC3A56">
        <w:tab/>
      </w:r>
      <w:r w:rsidR="00082679">
        <w:tab/>
      </w:r>
    </w:p>
    <w:p w:rsidRPr="00BC3A56" w:rsidR="00C85681" w:rsidP="0048339D" w:rsidRDefault="003C1626" w14:paraId="4BEEA987" w14:textId="77777777">
      <w:pPr>
        <w:ind w:left="1440"/>
      </w:pPr>
      <w:r w:rsidRPr="00BC3A56">
        <w:t>SSA does not use s</w:t>
      </w:r>
      <w:r w:rsidRPr="00BC3A56" w:rsidR="00C85681">
        <w:t xml:space="preserve">tatistical methods </w:t>
      </w:r>
      <w:r w:rsidRPr="00BC3A56" w:rsidR="00BC3A56">
        <w:t>for this information c</w:t>
      </w:r>
      <w:r w:rsidRPr="00BC3A56" w:rsidR="00C85681">
        <w:t>ollection.</w:t>
      </w:r>
    </w:p>
    <w:sectPr w:rsidRPr="00BC3A56" w:rsidR="00C85681" w:rsidSect="003435CE">
      <w:pgSz w:w="12230" w:h="15850"/>
      <w:pgMar w:top="1440" w:right="1440" w:bottom="1440" w:left="1440" w:header="0"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4C9CE8" w14:textId="77777777" w:rsidR="00706857" w:rsidRDefault="00706857">
      <w:r>
        <w:separator/>
      </w:r>
    </w:p>
  </w:endnote>
  <w:endnote w:type="continuationSeparator" w:id="0">
    <w:p w14:paraId="32D919C4" w14:textId="77777777" w:rsidR="00706857" w:rsidRDefault="00706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BC7FB3" w14:textId="77777777" w:rsidR="00706857" w:rsidRDefault="00706857">
      <w:r>
        <w:separator/>
      </w:r>
    </w:p>
  </w:footnote>
  <w:footnote w:type="continuationSeparator" w:id="0">
    <w:p w14:paraId="0855C6AE" w14:textId="77777777" w:rsidR="00706857" w:rsidRDefault="007068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0B6314"/>
    <w:multiLevelType w:val="singleLevel"/>
    <w:tmpl w:val="3CFC091A"/>
    <w:lvl w:ilvl="0">
      <w:start w:val="1"/>
      <w:numFmt w:val="decimal"/>
      <w:lvlText w:val="%1."/>
      <w:lvlJc w:val="left"/>
      <w:pPr>
        <w:widowControl w:val="0"/>
        <w:tabs>
          <w:tab w:val="num" w:pos="1170"/>
        </w:tabs>
        <w:ind w:left="1170"/>
      </w:pPr>
      <w:rPr>
        <w:b/>
      </w:rPr>
    </w:lvl>
  </w:abstractNum>
  <w:abstractNum w:abstractNumId="1" w15:restartNumberingAfterBreak="0">
    <w:nsid w:val="25E04E8B"/>
    <w:multiLevelType w:val="hybridMultilevel"/>
    <w:tmpl w:val="E2A6A424"/>
    <w:lvl w:ilvl="0" w:tplc="1D0A8A5E">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3915227D"/>
    <w:multiLevelType w:val="hybridMultilevel"/>
    <w:tmpl w:val="7A70A054"/>
    <w:lvl w:ilvl="0" w:tplc="26284C4A">
      <w:start w:val="13"/>
      <w:numFmt w:val="decimal"/>
      <w:lvlText w:val="%1."/>
      <w:lvlJc w:val="left"/>
      <w:pPr>
        <w:tabs>
          <w:tab w:val="num" w:pos="1440"/>
        </w:tabs>
        <w:ind w:left="1440" w:hanging="720"/>
      </w:pPr>
      <w:rPr>
        <w:rFonts w:hint="default"/>
        <w:b/>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EDC430C"/>
    <w:multiLevelType w:val="hybridMultilevel"/>
    <w:tmpl w:val="813ECE28"/>
    <w:lvl w:ilvl="0" w:tplc="BEFC3A14">
      <w:start w:val="1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6B66831"/>
    <w:multiLevelType w:val="hybridMultilevel"/>
    <w:tmpl w:val="E1DA1EF6"/>
    <w:lvl w:ilvl="0" w:tplc="28AE0B88">
      <w:start w:val="2"/>
      <w:numFmt w:val="upperLetter"/>
      <w:lvlText w:val="%1."/>
      <w:lvlJc w:val="left"/>
      <w:pPr>
        <w:tabs>
          <w:tab w:val="num" w:pos="885"/>
        </w:tabs>
        <w:ind w:left="885" w:hanging="435"/>
      </w:pPr>
      <w:rPr>
        <w:rFonts w:hint="default"/>
        <w:b/>
        <w:u w:val="none"/>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5" w15:restartNumberingAfterBreak="0">
    <w:nsid w:val="478A2E9A"/>
    <w:multiLevelType w:val="hybridMultilevel"/>
    <w:tmpl w:val="BE4CE89C"/>
    <w:lvl w:ilvl="0" w:tplc="A956C890">
      <w:start w:val="8"/>
      <w:numFmt w:val="decimal"/>
      <w:lvlText w:val="%1."/>
      <w:lvlJc w:val="left"/>
      <w:pPr>
        <w:tabs>
          <w:tab w:val="num" w:pos="1476"/>
        </w:tabs>
        <w:ind w:left="1476" w:hanging="360"/>
      </w:pPr>
      <w:rPr>
        <w:rFonts w:hint="default"/>
      </w:rPr>
    </w:lvl>
    <w:lvl w:ilvl="1" w:tplc="04090019">
      <w:start w:val="1"/>
      <w:numFmt w:val="lowerLetter"/>
      <w:lvlText w:val="%2."/>
      <w:lvlJc w:val="left"/>
      <w:pPr>
        <w:tabs>
          <w:tab w:val="num" w:pos="2196"/>
        </w:tabs>
        <w:ind w:left="2196" w:hanging="360"/>
      </w:pPr>
    </w:lvl>
    <w:lvl w:ilvl="2" w:tplc="0409001B">
      <w:start w:val="1"/>
      <w:numFmt w:val="lowerRoman"/>
      <w:lvlText w:val="%3."/>
      <w:lvlJc w:val="right"/>
      <w:pPr>
        <w:tabs>
          <w:tab w:val="num" w:pos="2916"/>
        </w:tabs>
        <w:ind w:left="2916" w:hanging="180"/>
      </w:pPr>
    </w:lvl>
    <w:lvl w:ilvl="3" w:tplc="0409000F" w:tentative="1">
      <w:start w:val="1"/>
      <w:numFmt w:val="decimal"/>
      <w:lvlText w:val="%4."/>
      <w:lvlJc w:val="left"/>
      <w:pPr>
        <w:tabs>
          <w:tab w:val="num" w:pos="3636"/>
        </w:tabs>
        <w:ind w:left="3636" w:hanging="360"/>
      </w:pPr>
    </w:lvl>
    <w:lvl w:ilvl="4" w:tplc="04090019" w:tentative="1">
      <w:start w:val="1"/>
      <w:numFmt w:val="lowerLetter"/>
      <w:lvlText w:val="%5."/>
      <w:lvlJc w:val="left"/>
      <w:pPr>
        <w:tabs>
          <w:tab w:val="num" w:pos="4356"/>
        </w:tabs>
        <w:ind w:left="4356" w:hanging="360"/>
      </w:pPr>
    </w:lvl>
    <w:lvl w:ilvl="5" w:tplc="0409001B" w:tentative="1">
      <w:start w:val="1"/>
      <w:numFmt w:val="lowerRoman"/>
      <w:lvlText w:val="%6."/>
      <w:lvlJc w:val="right"/>
      <w:pPr>
        <w:tabs>
          <w:tab w:val="num" w:pos="5076"/>
        </w:tabs>
        <w:ind w:left="5076" w:hanging="180"/>
      </w:pPr>
    </w:lvl>
    <w:lvl w:ilvl="6" w:tplc="0409000F" w:tentative="1">
      <w:start w:val="1"/>
      <w:numFmt w:val="decimal"/>
      <w:lvlText w:val="%7."/>
      <w:lvlJc w:val="left"/>
      <w:pPr>
        <w:tabs>
          <w:tab w:val="num" w:pos="5796"/>
        </w:tabs>
        <w:ind w:left="5796" w:hanging="360"/>
      </w:pPr>
    </w:lvl>
    <w:lvl w:ilvl="7" w:tplc="04090019" w:tentative="1">
      <w:start w:val="1"/>
      <w:numFmt w:val="lowerLetter"/>
      <w:lvlText w:val="%8."/>
      <w:lvlJc w:val="left"/>
      <w:pPr>
        <w:tabs>
          <w:tab w:val="num" w:pos="6516"/>
        </w:tabs>
        <w:ind w:left="6516" w:hanging="360"/>
      </w:pPr>
    </w:lvl>
    <w:lvl w:ilvl="8" w:tplc="0409001B" w:tentative="1">
      <w:start w:val="1"/>
      <w:numFmt w:val="lowerRoman"/>
      <w:lvlText w:val="%9."/>
      <w:lvlJc w:val="right"/>
      <w:pPr>
        <w:tabs>
          <w:tab w:val="num" w:pos="7236"/>
        </w:tabs>
        <w:ind w:left="7236" w:hanging="180"/>
      </w:pPr>
    </w:lvl>
  </w:abstractNum>
  <w:abstractNum w:abstractNumId="6" w15:restartNumberingAfterBreak="0">
    <w:nsid w:val="494C48CC"/>
    <w:multiLevelType w:val="singleLevel"/>
    <w:tmpl w:val="245CF9C7"/>
    <w:lvl w:ilvl="0">
      <w:start w:val="17"/>
      <w:numFmt w:val="decimal"/>
      <w:lvlText w:val="%1."/>
      <w:lvlJc w:val="left"/>
      <w:pPr>
        <w:widowControl w:val="0"/>
        <w:tabs>
          <w:tab w:val="num" w:pos="1368"/>
        </w:tabs>
        <w:ind w:left="1368"/>
      </w:pPr>
    </w:lvl>
  </w:abstractNum>
  <w:abstractNum w:abstractNumId="7" w15:restartNumberingAfterBreak="0">
    <w:nsid w:val="50EE0522"/>
    <w:multiLevelType w:val="hybridMultilevel"/>
    <w:tmpl w:val="4172217A"/>
    <w:lvl w:ilvl="0" w:tplc="3BA69D2C">
      <w:start w:val="4"/>
      <w:numFmt w:val="decimal"/>
      <w:lvlText w:val="%1."/>
      <w:lvlJc w:val="left"/>
      <w:pPr>
        <w:tabs>
          <w:tab w:val="num" w:pos="1440"/>
        </w:tabs>
        <w:ind w:left="1440" w:hanging="360"/>
      </w:pPr>
      <w:rPr>
        <w:rFonts w:hint="default"/>
        <w:i w:val="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5DC33BFF"/>
    <w:multiLevelType w:val="hybridMultilevel"/>
    <w:tmpl w:val="42482F2E"/>
    <w:lvl w:ilvl="0" w:tplc="88C8FE30">
      <w:start w:val="1"/>
      <w:numFmt w:val="upperLetter"/>
      <w:lvlText w:val="%1."/>
      <w:lvlJc w:val="left"/>
      <w:pPr>
        <w:ind w:left="708" w:hanging="528"/>
      </w:pPr>
      <w:rPr>
        <w:rFonts w:hint="default"/>
        <w:u w:val="non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65DC7D6B"/>
    <w:multiLevelType w:val="hybridMultilevel"/>
    <w:tmpl w:val="7D42EE80"/>
    <w:lvl w:ilvl="0" w:tplc="5A04AC96">
      <w:start w:val="2"/>
      <w:numFmt w:val="upperLetter"/>
      <w:lvlText w:val="%1."/>
      <w:lvlJc w:val="left"/>
      <w:pPr>
        <w:tabs>
          <w:tab w:val="num" w:pos="930"/>
        </w:tabs>
        <w:ind w:left="930" w:hanging="750"/>
      </w:pPr>
      <w:rPr>
        <w:rFonts w:ascii="Times New Roman" w:hAnsi="Times New Roman" w:cs="Times New Roman" w:hint="default"/>
        <w:sz w:val="28"/>
        <w:szCs w:val="28"/>
        <w:u w:val="none"/>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0" w15:restartNumberingAfterBreak="0">
    <w:nsid w:val="70844A46"/>
    <w:multiLevelType w:val="hybridMultilevel"/>
    <w:tmpl w:val="F888108E"/>
    <w:lvl w:ilvl="0" w:tplc="04090001">
      <w:start w:val="1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1736A9"/>
    <w:multiLevelType w:val="hybridMultilevel"/>
    <w:tmpl w:val="A06CBE16"/>
    <w:lvl w:ilvl="0" w:tplc="146A8C7A">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79EF28E2"/>
    <w:multiLevelType w:val="hybridMultilevel"/>
    <w:tmpl w:val="D0B8D384"/>
    <w:lvl w:ilvl="0" w:tplc="92A697AA">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7A71089E"/>
    <w:multiLevelType w:val="hybridMultilevel"/>
    <w:tmpl w:val="34762310"/>
    <w:lvl w:ilvl="0" w:tplc="A02C37CE">
      <w:start w:val="1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7C556909"/>
    <w:multiLevelType w:val="singleLevel"/>
    <w:tmpl w:val="5258B996"/>
    <w:lvl w:ilvl="0">
      <w:start w:val="6"/>
      <w:numFmt w:val="decimal"/>
      <w:lvlText w:val="%1."/>
      <w:lvlJc w:val="left"/>
      <w:pPr>
        <w:widowControl w:val="0"/>
        <w:tabs>
          <w:tab w:val="num" w:pos="540"/>
        </w:tabs>
        <w:ind w:left="540"/>
      </w:pPr>
    </w:lvl>
  </w:abstractNum>
  <w:num w:numId="1">
    <w:abstractNumId w:val="0"/>
  </w:num>
  <w:num w:numId="2">
    <w:abstractNumId w:val="14"/>
  </w:num>
  <w:num w:numId="3">
    <w:abstractNumId w:val="6"/>
  </w:num>
  <w:num w:numId="4">
    <w:abstractNumId w:val="9"/>
  </w:num>
  <w:num w:numId="5">
    <w:abstractNumId w:val="4"/>
  </w:num>
  <w:num w:numId="6">
    <w:abstractNumId w:val="7"/>
  </w:num>
  <w:num w:numId="7">
    <w:abstractNumId w:val="5"/>
  </w:num>
  <w:num w:numId="8">
    <w:abstractNumId w:val="1"/>
  </w:num>
  <w:num w:numId="9">
    <w:abstractNumId w:val="12"/>
  </w:num>
  <w:num w:numId="10">
    <w:abstractNumId w:val="11"/>
  </w:num>
  <w:num w:numId="11">
    <w:abstractNumId w:val="13"/>
  </w:num>
  <w:num w:numId="12">
    <w:abstractNumId w:val="3"/>
  </w:num>
  <w:num w:numId="13">
    <w:abstractNumId w:val="2"/>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7E2"/>
    <w:rsid w:val="00015ED6"/>
    <w:rsid w:val="00025317"/>
    <w:rsid w:val="000337F0"/>
    <w:rsid w:val="00044138"/>
    <w:rsid w:val="0004675E"/>
    <w:rsid w:val="000527BA"/>
    <w:rsid w:val="00055053"/>
    <w:rsid w:val="00081F24"/>
    <w:rsid w:val="00082679"/>
    <w:rsid w:val="00084980"/>
    <w:rsid w:val="000867E9"/>
    <w:rsid w:val="00092149"/>
    <w:rsid w:val="00135859"/>
    <w:rsid w:val="00156416"/>
    <w:rsid w:val="001F18B8"/>
    <w:rsid w:val="001F311A"/>
    <w:rsid w:val="002221FB"/>
    <w:rsid w:val="00223CD5"/>
    <w:rsid w:val="00231395"/>
    <w:rsid w:val="00234469"/>
    <w:rsid w:val="0026034B"/>
    <w:rsid w:val="00274092"/>
    <w:rsid w:val="0028370D"/>
    <w:rsid w:val="00293BEE"/>
    <w:rsid w:val="002A24EC"/>
    <w:rsid w:val="002C0DD6"/>
    <w:rsid w:val="002F2758"/>
    <w:rsid w:val="002F3CCD"/>
    <w:rsid w:val="003100A6"/>
    <w:rsid w:val="00312124"/>
    <w:rsid w:val="00316932"/>
    <w:rsid w:val="00332966"/>
    <w:rsid w:val="0033396F"/>
    <w:rsid w:val="00334784"/>
    <w:rsid w:val="003435CE"/>
    <w:rsid w:val="003455A0"/>
    <w:rsid w:val="00356150"/>
    <w:rsid w:val="00360E65"/>
    <w:rsid w:val="00363112"/>
    <w:rsid w:val="0037259A"/>
    <w:rsid w:val="00384978"/>
    <w:rsid w:val="00397A28"/>
    <w:rsid w:val="003A0E3C"/>
    <w:rsid w:val="003A45B6"/>
    <w:rsid w:val="003A64D9"/>
    <w:rsid w:val="003B073B"/>
    <w:rsid w:val="003B6366"/>
    <w:rsid w:val="003B7061"/>
    <w:rsid w:val="003C03FE"/>
    <w:rsid w:val="003C1626"/>
    <w:rsid w:val="003C5D1E"/>
    <w:rsid w:val="003F5287"/>
    <w:rsid w:val="003F794C"/>
    <w:rsid w:val="00400C4F"/>
    <w:rsid w:val="00400FF7"/>
    <w:rsid w:val="0045226F"/>
    <w:rsid w:val="00453FD8"/>
    <w:rsid w:val="004560B7"/>
    <w:rsid w:val="0048339D"/>
    <w:rsid w:val="004835C6"/>
    <w:rsid w:val="00497F2D"/>
    <w:rsid w:val="004D6943"/>
    <w:rsid w:val="004D6EAD"/>
    <w:rsid w:val="004D6FCC"/>
    <w:rsid w:val="004E7F07"/>
    <w:rsid w:val="004F2D0B"/>
    <w:rsid w:val="004F400C"/>
    <w:rsid w:val="00516347"/>
    <w:rsid w:val="0053417F"/>
    <w:rsid w:val="00534317"/>
    <w:rsid w:val="00546A7E"/>
    <w:rsid w:val="00557A99"/>
    <w:rsid w:val="00564F70"/>
    <w:rsid w:val="0057242E"/>
    <w:rsid w:val="005837E2"/>
    <w:rsid w:val="0058587F"/>
    <w:rsid w:val="005935DB"/>
    <w:rsid w:val="005A3358"/>
    <w:rsid w:val="005B49A5"/>
    <w:rsid w:val="005D3A89"/>
    <w:rsid w:val="005E2B8B"/>
    <w:rsid w:val="005E6A27"/>
    <w:rsid w:val="005F40B1"/>
    <w:rsid w:val="005F5359"/>
    <w:rsid w:val="00606D2A"/>
    <w:rsid w:val="006174F7"/>
    <w:rsid w:val="006321CA"/>
    <w:rsid w:val="00633318"/>
    <w:rsid w:val="00640651"/>
    <w:rsid w:val="00660BA7"/>
    <w:rsid w:val="00666CA5"/>
    <w:rsid w:val="00666EA6"/>
    <w:rsid w:val="00675A2F"/>
    <w:rsid w:val="00686CCF"/>
    <w:rsid w:val="00687167"/>
    <w:rsid w:val="00696CFB"/>
    <w:rsid w:val="006A4028"/>
    <w:rsid w:val="006B33D3"/>
    <w:rsid w:val="006C6E6A"/>
    <w:rsid w:val="006E74C1"/>
    <w:rsid w:val="006F1F53"/>
    <w:rsid w:val="006F7E80"/>
    <w:rsid w:val="006F7ED3"/>
    <w:rsid w:val="007050E3"/>
    <w:rsid w:val="00706857"/>
    <w:rsid w:val="007223D4"/>
    <w:rsid w:val="00750595"/>
    <w:rsid w:val="00753758"/>
    <w:rsid w:val="007609E1"/>
    <w:rsid w:val="00782D2B"/>
    <w:rsid w:val="007A3D91"/>
    <w:rsid w:val="007A42FD"/>
    <w:rsid w:val="007C34AA"/>
    <w:rsid w:val="007D25D3"/>
    <w:rsid w:val="007D6121"/>
    <w:rsid w:val="00813892"/>
    <w:rsid w:val="0082160B"/>
    <w:rsid w:val="00861627"/>
    <w:rsid w:val="008626DD"/>
    <w:rsid w:val="00882876"/>
    <w:rsid w:val="008A1E1C"/>
    <w:rsid w:val="008A52BB"/>
    <w:rsid w:val="008A560B"/>
    <w:rsid w:val="008B0C21"/>
    <w:rsid w:val="008C760C"/>
    <w:rsid w:val="00924049"/>
    <w:rsid w:val="009325BA"/>
    <w:rsid w:val="00936476"/>
    <w:rsid w:val="00944264"/>
    <w:rsid w:val="0095403B"/>
    <w:rsid w:val="00965AC4"/>
    <w:rsid w:val="00980CD2"/>
    <w:rsid w:val="0098193A"/>
    <w:rsid w:val="009B653F"/>
    <w:rsid w:val="009D4D59"/>
    <w:rsid w:val="00A02D4E"/>
    <w:rsid w:val="00A0641B"/>
    <w:rsid w:val="00A20235"/>
    <w:rsid w:val="00A32E3C"/>
    <w:rsid w:val="00A44D60"/>
    <w:rsid w:val="00A92A1A"/>
    <w:rsid w:val="00AA4FD7"/>
    <w:rsid w:val="00AC689B"/>
    <w:rsid w:val="00AD0E31"/>
    <w:rsid w:val="00AD157A"/>
    <w:rsid w:val="00B239B2"/>
    <w:rsid w:val="00B2617C"/>
    <w:rsid w:val="00B460BA"/>
    <w:rsid w:val="00B6210F"/>
    <w:rsid w:val="00B71207"/>
    <w:rsid w:val="00B920D0"/>
    <w:rsid w:val="00B97E9E"/>
    <w:rsid w:val="00BA265D"/>
    <w:rsid w:val="00BA6BE6"/>
    <w:rsid w:val="00BC3A56"/>
    <w:rsid w:val="00BC65A0"/>
    <w:rsid w:val="00BD0964"/>
    <w:rsid w:val="00BD45DC"/>
    <w:rsid w:val="00BD77BF"/>
    <w:rsid w:val="00BE570E"/>
    <w:rsid w:val="00BF4902"/>
    <w:rsid w:val="00C12523"/>
    <w:rsid w:val="00C13062"/>
    <w:rsid w:val="00C163A0"/>
    <w:rsid w:val="00C2786B"/>
    <w:rsid w:val="00C313D7"/>
    <w:rsid w:val="00C5474A"/>
    <w:rsid w:val="00C64400"/>
    <w:rsid w:val="00C85681"/>
    <w:rsid w:val="00C93F80"/>
    <w:rsid w:val="00C9419E"/>
    <w:rsid w:val="00CB453D"/>
    <w:rsid w:val="00CD1B93"/>
    <w:rsid w:val="00CD2E90"/>
    <w:rsid w:val="00CD4030"/>
    <w:rsid w:val="00CE0CA5"/>
    <w:rsid w:val="00CE7100"/>
    <w:rsid w:val="00CF606C"/>
    <w:rsid w:val="00D0398D"/>
    <w:rsid w:val="00D10AB2"/>
    <w:rsid w:val="00D24413"/>
    <w:rsid w:val="00D3210F"/>
    <w:rsid w:val="00D51448"/>
    <w:rsid w:val="00D5426C"/>
    <w:rsid w:val="00D63F56"/>
    <w:rsid w:val="00D70A9E"/>
    <w:rsid w:val="00DB6703"/>
    <w:rsid w:val="00DB759A"/>
    <w:rsid w:val="00DC1D94"/>
    <w:rsid w:val="00DF13CB"/>
    <w:rsid w:val="00DF3550"/>
    <w:rsid w:val="00E274C2"/>
    <w:rsid w:val="00E305D2"/>
    <w:rsid w:val="00E879EC"/>
    <w:rsid w:val="00E920EB"/>
    <w:rsid w:val="00EB6F06"/>
    <w:rsid w:val="00EC5FE4"/>
    <w:rsid w:val="00EC75E4"/>
    <w:rsid w:val="00ED15A9"/>
    <w:rsid w:val="00ED6E2A"/>
    <w:rsid w:val="00EF66D0"/>
    <w:rsid w:val="00F17A68"/>
    <w:rsid w:val="00F21D67"/>
    <w:rsid w:val="00F22955"/>
    <w:rsid w:val="00F22CC7"/>
    <w:rsid w:val="00F330A3"/>
    <w:rsid w:val="00F413B9"/>
    <w:rsid w:val="00F43F12"/>
    <w:rsid w:val="00F445CE"/>
    <w:rsid w:val="00F56411"/>
    <w:rsid w:val="00F628AC"/>
    <w:rsid w:val="00F66940"/>
    <w:rsid w:val="00F8545C"/>
    <w:rsid w:val="00F93FE1"/>
    <w:rsid w:val="00FA5F9D"/>
    <w:rsid w:val="00FB55F5"/>
    <w:rsid w:val="00FC72BC"/>
    <w:rsid w:val="00FE54FB"/>
    <w:rsid w:val="00FF5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AADF33"/>
  <w15:docId w15:val="{BF638200-A733-4C9C-8F2B-E574B988C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37E2"/>
    <w:pPr>
      <w:widowControl w:val="0"/>
    </w:pPr>
    <w:rPr>
      <w:sz w:val="24"/>
      <w:szCs w:val="24"/>
      <w:lang w:eastAsia="zh-CN"/>
    </w:rPr>
  </w:style>
  <w:style w:type="paragraph" w:styleId="Heading1">
    <w:name w:val="heading 1"/>
    <w:basedOn w:val="Normal"/>
    <w:next w:val="Normal"/>
    <w:qFormat/>
    <w:rsid w:val="00BF490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F490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basedOn w:val="Normal"/>
    <w:rsid w:val="005837E2"/>
    <w:pPr>
      <w:tabs>
        <w:tab w:val="left" w:pos="1476"/>
      </w:tabs>
      <w:spacing w:before="252"/>
      <w:ind w:left="1440" w:hanging="720"/>
    </w:pPr>
  </w:style>
  <w:style w:type="paragraph" w:customStyle="1" w:styleId="Style5">
    <w:name w:val="Style 5"/>
    <w:basedOn w:val="Normal"/>
    <w:rsid w:val="005837E2"/>
    <w:pPr>
      <w:tabs>
        <w:tab w:val="left" w:pos="6444"/>
      </w:tabs>
      <w:spacing w:before="144" w:after="72"/>
      <w:ind w:left="4176"/>
    </w:pPr>
  </w:style>
  <w:style w:type="paragraph" w:customStyle="1" w:styleId="Style4">
    <w:name w:val="Style 4"/>
    <w:basedOn w:val="Normal"/>
    <w:rsid w:val="005837E2"/>
    <w:pPr>
      <w:tabs>
        <w:tab w:val="left" w:pos="756"/>
      </w:tabs>
      <w:spacing w:after="8424" w:line="552" w:lineRule="atLeast"/>
      <w:ind w:left="1368" w:right="1872" w:hanging="1368"/>
    </w:pPr>
  </w:style>
  <w:style w:type="paragraph" w:customStyle="1" w:styleId="Style3">
    <w:name w:val="Style 3"/>
    <w:basedOn w:val="Normal"/>
    <w:rsid w:val="005837E2"/>
    <w:pPr>
      <w:spacing w:line="480" w:lineRule="auto"/>
      <w:ind w:left="720"/>
    </w:pPr>
  </w:style>
  <w:style w:type="paragraph" w:customStyle="1" w:styleId="Style2">
    <w:name w:val="Style 2"/>
    <w:basedOn w:val="Normal"/>
    <w:rsid w:val="005837E2"/>
    <w:pPr>
      <w:ind w:left="1368" w:right="72" w:hanging="648"/>
    </w:pPr>
  </w:style>
  <w:style w:type="paragraph" w:styleId="List">
    <w:name w:val="List"/>
    <w:basedOn w:val="Normal"/>
    <w:rsid w:val="00BF4902"/>
    <w:pPr>
      <w:ind w:left="360" w:hanging="360"/>
    </w:pPr>
  </w:style>
  <w:style w:type="paragraph" w:styleId="List2">
    <w:name w:val="List 2"/>
    <w:basedOn w:val="Normal"/>
    <w:rsid w:val="00BF4902"/>
    <w:pPr>
      <w:ind w:left="720" w:hanging="360"/>
    </w:pPr>
  </w:style>
  <w:style w:type="paragraph" w:styleId="ListContinue">
    <w:name w:val="List Continue"/>
    <w:basedOn w:val="Normal"/>
    <w:rsid w:val="00BF4902"/>
    <w:pPr>
      <w:spacing w:after="120"/>
      <w:ind w:left="360"/>
    </w:pPr>
  </w:style>
  <w:style w:type="paragraph" w:styleId="BodyText">
    <w:name w:val="Body Text"/>
    <w:basedOn w:val="Normal"/>
    <w:rsid w:val="00BF4902"/>
    <w:pPr>
      <w:spacing w:after="120"/>
    </w:pPr>
  </w:style>
  <w:style w:type="table" w:styleId="TableGrid">
    <w:name w:val="Table Grid"/>
    <w:basedOn w:val="TableNormal"/>
    <w:rsid w:val="007A42F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00FF7"/>
    <w:pPr>
      <w:tabs>
        <w:tab w:val="center" w:pos="4320"/>
        <w:tab w:val="right" w:pos="8640"/>
      </w:tabs>
    </w:pPr>
  </w:style>
  <w:style w:type="paragraph" w:styleId="Footer">
    <w:name w:val="footer"/>
    <w:basedOn w:val="Normal"/>
    <w:link w:val="FooterChar"/>
    <w:qFormat/>
    <w:rsid w:val="00400FF7"/>
    <w:pPr>
      <w:tabs>
        <w:tab w:val="center" w:pos="4320"/>
        <w:tab w:val="right" w:pos="8640"/>
      </w:tabs>
    </w:pPr>
  </w:style>
  <w:style w:type="character" w:styleId="Hyperlink">
    <w:name w:val="Hyperlink"/>
    <w:basedOn w:val="DefaultParagraphFont"/>
    <w:rsid w:val="00B71207"/>
    <w:rPr>
      <w:color w:val="0000FF"/>
      <w:u w:val="single"/>
    </w:rPr>
  </w:style>
  <w:style w:type="character" w:styleId="FollowedHyperlink">
    <w:name w:val="FollowedHyperlink"/>
    <w:basedOn w:val="DefaultParagraphFont"/>
    <w:rsid w:val="006E74C1"/>
    <w:rPr>
      <w:color w:val="800080"/>
      <w:u w:val="single"/>
    </w:rPr>
  </w:style>
  <w:style w:type="paragraph" w:styleId="BalloonText">
    <w:name w:val="Balloon Text"/>
    <w:basedOn w:val="Normal"/>
    <w:semiHidden/>
    <w:rsid w:val="00C313D7"/>
    <w:rPr>
      <w:rFonts w:ascii="Tahoma" w:hAnsi="Tahoma" w:cs="Tahoma"/>
      <w:sz w:val="16"/>
      <w:szCs w:val="16"/>
    </w:rPr>
  </w:style>
  <w:style w:type="character" w:customStyle="1" w:styleId="FooterChar">
    <w:name w:val="Footer Char"/>
    <w:basedOn w:val="DefaultParagraphFont"/>
    <w:link w:val="Footer"/>
    <w:rsid w:val="008A560B"/>
    <w:rPr>
      <w:sz w:val="24"/>
      <w:szCs w:val="24"/>
      <w:lang w:eastAsia="zh-CN"/>
    </w:rPr>
  </w:style>
  <w:style w:type="character" w:styleId="PageNumber">
    <w:name w:val="page number"/>
    <w:basedOn w:val="DefaultParagraphFont"/>
    <w:uiPriority w:val="9"/>
    <w:qFormat/>
    <w:rsid w:val="008A560B"/>
  </w:style>
  <w:style w:type="paragraph" w:styleId="ListParagraph">
    <w:name w:val="List Paragraph"/>
    <w:basedOn w:val="Normal"/>
    <w:uiPriority w:val="34"/>
    <w:qFormat/>
    <w:rsid w:val="00293BEE"/>
    <w:pPr>
      <w:ind w:left="720"/>
      <w:contextualSpacing/>
    </w:pPr>
  </w:style>
  <w:style w:type="table" w:customStyle="1" w:styleId="TableGrid1">
    <w:name w:val="Table Grid1"/>
    <w:basedOn w:val="TableNormal"/>
    <w:next w:val="TableGrid"/>
    <w:uiPriority w:val="39"/>
    <w:rsid w:val="0058587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2160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B63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bls.gov/oes/current/oes434199.htm" TargetMode="External"/><Relationship Id="rId3" Type="http://schemas.openxmlformats.org/officeDocument/2006/relationships/settings" Target="settings.xml"/><Relationship Id="rId7" Type="http://schemas.openxmlformats.org/officeDocument/2006/relationships/hyperlink" Target="https://www.bls.gov/oes/current/oes_nat.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ls.gov/oes/current/oes43419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1756</Words>
  <Characters>9877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Supporting Statement for Form SSA-7160-F4,</vt:lpstr>
    </vt:vector>
  </TitlesOfParts>
  <Company>Social Security Administration</Company>
  <LinksUpToDate>false</LinksUpToDate>
  <CharactersWithSpaces>11610</CharactersWithSpaces>
  <SharedDoc>false</SharedDoc>
  <HLinks>
    <vt:vector size="6" baseType="variant">
      <vt:variant>
        <vt:i4>4784157</vt:i4>
      </vt:variant>
      <vt:variant>
        <vt:i4>0</vt:i4>
      </vt:variant>
      <vt:variant>
        <vt:i4>0</vt:i4>
      </vt:variant>
      <vt:variant>
        <vt:i4>5</vt:i4>
      </vt:variant>
      <vt:variant>
        <vt:lpwstr>http://ssahost.ba.ssa.gov/oplm/opum/PDFs/ssa7160.pdf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Form SSA-7160-F4,</dc:title>
  <dc:creator>Naomi</dc:creator>
  <cp:lastModifiedBy>Naomi Sipple</cp:lastModifiedBy>
  <cp:revision>2</cp:revision>
  <cp:lastPrinted>2015-09-17T11:28:00Z</cp:lastPrinted>
  <dcterms:created xsi:type="dcterms:W3CDTF">2021-09-30T19:03:00Z</dcterms:created>
  <dcterms:modified xsi:type="dcterms:W3CDTF">2021-09-30T19:03:00Z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-1858714493</vt:i4>
  </property>
  <property fmtid="{D5CDD505-2E9C-101B-9397-08002B2CF9AE}" pid="4" name="_EmailSubject">
    <vt:lpwstr>OMB Expiration Notice: 0960-0040 (SSA-7160)</vt:lpwstr>
  </property>
  <property fmtid="{D5CDD505-2E9C-101B-9397-08002B2CF9AE}" pid="5" name="_AuthorEmail">
    <vt:lpwstr>Eric.Lowman@ssa.gov</vt:lpwstr>
  </property>
  <property fmtid="{D5CDD505-2E9C-101B-9397-08002B2CF9AE}" pid="6" name="_AuthorEmailDisplayName">
    <vt:lpwstr>Lowman, Eric</vt:lpwstr>
  </property>
  <property fmtid="{D5CDD505-2E9C-101B-9397-08002B2CF9AE}" pid="7" name="_PreviousAdHocReviewCycleID">
    <vt:i4>1095563292</vt:i4>
  </property>
  <property fmtid="{D5CDD505-2E9C-101B-9397-08002B2CF9AE}" pid="8" name="_ReviewingToolsShownOnce">
    <vt:lpwstr/>
  </property>
</Properties>
</file>