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3C60631" w14:textId="5247E7A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390591">
        <w:rPr>
          <w:sz w:val="28"/>
        </w:rPr>
        <w:t xml:space="preserve">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BC6CA7" w:rsidRPr="009239AA" w:rsidP="00072418" w14:paraId="50269243" w14:textId="15ED9771">
      <w:pPr>
        <w:spacing w:before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1FFB1631" w:rsidR="005E714A">
        <w:rPr>
          <w:b/>
          <w:bCs/>
        </w:rPr>
        <w:t>TITLE OF INFORMATION COLLECTION:</w:t>
      </w:r>
      <w:r w:rsidR="005E714A">
        <w:t xml:space="preserve">  </w:t>
      </w:r>
      <w:r w:rsidR="00CF0F7D">
        <w:t xml:space="preserve">Instructions for the Office of Refugee Resettlement </w:t>
      </w:r>
      <w:r w:rsidR="1513CDBC">
        <w:t>Unaccompanied Children Program</w:t>
      </w:r>
      <w:r w:rsidR="00CF0F7D">
        <w:t xml:space="preserve"> Home Study and Post-Release Service</w:t>
      </w:r>
      <w:r w:rsidR="00BA3677">
        <w:t xml:space="preserve"> </w:t>
      </w:r>
      <w:r w:rsidR="00CF0F7D">
        <w:t>Grant Recipient Program Indicators</w:t>
      </w:r>
    </w:p>
    <w:p w:rsidR="00BC789E" w:rsidP="00BC6CA7" w14:paraId="7AAB4E8C" w14:textId="401CB5DE">
      <w:pPr>
        <w:jc w:val="center"/>
        <w:rPr>
          <w:b/>
          <w:bCs/>
          <w:color w:val="000000" w:themeColor="text1"/>
        </w:rPr>
      </w:pPr>
    </w:p>
    <w:p w:rsidR="001B0AAA" w:rsidP="006D480D" w14:paraId="4DEBB6F2" w14:textId="7688514C">
      <w:r w:rsidRPr="49731A92">
        <w:rPr>
          <w:b/>
          <w:bCs/>
        </w:rPr>
        <w:t>PURPOSE:</w:t>
      </w:r>
      <w:r w:rsidRPr="49731A92" w:rsidR="00C14CC4">
        <w:rPr>
          <w:b/>
          <w:bCs/>
        </w:rPr>
        <w:t xml:space="preserve"> </w:t>
      </w:r>
      <w:r w:rsidR="00A40B3C">
        <w:t>Office of Refugee Resettlement</w:t>
      </w:r>
      <w:r w:rsidRPr="1FFB1631" w:rsidR="00A40B3C">
        <w:rPr>
          <w:color w:val="000000" w:themeColor="text1"/>
        </w:rPr>
        <w:t xml:space="preserve"> </w:t>
      </w:r>
      <w:r w:rsidR="00A40B3C">
        <w:rPr>
          <w:color w:val="000000" w:themeColor="text1"/>
        </w:rPr>
        <w:t>(</w:t>
      </w:r>
      <w:r w:rsidR="00E93851">
        <w:t>ORR</w:t>
      </w:r>
      <w:r w:rsidR="00A40B3C">
        <w:t>)</w:t>
      </w:r>
      <w:r w:rsidR="00E93851">
        <w:t xml:space="preserve"> g</w:t>
      </w:r>
      <w:r w:rsidR="00CF0F7D">
        <w:t xml:space="preserve">rant </w:t>
      </w:r>
      <w:r w:rsidR="00CF0F7D">
        <w:t>recipients</w:t>
      </w:r>
      <w:r w:rsidR="00CF0F7D">
        <w:t xml:space="preserve"> complete performance progress report (PPR) information through the standard ACF PPR (OMB #0970-0406)</w:t>
      </w:r>
      <w:r w:rsidR="002D2008">
        <w:t xml:space="preserve">, including </w:t>
      </w:r>
      <w:r w:rsidR="00A40B3C">
        <w:t>Home Study and Post-Release Service (</w:t>
      </w:r>
      <w:r w:rsidR="002D2008">
        <w:t>HS &amp;PRS</w:t>
      </w:r>
      <w:r w:rsidR="00A40B3C">
        <w:t>)</w:t>
      </w:r>
      <w:r w:rsidR="002D2008">
        <w:t xml:space="preserve"> grant recipients</w:t>
      </w:r>
      <w:r w:rsidR="00CF0F7D">
        <w:t xml:space="preserve">. </w:t>
      </w:r>
      <w:r w:rsidR="002064EF">
        <w:t xml:space="preserve"> ORR proposes to add additional metrics</w:t>
      </w:r>
      <w:r w:rsidR="00D76F22">
        <w:t xml:space="preserve"> (program indicators)</w:t>
      </w:r>
      <w:r w:rsidR="002064EF">
        <w:t xml:space="preserve"> to the PPR for ORR HS &amp; PRS grant recipients. </w:t>
      </w:r>
      <w:r w:rsidR="00CF0F7D">
        <w:t xml:space="preserve">These additional program indicators will provide </w:t>
      </w:r>
      <w:r w:rsidR="00906B10">
        <w:t xml:space="preserve">ORR </w:t>
      </w:r>
      <w:r w:rsidR="00CF0F7D">
        <w:t>with necessary</w:t>
      </w:r>
      <w:r w:rsidR="4F137E61">
        <w:t xml:space="preserve"> information to </w:t>
      </w:r>
      <w:r w:rsidR="00CF0F7D">
        <w:t>assess</w:t>
      </w:r>
      <w:r w:rsidR="007D0AB5">
        <w:t xml:space="preserve"> the performance of grant </w:t>
      </w:r>
      <w:r w:rsidR="007D0AB5">
        <w:t>recipient</w:t>
      </w:r>
      <w:r w:rsidR="00A311E9">
        <w:t>s</w:t>
      </w:r>
      <w:r w:rsidR="00D76F22">
        <w:t>,</w:t>
      </w:r>
      <w:r w:rsidR="007D0AB5">
        <w:t xml:space="preserve"> and</w:t>
      </w:r>
      <w:r w:rsidR="007D0AB5">
        <w:t xml:space="preserve"> analyze HS &amp; PRS outcome</w:t>
      </w:r>
      <w:r w:rsidR="00A311E9">
        <w:t>s</w:t>
      </w:r>
      <w:r w:rsidR="007D0AB5">
        <w:t xml:space="preserve"> to inform </w:t>
      </w:r>
      <w:r w:rsidR="00A311E9">
        <w:t xml:space="preserve">ORR’s </w:t>
      </w:r>
      <w:r w:rsidR="007D0AB5">
        <w:t xml:space="preserve">program development and </w:t>
      </w:r>
      <w:r w:rsidR="00A311E9">
        <w:t>services.</w:t>
      </w:r>
      <w:r w:rsidR="00977245">
        <w:t xml:space="preserve"> </w:t>
      </w:r>
      <w:r w:rsidR="57FA4F3D">
        <w:t xml:space="preserve">Grant recipients will continue to complete the ACF </w:t>
      </w:r>
      <w:r w:rsidR="57FA4F3D">
        <w:t>PPR</w:t>
      </w:r>
      <w:r w:rsidR="57FA4F3D">
        <w:t xml:space="preserve"> and these program indicators will be included as an Appendix to the PPR. </w:t>
      </w:r>
    </w:p>
    <w:p w:rsidR="001B0AAA" w:rsidP="4A1C844A" w14:paraId="10DCC2C5" w14:textId="582BB18E"/>
    <w:p w:rsidR="001B0AAA" w:rsidP="4A1C844A" w14:paraId="5EF15D0D" w14:textId="724DDECA">
      <w:r>
        <w:t>Currently,</w:t>
      </w:r>
      <w:r w:rsidR="007D0AB5">
        <w:t xml:space="preserve"> </w:t>
      </w:r>
      <w:r w:rsidR="00652B50">
        <w:t xml:space="preserve">ORR’s case management database (UC Portal) does not have the capacity to capture the data covered by </w:t>
      </w:r>
      <w:r w:rsidR="4E232D14">
        <w:t>th</w:t>
      </w:r>
      <w:r w:rsidR="5B86974A">
        <w:t>e proposed</w:t>
      </w:r>
      <w:r w:rsidR="00652B50">
        <w:t xml:space="preserve"> </w:t>
      </w:r>
      <w:r w:rsidR="01B69E00">
        <w:t>A</w:t>
      </w:r>
      <w:r w:rsidR="00652B50">
        <w:t>ppendi</w:t>
      </w:r>
      <w:r w:rsidR="79607BE7">
        <w:t>x</w:t>
      </w:r>
      <w:r w:rsidR="091F42B8">
        <w:t xml:space="preserve"> nor is the data available from other sources</w:t>
      </w:r>
      <w:r w:rsidR="00652B50">
        <w:t xml:space="preserve">. Therefore, </w:t>
      </w:r>
      <w:r w:rsidR="7144E3CC">
        <w:t xml:space="preserve">the Appendix is necessary </w:t>
      </w:r>
      <w:r w:rsidR="7144E3CC">
        <w:t>in order for</w:t>
      </w:r>
      <w:r w:rsidR="7144E3CC">
        <w:t xml:space="preserve"> ORR to have the </w:t>
      </w:r>
      <w:r w:rsidR="6D7ABFDD">
        <w:t xml:space="preserve">information </w:t>
      </w:r>
      <w:r w:rsidR="068A0F23">
        <w:t xml:space="preserve">needed to </w:t>
      </w:r>
      <w:r w:rsidR="1053BDE8">
        <w:t xml:space="preserve">enhance its </w:t>
      </w:r>
      <w:r w:rsidR="068A0F23">
        <w:t>assess</w:t>
      </w:r>
      <w:r w:rsidR="7F34A18E">
        <w:t>ment</w:t>
      </w:r>
      <w:r w:rsidR="1E51BA45">
        <w:t>s</w:t>
      </w:r>
      <w:r w:rsidR="7F34A18E">
        <w:t xml:space="preserve"> of</w:t>
      </w:r>
      <w:r w:rsidR="068A0F23">
        <w:t xml:space="preserve"> </w:t>
      </w:r>
      <w:r w:rsidR="4F137E61">
        <w:t xml:space="preserve">HS </w:t>
      </w:r>
      <w:r>
        <w:t xml:space="preserve">&amp; </w:t>
      </w:r>
      <w:r w:rsidR="4F137E61">
        <w:t xml:space="preserve">PRS grant </w:t>
      </w:r>
      <w:r w:rsidR="002F4077">
        <w:t>recipient</w:t>
      </w:r>
      <w:r w:rsidR="1A3022FD">
        <w:t xml:space="preserve"> performance</w:t>
      </w:r>
      <w:r w:rsidR="4F137E61">
        <w:t xml:space="preserve"> </w:t>
      </w:r>
      <w:r w:rsidR="32DB917A">
        <w:t>and</w:t>
      </w:r>
      <w:r w:rsidR="4F137E61">
        <w:t xml:space="preserve"> </w:t>
      </w:r>
      <w:r w:rsidR="7473AC26">
        <w:t xml:space="preserve">better </w:t>
      </w:r>
      <w:r w:rsidR="13D2D4B7">
        <w:t xml:space="preserve">analyze </w:t>
      </w:r>
      <w:r w:rsidR="4F137E61">
        <w:t>outcome</w:t>
      </w:r>
      <w:r w:rsidR="6216D3FF">
        <w:t>s</w:t>
      </w:r>
      <w:r w:rsidR="4F137E61">
        <w:t xml:space="preserve"> of</w:t>
      </w:r>
      <w:r w:rsidR="00A311E9">
        <w:t xml:space="preserve"> the services provided to</w:t>
      </w:r>
      <w:r w:rsidR="4F137E61">
        <w:t xml:space="preserve"> </w:t>
      </w:r>
      <w:r w:rsidR="006E0603">
        <w:t>unaccompanied children</w:t>
      </w:r>
      <w:r w:rsidR="00A311E9">
        <w:t>.</w:t>
      </w:r>
      <w:r w:rsidR="4F137E61">
        <w:t xml:space="preserve"> </w:t>
      </w:r>
    </w:p>
    <w:p w:rsidR="00C8488C" w:rsidP="00434E33" w14:paraId="41689F0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2C710DE2" w:rsidP="00BD6375" w14:paraId="455453D8" w14:textId="1933B9D2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4F1736">
        <w:t xml:space="preserve"> </w:t>
      </w:r>
      <w:r>
        <w:t>ORR HS</w:t>
      </w:r>
      <w:r w:rsidR="00977245">
        <w:t xml:space="preserve"> &amp; </w:t>
      </w:r>
      <w:r>
        <w:t>PRS grant recipients</w:t>
      </w:r>
    </w:p>
    <w:p w:rsidR="00434E33" w14:paraId="5D524678" w14:textId="77777777">
      <w:pPr>
        <w:pStyle w:val="Header"/>
        <w:tabs>
          <w:tab w:val="clear" w:pos="4320"/>
          <w:tab w:val="clear" w:pos="8640"/>
        </w:tabs>
      </w:pPr>
    </w:p>
    <w:p w:rsidR="00CA2650" w:rsidP="006D480D" w14:paraId="38664036" w14:textId="77777777">
      <w:pPr>
        <w:spacing w:after="120"/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P="00602D50" w14:paraId="12E5A8BB" w14:textId="77777777">
      <w:pPr>
        <w:spacing w:after="60"/>
      </w:pPr>
      <w:r>
        <w:t xml:space="preserve">I certify the following to be true: </w:t>
      </w:r>
    </w:p>
    <w:p w:rsidR="008101A5" w:rsidP="00602D50" w14:paraId="0F86CC0D" w14:textId="7314080B">
      <w:pPr>
        <w:pStyle w:val="ListParagraph"/>
        <w:numPr>
          <w:ilvl w:val="0"/>
          <w:numId w:val="20"/>
        </w:numPr>
        <w:spacing w:after="60"/>
        <w:contextualSpacing w:val="0"/>
      </w:pPr>
      <w:r>
        <w:t xml:space="preserve">The collection </w:t>
      </w:r>
      <w:r>
        <w:t>is in compliance with</w:t>
      </w:r>
      <w:r>
        <w:t xml:space="preserve"> </w:t>
      </w:r>
      <w:r w:rsidR="004F1736">
        <w:t>U.S. Health and Human Services (</w:t>
      </w:r>
      <w:r>
        <w:t>HHS</w:t>
      </w:r>
      <w:r w:rsidR="004F1736">
        <w:t>)</w:t>
      </w:r>
      <w:r>
        <w:t xml:space="preserve"> regulations.</w:t>
      </w:r>
    </w:p>
    <w:p w:rsidR="00707318" w:rsidP="00602D50" w14:paraId="414ED874" w14:textId="77777777">
      <w:pPr>
        <w:pStyle w:val="ListParagraph"/>
        <w:numPr>
          <w:ilvl w:val="0"/>
          <w:numId w:val="20"/>
        </w:numPr>
        <w:spacing w:after="60"/>
        <w:contextualSpacing w:val="0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9C13B9" w:rsidP="006D480D" w14:paraId="14C88772" w14:textId="748A4B57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9C13B9" w14:paraId="6C00EAD1" w14:textId="11146145">
      <w:r>
        <w:t>Name</w:t>
      </w:r>
      <w:r w:rsidR="004677A8">
        <w:t xml:space="preserve"> and Title</w:t>
      </w:r>
      <w:r>
        <w:t>:</w:t>
      </w:r>
      <w:r w:rsidR="00BD6375">
        <w:t xml:space="preserve"> </w:t>
      </w:r>
      <w:r w:rsidRPr="00BD6375" w:rsidR="004F1736">
        <w:rPr>
          <w:u w:val="single"/>
        </w:rPr>
        <w:t xml:space="preserve">  </w:t>
      </w:r>
      <w:r w:rsidRPr="00BD6375" w:rsidR="00A34DDA">
        <w:rPr>
          <w:u w:val="single"/>
        </w:rPr>
        <w:t xml:space="preserve">Tiffany Pham, Project Officer Supervisor </w:t>
      </w:r>
    </w:p>
    <w:p w:rsidR="009C13B9" w:rsidP="009C13B9" w14:paraId="7A3D3BEC" w14:textId="77777777">
      <w:pPr>
        <w:pStyle w:val="ListParagraph"/>
        <w:ind w:left="360"/>
      </w:pPr>
    </w:p>
    <w:p w:rsidR="009C13B9" w:rsidP="009C13B9" w14:paraId="1A30D16F" w14:textId="3DFEBD7C">
      <w:r>
        <w:t xml:space="preserve">To assist </w:t>
      </w:r>
      <w:r w:rsidR="004F1736">
        <w:t>Office of Management and Budget (</w:t>
      </w:r>
      <w:r w:rsidR="00C53C1E">
        <w:t>OMB</w:t>
      </w:r>
      <w:r w:rsidR="004F1736">
        <w:t>)</w:t>
      </w:r>
      <w:r w:rsidR="00C53C1E">
        <w:t xml:space="preserve">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5DDF5D2C" w14:textId="77777777">
      <w:pPr>
        <w:pStyle w:val="ListParagraph"/>
        <w:ind w:left="360"/>
      </w:pPr>
    </w:p>
    <w:p w:rsidR="002327DE" w:rsidP="009C13B9" w14:paraId="0359385C" w14:textId="77777777">
      <w:pPr>
        <w:pStyle w:val="ListParagraph"/>
        <w:ind w:left="360"/>
      </w:pPr>
    </w:p>
    <w:p w:rsidR="009C13B9" w:rsidP="006D480D" w14:paraId="5D06569F" w14:textId="77777777">
      <w:pPr>
        <w:spacing w:after="120"/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C86E91" w:rsidP="00602D50" w14:paraId="4B9EF8FA" w14:textId="31158B57">
      <w:pPr>
        <w:pStyle w:val="ListParagraph"/>
        <w:numPr>
          <w:ilvl w:val="0"/>
          <w:numId w:val="18"/>
        </w:numPr>
        <w:spacing w:after="60"/>
        <w:contextualSpacing w:val="0"/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712ED3">
        <w:t>X</w:t>
      </w:r>
      <w:r w:rsidR="009239AA">
        <w:t xml:space="preserve">]  No </w:t>
      </w:r>
    </w:p>
    <w:p w:rsidR="00C86E91" w:rsidP="00602D50" w14:paraId="2CC274F3" w14:textId="77777777">
      <w:pPr>
        <w:pStyle w:val="ListParagraph"/>
        <w:numPr>
          <w:ilvl w:val="0"/>
          <w:numId w:val="18"/>
        </w:numPr>
        <w:spacing w:after="60"/>
        <w:contextualSpacing w:val="0"/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B0D57DC" w14:textId="353EE2E9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09F054A3" w14:textId="77777777">
      <w:pPr>
        <w:pStyle w:val="ListParagraph"/>
        <w:ind w:left="0"/>
        <w:rPr>
          <w:b/>
        </w:rPr>
      </w:pPr>
    </w:p>
    <w:p w:rsidR="004D6E14" w14:paraId="63EBB027" w14:textId="12E1A302">
      <w:pPr>
        <w:rPr>
          <w:b/>
        </w:rPr>
      </w:pPr>
    </w:p>
    <w:p w:rsidR="002B25C5" w14:paraId="75372F08" w14:textId="611445A8">
      <w:pPr>
        <w:rPr>
          <w:b/>
        </w:rPr>
      </w:pPr>
    </w:p>
    <w:p w:rsidR="002B25C5" w14:paraId="61C132B1" w14:textId="77777777">
      <w:pPr>
        <w:rPr>
          <w:b/>
        </w:rPr>
      </w:pPr>
    </w:p>
    <w:p w:rsidR="005E714A" w:rsidP="00C86E91" w14:paraId="63D1B82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906B10" w:rsidP="00906B10" w14:paraId="28A808AD" w14:textId="77777777"/>
    <w:p w:rsidR="00906B10" w:rsidP="00906B10" w14:paraId="51619B5B" w14:textId="77777777">
      <w:r>
        <w:t xml:space="preserve">In addition to ongoing quarterly collection of information from respondents, ORR plans to request that respondents provide data retroactively from October 1, </w:t>
      </w:r>
      <w:r>
        <w:t>2023</w:t>
      </w:r>
      <w:r>
        <w:t xml:space="preserve"> to present to ensure that ORR has data for the entirety of FY2024. ORR expects this one-time submission of additional data to take 0.5 hours per respondent for a total of 12.5 burden hours.</w:t>
      </w:r>
    </w:p>
    <w:p w:rsidR="006832D9" w:rsidRPr="006832D9" w:rsidP="00F3170F" w14:paraId="7F93D21D" w14:textId="77777777">
      <w:pPr>
        <w:keepNext/>
        <w:keepLines/>
        <w:rPr>
          <w:b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9"/>
        <w:gridCol w:w="1819"/>
        <w:gridCol w:w="1819"/>
        <w:gridCol w:w="1819"/>
        <w:gridCol w:w="1819"/>
      </w:tblGrid>
      <w:tr w14:paraId="5EE1DE53" w14:textId="77777777" w:rsidTr="00286208">
        <w:tblPrEx>
          <w:tblW w:w="909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1819" w:type="dxa"/>
          </w:tcPr>
          <w:p w:rsidR="00712ED3" w:rsidRPr="0001027E" w:rsidP="005958E0" w14:paraId="64F0AA14" w14:textId="4609D9A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819" w:type="dxa"/>
          </w:tcPr>
          <w:p w:rsidR="00712ED3" w:rsidRPr="0001027E" w:rsidP="005958E0" w14:paraId="7FB9B1BB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819" w:type="dxa"/>
          </w:tcPr>
          <w:p w:rsidR="00712ED3" w:rsidRPr="0001027E" w:rsidP="005958E0" w14:paraId="11E4456D" w14:textId="104F7066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819" w:type="dxa"/>
          </w:tcPr>
          <w:p w:rsidR="00712ED3" w:rsidRPr="0001027E" w:rsidP="005958E0" w14:paraId="7D482F0D" w14:textId="3FD90EA5">
            <w:pPr>
              <w:jc w:val="center"/>
              <w:rPr>
                <w:b/>
              </w:rPr>
            </w:pPr>
            <w:r>
              <w:rPr>
                <w:b/>
              </w:rPr>
              <w:t xml:space="preserve">Burden per Response </w:t>
            </w:r>
            <w:r w:rsidR="007B4EE0">
              <w:rPr>
                <w:b/>
              </w:rPr>
              <w:t>(hours)</w:t>
            </w:r>
          </w:p>
        </w:tc>
        <w:tc>
          <w:tcPr>
            <w:tcW w:w="1819" w:type="dxa"/>
          </w:tcPr>
          <w:p w:rsidR="00712ED3" w:rsidRPr="0001027E" w:rsidP="005958E0" w14:paraId="5541F85D" w14:textId="0397ADA2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 w:rsidR="007B4EE0">
              <w:rPr>
                <w:b/>
              </w:rPr>
              <w:t xml:space="preserve"> (hours)</w:t>
            </w:r>
          </w:p>
        </w:tc>
      </w:tr>
      <w:tr w14:paraId="57FD07D3" w14:textId="77777777" w:rsidTr="00286208">
        <w:tblPrEx>
          <w:tblW w:w="9095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1819" w:type="dxa"/>
          </w:tcPr>
          <w:p w:rsidR="00906B10" w:rsidP="00906B10" w14:paraId="2ACD5FF7" w14:textId="715B7772">
            <w:r>
              <w:t>HS/PRS Provider Grant Recipients - Retroactive</w:t>
            </w:r>
          </w:p>
        </w:tc>
        <w:tc>
          <w:tcPr>
            <w:tcW w:w="1819" w:type="dxa"/>
          </w:tcPr>
          <w:p w:rsidR="00906B10" w:rsidP="00906B10" w14:paraId="23E74D17" w14:textId="72DDA7C8">
            <w:r>
              <w:t>25</w:t>
            </w:r>
          </w:p>
        </w:tc>
        <w:tc>
          <w:tcPr>
            <w:tcW w:w="1819" w:type="dxa"/>
          </w:tcPr>
          <w:p w:rsidR="00906B10" w:rsidP="00906B10" w14:paraId="7B853455" w14:textId="708603CC">
            <w:r>
              <w:t>1</w:t>
            </w:r>
          </w:p>
        </w:tc>
        <w:tc>
          <w:tcPr>
            <w:tcW w:w="1819" w:type="dxa"/>
          </w:tcPr>
          <w:p w:rsidR="00906B10" w:rsidP="00906B10" w14:paraId="40359DEF" w14:textId="469F8FAC">
            <w:r>
              <w:t>0.5</w:t>
            </w:r>
          </w:p>
        </w:tc>
        <w:tc>
          <w:tcPr>
            <w:tcW w:w="1819" w:type="dxa"/>
          </w:tcPr>
          <w:p w:rsidR="00906B10" w:rsidP="00906B10" w14:paraId="63F8B9CE" w14:textId="288295FD">
            <w:r>
              <w:t>12.5</w:t>
            </w:r>
          </w:p>
        </w:tc>
      </w:tr>
      <w:tr w14:paraId="07C30A14" w14:textId="77777777" w:rsidTr="00286208">
        <w:tblPrEx>
          <w:tblW w:w="9095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1819" w:type="dxa"/>
          </w:tcPr>
          <w:p w:rsidR="00906B10" w:rsidP="00906B10" w14:paraId="1A1B0E7D" w14:textId="5244C4AF">
            <w:r>
              <w:t>HS/PRS Provider Grant Recipients - Ongoing</w:t>
            </w:r>
          </w:p>
        </w:tc>
        <w:tc>
          <w:tcPr>
            <w:tcW w:w="1819" w:type="dxa"/>
          </w:tcPr>
          <w:p w:rsidR="00906B10" w:rsidP="00906B10" w14:paraId="1B07A050" w14:textId="0D294621">
            <w:r>
              <w:t>25</w:t>
            </w:r>
          </w:p>
        </w:tc>
        <w:tc>
          <w:tcPr>
            <w:tcW w:w="1819" w:type="dxa"/>
          </w:tcPr>
          <w:p w:rsidR="00906B10" w:rsidP="00906B10" w14:paraId="0E9DDACF" w14:textId="08C7CE05">
            <w:r>
              <w:t>4</w:t>
            </w:r>
          </w:p>
        </w:tc>
        <w:tc>
          <w:tcPr>
            <w:tcW w:w="1819" w:type="dxa"/>
          </w:tcPr>
          <w:p w:rsidR="00906B10" w:rsidP="00906B10" w14:paraId="58DFDE16" w14:textId="07A0806D">
            <w:r>
              <w:t>0.5</w:t>
            </w:r>
          </w:p>
        </w:tc>
        <w:tc>
          <w:tcPr>
            <w:tcW w:w="1819" w:type="dxa"/>
          </w:tcPr>
          <w:p w:rsidR="00906B10" w:rsidP="00906B10" w14:paraId="1F57D640" w14:textId="0ECBD32E">
            <w:r>
              <w:t xml:space="preserve">50 </w:t>
            </w:r>
          </w:p>
        </w:tc>
      </w:tr>
      <w:tr w14:paraId="1F69ADFB" w14:textId="77777777" w:rsidTr="00286208">
        <w:tblPrEx>
          <w:tblW w:w="9095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1819" w:type="dxa"/>
          </w:tcPr>
          <w:p w:rsidR="00906B10" w:rsidRPr="00D71530" w:rsidP="00906B10" w14:paraId="37B9A5F7" w14:textId="2451F87D">
            <w:pPr>
              <w:rPr>
                <w:b/>
                <w:bCs/>
              </w:rPr>
            </w:pPr>
            <w:r w:rsidRPr="00D71530">
              <w:rPr>
                <w:b/>
                <w:bCs/>
              </w:rPr>
              <w:t>Totals</w:t>
            </w:r>
          </w:p>
        </w:tc>
        <w:tc>
          <w:tcPr>
            <w:tcW w:w="1819" w:type="dxa"/>
          </w:tcPr>
          <w:p w:rsidR="00906B10" w:rsidRPr="00602D50" w:rsidP="00906B10" w14:paraId="6820CFFE" w14:textId="026162BC">
            <w:pPr>
              <w:rPr>
                <w:b/>
                <w:bCs/>
              </w:rPr>
            </w:pPr>
            <w:r w:rsidRPr="00602D50">
              <w:rPr>
                <w:b/>
                <w:bCs/>
              </w:rPr>
              <w:t>25</w:t>
            </w:r>
          </w:p>
        </w:tc>
        <w:tc>
          <w:tcPr>
            <w:tcW w:w="1819" w:type="dxa"/>
          </w:tcPr>
          <w:p w:rsidR="00906B10" w:rsidRPr="00602D50" w:rsidP="00906B10" w14:paraId="4DD82641" w14:textId="77777777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906B10" w:rsidRPr="00602D50" w:rsidP="00906B10" w14:paraId="7840636D" w14:textId="77B6939F">
            <w:pPr>
              <w:rPr>
                <w:b/>
                <w:bCs/>
              </w:rPr>
            </w:pPr>
            <w:r w:rsidRPr="00602D50">
              <w:rPr>
                <w:b/>
                <w:bCs/>
              </w:rPr>
              <w:t>0</w:t>
            </w:r>
            <w:r w:rsidRPr="00602D50">
              <w:rPr>
                <w:b/>
                <w:bCs/>
              </w:rPr>
              <w:t>.5</w:t>
            </w:r>
          </w:p>
        </w:tc>
        <w:tc>
          <w:tcPr>
            <w:tcW w:w="1819" w:type="dxa"/>
          </w:tcPr>
          <w:p w:rsidR="00906B10" w:rsidRPr="00602D50" w:rsidP="00906B10" w14:paraId="5933484E" w14:textId="604FC7C4">
            <w:pPr>
              <w:rPr>
                <w:b/>
                <w:bCs/>
              </w:rPr>
            </w:pPr>
            <w:r w:rsidRPr="00602D50">
              <w:rPr>
                <w:b/>
                <w:bCs/>
              </w:rPr>
              <w:t>62.5</w:t>
            </w:r>
          </w:p>
        </w:tc>
      </w:tr>
    </w:tbl>
    <w:p w:rsidR="002327DE" w:rsidP="00F3170F" w14:paraId="7218D8C7" w14:textId="77777777"/>
    <w:p w:rsidR="00BD6375" w:rsidP="00F3170F" w14:paraId="65728FB2" w14:textId="77777777"/>
    <w:p w:rsidR="005E714A" w14:paraId="729A5EB0" w14:textId="481CDC82">
      <w:r w:rsidRPr="1FFB1631">
        <w:rPr>
          <w:b/>
          <w:bCs/>
        </w:rPr>
        <w:t xml:space="preserve">FEDERAL </w:t>
      </w:r>
      <w:r w:rsidRPr="1FFB1631" w:rsidR="009F5923">
        <w:rPr>
          <w:b/>
          <w:bCs/>
        </w:rPr>
        <w:t>COST</w:t>
      </w:r>
      <w:r w:rsidRPr="1FFB1631" w:rsidR="00F06866">
        <w:rPr>
          <w:b/>
          <w:bCs/>
        </w:rPr>
        <w:t>:</w:t>
      </w:r>
      <w:r w:rsidRPr="1FFB1631" w:rsidR="00895229">
        <w:rPr>
          <w:b/>
          <w:bCs/>
        </w:rPr>
        <w:t xml:space="preserve"> </w:t>
      </w:r>
      <w:r w:rsidRPr="1FFB1631" w:rsidR="00C86E91">
        <w:rPr>
          <w:b/>
          <w:bCs/>
        </w:rPr>
        <w:t xml:space="preserve"> </w:t>
      </w:r>
      <w:r w:rsidR="00C86E91">
        <w:t xml:space="preserve">The estimated annual cost to the </w:t>
      </w:r>
      <w:r w:rsidR="00B0189D">
        <w:t>f</w:t>
      </w:r>
      <w:r w:rsidR="00C86E91">
        <w:t xml:space="preserve">ederal government is </w:t>
      </w:r>
      <w:r w:rsidR="69FBEC25">
        <w:t>$</w:t>
      </w:r>
      <w:r w:rsidR="40DD0567">
        <w:t>4,709</w:t>
      </w:r>
      <w:r w:rsidR="00897538">
        <w:t>.</w:t>
      </w:r>
      <w:r w:rsidR="00C86E91">
        <w:t xml:space="preserve"> </w:t>
      </w:r>
    </w:p>
    <w:p w:rsidR="00212908" w:rsidP="1FFB1631" w14:paraId="1A8423F8" w14:textId="52139595">
      <w:pPr>
        <w:rPr>
          <w:b/>
          <w:bCs/>
        </w:rPr>
      </w:pPr>
      <w:r>
        <w:t>ORR Federal Staff will review quarterly analysis reports produced by HS/PRS Providers. The annualized cost estimate for this review considers the time of a step 1 GS-12</w:t>
      </w:r>
      <w:r w:rsidR="08C98AC0">
        <w:t xml:space="preserve"> in the Washington, DC locality. </w:t>
      </w:r>
      <w:r>
        <w:t xml:space="preserve"> The hour</w:t>
      </w:r>
      <w:r w:rsidR="00A7270C">
        <w:t xml:space="preserve">ly rate </w:t>
      </w:r>
      <w:r w:rsidR="629AFDEA">
        <w:t xml:space="preserve">was </w:t>
      </w:r>
      <w:r w:rsidR="0A655B21">
        <w:t>multiplied</w:t>
      </w:r>
      <w:r w:rsidR="629AFDEA">
        <w:t xml:space="preserve"> by two to account for fringe and overhead.   </w:t>
      </w:r>
      <w:r w:rsidR="003E479E">
        <w:t xml:space="preserve"> </w:t>
      </w:r>
    </w:p>
    <w:p w:rsidR="1FFB1631" w:rsidP="1FFB1631" w14:paraId="4A13C004" w14:textId="3B297241"/>
    <w:tbl>
      <w:tblPr>
        <w:tblStyle w:val="TableGrid"/>
        <w:tblW w:w="9350" w:type="dxa"/>
        <w:tblLook w:val="04A0"/>
      </w:tblPr>
      <w:tblGrid>
        <w:gridCol w:w="1558"/>
        <w:gridCol w:w="1558"/>
        <w:gridCol w:w="1559"/>
        <w:gridCol w:w="1558"/>
        <w:gridCol w:w="1558"/>
        <w:gridCol w:w="1559"/>
      </w:tblGrid>
      <w:tr w14:paraId="483336F8" w14:textId="77777777" w:rsidTr="00286208">
        <w:tblPrEx>
          <w:tblW w:w="9350" w:type="dxa"/>
          <w:tblLook w:val="04A0"/>
        </w:tblPrEx>
        <w:tc>
          <w:tcPr>
            <w:tcW w:w="1558" w:type="dxa"/>
          </w:tcPr>
          <w:p w:rsidR="00C67C10" w:rsidRPr="00286208" w:rsidP="00C67C10" w14:paraId="47995CF3" w14:textId="3EE4EFBB">
            <w:pPr>
              <w:rPr>
                <w:b/>
                <w:bCs/>
              </w:rPr>
            </w:pPr>
            <w:r>
              <w:rPr>
                <w:b/>
                <w:bCs/>
              </w:rPr>
              <w:t>No. of Federal Staff</w:t>
            </w:r>
          </w:p>
        </w:tc>
        <w:tc>
          <w:tcPr>
            <w:tcW w:w="1558" w:type="dxa"/>
          </w:tcPr>
          <w:p w:rsidR="00C67C10" w:rsidRPr="00286208" w:rsidP="00C67C10" w14:paraId="618FBFED" w14:textId="585BC5D3">
            <w:pPr>
              <w:rPr>
                <w:b/>
                <w:bCs/>
              </w:rPr>
            </w:pPr>
            <w:r>
              <w:rPr>
                <w:b/>
                <w:bCs/>
              </w:rPr>
              <w:t>No. of Reviews per Federal Staff</w:t>
            </w:r>
          </w:p>
        </w:tc>
        <w:tc>
          <w:tcPr>
            <w:tcW w:w="1559" w:type="dxa"/>
          </w:tcPr>
          <w:p w:rsidR="00C67C10" w:rsidRPr="00286208" w:rsidP="00C67C10" w14:paraId="62C2C548" w14:textId="3E792751">
            <w:pPr>
              <w:rPr>
                <w:b/>
                <w:bCs/>
              </w:rPr>
            </w:pPr>
            <w:r>
              <w:rPr>
                <w:b/>
                <w:bCs/>
              </w:rPr>
              <w:t>Burden per Review (hours)</w:t>
            </w:r>
          </w:p>
        </w:tc>
        <w:tc>
          <w:tcPr>
            <w:tcW w:w="1558" w:type="dxa"/>
          </w:tcPr>
          <w:p w:rsidR="00C67C10" w:rsidP="00C67C10" w14:paraId="41C54635" w14:textId="75D96469">
            <w:pPr>
              <w:rPr>
                <w:b/>
                <w:bCs/>
              </w:rPr>
            </w:pPr>
            <w:r>
              <w:rPr>
                <w:b/>
                <w:bCs/>
              </w:rPr>
              <w:t>Annual Burden (hours)</w:t>
            </w:r>
          </w:p>
        </w:tc>
        <w:tc>
          <w:tcPr>
            <w:tcW w:w="1558" w:type="dxa"/>
          </w:tcPr>
          <w:p w:rsidR="00C67C10" w:rsidP="00C67C10" w14:paraId="10C7EF4F" w14:textId="68DD82DE">
            <w:pPr>
              <w:rPr>
                <w:b/>
                <w:bCs/>
              </w:rPr>
            </w:pPr>
            <w:r>
              <w:rPr>
                <w:b/>
                <w:bCs/>
              </w:rPr>
              <w:t>Hourly Wage</w:t>
            </w:r>
          </w:p>
        </w:tc>
        <w:tc>
          <w:tcPr>
            <w:tcW w:w="1559" w:type="dxa"/>
          </w:tcPr>
          <w:p w:rsidR="00C67C10" w:rsidRPr="00286208" w:rsidP="00C67C10" w14:paraId="6517415B" w14:textId="15EDA9DF">
            <w:pPr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14:paraId="6547A886" w14:textId="77777777" w:rsidTr="00286208">
        <w:tblPrEx>
          <w:tblW w:w="9350" w:type="dxa"/>
          <w:tblLook w:val="04A0"/>
        </w:tblPrEx>
        <w:tc>
          <w:tcPr>
            <w:tcW w:w="1558" w:type="dxa"/>
          </w:tcPr>
          <w:p w:rsidR="00C67C10" w:rsidP="00C67C10" w14:paraId="6FD0AC0C" w14:textId="33C4CDAE">
            <w:r>
              <w:t>5</w:t>
            </w:r>
          </w:p>
        </w:tc>
        <w:tc>
          <w:tcPr>
            <w:tcW w:w="1558" w:type="dxa"/>
          </w:tcPr>
          <w:p w:rsidR="00C67C10" w:rsidP="00C67C10" w14:paraId="33652E0A" w14:textId="23D786B2">
            <w:r>
              <w:t>20</w:t>
            </w:r>
          </w:p>
        </w:tc>
        <w:tc>
          <w:tcPr>
            <w:tcW w:w="1559" w:type="dxa"/>
          </w:tcPr>
          <w:p w:rsidR="00C67C10" w:rsidP="00C67C10" w14:paraId="4BA3FBD7" w14:textId="1DC4A8E4">
            <w:r>
              <w:t>0.5</w:t>
            </w:r>
          </w:p>
        </w:tc>
        <w:tc>
          <w:tcPr>
            <w:tcW w:w="1558" w:type="dxa"/>
          </w:tcPr>
          <w:p w:rsidR="00C67C10" w:rsidP="00C67C10" w14:paraId="712AE1EA" w14:textId="01C11318">
            <w:r>
              <w:t>50</w:t>
            </w:r>
          </w:p>
        </w:tc>
        <w:tc>
          <w:tcPr>
            <w:tcW w:w="1558" w:type="dxa"/>
          </w:tcPr>
          <w:p w:rsidR="00C67C10" w:rsidP="00C67C10" w14:paraId="0AB2D347" w14:textId="3D4B0B71">
            <w:r>
              <w:t>$90.56</w:t>
            </w:r>
          </w:p>
        </w:tc>
        <w:tc>
          <w:tcPr>
            <w:tcW w:w="1559" w:type="dxa"/>
          </w:tcPr>
          <w:p w:rsidR="00C67C10" w:rsidP="00C67C10" w14:paraId="6D014883" w14:textId="5297C4F5">
            <w:r>
              <w:t>$4,</w:t>
            </w:r>
            <w:r w:rsidR="008123CF">
              <w:t>528</w:t>
            </w:r>
          </w:p>
        </w:tc>
      </w:tr>
    </w:tbl>
    <w:p w:rsidR="000730FE" w:rsidP="1FFB1631" w14:paraId="4E860770" w14:textId="77777777"/>
    <w:p w:rsidR="1FFB1631" w:rsidP="1FFB1631" w14:paraId="12B28E6B" w14:textId="4F5F2D4F">
      <w:pPr>
        <w:rPr>
          <w:b/>
          <w:bCs/>
        </w:rPr>
      </w:pPr>
    </w:p>
    <w:p w:rsidR="00A403BB" w:rsidP="006D480D" w14:paraId="272F7DC0" w14:textId="0C53FD02">
      <w:pPr>
        <w:spacing w:after="120"/>
        <w:rPr>
          <w:b/>
        </w:rPr>
      </w:pPr>
      <w:r>
        <w:rPr>
          <w:b/>
        </w:rPr>
        <w:t>TYPE OF COLLECTION:</w:t>
      </w:r>
    </w:p>
    <w:p w:rsidR="00A403BB" w:rsidP="00630A62" w14:paraId="3A3DFF42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77764D7B" w14:textId="09D12130">
      <w:pPr>
        <w:ind w:left="720"/>
      </w:pPr>
      <w:r>
        <w:t>[</w:t>
      </w:r>
      <w:r w:rsidR="0975C422">
        <w:t xml:space="preserve"> </w:t>
      </w:r>
      <w:r w:rsidR="00286208">
        <w:t xml:space="preserve"> </w:t>
      </w:r>
      <w:r w:rsidR="0975C422">
        <w:t xml:space="preserve"> </w:t>
      </w:r>
      <w:r>
        <w:t>]</w:t>
      </w:r>
      <w:r>
        <w:t xml:space="preserve"> Web-based</w:t>
      </w:r>
      <w:r>
        <w:t xml:space="preserve">  </w:t>
      </w:r>
    </w:p>
    <w:p w:rsidR="001B0AAA" w:rsidP="001B0AAA" w14:paraId="108764F8" w14:textId="123802D3">
      <w:pPr>
        <w:ind w:left="720"/>
      </w:pPr>
      <w:r>
        <w:t>[</w:t>
      </w:r>
      <w:r w:rsidR="00286208">
        <w:t>X</w:t>
      </w:r>
      <w:r>
        <w:t>] Email</w:t>
      </w:r>
      <w:r w:rsidR="00A403BB">
        <w:tab/>
      </w:r>
    </w:p>
    <w:p w:rsidR="001B0AAA" w:rsidP="001B0AAA" w14:paraId="3539262E" w14:textId="6BFBA2CD">
      <w:pPr>
        <w:ind w:left="720"/>
      </w:pPr>
      <w:r>
        <w:t xml:space="preserve">[ </w:t>
      </w:r>
      <w:r w:rsidR="00286208">
        <w:t xml:space="preserve">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6C7A935E" w14:textId="17E6F497">
      <w:pPr>
        <w:ind w:left="720"/>
      </w:pPr>
      <w:r>
        <w:t xml:space="preserve">[ </w:t>
      </w:r>
      <w:r w:rsidR="00286208">
        <w:t xml:space="preserve"> </w:t>
      </w:r>
      <w:r>
        <w:t xml:space="preserve"> </w:t>
      </w:r>
      <w:r>
        <w:t>]</w:t>
      </w:r>
      <w:r>
        <w:t xml:space="preserve"> Other, Explain</w:t>
      </w:r>
    </w:p>
    <w:p w:rsidR="00F24CFC" w:rsidP="00BD3E02" w14:paraId="35746320" w14:textId="77777777">
      <w:pPr>
        <w:pStyle w:val="ListParagraph"/>
        <w:ind w:left="0"/>
      </w:pPr>
    </w:p>
    <w:p w:rsidR="00F24CFC" w:rsidP="00F24CFC" w14:paraId="4D0BA4B5" w14:textId="77777777">
      <w:pPr>
        <w:pStyle w:val="ListParagraph"/>
        <w:ind w:left="360"/>
      </w:pPr>
      <w:r>
        <w:t xml:space="preserve"> </w:t>
      </w:r>
    </w:p>
    <w:p w:rsidR="005E714A" w:rsidRPr="008228C3" w:rsidP="008228C3" w14:paraId="3C79FE5A" w14:textId="4A934F96">
      <w:pPr>
        <w:rPr>
          <w:b/>
        </w:rPr>
      </w:pP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3A8759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714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D0A22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755044">
    <w:abstractNumId w:val="13"/>
  </w:num>
  <w:num w:numId="2" w16cid:durableId="463498989">
    <w:abstractNumId w:val="20"/>
  </w:num>
  <w:num w:numId="3" w16cid:durableId="1793599280">
    <w:abstractNumId w:val="19"/>
  </w:num>
  <w:num w:numId="4" w16cid:durableId="663627062">
    <w:abstractNumId w:val="21"/>
  </w:num>
  <w:num w:numId="5" w16cid:durableId="107353326">
    <w:abstractNumId w:val="3"/>
  </w:num>
  <w:num w:numId="6" w16cid:durableId="1588152676">
    <w:abstractNumId w:val="1"/>
  </w:num>
  <w:num w:numId="7" w16cid:durableId="1601524934">
    <w:abstractNumId w:val="11"/>
  </w:num>
  <w:num w:numId="8" w16cid:durableId="1017465538">
    <w:abstractNumId w:val="16"/>
  </w:num>
  <w:num w:numId="9" w16cid:durableId="2064940189">
    <w:abstractNumId w:val="12"/>
  </w:num>
  <w:num w:numId="10" w16cid:durableId="941957721">
    <w:abstractNumId w:val="2"/>
  </w:num>
  <w:num w:numId="11" w16cid:durableId="2070423954">
    <w:abstractNumId w:val="8"/>
  </w:num>
  <w:num w:numId="12" w16cid:durableId="560560410">
    <w:abstractNumId w:val="10"/>
  </w:num>
  <w:num w:numId="13" w16cid:durableId="674379092">
    <w:abstractNumId w:val="0"/>
  </w:num>
  <w:num w:numId="14" w16cid:durableId="928008190">
    <w:abstractNumId w:val="18"/>
  </w:num>
  <w:num w:numId="15" w16cid:durableId="107430588">
    <w:abstractNumId w:val="15"/>
  </w:num>
  <w:num w:numId="16" w16cid:durableId="1749811658">
    <w:abstractNumId w:val="14"/>
  </w:num>
  <w:num w:numId="17" w16cid:durableId="179508991">
    <w:abstractNumId w:val="4"/>
  </w:num>
  <w:num w:numId="18" w16cid:durableId="1162156870">
    <w:abstractNumId w:val="7"/>
  </w:num>
  <w:num w:numId="19" w16cid:durableId="980689855">
    <w:abstractNumId w:val="6"/>
  </w:num>
  <w:num w:numId="20" w16cid:durableId="1508252772">
    <w:abstractNumId w:val="5"/>
  </w:num>
  <w:num w:numId="21" w16cid:durableId="1063217602">
    <w:abstractNumId w:val="9"/>
  </w:num>
  <w:num w:numId="22" w16cid:durableId="14214144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111C"/>
    <w:rsid w:val="00021C00"/>
    <w:rsid w:val="000236F7"/>
    <w:rsid w:val="00023A57"/>
    <w:rsid w:val="00037216"/>
    <w:rsid w:val="00041AE6"/>
    <w:rsid w:val="00047A64"/>
    <w:rsid w:val="00067329"/>
    <w:rsid w:val="00072418"/>
    <w:rsid w:val="000730FE"/>
    <w:rsid w:val="0008449D"/>
    <w:rsid w:val="000926B9"/>
    <w:rsid w:val="000B2838"/>
    <w:rsid w:val="000C2513"/>
    <w:rsid w:val="000C2E3F"/>
    <w:rsid w:val="000D44CA"/>
    <w:rsid w:val="000E200B"/>
    <w:rsid w:val="000E4BA5"/>
    <w:rsid w:val="000F12D1"/>
    <w:rsid w:val="000F36C5"/>
    <w:rsid w:val="000F58E6"/>
    <w:rsid w:val="000F68BE"/>
    <w:rsid w:val="0011694E"/>
    <w:rsid w:val="001274DD"/>
    <w:rsid w:val="00133BEB"/>
    <w:rsid w:val="00152CE4"/>
    <w:rsid w:val="0015662F"/>
    <w:rsid w:val="001927A4"/>
    <w:rsid w:val="00194AC6"/>
    <w:rsid w:val="00194B9C"/>
    <w:rsid w:val="00196E2D"/>
    <w:rsid w:val="001A07C2"/>
    <w:rsid w:val="001A1D78"/>
    <w:rsid w:val="001A23B0"/>
    <w:rsid w:val="001A25CC"/>
    <w:rsid w:val="001B0AAA"/>
    <w:rsid w:val="001B7F9A"/>
    <w:rsid w:val="001C39F7"/>
    <w:rsid w:val="001C7213"/>
    <w:rsid w:val="001D4A37"/>
    <w:rsid w:val="001D7B70"/>
    <w:rsid w:val="001E2043"/>
    <w:rsid w:val="002064EF"/>
    <w:rsid w:val="00212908"/>
    <w:rsid w:val="00217D65"/>
    <w:rsid w:val="00223893"/>
    <w:rsid w:val="002327DE"/>
    <w:rsid w:val="00237B48"/>
    <w:rsid w:val="0024521E"/>
    <w:rsid w:val="00263C3D"/>
    <w:rsid w:val="002643E7"/>
    <w:rsid w:val="002704CD"/>
    <w:rsid w:val="00274D0B"/>
    <w:rsid w:val="00286208"/>
    <w:rsid w:val="002969EF"/>
    <w:rsid w:val="002B052D"/>
    <w:rsid w:val="002B25C5"/>
    <w:rsid w:val="002B2FA3"/>
    <w:rsid w:val="002B34CD"/>
    <w:rsid w:val="002B3C95"/>
    <w:rsid w:val="002B65C2"/>
    <w:rsid w:val="002C071A"/>
    <w:rsid w:val="002D0B92"/>
    <w:rsid w:val="002D2008"/>
    <w:rsid w:val="002F4077"/>
    <w:rsid w:val="0030054D"/>
    <w:rsid w:val="00314907"/>
    <w:rsid w:val="00335532"/>
    <w:rsid w:val="00351A0F"/>
    <w:rsid w:val="00383F14"/>
    <w:rsid w:val="00385E8F"/>
    <w:rsid w:val="00390591"/>
    <w:rsid w:val="003A05AC"/>
    <w:rsid w:val="003A183F"/>
    <w:rsid w:val="003C2FA8"/>
    <w:rsid w:val="003D3DBC"/>
    <w:rsid w:val="003D5BBE"/>
    <w:rsid w:val="003E3C61"/>
    <w:rsid w:val="003E479E"/>
    <w:rsid w:val="003E7BF7"/>
    <w:rsid w:val="003F0DDC"/>
    <w:rsid w:val="003F1C5B"/>
    <w:rsid w:val="003F5F22"/>
    <w:rsid w:val="004062C0"/>
    <w:rsid w:val="0040753A"/>
    <w:rsid w:val="0041242E"/>
    <w:rsid w:val="00430748"/>
    <w:rsid w:val="00434E33"/>
    <w:rsid w:val="0044003D"/>
    <w:rsid w:val="004410DB"/>
    <w:rsid w:val="00441434"/>
    <w:rsid w:val="0045264C"/>
    <w:rsid w:val="00452ED4"/>
    <w:rsid w:val="00456316"/>
    <w:rsid w:val="004620E3"/>
    <w:rsid w:val="00464CC6"/>
    <w:rsid w:val="004651E5"/>
    <w:rsid w:val="004677A8"/>
    <w:rsid w:val="00483400"/>
    <w:rsid w:val="004876EC"/>
    <w:rsid w:val="004879BF"/>
    <w:rsid w:val="004A4599"/>
    <w:rsid w:val="004C200B"/>
    <w:rsid w:val="004D630F"/>
    <w:rsid w:val="004D6E14"/>
    <w:rsid w:val="004E4569"/>
    <w:rsid w:val="004F1736"/>
    <w:rsid w:val="005009B0"/>
    <w:rsid w:val="00502490"/>
    <w:rsid w:val="00511045"/>
    <w:rsid w:val="00524602"/>
    <w:rsid w:val="0053212F"/>
    <w:rsid w:val="00534D18"/>
    <w:rsid w:val="0058602A"/>
    <w:rsid w:val="005936D8"/>
    <w:rsid w:val="005958E0"/>
    <w:rsid w:val="00596AA0"/>
    <w:rsid w:val="00596EC9"/>
    <w:rsid w:val="005A1006"/>
    <w:rsid w:val="005A2D99"/>
    <w:rsid w:val="005B3B6D"/>
    <w:rsid w:val="005C1C18"/>
    <w:rsid w:val="005C2331"/>
    <w:rsid w:val="005E1B40"/>
    <w:rsid w:val="005E580C"/>
    <w:rsid w:val="005E714A"/>
    <w:rsid w:val="005F693D"/>
    <w:rsid w:val="00602D50"/>
    <w:rsid w:val="00603BBE"/>
    <w:rsid w:val="00604B17"/>
    <w:rsid w:val="006140A0"/>
    <w:rsid w:val="00630A62"/>
    <w:rsid w:val="00636621"/>
    <w:rsid w:val="00642B49"/>
    <w:rsid w:val="00652B50"/>
    <w:rsid w:val="00665360"/>
    <w:rsid w:val="0066664D"/>
    <w:rsid w:val="00682A59"/>
    <w:rsid w:val="006832D9"/>
    <w:rsid w:val="00683B51"/>
    <w:rsid w:val="0069403B"/>
    <w:rsid w:val="006959F6"/>
    <w:rsid w:val="00697494"/>
    <w:rsid w:val="006B261B"/>
    <w:rsid w:val="006B57D0"/>
    <w:rsid w:val="006C6A21"/>
    <w:rsid w:val="006D480D"/>
    <w:rsid w:val="006E0603"/>
    <w:rsid w:val="006E1D28"/>
    <w:rsid w:val="006E496E"/>
    <w:rsid w:val="006E4B88"/>
    <w:rsid w:val="006F3DDE"/>
    <w:rsid w:val="006F7078"/>
    <w:rsid w:val="00704678"/>
    <w:rsid w:val="00707318"/>
    <w:rsid w:val="00712ED3"/>
    <w:rsid w:val="007259AD"/>
    <w:rsid w:val="00727FA4"/>
    <w:rsid w:val="007425E7"/>
    <w:rsid w:val="00742AF4"/>
    <w:rsid w:val="00751779"/>
    <w:rsid w:val="00770AFF"/>
    <w:rsid w:val="007741A5"/>
    <w:rsid w:val="00787157"/>
    <w:rsid w:val="00787F49"/>
    <w:rsid w:val="007A5C0A"/>
    <w:rsid w:val="007B4EE0"/>
    <w:rsid w:val="007C5422"/>
    <w:rsid w:val="007D0AB5"/>
    <w:rsid w:val="007D15CF"/>
    <w:rsid w:val="007E2C47"/>
    <w:rsid w:val="007E3387"/>
    <w:rsid w:val="007F7080"/>
    <w:rsid w:val="00802607"/>
    <w:rsid w:val="008101A5"/>
    <w:rsid w:val="008123CF"/>
    <w:rsid w:val="00814AD8"/>
    <w:rsid w:val="00814C5B"/>
    <w:rsid w:val="00822664"/>
    <w:rsid w:val="008228C3"/>
    <w:rsid w:val="00836F6F"/>
    <w:rsid w:val="00843796"/>
    <w:rsid w:val="00865CB6"/>
    <w:rsid w:val="00873500"/>
    <w:rsid w:val="008818ED"/>
    <w:rsid w:val="00885956"/>
    <w:rsid w:val="00894A84"/>
    <w:rsid w:val="00894B62"/>
    <w:rsid w:val="00894F47"/>
    <w:rsid w:val="00895229"/>
    <w:rsid w:val="00896F72"/>
    <w:rsid w:val="00897538"/>
    <w:rsid w:val="008A0CDB"/>
    <w:rsid w:val="008B2EB3"/>
    <w:rsid w:val="008C7D85"/>
    <w:rsid w:val="008D1EF0"/>
    <w:rsid w:val="008E2B49"/>
    <w:rsid w:val="008F0203"/>
    <w:rsid w:val="008F31C9"/>
    <w:rsid w:val="008F50D4"/>
    <w:rsid w:val="008F63B5"/>
    <w:rsid w:val="00906B10"/>
    <w:rsid w:val="00910513"/>
    <w:rsid w:val="0091138C"/>
    <w:rsid w:val="009239AA"/>
    <w:rsid w:val="00925AB5"/>
    <w:rsid w:val="0093272F"/>
    <w:rsid w:val="00932AA1"/>
    <w:rsid w:val="00935ADA"/>
    <w:rsid w:val="00946B6C"/>
    <w:rsid w:val="00955A71"/>
    <w:rsid w:val="0096108F"/>
    <w:rsid w:val="0097515C"/>
    <w:rsid w:val="00977245"/>
    <w:rsid w:val="0098404E"/>
    <w:rsid w:val="00992936"/>
    <w:rsid w:val="009B52DC"/>
    <w:rsid w:val="009C13B9"/>
    <w:rsid w:val="009D01A2"/>
    <w:rsid w:val="009E1FAA"/>
    <w:rsid w:val="009E505A"/>
    <w:rsid w:val="009E60D2"/>
    <w:rsid w:val="009F12A8"/>
    <w:rsid w:val="009F5923"/>
    <w:rsid w:val="00A064F6"/>
    <w:rsid w:val="00A311E9"/>
    <w:rsid w:val="00A34DDA"/>
    <w:rsid w:val="00A403BB"/>
    <w:rsid w:val="00A40B3C"/>
    <w:rsid w:val="00A46929"/>
    <w:rsid w:val="00A54B74"/>
    <w:rsid w:val="00A674DF"/>
    <w:rsid w:val="00A7270C"/>
    <w:rsid w:val="00A75684"/>
    <w:rsid w:val="00A83AA6"/>
    <w:rsid w:val="00A85774"/>
    <w:rsid w:val="00A913C5"/>
    <w:rsid w:val="00A934D6"/>
    <w:rsid w:val="00A9524E"/>
    <w:rsid w:val="00AA701D"/>
    <w:rsid w:val="00AB227A"/>
    <w:rsid w:val="00AD190F"/>
    <w:rsid w:val="00AD7DA8"/>
    <w:rsid w:val="00AE1809"/>
    <w:rsid w:val="00AF0914"/>
    <w:rsid w:val="00AF2DB7"/>
    <w:rsid w:val="00AF3597"/>
    <w:rsid w:val="00AF47AD"/>
    <w:rsid w:val="00B0189D"/>
    <w:rsid w:val="00B65832"/>
    <w:rsid w:val="00B80376"/>
    <w:rsid w:val="00B80D76"/>
    <w:rsid w:val="00B824F4"/>
    <w:rsid w:val="00B954CA"/>
    <w:rsid w:val="00BA2105"/>
    <w:rsid w:val="00BA3677"/>
    <w:rsid w:val="00BA7E06"/>
    <w:rsid w:val="00BB3F01"/>
    <w:rsid w:val="00BB43B5"/>
    <w:rsid w:val="00BB6110"/>
    <w:rsid w:val="00BB6219"/>
    <w:rsid w:val="00BC6CA7"/>
    <w:rsid w:val="00BC789E"/>
    <w:rsid w:val="00BD290F"/>
    <w:rsid w:val="00BD3E02"/>
    <w:rsid w:val="00BD4FA4"/>
    <w:rsid w:val="00BD6375"/>
    <w:rsid w:val="00BD78CA"/>
    <w:rsid w:val="00C02791"/>
    <w:rsid w:val="00C03C3B"/>
    <w:rsid w:val="00C14CC4"/>
    <w:rsid w:val="00C25899"/>
    <w:rsid w:val="00C27F29"/>
    <w:rsid w:val="00C33C52"/>
    <w:rsid w:val="00C40D8B"/>
    <w:rsid w:val="00C4627B"/>
    <w:rsid w:val="00C53C1E"/>
    <w:rsid w:val="00C67C10"/>
    <w:rsid w:val="00C70C52"/>
    <w:rsid w:val="00C7447F"/>
    <w:rsid w:val="00C8407A"/>
    <w:rsid w:val="00C8488C"/>
    <w:rsid w:val="00C86E91"/>
    <w:rsid w:val="00C9141C"/>
    <w:rsid w:val="00C93D56"/>
    <w:rsid w:val="00CA2650"/>
    <w:rsid w:val="00CA565E"/>
    <w:rsid w:val="00CB1078"/>
    <w:rsid w:val="00CC3B29"/>
    <w:rsid w:val="00CC6FAF"/>
    <w:rsid w:val="00CD1A2E"/>
    <w:rsid w:val="00CE2ACA"/>
    <w:rsid w:val="00CE3A42"/>
    <w:rsid w:val="00CF0F7D"/>
    <w:rsid w:val="00CF6542"/>
    <w:rsid w:val="00D117FF"/>
    <w:rsid w:val="00D2079E"/>
    <w:rsid w:val="00D24698"/>
    <w:rsid w:val="00D2498F"/>
    <w:rsid w:val="00D42895"/>
    <w:rsid w:val="00D44C73"/>
    <w:rsid w:val="00D45263"/>
    <w:rsid w:val="00D62827"/>
    <w:rsid w:val="00D6383F"/>
    <w:rsid w:val="00D71530"/>
    <w:rsid w:val="00D76F22"/>
    <w:rsid w:val="00D82880"/>
    <w:rsid w:val="00D83B42"/>
    <w:rsid w:val="00DB59D0"/>
    <w:rsid w:val="00DC33D3"/>
    <w:rsid w:val="00DD0AC6"/>
    <w:rsid w:val="00DE3DD4"/>
    <w:rsid w:val="00DE4A00"/>
    <w:rsid w:val="00DE7149"/>
    <w:rsid w:val="00DF3571"/>
    <w:rsid w:val="00E02310"/>
    <w:rsid w:val="00E0304D"/>
    <w:rsid w:val="00E23A53"/>
    <w:rsid w:val="00E26329"/>
    <w:rsid w:val="00E40B50"/>
    <w:rsid w:val="00E50293"/>
    <w:rsid w:val="00E61997"/>
    <w:rsid w:val="00E65FFC"/>
    <w:rsid w:val="00E66E17"/>
    <w:rsid w:val="00E744EA"/>
    <w:rsid w:val="00E80951"/>
    <w:rsid w:val="00E86CC6"/>
    <w:rsid w:val="00E92CF8"/>
    <w:rsid w:val="00E93851"/>
    <w:rsid w:val="00EB56B3"/>
    <w:rsid w:val="00EC4F77"/>
    <w:rsid w:val="00EC6CB0"/>
    <w:rsid w:val="00ED5EF3"/>
    <w:rsid w:val="00ED6492"/>
    <w:rsid w:val="00EF2095"/>
    <w:rsid w:val="00F04107"/>
    <w:rsid w:val="00F06866"/>
    <w:rsid w:val="00F13622"/>
    <w:rsid w:val="00F15956"/>
    <w:rsid w:val="00F24CFC"/>
    <w:rsid w:val="00F2797D"/>
    <w:rsid w:val="00F3170F"/>
    <w:rsid w:val="00F4731C"/>
    <w:rsid w:val="00F51AC7"/>
    <w:rsid w:val="00F54071"/>
    <w:rsid w:val="00F806EC"/>
    <w:rsid w:val="00F81B85"/>
    <w:rsid w:val="00F85161"/>
    <w:rsid w:val="00F87126"/>
    <w:rsid w:val="00F976B0"/>
    <w:rsid w:val="00FA0CDE"/>
    <w:rsid w:val="00FA6DE7"/>
    <w:rsid w:val="00FB4A5D"/>
    <w:rsid w:val="00FC0A8E"/>
    <w:rsid w:val="00FC0C7E"/>
    <w:rsid w:val="00FC3F46"/>
    <w:rsid w:val="00FD5D78"/>
    <w:rsid w:val="00FD6A02"/>
    <w:rsid w:val="00FE2FA6"/>
    <w:rsid w:val="00FE3DF2"/>
    <w:rsid w:val="01B69E00"/>
    <w:rsid w:val="01D7A6D4"/>
    <w:rsid w:val="0346AB89"/>
    <w:rsid w:val="03526E61"/>
    <w:rsid w:val="03737735"/>
    <w:rsid w:val="03D058BE"/>
    <w:rsid w:val="03E30FA0"/>
    <w:rsid w:val="0442E329"/>
    <w:rsid w:val="045DDBDE"/>
    <w:rsid w:val="0470A1F0"/>
    <w:rsid w:val="052418DA"/>
    <w:rsid w:val="05AB125B"/>
    <w:rsid w:val="05FEED9C"/>
    <w:rsid w:val="068A0F23"/>
    <w:rsid w:val="06BFE93B"/>
    <w:rsid w:val="06F918C6"/>
    <w:rsid w:val="06FB9F41"/>
    <w:rsid w:val="08220937"/>
    <w:rsid w:val="08368ED2"/>
    <w:rsid w:val="085BB99C"/>
    <w:rsid w:val="08C98AC0"/>
    <w:rsid w:val="08D5A533"/>
    <w:rsid w:val="091F42B8"/>
    <w:rsid w:val="096F1419"/>
    <w:rsid w:val="0975C422"/>
    <w:rsid w:val="0986F6B9"/>
    <w:rsid w:val="098AA2B9"/>
    <w:rsid w:val="09AF4E63"/>
    <w:rsid w:val="0A655B21"/>
    <w:rsid w:val="0AA9798D"/>
    <w:rsid w:val="0B6965FF"/>
    <w:rsid w:val="0C1A53DF"/>
    <w:rsid w:val="0F3C3B97"/>
    <w:rsid w:val="1053BDE8"/>
    <w:rsid w:val="109F2BF4"/>
    <w:rsid w:val="10EDC502"/>
    <w:rsid w:val="11411BD1"/>
    <w:rsid w:val="12B6B0EC"/>
    <w:rsid w:val="12CC1A64"/>
    <w:rsid w:val="13D2D4B7"/>
    <w:rsid w:val="14716D9F"/>
    <w:rsid w:val="14DF7175"/>
    <w:rsid w:val="1513CDBC"/>
    <w:rsid w:val="15C13625"/>
    <w:rsid w:val="16EB07BA"/>
    <w:rsid w:val="188D5914"/>
    <w:rsid w:val="18DB8A08"/>
    <w:rsid w:val="190973E5"/>
    <w:rsid w:val="1936078E"/>
    <w:rsid w:val="196DBFB5"/>
    <w:rsid w:val="19C4896E"/>
    <w:rsid w:val="1A3022FD"/>
    <w:rsid w:val="1A706274"/>
    <w:rsid w:val="1C57D6B1"/>
    <w:rsid w:val="1CA8DF6F"/>
    <w:rsid w:val="1E51BA45"/>
    <w:rsid w:val="1F83F47C"/>
    <w:rsid w:val="1FA1AF65"/>
    <w:rsid w:val="1FFB1631"/>
    <w:rsid w:val="204F5B79"/>
    <w:rsid w:val="209A1480"/>
    <w:rsid w:val="20B61F13"/>
    <w:rsid w:val="223A3AF3"/>
    <w:rsid w:val="24551597"/>
    <w:rsid w:val="24E90417"/>
    <w:rsid w:val="24FCFBC7"/>
    <w:rsid w:val="25084E17"/>
    <w:rsid w:val="2653C7FF"/>
    <w:rsid w:val="2698CC28"/>
    <w:rsid w:val="2699DC15"/>
    <w:rsid w:val="281F8004"/>
    <w:rsid w:val="28349C89"/>
    <w:rsid w:val="2AEFF334"/>
    <w:rsid w:val="2BF30308"/>
    <w:rsid w:val="2C2D7316"/>
    <w:rsid w:val="2C710DE2"/>
    <w:rsid w:val="2D080DAC"/>
    <w:rsid w:val="2EA3DE0D"/>
    <w:rsid w:val="2EC61BF4"/>
    <w:rsid w:val="3047B55A"/>
    <w:rsid w:val="30EBCFBB"/>
    <w:rsid w:val="32DB917A"/>
    <w:rsid w:val="34FF8151"/>
    <w:rsid w:val="362FDD68"/>
    <w:rsid w:val="36954701"/>
    <w:rsid w:val="36AEEFF2"/>
    <w:rsid w:val="3751FC2E"/>
    <w:rsid w:val="378801D1"/>
    <w:rsid w:val="37AB2C50"/>
    <w:rsid w:val="3803D0D2"/>
    <w:rsid w:val="3A4ECABE"/>
    <w:rsid w:val="3D1E3176"/>
    <w:rsid w:val="3D7DB45D"/>
    <w:rsid w:val="3DDCBF1B"/>
    <w:rsid w:val="3EB1E4B4"/>
    <w:rsid w:val="3F0B052F"/>
    <w:rsid w:val="3F747A07"/>
    <w:rsid w:val="4055D238"/>
    <w:rsid w:val="4060B50B"/>
    <w:rsid w:val="40D45674"/>
    <w:rsid w:val="40DD0567"/>
    <w:rsid w:val="41104A68"/>
    <w:rsid w:val="41F1A299"/>
    <w:rsid w:val="42D60A83"/>
    <w:rsid w:val="42E04437"/>
    <w:rsid w:val="4366E8CD"/>
    <w:rsid w:val="4410C71E"/>
    <w:rsid w:val="459DFDF7"/>
    <w:rsid w:val="45FF32F5"/>
    <w:rsid w:val="469B403D"/>
    <w:rsid w:val="47B994ED"/>
    <w:rsid w:val="4868D1A3"/>
    <w:rsid w:val="48A474B7"/>
    <w:rsid w:val="48E59C64"/>
    <w:rsid w:val="4916890D"/>
    <w:rsid w:val="49731A92"/>
    <w:rsid w:val="49A3EBC9"/>
    <w:rsid w:val="4A1C844A"/>
    <w:rsid w:val="4A947029"/>
    <w:rsid w:val="4AB49165"/>
    <w:rsid w:val="4B3AFE06"/>
    <w:rsid w:val="4B71960B"/>
    <w:rsid w:val="4CD6CE67"/>
    <w:rsid w:val="4DEC3227"/>
    <w:rsid w:val="4E232D14"/>
    <w:rsid w:val="4EBAC9F8"/>
    <w:rsid w:val="4F137E61"/>
    <w:rsid w:val="4F54DDE8"/>
    <w:rsid w:val="4F61338A"/>
    <w:rsid w:val="50791A05"/>
    <w:rsid w:val="50798C94"/>
    <w:rsid w:val="50F0AE49"/>
    <w:rsid w:val="532CAD1E"/>
    <w:rsid w:val="54197953"/>
    <w:rsid w:val="542AEA54"/>
    <w:rsid w:val="545FC689"/>
    <w:rsid w:val="54703812"/>
    <w:rsid w:val="5496257E"/>
    <w:rsid w:val="54E30F3C"/>
    <w:rsid w:val="5546401C"/>
    <w:rsid w:val="55EFDA6F"/>
    <w:rsid w:val="57FA4F3D"/>
    <w:rsid w:val="59961F9E"/>
    <w:rsid w:val="59FB456E"/>
    <w:rsid w:val="5B86974A"/>
    <w:rsid w:val="5BB6962F"/>
    <w:rsid w:val="5CB8C655"/>
    <w:rsid w:val="5D03A43E"/>
    <w:rsid w:val="5D4BDDBF"/>
    <w:rsid w:val="5D58D9E5"/>
    <w:rsid w:val="5FC8D187"/>
    <w:rsid w:val="5FCF901D"/>
    <w:rsid w:val="61AD45B0"/>
    <w:rsid w:val="6216D3FF"/>
    <w:rsid w:val="629AFDEA"/>
    <w:rsid w:val="62AA8FFA"/>
    <w:rsid w:val="6305B8DF"/>
    <w:rsid w:val="640084F4"/>
    <w:rsid w:val="641FF818"/>
    <w:rsid w:val="6501203C"/>
    <w:rsid w:val="653EC146"/>
    <w:rsid w:val="65597AF3"/>
    <w:rsid w:val="6638130B"/>
    <w:rsid w:val="696FB3CD"/>
    <w:rsid w:val="69FBEC25"/>
    <w:rsid w:val="6A6F47B8"/>
    <w:rsid w:val="6B41FD90"/>
    <w:rsid w:val="6B876514"/>
    <w:rsid w:val="6BA557AA"/>
    <w:rsid w:val="6C9D565B"/>
    <w:rsid w:val="6CA7548F"/>
    <w:rsid w:val="6D1C3D5D"/>
    <w:rsid w:val="6D7ABFDD"/>
    <w:rsid w:val="6F785151"/>
    <w:rsid w:val="7144E3CC"/>
    <w:rsid w:val="717AC5B2"/>
    <w:rsid w:val="72297946"/>
    <w:rsid w:val="73DA3A85"/>
    <w:rsid w:val="74126609"/>
    <w:rsid w:val="7432BF14"/>
    <w:rsid w:val="745D08AD"/>
    <w:rsid w:val="7473AC26"/>
    <w:rsid w:val="747E084C"/>
    <w:rsid w:val="74D4C299"/>
    <w:rsid w:val="770613BC"/>
    <w:rsid w:val="78985623"/>
    <w:rsid w:val="7956C967"/>
    <w:rsid w:val="79607BE7"/>
    <w:rsid w:val="79F9714B"/>
    <w:rsid w:val="7A3DB47E"/>
    <w:rsid w:val="7D7155F1"/>
    <w:rsid w:val="7F34A18E"/>
    <w:rsid w:val="7FF8207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726AC1"/>
  <w15:docId w15:val="{4CCAFDF2-DEB4-4BD5-B0E9-0BFF61D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603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BBE"/>
    <w:rPr>
      <w:color w:val="605E5C"/>
      <w:shd w:val="clear" w:color="auto" w:fill="E1DFDD"/>
    </w:rPr>
  </w:style>
  <w:style w:type="paragraph" w:styleId="TOC9">
    <w:name w:val="toc 9"/>
    <w:basedOn w:val="Normal"/>
    <w:next w:val="Normal"/>
    <w:autoRedefine/>
    <w:rsid w:val="003A05AC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snapToGrid w:val="0"/>
      <w:sz w:val="20"/>
      <w:szCs w:val="20"/>
    </w:rPr>
  </w:style>
  <w:style w:type="paragraph" w:customStyle="1" w:styleId="paragraph">
    <w:name w:val="paragraph"/>
    <w:basedOn w:val="Normal"/>
    <w:rsid w:val="0051104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11045"/>
  </w:style>
  <w:style w:type="character" w:customStyle="1" w:styleId="eop">
    <w:name w:val="eop"/>
    <w:basedOn w:val="DefaultParagraphFont"/>
    <w:rsid w:val="00511045"/>
  </w:style>
  <w:style w:type="paragraph" w:styleId="Revision">
    <w:name w:val="Revision"/>
    <w:hidden/>
    <w:uiPriority w:val="99"/>
    <w:semiHidden/>
    <w:rsid w:val="005110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6" ma:contentTypeDescription="Create a new document." ma:contentTypeScope="" ma:versionID="95237500615c3c06f38067f2f04a4ad5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fd96e1ff134ca917bc27003402f58e8a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  <SharedWithUsers xmlns="23ef38b6-7648-470d-b5e3-09395448522b">
      <UserInfo>
        <DisplayName>Biswas, Toby R M (ACF)</DisplayName>
        <AccountId>12</AccountId>
        <AccountType/>
      </UserInfo>
      <UserInfo>
        <DisplayName>Blake, Allison (ACF)</DisplayName>
        <AccountId>90</AccountId>
        <AccountType/>
      </UserInfo>
      <UserInfo>
        <DisplayName>Smyers, Jenifer (ACF)</DisplayName>
        <AccountId>17</AccountId>
        <AccountType/>
      </UserInfo>
      <UserInfo>
        <DisplayName>Maigadi, Miriam (ACF)</DisplayName>
        <AccountId>155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145027-7972-460F-BAE4-4FC4A813F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4E886-CF1D-40A9-BEDE-B4CDCBFD2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9C216-DF41-47B2-9D80-EE58CF104F75}">
  <ds:schemaRefs>
    <ds:schemaRef ds:uri="http://schemas.microsoft.com/office/2006/metadata/properties"/>
    <ds:schemaRef ds:uri="http://schemas.microsoft.com/office/infopath/2007/PartnerControls"/>
    <ds:schemaRef ds:uri="6f2f78f1-91a5-4d68-8b46-c99d45c19e6d"/>
    <ds:schemaRef ds:uri="23ef38b6-7648-470d-b5e3-0939544852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3086</Characters>
  <Application>Microsoft Office Word</Application>
  <DocSecurity>0</DocSecurity>
  <Lines>25</Lines>
  <Paragraphs>7</Paragraphs>
  <ScaleCrop>false</ScaleCrop>
  <Company>ssa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3</cp:revision>
  <cp:lastPrinted>2017-02-23T14:30:00Z</cp:lastPrinted>
  <dcterms:created xsi:type="dcterms:W3CDTF">2024-02-21T19:31:00Z</dcterms:created>
  <dcterms:modified xsi:type="dcterms:W3CDTF">2024-02-21T19:40:00Z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