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C8" w:rsidRPr="002932C8" w:rsidRDefault="002932C8" w:rsidP="002932C8">
      <w:pPr>
        <w:spacing w:after="75" w:line="240" w:lineRule="auto"/>
        <w:ind w:left="150"/>
        <w:outlineLvl w:val="0"/>
        <w:rPr>
          <w:rFonts w:ascii="Tahoma" w:eastAsia="Times New Roman" w:hAnsi="Tahoma" w:cs="Tahoma"/>
          <w:b/>
          <w:bCs/>
          <w:color w:val="003399"/>
          <w:kern w:val="36"/>
          <w:sz w:val="34"/>
          <w:szCs w:val="34"/>
        </w:rPr>
      </w:pPr>
      <w:bookmarkStart w:id="0" w:name="_GoBack"/>
      <w:bookmarkEnd w:id="0"/>
      <w:r w:rsidRPr="002932C8">
        <w:rPr>
          <w:rFonts w:ascii="Tahoma" w:eastAsia="Times New Roman" w:hAnsi="Tahoma" w:cs="Tahoma"/>
          <w:b/>
          <w:bCs/>
          <w:color w:val="003399"/>
          <w:kern w:val="36"/>
          <w:sz w:val="34"/>
          <w:szCs w:val="34"/>
        </w:rPr>
        <w:t>Privacy Act Systems - DOL/GOVT-1</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DOL/GOVT-1</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NAME: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Office of Workers' Compensation Programs, Federal Employees' Compensation Act File.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SECURITY CLASSIFICATION: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LOCATION: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central database for DOL/GOVT-1 is located at the DOL National office and the offices of OWCP's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INDIVIDUALS COVERED BY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CATEGORIES OF RECORDS IN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eastAsia="Times New Roman" w:hAnsi="Tahoma" w:cs="Tahoma"/>
          <w:color w:val="000000"/>
          <w:sz w:val="19"/>
          <w:szCs w:val="19"/>
        </w:rPr>
        <w:t xml:space="preserve"> </w:t>
      </w:r>
      <w:r w:rsidRPr="002932C8">
        <w:rPr>
          <w:rFonts w:ascii="Tahoma" w:eastAsia="Times New Roman" w:hAnsi="Tahoma"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(WHCA).</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lastRenderedPageBreak/>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AUTHORITY FOR MAINTENANCE OF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5 U.S.C. 8101 et seq., 20 CFR 1.1 et seq.</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PURPOSE(S):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FECA establishes the system for processing and adjudicating claims that Federal employees and other covered individuals file with the Department's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ROUTINE USES OF RECORDS MAINTAINED IN THE SYSTEM, INCLUDING CATEGORIES OF USERS AND THE PURPOSES OF SUCH USES: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 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Sections 8131-8132 of FECA. Any such</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Sections 8131-8132 of FECA.</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b. To Federal agencies that employed the claimant at the time of the occurrence or recurrence of the injury or occupational illness in order to verify billing, to assist in administering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FECA's exclusive remedy provision to an administrative claim or to litigation filed under the Federal Tort Claims Act.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 To Federal, State or private rehabilitation agencies and individuals to whom the claimant has been referred for evaluation of rehabilitation and possible reemployment.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lastRenderedPageBreak/>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 To medical insurance or health and welfare plans (or their designees) that cover the claimant in instances where OWCP has paid for treatment of a medical condition that is not compensable under FECA, or where a medical insurance plan or health and welfare plan has paid for treatment of a medical condition that may be compensable under FECA, for the purpose of resolving the appropriate source of payment in such circumstances.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g. To labor unions and other voluntary employee associations from whom the claimant has requested assistance for the purpose of providing such assistance to the claimant.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j. To the Occupational Safety and Health Administration (OSHA) for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m. To a credit bureau for the purpose of obtaining consumer credit reports identifying the assets, liabilities, expenses, and income of a debtor in order to ascertain the debtor's ability to repay a debt incurred under FECA, to collect the debt, or to establish a payment schedule.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n. To consumer reporting agencies as defined by Sec. 603(f) of the Fair Credit Reporting Act (15 U.S.C. 1681a(f)) or in accordance with Sec. 3(d)(4)(A)(ii)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U.S.C., or for the purpose of denying the existence of funds subject to such legal obligation.</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q. 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 To investigators in employing agency Offices of Inspector General, for the purpose of assisting in the investigation of potential fraud by recipients of compensation benefits under the FECA for their agencies, and for the purpose of assisting in evaluation of compliance by employing agencies with timely filing requirements under the FECA and its implementing regulations as well as for audits related to the employing agencies' handling of their portion of the FECA claims process.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 To a Federal, State or local agency charged with the responsibility for investigating compliance with laws relating to health and safety, for the purpose of assisting such agency in fulfilling its statutory or regulatory responsibilities.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u. For claims arising under 42 U.S.C. Sections 1701 and 1704 of the WHCA, to insurance carriers or self-insured employers and their attorneys, for the purpose of assisting in administering the claim, and for the purpose of verifying eligibility for payments to claimants and reimbursements of amounts already paid.</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Note:</w:t>
      </w:r>
      <w:r w:rsidRPr="002932C8">
        <w:rPr>
          <w:rFonts w:ascii="Tahoma" w:eastAsia="Times New Roman" w:hAnsi="Tahoma" w:cs="Tahoma"/>
          <w:color w:val="000000"/>
          <w:sz w:val="19"/>
          <w:szCs w:val="19"/>
        </w:rPr>
        <w:t>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DISCLOSURE TO CONSUMER REPORTING AGENCIES: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 603(f) of the Fair Credit Reporting Act (15 U.S.C. 1681a(f)) or in accordance with Sec. 3(d)(4)(A)(ii) of the Federal Claims Collection Act of 1966 as amended (31 U.S.C. 3711(f)) for the purpose of encouraging the repayment of an overdue debt.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POLICIES AND PRACTICES FOR STORING, RETRIEVING, ACCESSING, RETAINING AND DISPOSING OF RECORDS IN THE SYSTEM:</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STORAGE: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are stored electronically and/or on paper.</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RETRIEVABILITY:</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SAFEGUARDS: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RETENTION AND DISPOSAL:</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 MANAGER(S) AND ADDRESS: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Director for Federal Employees' Compensation, Office of Workers' Compensation Programs, 200 Constitution Avenue NW, Washington, DC 20210.</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NOTIFICATION PROCEDURE:</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ACCESS PROCEDURES: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CONTESTING RECORD PROCEDURES: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RECORD SOURCE CATEGORIES: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b/>
          <w:bCs/>
          <w:color w:val="000000"/>
          <w:sz w:val="19"/>
          <w:szCs w:val="19"/>
        </w:rPr>
        <w:t>SYSTEMS EXEMPTED FROM CERTAIN PROVISIONS OF THE ACT: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002932C8" w:rsidRPr="002932C8" w:rsidRDefault="002932C8" w:rsidP="002932C8">
      <w:pPr>
        <w:spacing w:before="100" w:beforeAutospacing="1" w:after="75" w:line="240" w:lineRule="auto"/>
        <w:ind w:left="150"/>
        <w:rPr>
          <w:rFonts w:ascii="Tahoma" w:eastAsia="Times New Roman" w:hAnsi="Tahoma" w:cs="Tahoma"/>
          <w:color w:val="000000"/>
          <w:sz w:val="19"/>
          <w:szCs w:val="19"/>
        </w:rPr>
      </w:pPr>
      <w:r w:rsidRPr="002932C8">
        <w:rPr>
          <w:rFonts w:ascii="Tahoma" w:eastAsia="Times New Roman" w:hAnsi="Tahoma"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FC605B" w:rsidRDefault="00E60593"/>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C8"/>
    <w:rsid w:val="0010357C"/>
    <w:rsid w:val="00174088"/>
    <w:rsid w:val="002932C8"/>
    <w:rsid w:val="00E60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SYSTEM</cp:lastModifiedBy>
  <cp:revision>2</cp:revision>
  <dcterms:created xsi:type="dcterms:W3CDTF">2019-06-10T19:43:00Z</dcterms:created>
  <dcterms:modified xsi:type="dcterms:W3CDTF">2019-06-10T19:43:00Z</dcterms:modified>
</cp:coreProperties>
</file>