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49E1" w:rsidRPr="004375C9" w:rsidP="007D77CD" w14:paraId="1FC1D399" w14:textId="77777777">
      <w:pPr>
        <w:tabs>
          <w:tab w:val="center" w:pos="4680"/>
        </w:tabs>
        <w:suppressAutoHyphens/>
        <w:jc w:val="center"/>
        <w:rPr>
          <w:b/>
        </w:rPr>
      </w:pPr>
      <w:bookmarkStart w:id="0" w:name="_GoBack"/>
      <w:bookmarkEnd w:id="0"/>
      <w:r w:rsidRPr="004375C9">
        <w:rPr>
          <w:b/>
        </w:rPr>
        <w:t>SUPPORTING STATEMENT</w:t>
      </w:r>
    </w:p>
    <w:p w:rsidR="002649E1" w:rsidP="007D77CD" w14:paraId="69DF625C" w14:textId="77777777">
      <w:pPr>
        <w:tabs>
          <w:tab w:val="center" w:pos="4680"/>
        </w:tabs>
        <w:suppressAutoHyphens/>
        <w:jc w:val="center"/>
        <w:rPr>
          <w:b/>
        </w:rPr>
      </w:pPr>
      <w:r>
        <w:rPr>
          <w:b/>
        </w:rPr>
        <w:t>Authorization Request Forms/Certification/Letter of Medical Necessity</w:t>
      </w:r>
    </w:p>
    <w:p w:rsidR="00AF6598" w:rsidP="007D77CD" w14:paraId="39CD42BB" w14:textId="77777777">
      <w:pPr>
        <w:tabs>
          <w:tab w:val="center" w:pos="4680"/>
        </w:tabs>
        <w:suppressAutoHyphens/>
        <w:jc w:val="center"/>
        <w:rPr>
          <w:b/>
        </w:rPr>
      </w:pPr>
      <w:r>
        <w:rPr>
          <w:b/>
        </w:rPr>
        <w:t>Opioid</w:t>
      </w:r>
      <w:r>
        <w:rPr>
          <w:b/>
        </w:rPr>
        <w:t xml:space="preserve"> Medications/Compounded Drugs</w:t>
      </w:r>
    </w:p>
    <w:p w:rsidR="007D77CD" w:rsidRPr="004375C9" w:rsidP="007D77CD" w14:paraId="1285DB93" w14:textId="77777777">
      <w:pPr>
        <w:tabs>
          <w:tab w:val="center" w:pos="4680"/>
        </w:tabs>
        <w:suppressAutoHyphens/>
        <w:jc w:val="center"/>
        <w:rPr>
          <w:b/>
        </w:rPr>
      </w:pPr>
    </w:p>
    <w:p w:rsidR="002649E1" w:rsidRPr="004375C9" w:rsidP="007D77CD" w14:paraId="34454F80" w14:textId="39D0CE04">
      <w:pPr>
        <w:tabs>
          <w:tab w:val="center" w:pos="4680"/>
        </w:tabs>
        <w:suppressAutoHyphens/>
        <w:jc w:val="center"/>
        <w:rPr>
          <w:b/>
        </w:rPr>
      </w:pPr>
      <w:r w:rsidRPr="004375C9">
        <w:rPr>
          <w:b/>
        </w:rPr>
        <w:t>12</w:t>
      </w:r>
      <w:r>
        <w:rPr>
          <w:b/>
        </w:rPr>
        <w:t>40-</w:t>
      </w:r>
      <w:r w:rsidR="00F318A5">
        <w:rPr>
          <w:b/>
        </w:rPr>
        <w:t>0055</w:t>
      </w:r>
    </w:p>
    <w:p w:rsidR="002649E1" w:rsidP="007D77CD" w14:paraId="6207A4B5" w14:textId="77777777">
      <w:pPr>
        <w:tabs>
          <w:tab w:val="left" w:pos="-720"/>
        </w:tabs>
        <w:suppressAutoHyphens/>
        <w:jc w:val="center"/>
      </w:pPr>
    </w:p>
    <w:p w:rsidR="002649E1" w:rsidRPr="00B34B3C" w:rsidP="00A24D23" w14:paraId="5A46B155" w14:textId="77777777">
      <w:pPr>
        <w:tabs>
          <w:tab w:val="left" w:pos="-720"/>
        </w:tabs>
        <w:suppressAutoHyphens/>
        <w:rPr>
          <w:b/>
        </w:rPr>
      </w:pPr>
      <w:r>
        <w:rPr>
          <w:b/>
        </w:rPr>
        <w:t>A.  Justification</w:t>
      </w:r>
      <w:r w:rsidRPr="00B34B3C">
        <w:rPr>
          <w:b/>
        </w:rPr>
        <w:t>:</w:t>
      </w:r>
    </w:p>
    <w:p w:rsidR="002649E1" w14:paraId="650DF433" w14:textId="77777777">
      <w:pPr>
        <w:tabs>
          <w:tab w:val="left" w:pos="-720"/>
        </w:tabs>
        <w:suppressAutoHyphens/>
      </w:pPr>
    </w:p>
    <w:p w:rsidR="003121A3" w:rsidRPr="008F4C18" w:rsidP="00956766" w14:paraId="635E3F10" w14:textId="77777777">
      <w:pPr>
        <w:tabs>
          <w:tab w:val="left" w:pos="-720"/>
          <w:tab w:val="left" w:pos="0"/>
        </w:tabs>
        <w:suppressAutoHyphens/>
        <w:rPr>
          <w:rFonts w:cs="Courier New"/>
          <w:b/>
          <w:szCs w:val="24"/>
        </w:rPr>
      </w:pPr>
      <w:r w:rsidRPr="008F4C18">
        <w:rPr>
          <w:b/>
        </w:rPr>
        <w:t>1</w:t>
      </w:r>
      <w:r w:rsidRPr="008F4C18">
        <w:t>.</w:t>
      </w:r>
      <w:r w:rsidRPr="008F4C18">
        <w:tab/>
      </w:r>
      <w:r w:rsidRPr="008F4C18">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DE7DF6" w:rsidRPr="008F4C18" w:rsidP="00956766" w14:paraId="31A6304A" w14:textId="77777777">
      <w:pPr>
        <w:tabs>
          <w:tab w:val="left" w:pos="-720"/>
          <w:tab w:val="left" w:pos="0"/>
        </w:tabs>
        <w:suppressAutoHyphens/>
        <w:rPr>
          <w:rFonts w:cs="Courier New"/>
          <w:b/>
          <w:szCs w:val="24"/>
          <w:u w:val="single"/>
        </w:rPr>
      </w:pPr>
    </w:p>
    <w:p w:rsidR="0001155C" w:rsidP="002563EB" w14:paraId="4F975ACD" w14:textId="134DCE0C">
      <w:pPr>
        <w:tabs>
          <w:tab w:val="left" w:pos="540"/>
          <w:tab w:val="left" w:pos="1080"/>
          <w:tab w:val="left" w:pos="1620"/>
          <w:tab w:val="left" w:pos="2160"/>
        </w:tabs>
        <w:rPr>
          <w:b/>
          <w:u w:val="single"/>
        </w:rPr>
      </w:pPr>
      <w:r>
        <w:rPr>
          <w:b/>
          <w:u w:val="single"/>
        </w:rPr>
        <w:t>Background</w:t>
      </w:r>
    </w:p>
    <w:p w:rsidR="0001155C" w:rsidP="00DE7DF6" w14:paraId="7C835518" w14:textId="77777777">
      <w:pPr>
        <w:tabs>
          <w:tab w:val="left" w:pos="540"/>
          <w:tab w:val="left" w:pos="1080"/>
          <w:tab w:val="left" w:pos="1620"/>
          <w:tab w:val="left" w:pos="2160"/>
        </w:tabs>
      </w:pPr>
    </w:p>
    <w:p w:rsidR="0006094B" w:rsidP="002563EB" w14:paraId="556465C4" w14:textId="0F0FC3D3">
      <w:pPr>
        <w:tabs>
          <w:tab w:val="left" w:pos="540"/>
          <w:tab w:val="left" w:pos="1080"/>
          <w:tab w:val="left" w:pos="1620"/>
          <w:tab w:val="left" w:pos="2160"/>
        </w:tabs>
        <w:ind w:left="540"/>
      </w:pPr>
      <w:r>
        <w:t>On March 23, 2016, the President of the United States, Barack Obama, r</w:t>
      </w:r>
      <w:r w:rsidR="00AF5989">
        <w:t xml:space="preserve">esponding to the escalation of prescription </w:t>
      </w:r>
      <w:r w:rsidR="00F327CB">
        <w:t>opioid</w:t>
      </w:r>
      <w:r w:rsidR="00AF5989">
        <w:t xml:space="preserve"> abuse and the heroin epidemic, </w:t>
      </w:r>
      <w:r w:rsidR="00A63B2A">
        <w:t xml:space="preserve">announced </w:t>
      </w:r>
      <w:r w:rsidR="00552B0C">
        <w:t>several action</w:t>
      </w:r>
      <w:r w:rsidR="00D3331F">
        <w:t xml:space="preserve">s </w:t>
      </w:r>
      <w:r w:rsidR="00552B0C">
        <w:t>taken by his Administration to address the epidemic, including steps</w:t>
      </w:r>
      <w:r w:rsidR="00A63B2A">
        <w:t xml:space="preserve"> to expand access for treatment, prevent overdose deaths and increase community prevention</w:t>
      </w:r>
      <w:r w:rsidR="00552B0C">
        <w:t xml:space="preserve"> strategies</w:t>
      </w:r>
      <w:r>
        <w:t>.</w:t>
      </w:r>
      <w:r w:rsidR="00AF5989">
        <w:t xml:space="preserve"> </w:t>
      </w:r>
    </w:p>
    <w:p w:rsidR="0024079C" w:rsidP="00DE7DF6" w14:paraId="07A0E759" w14:textId="382D289E">
      <w:pPr>
        <w:tabs>
          <w:tab w:val="left" w:pos="540"/>
          <w:tab w:val="left" w:pos="1080"/>
          <w:tab w:val="left" w:pos="1620"/>
          <w:tab w:val="left" w:pos="2160"/>
        </w:tabs>
      </w:pPr>
    </w:p>
    <w:p w:rsidR="006C0BEE" w:rsidRPr="00673CEB" w:rsidP="0001155C" w14:paraId="42D7FE53" w14:textId="1A7C3FA1">
      <w:pPr>
        <w:tabs>
          <w:tab w:val="left" w:pos="540"/>
          <w:tab w:val="left" w:pos="1080"/>
          <w:tab w:val="left" w:pos="1620"/>
          <w:tab w:val="left" w:pos="2160"/>
        </w:tabs>
        <w:ind w:left="540"/>
        <w:rPr>
          <w:rFonts w:cs="Courier New"/>
        </w:rPr>
      </w:pPr>
      <w:r w:rsidRPr="00673CEB">
        <w:rPr>
          <w:rFonts w:cs="Courier New"/>
        </w:rPr>
        <w:t>T</w:t>
      </w:r>
      <w:r w:rsidRPr="00673CEB" w:rsidR="00A63B2A">
        <w:rPr>
          <w:rFonts w:cs="Courier New"/>
        </w:rPr>
        <w:t xml:space="preserve">he President </w:t>
      </w:r>
      <w:r w:rsidRPr="00673CEB" w:rsidR="00EC7215">
        <w:rPr>
          <w:rFonts w:cs="Courier New"/>
        </w:rPr>
        <w:t>ha</w:t>
      </w:r>
      <w:r w:rsidR="00EC0636">
        <w:rPr>
          <w:rFonts w:cs="Courier New"/>
        </w:rPr>
        <w:t>d</w:t>
      </w:r>
      <w:r w:rsidRPr="00673CEB" w:rsidR="00EC7215">
        <w:rPr>
          <w:rFonts w:cs="Courier New"/>
        </w:rPr>
        <w:t xml:space="preserve"> previously </w:t>
      </w:r>
      <w:r w:rsidRPr="00673CEB" w:rsidR="00A63B2A">
        <w:rPr>
          <w:rFonts w:cs="Courier New"/>
        </w:rPr>
        <w:t>announced in October 2015</w:t>
      </w:r>
      <w:r w:rsidRPr="00673CEB">
        <w:rPr>
          <w:rFonts w:cs="Courier New"/>
        </w:rPr>
        <w:t xml:space="preserve"> that several initiatives would be undertaken by the federal government a</w:t>
      </w:r>
      <w:r w:rsidRPr="00673CEB" w:rsidR="00EC7215">
        <w:rPr>
          <w:rFonts w:cs="Courier New"/>
        </w:rPr>
        <w:t>s it related to opioid</w:t>
      </w:r>
      <w:r w:rsidRPr="00673CEB" w:rsidR="00A63B2A">
        <w:rPr>
          <w:rFonts w:cs="Courier New"/>
        </w:rPr>
        <w:t xml:space="preserve"> abuse and the heroin epidemic</w:t>
      </w:r>
      <w:r w:rsidR="008A6CCD">
        <w:rPr>
          <w:rFonts w:cs="Courier New"/>
        </w:rPr>
        <w:t xml:space="preserve">, noting that the </w:t>
      </w:r>
      <w:r w:rsidRPr="00673CEB">
        <w:rPr>
          <w:rFonts w:cs="Courier New"/>
        </w:rPr>
        <w:t>Centers for Disease Control and Prevention (CDC)</w:t>
      </w:r>
      <w:r w:rsidR="008A6CCD">
        <w:rPr>
          <w:rFonts w:cs="Courier New"/>
        </w:rPr>
        <w:t xml:space="preserve"> reported that </w:t>
      </w:r>
      <w:r w:rsidRPr="00673CEB">
        <w:rPr>
          <w:rFonts w:cs="Courier New"/>
        </w:rPr>
        <w:t>overdose deaths</w:t>
      </w:r>
      <w:r w:rsidRPr="00673CEB" w:rsidR="007D25A5">
        <w:rPr>
          <w:rFonts w:cs="Courier New"/>
        </w:rPr>
        <w:t xml:space="preserve"> </w:t>
      </w:r>
      <w:r w:rsidRPr="00673CEB">
        <w:rPr>
          <w:rFonts w:cs="Courier New"/>
        </w:rPr>
        <w:t xml:space="preserve">involving prescription </w:t>
      </w:r>
      <w:r w:rsidRPr="00673CEB" w:rsidR="00655703">
        <w:rPr>
          <w:rFonts w:cs="Courier New"/>
        </w:rPr>
        <w:t>opioids</w:t>
      </w:r>
      <w:r w:rsidRPr="00673CEB">
        <w:rPr>
          <w:rFonts w:cs="Courier New"/>
        </w:rPr>
        <w:t xml:space="preserve"> quadrupled between 1999 and 2013, with more than 16,000 deaths in 2013.  The CDC identified addi</w:t>
      </w:r>
      <w:r w:rsidR="00FD3523">
        <w:rPr>
          <w:rFonts w:cs="Courier New"/>
        </w:rPr>
        <w:t>c</w:t>
      </w:r>
      <w:r w:rsidRPr="00673CEB">
        <w:rPr>
          <w:rFonts w:cs="Courier New"/>
        </w:rPr>
        <w:t>tion to prescription pain medication as the strongest risk factor for heroin addiction.</w:t>
      </w:r>
    </w:p>
    <w:p w:rsidR="003C06B0" w:rsidP="0001155C" w14:paraId="421AF17F" w14:textId="382BE6D9">
      <w:pPr>
        <w:pStyle w:val="NormalWeb"/>
        <w:ind w:left="540"/>
        <w:rPr>
          <w:rFonts w:ascii="Courier New" w:hAnsi="Courier New" w:cs="Courier New"/>
          <w:color w:val="232323"/>
          <w:lang w:val="en"/>
        </w:rPr>
      </w:pPr>
      <w:r>
        <w:rPr>
          <w:rFonts w:ascii="Courier New" w:hAnsi="Courier New" w:cs="Courier New"/>
          <w:color w:val="232323"/>
          <w:lang w:val="en"/>
        </w:rPr>
        <w:t>I</w:t>
      </w:r>
      <w:r w:rsidR="00197EF6">
        <w:rPr>
          <w:rFonts w:ascii="Courier New" w:hAnsi="Courier New" w:cs="Courier New"/>
          <w:color w:val="232323"/>
          <w:lang w:val="en"/>
        </w:rPr>
        <w:t>n 2013</w:t>
      </w:r>
      <w:r w:rsidR="002066D6">
        <w:rPr>
          <w:rFonts w:ascii="Courier New" w:hAnsi="Courier New" w:cs="Courier New"/>
          <w:color w:val="232323"/>
          <w:lang w:val="en"/>
        </w:rPr>
        <w:t>,</w:t>
      </w:r>
      <w:r w:rsidR="00197EF6">
        <w:rPr>
          <w:rFonts w:ascii="Courier New" w:hAnsi="Courier New" w:cs="Courier New"/>
          <w:color w:val="232323"/>
          <w:lang w:val="en"/>
        </w:rPr>
        <w:t xml:space="preserve"> </w:t>
      </w:r>
      <w:r w:rsidRPr="00673CEB" w:rsidR="00FA390A">
        <w:rPr>
          <w:rFonts w:ascii="Courier New" w:hAnsi="Courier New" w:cs="Courier New"/>
          <w:color w:val="232323"/>
          <w:lang w:val="en"/>
        </w:rPr>
        <w:t>the President</w:t>
      </w:r>
      <w:r w:rsidR="00F25174">
        <w:rPr>
          <w:rFonts w:ascii="Courier New" w:hAnsi="Courier New" w:cs="Courier New"/>
          <w:color w:val="232323"/>
          <w:lang w:val="en"/>
        </w:rPr>
        <w:t xml:space="preserve"> </w:t>
      </w:r>
      <w:r>
        <w:rPr>
          <w:rFonts w:ascii="Courier New" w:hAnsi="Courier New" w:cs="Courier New"/>
          <w:color w:val="232323"/>
          <w:lang w:val="en"/>
        </w:rPr>
        <w:t>also</w:t>
      </w:r>
      <w:r>
        <w:rPr>
          <w:rFonts w:ascii="Courier New" w:hAnsi="Courier New" w:cs="Courier New"/>
          <w:color w:val="232323"/>
          <w:lang w:val="en"/>
        </w:rPr>
        <w:t xml:space="preserve"> </w:t>
      </w:r>
      <w:r w:rsidRPr="00673CEB" w:rsidR="00C126ED">
        <w:rPr>
          <w:rFonts w:ascii="Courier New" w:hAnsi="Courier New" w:cs="Courier New"/>
          <w:color w:val="232323"/>
          <w:lang w:val="en"/>
        </w:rPr>
        <w:t>signed</w:t>
      </w:r>
      <w:r w:rsidRPr="00673CEB" w:rsidR="009C576E">
        <w:rPr>
          <w:rFonts w:ascii="Courier New" w:hAnsi="Courier New" w:cs="Courier New"/>
          <w:color w:val="232323"/>
          <w:lang w:val="en"/>
        </w:rPr>
        <w:t xml:space="preserve"> </w:t>
      </w:r>
      <w:r w:rsidRPr="00673CEB" w:rsidR="00A502BD">
        <w:rPr>
          <w:rFonts w:ascii="Courier New" w:hAnsi="Courier New" w:cs="Courier New"/>
          <w:color w:val="232323"/>
          <w:lang w:val="en"/>
        </w:rPr>
        <w:t xml:space="preserve">a </w:t>
      </w:r>
      <w:r w:rsidRPr="00673CEB" w:rsidR="007D25A5">
        <w:rPr>
          <w:rFonts w:ascii="Courier New" w:hAnsi="Courier New" w:cs="Courier New"/>
          <w:color w:val="232323"/>
          <w:lang w:val="en"/>
        </w:rPr>
        <w:t xml:space="preserve">law </w:t>
      </w:r>
      <w:r>
        <w:rPr>
          <w:rFonts w:ascii="Courier New" w:hAnsi="Courier New" w:cs="Courier New"/>
          <w:color w:val="232323"/>
          <w:lang w:val="en"/>
        </w:rPr>
        <w:t xml:space="preserve">to </w:t>
      </w:r>
      <w:r w:rsidRPr="00673CEB" w:rsidR="007D25A5">
        <w:rPr>
          <w:rFonts w:ascii="Courier New" w:hAnsi="Courier New" w:cs="Courier New"/>
          <w:color w:val="232323"/>
          <w:lang w:val="en"/>
        </w:rPr>
        <w:t>provide</w:t>
      </w:r>
      <w:r w:rsidRPr="00673CEB" w:rsidR="00FA390A">
        <w:rPr>
          <w:rFonts w:ascii="Courier New" w:hAnsi="Courier New" w:cs="Courier New"/>
          <w:color w:val="232323"/>
          <w:lang w:val="en"/>
        </w:rPr>
        <w:t xml:space="preserve"> </w:t>
      </w:r>
      <w:r w:rsidR="00552B0C">
        <w:rPr>
          <w:rFonts w:ascii="Courier New" w:hAnsi="Courier New" w:cs="Courier New"/>
          <w:color w:val="232323"/>
          <w:lang w:val="en"/>
        </w:rPr>
        <w:t>greater</w:t>
      </w:r>
      <w:r w:rsidRPr="00673CEB" w:rsidR="00552B0C">
        <w:rPr>
          <w:rFonts w:ascii="Courier New" w:hAnsi="Courier New" w:cs="Courier New"/>
          <w:color w:val="232323"/>
          <w:lang w:val="en"/>
        </w:rPr>
        <w:t xml:space="preserve"> </w:t>
      </w:r>
      <w:r w:rsidRPr="00673CEB" w:rsidR="00FA390A">
        <w:rPr>
          <w:rFonts w:ascii="Courier New" w:hAnsi="Courier New" w:cs="Courier New"/>
          <w:color w:val="232323"/>
          <w:lang w:val="en"/>
        </w:rPr>
        <w:t xml:space="preserve">federal oversight </w:t>
      </w:r>
      <w:r w:rsidR="00552B0C">
        <w:rPr>
          <w:rFonts w:ascii="Courier New" w:hAnsi="Courier New" w:cs="Courier New"/>
          <w:color w:val="232323"/>
          <w:lang w:val="en"/>
        </w:rPr>
        <w:t>over</w:t>
      </w:r>
      <w:r w:rsidRPr="00673CEB" w:rsidR="00552B0C">
        <w:rPr>
          <w:rFonts w:ascii="Courier New" w:hAnsi="Courier New" w:cs="Courier New"/>
          <w:color w:val="232323"/>
          <w:lang w:val="en"/>
        </w:rPr>
        <w:t xml:space="preserve"> </w:t>
      </w:r>
      <w:r w:rsidRPr="00673CEB" w:rsidR="00FA390A">
        <w:rPr>
          <w:rFonts w:ascii="Courier New" w:hAnsi="Courier New" w:cs="Courier New"/>
          <w:color w:val="232323"/>
          <w:lang w:val="en"/>
        </w:rPr>
        <w:t xml:space="preserve">compounding pharmacies </w:t>
      </w:r>
      <w:r w:rsidRPr="00673CEB" w:rsidR="00C126ED">
        <w:rPr>
          <w:rFonts w:ascii="Courier New" w:hAnsi="Courier New" w:cs="Courier New"/>
          <w:color w:val="232323"/>
          <w:lang w:val="en"/>
        </w:rPr>
        <w:t>that custom mix</w:t>
      </w:r>
      <w:r>
        <w:rPr>
          <w:rFonts w:ascii="Courier New" w:hAnsi="Courier New" w:cs="Courier New"/>
          <w:color w:val="232323"/>
          <w:lang w:val="en"/>
        </w:rPr>
        <w:t xml:space="preserve">ed </w:t>
      </w:r>
      <w:r w:rsidRPr="00673CEB" w:rsidR="00C126ED">
        <w:rPr>
          <w:rFonts w:ascii="Courier New" w:hAnsi="Courier New" w:cs="Courier New"/>
          <w:color w:val="232323"/>
          <w:lang w:val="en"/>
        </w:rPr>
        <w:t xml:space="preserve"> medication</w:t>
      </w:r>
      <w:r w:rsidRPr="00673CEB" w:rsidR="00FA390A">
        <w:rPr>
          <w:rFonts w:ascii="Courier New" w:hAnsi="Courier New" w:cs="Courier New"/>
          <w:color w:val="232323"/>
          <w:lang w:val="en"/>
        </w:rPr>
        <w:t xml:space="preserve"> in bulk</w:t>
      </w:r>
      <w:r w:rsidRPr="00673CEB" w:rsidR="00A502BD">
        <w:rPr>
          <w:rFonts w:ascii="Courier New" w:hAnsi="Courier New" w:cs="Courier New"/>
          <w:color w:val="232323"/>
          <w:lang w:val="en"/>
        </w:rPr>
        <w:t xml:space="preserve"> for patients who may </w:t>
      </w:r>
      <w:r>
        <w:rPr>
          <w:rFonts w:ascii="Courier New" w:hAnsi="Courier New" w:cs="Courier New"/>
          <w:color w:val="232323"/>
          <w:lang w:val="en"/>
        </w:rPr>
        <w:t xml:space="preserve">have </w:t>
      </w:r>
      <w:r w:rsidRPr="00673CEB" w:rsidR="00A502BD">
        <w:rPr>
          <w:rFonts w:ascii="Courier New" w:hAnsi="Courier New" w:cs="Courier New"/>
          <w:color w:val="232323"/>
          <w:lang w:val="en"/>
        </w:rPr>
        <w:t>benefit</w:t>
      </w:r>
      <w:r>
        <w:rPr>
          <w:rFonts w:ascii="Courier New" w:hAnsi="Courier New" w:cs="Courier New"/>
          <w:color w:val="232323"/>
          <w:lang w:val="en"/>
        </w:rPr>
        <w:t>ted</w:t>
      </w:r>
      <w:r w:rsidRPr="00673CEB" w:rsidR="00A502BD">
        <w:rPr>
          <w:rFonts w:ascii="Courier New" w:hAnsi="Courier New" w:cs="Courier New"/>
          <w:color w:val="232323"/>
          <w:lang w:val="en"/>
        </w:rPr>
        <w:t xml:space="preserve"> from prescriptions specific to their </w:t>
      </w:r>
      <w:r w:rsidR="00552B0C">
        <w:rPr>
          <w:rFonts w:ascii="Courier New" w:hAnsi="Courier New" w:cs="Courier New"/>
          <w:color w:val="232323"/>
          <w:lang w:val="en"/>
        </w:rPr>
        <w:t xml:space="preserve">individual </w:t>
      </w:r>
      <w:r w:rsidRPr="00673CEB" w:rsidR="00A502BD">
        <w:rPr>
          <w:rFonts w:ascii="Courier New" w:hAnsi="Courier New" w:cs="Courier New"/>
          <w:color w:val="232323"/>
          <w:lang w:val="en"/>
        </w:rPr>
        <w:t xml:space="preserve">medical needs. </w:t>
      </w:r>
      <w:r w:rsidR="00CA14BE">
        <w:rPr>
          <w:rFonts w:ascii="Courier New" w:hAnsi="Courier New" w:cs="Courier New"/>
          <w:i/>
          <w:color w:val="232323"/>
          <w:lang w:val="en"/>
        </w:rPr>
        <w:t xml:space="preserve">See </w:t>
      </w:r>
      <w:r w:rsidR="00267192">
        <w:rPr>
          <w:rFonts w:ascii="Courier New" w:hAnsi="Courier New" w:cs="Courier New"/>
          <w:color w:val="232323"/>
          <w:lang w:val="en"/>
        </w:rPr>
        <w:t>Compounding Quality Act</w:t>
      </w:r>
      <w:r w:rsidR="00CA14BE">
        <w:rPr>
          <w:rFonts w:ascii="Courier New" w:hAnsi="Courier New" w:cs="Courier New"/>
          <w:color w:val="232323"/>
          <w:lang w:val="en"/>
        </w:rPr>
        <w:t>, Pub. L. No. 113-54,</w:t>
      </w:r>
      <w:r w:rsidRPr="00CA14BE" w:rsidR="00CA14BE">
        <w:t xml:space="preserve"> </w:t>
      </w:r>
      <w:r w:rsidR="00CA14BE">
        <w:rPr>
          <w:rFonts w:ascii="Courier New" w:hAnsi="Courier New" w:cs="Courier New"/>
          <w:color w:val="232323"/>
          <w:lang w:val="en"/>
        </w:rPr>
        <w:t>127 Stat. 587</w:t>
      </w:r>
      <w:r w:rsidR="0074286F">
        <w:rPr>
          <w:rFonts w:ascii="Courier New" w:hAnsi="Courier New" w:cs="Courier New"/>
          <w:color w:val="232323"/>
          <w:lang w:val="en"/>
        </w:rPr>
        <w:t xml:space="preserve"> (2013).</w:t>
      </w:r>
      <w:r w:rsidR="00CA14BE">
        <w:rPr>
          <w:rFonts w:ascii="Courier New" w:hAnsi="Courier New" w:cs="Courier New"/>
          <w:color w:val="232323"/>
          <w:lang w:val="en"/>
        </w:rPr>
        <w:t xml:space="preserve"> </w:t>
      </w:r>
      <w:r w:rsidR="00552B0C">
        <w:rPr>
          <w:rFonts w:ascii="Courier New" w:hAnsi="Courier New" w:cs="Courier New"/>
          <w:color w:val="232323"/>
          <w:lang w:val="en"/>
        </w:rPr>
        <w:t xml:space="preserve"> </w:t>
      </w:r>
      <w:r w:rsidRPr="00673CEB" w:rsidR="005F3ADA">
        <w:rPr>
          <w:rFonts w:ascii="Courier New" w:hAnsi="Courier New" w:cs="Courier New"/>
          <w:color w:val="232323"/>
          <w:lang w:val="en"/>
        </w:rPr>
        <w:t>Compound</w:t>
      </w:r>
      <w:r w:rsidR="00834E20">
        <w:rPr>
          <w:rFonts w:ascii="Courier New" w:hAnsi="Courier New" w:cs="Courier New"/>
          <w:color w:val="232323"/>
          <w:lang w:val="en"/>
        </w:rPr>
        <w:t>ed</w:t>
      </w:r>
      <w:r w:rsidRPr="00673CEB" w:rsidR="005F3ADA">
        <w:rPr>
          <w:rFonts w:ascii="Courier New" w:hAnsi="Courier New" w:cs="Courier New"/>
          <w:color w:val="232323"/>
          <w:lang w:val="en"/>
        </w:rPr>
        <w:t xml:space="preserve"> medications</w:t>
      </w:r>
      <w:r w:rsidR="00D85046">
        <w:rPr>
          <w:rFonts w:ascii="Courier New" w:hAnsi="Courier New" w:cs="Courier New"/>
          <w:color w:val="232323"/>
          <w:lang w:val="en"/>
        </w:rPr>
        <w:t xml:space="preserve"> (</w:t>
      </w:r>
      <w:r w:rsidR="005C7D67">
        <w:rPr>
          <w:rFonts w:ascii="Courier New" w:hAnsi="Courier New" w:cs="Courier New"/>
          <w:color w:val="232323"/>
          <w:lang w:val="en"/>
        </w:rPr>
        <w:t xml:space="preserve">which </w:t>
      </w:r>
      <w:r w:rsidR="008A6CCD">
        <w:rPr>
          <w:rFonts w:ascii="Courier New" w:hAnsi="Courier New" w:cs="Courier New"/>
          <w:color w:val="232323"/>
          <w:lang w:val="en"/>
        </w:rPr>
        <w:t xml:space="preserve">may </w:t>
      </w:r>
      <w:r w:rsidR="005C7D67">
        <w:rPr>
          <w:rFonts w:ascii="Courier New" w:hAnsi="Courier New" w:cs="Courier New"/>
          <w:color w:val="232323"/>
          <w:lang w:val="en"/>
        </w:rPr>
        <w:t xml:space="preserve">contain opioids) </w:t>
      </w:r>
      <w:r w:rsidRPr="00673CEB" w:rsidR="005F3ADA">
        <w:rPr>
          <w:rFonts w:ascii="Courier New" w:hAnsi="Courier New" w:cs="Courier New"/>
          <w:color w:val="232323"/>
          <w:lang w:val="en"/>
        </w:rPr>
        <w:t xml:space="preserve">have two or more ingredients and </w:t>
      </w:r>
      <w:r w:rsidR="00834E20">
        <w:rPr>
          <w:rFonts w:ascii="Courier New" w:hAnsi="Courier New" w:cs="Courier New"/>
          <w:color w:val="232323"/>
          <w:lang w:val="en"/>
        </w:rPr>
        <w:t xml:space="preserve">are </w:t>
      </w:r>
      <w:r w:rsidRPr="00673CEB" w:rsidR="005F3ADA">
        <w:rPr>
          <w:rFonts w:ascii="Courier New" w:hAnsi="Courier New" w:cs="Courier New"/>
          <w:color w:val="232323"/>
          <w:lang w:val="en"/>
        </w:rPr>
        <w:t xml:space="preserve">offered as an alternative to </w:t>
      </w:r>
      <w:r w:rsidR="00834E20">
        <w:rPr>
          <w:rFonts w:ascii="Courier New" w:hAnsi="Courier New" w:cs="Courier New"/>
          <w:color w:val="232323"/>
          <w:lang w:val="en"/>
        </w:rPr>
        <w:t xml:space="preserve">FDA-approved </w:t>
      </w:r>
      <w:r w:rsidRPr="00673CEB" w:rsidR="005F3ADA">
        <w:rPr>
          <w:rFonts w:ascii="Courier New" w:hAnsi="Courier New" w:cs="Courier New"/>
          <w:color w:val="232323"/>
          <w:lang w:val="en"/>
        </w:rPr>
        <w:t>medications</w:t>
      </w:r>
      <w:r w:rsidR="00834E20">
        <w:rPr>
          <w:rFonts w:ascii="Courier New" w:hAnsi="Courier New" w:cs="Courier New"/>
          <w:color w:val="232323"/>
          <w:lang w:val="en"/>
        </w:rPr>
        <w:t xml:space="preserve"> that do not meet an individual patient’s health needs, such as when a patient has an allergy that requires a medication to be made </w:t>
      </w:r>
      <w:r w:rsidR="00834E20">
        <w:rPr>
          <w:rFonts w:ascii="Courier New" w:hAnsi="Courier New" w:cs="Courier New"/>
          <w:color w:val="232323"/>
          <w:lang w:val="en"/>
        </w:rPr>
        <w:t>without a certain dye</w:t>
      </w:r>
      <w:r w:rsidRPr="00673CEB" w:rsidR="005F3ADA">
        <w:rPr>
          <w:rFonts w:ascii="Courier New" w:hAnsi="Courier New" w:cs="Courier New"/>
          <w:color w:val="232323"/>
          <w:lang w:val="en"/>
        </w:rPr>
        <w:t>.</w:t>
      </w:r>
      <w:r w:rsidR="00834E20">
        <w:rPr>
          <w:rFonts w:ascii="Courier New" w:hAnsi="Courier New" w:cs="Courier New"/>
          <w:color w:val="232323"/>
          <w:lang w:val="en"/>
        </w:rPr>
        <w:t xml:space="preserve">  </w:t>
      </w:r>
      <w:r w:rsidR="00834E20">
        <w:rPr>
          <w:rFonts w:ascii="Courier New" w:hAnsi="Courier New" w:cs="Courier New"/>
          <w:i/>
          <w:color w:val="232323"/>
          <w:lang w:val="en"/>
        </w:rPr>
        <w:t>See</w:t>
      </w:r>
      <w:r w:rsidR="00834E20">
        <w:rPr>
          <w:rFonts w:ascii="Courier New" w:hAnsi="Courier New" w:cs="Courier New"/>
          <w:color w:val="232323"/>
          <w:lang w:val="en"/>
        </w:rPr>
        <w:t xml:space="preserve"> </w:t>
      </w:r>
      <w:r w:rsidRPr="006F2F08" w:rsidR="00834E20">
        <w:rPr>
          <w:rFonts w:ascii="Courier New" w:hAnsi="Courier New" w:cs="Courier New"/>
          <w:i/>
          <w:color w:val="232323"/>
          <w:lang w:val="en"/>
        </w:rPr>
        <w:t>Compounding and the FDA: Questions and Answers</w:t>
      </w:r>
      <w:r w:rsidRPr="00834E20" w:rsidR="00834E20">
        <w:rPr>
          <w:rFonts w:ascii="Courier New" w:hAnsi="Courier New" w:cs="Courier New"/>
          <w:color w:val="232323"/>
          <w:lang w:val="en"/>
        </w:rPr>
        <w:t xml:space="preserve">, FDA, </w:t>
      </w:r>
    </w:p>
    <w:p w:rsidR="00C370A8" w:rsidP="0001155C" w14:paraId="73448A72" w14:textId="018ABA55">
      <w:pPr>
        <w:pStyle w:val="NormalWeb"/>
        <w:ind w:left="540"/>
        <w:rPr>
          <w:rFonts w:ascii="Courier New" w:hAnsi="Courier New" w:cs="Courier New"/>
          <w:color w:val="232323"/>
          <w:lang w:val="en"/>
        </w:rPr>
      </w:pPr>
      <w:hyperlink r:id="rId7" w:history="1">
        <w:r w:rsidRPr="00685C79" w:rsidR="001F5678">
          <w:rPr>
            <w:rStyle w:val="Hyperlink"/>
            <w:rFonts w:ascii="Courier New" w:hAnsi="Courier New" w:cs="Courier New"/>
            <w:lang w:val="en"/>
          </w:rPr>
          <w:t>http://www.fda.gov/Drugs/GuidanceComplianceRegulatoryInformation/PharmacyCompounding/ucm339764.htm</w:t>
        </w:r>
      </w:hyperlink>
      <w:r w:rsidR="00834E20">
        <w:rPr>
          <w:rFonts w:ascii="Courier New" w:hAnsi="Courier New" w:cs="Courier New"/>
          <w:color w:val="232323"/>
          <w:lang w:val="en"/>
        </w:rPr>
        <w:t>.</w:t>
      </w:r>
      <w:r w:rsidRPr="00673CEB" w:rsidR="005F3ADA">
        <w:rPr>
          <w:rFonts w:ascii="Courier New" w:hAnsi="Courier New" w:cs="Courier New"/>
          <w:color w:val="232323"/>
          <w:lang w:val="en"/>
        </w:rPr>
        <w:t xml:space="preserve">  </w:t>
      </w:r>
      <w:r w:rsidRPr="00673CEB" w:rsidR="00A502BD">
        <w:rPr>
          <w:rFonts w:ascii="Courier New" w:hAnsi="Courier New" w:cs="Courier New"/>
          <w:color w:val="232323"/>
          <w:lang w:val="en"/>
        </w:rPr>
        <w:t xml:space="preserve"> </w:t>
      </w:r>
    </w:p>
    <w:p w:rsidR="00A335C4" w:rsidP="0001155C" w14:paraId="27801E84" w14:textId="77777777">
      <w:pPr>
        <w:pStyle w:val="NormalWeb"/>
        <w:ind w:left="540"/>
        <w:rPr>
          <w:rFonts w:ascii="Courier New" w:hAnsi="Courier New" w:cs="Courier New"/>
          <w:color w:val="232323"/>
          <w:lang w:val="en"/>
        </w:rPr>
      </w:pPr>
      <w:r w:rsidRPr="00C370A8">
        <w:rPr>
          <w:rFonts w:ascii="Courier New" w:hAnsi="Courier New" w:cs="Courier New"/>
          <w:color w:val="333333"/>
          <w:lang w:val="en"/>
        </w:rPr>
        <w:t xml:space="preserve">Compounded drugs are not FDA-approved. This means that </w:t>
      </w:r>
      <w:r w:rsidR="00834E20">
        <w:rPr>
          <w:rFonts w:ascii="Courier New" w:hAnsi="Courier New" w:cs="Courier New"/>
          <w:color w:val="333333"/>
          <w:lang w:val="en"/>
        </w:rPr>
        <w:t xml:space="preserve">the </w:t>
      </w:r>
      <w:r w:rsidRPr="00C370A8">
        <w:rPr>
          <w:rFonts w:ascii="Courier New" w:hAnsi="Courier New" w:cs="Courier New"/>
          <w:color w:val="333333"/>
          <w:lang w:val="en"/>
        </w:rPr>
        <w:t xml:space="preserve">FDA does not verify the safety or effectiveness of compounded drugs. Consumers and health professionals rely on the drug approval process to ensure that drugs are safe and effective and made in accordance with Federal quality </w:t>
      </w:r>
      <w:r w:rsidR="008F4C18">
        <w:rPr>
          <w:rFonts w:ascii="Courier New" w:hAnsi="Courier New" w:cs="Courier New"/>
          <w:color w:val="333333"/>
          <w:lang w:val="en"/>
        </w:rPr>
        <w:t>s</w:t>
      </w:r>
      <w:r w:rsidRPr="00C370A8">
        <w:rPr>
          <w:rFonts w:ascii="Courier New" w:hAnsi="Courier New" w:cs="Courier New"/>
          <w:color w:val="333333"/>
          <w:lang w:val="en"/>
        </w:rPr>
        <w:t>tandards. Compounded drugs also lack an FDA finding of manufacturing quality before such drugs are marketed. </w:t>
      </w:r>
    </w:p>
    <w:p w:rsidR="007D25A5" w:rsidP="0001155C" w14:paraId="791F8564" w14:textId="77777777">
      <w:pPr>
        <w:pStyle w:val="NormalWeb"/>
        <w:ind w:left="540"/>
        <w:rPr>
          <w:rFonts w:ascii="Courier New" w:hAnsi="Courier New" w:cs="Courier New"/>
          <w:color w:val="333333"/>
          <w:lang w:val="en"/>
        </w:rPr>
      </w:pPr>
      <w:r>
        <w:rPr>
          <w:rFonts w:ascii="Courier New" w:hAnsi="Courier New" w:cs="Courier New"/>
          <w:color w:val="333333"/>
          <w:lang w:val="en"/>
        </w:rPr>
        <w:t>H</w:t>
      </w:r>
      <w:r w:rsidRPr="0001155C" w:rsidR="00457C5C">
        <w:rPr>
          <w:rFonts w:ascii="Courier New" w:hAnsi="Courier New" w:cs="Courier New"/>
          <w:color w:val="333333"/>
          <w:lang w:val="en"/>
        </w:rPr>
        <w:t xml:space="preserve">ealth risks associated with compounded drugs </w:t>
      </w:r>
      <w:r>
        <w:rPr>
          <w:rFonts w:ascii="Courier New" w:hAnsi="Courier New" w:cs="Courier New"/>
          <w:color w:val="333333"/>
          <w:lang w:val="en"/>
        </w:rPr>
        <w:t xml:space="preserve">include the use of </w:t>
      </w:r>
      <w:r w:rsidR="00DF1DA8">
        <w:rPr>
          <w:rFonts w:ascii="Courier New" w:hAnsi="Courier New" w:cs="Courier New"/>
          <w:color w:val="333333"/>
          <w:lang w:val="en"/>
        </w:rPr>
        <w:t xml:space="preserve">ingredients that </w:t>
      </w:r>
      <w:r w:rsidRPr="0001155C" w:rsidR="00457C5C">
        <w:rPr>
          <w:rFonts w:ascii="Courier New" w:hAnsi="Courier New" w:cs="Courier New"/>
          <w:color w:val="333333"/>
          <w:lang w:val="en"/>
        </w:rPr>
        <w:t>may be sub- or super</w:t>
      </w:r>
      <w:r w:rsidRPr="0001155C" w:rsidR="00457C5C">
        <w:rPr>
          <w:rFonts w:ascii="Courier New" w:hAnsi="Courier New" w:cs="Courier New"/>
          <w:color w:val="333333"/>
          <w:lang w:val="en"/>
        </w:rPr>
        <w:noBreakHyphen/>
        <w:t xml:space="preserve">potent, contaminated, or otherwise adulterated. </w:t>
      </w:r>
      <w:r w:rsidR="00834E20">
        <w:rPr>
          <w:rFonts w:ascii="Courier New" w:hAnsi="Courier New" w:cs="Courier New"/>
          <w:color w:val="333333"/>
          <w:lang w:val="en"/>
        </w:rPr>
        <w:t>Additionally, p</w:t>
      </w:r>
      <w:r w:rsidRPr="0001155C" w:rsidR="00457C5C">
        <w:rPr>
          <w:rFonts w:ascii="Courier New" w:hAnsi="Courier New" w:cs="Courier New"/>
          <w:color w:val="333333"/>
          <w:lang w:val="en"/>
        </w:rPr>
        <w:t xml:space="preserve">atients </w:t>
      </w:r>
      <w:r w:rsidR="00DF1DA8">
        <w:rPr>
          <w:rFonts w:ascii="Courier New" w:hAnsi="Courier New" w:cs="Courier New"/>
          <w:color w:val="333333"/>
          <w:lang w:val="en"/>
        </w:rPr>
        <w:t xml:space="preserve">may </w:t>
      </w:r>
      <w:r w:rsidRPr="0001155C" w:rsidR="00457C5C">
        <w:rPr>
          <w:rFonts w:ascii="Courier New" w:hAnsi="Courier New" w:cs="Courier New"/>
          <w:color w:val="333333"/>
          <w:lang w:val="en"/>
        </w:rPr>
        <w:t>use ineffective compounded drugs instead of FDA-approved drugs that have been shown to be safe and effective.</w:t>
      </w:r>
      <w:r w:rsidRPr="0001155C" w:rsidR="00D512FD">
        <w:rPr>
          <w:rFonts w:ascii="Courier New" w:hAnsi="Courier New" w:cs="Courier New"/>
          <w:color w:val="333333"/>
          <w:lang w:val="en"/>
        </w:rPr>
        <w:t xml:space="preserve"> </w:t>
      </w:r>
    </w:p>
    <w:p w:rsidR="00F757A7" w:rsidRPr="005C3E0F" w:rsidP="002563EB" w14:paraId="494D4C8E" w14:textId="77777777">
      <w:pPr>
        <w:pStyle w:val="NormalWeb"/>
        <w:rPr>
          <w:rFonts w:ascii="Courier New" w:hAnsi="Courier New" w:cs="Courier New"/>
          <w:b/>
          <w:color w:val="333333"/>
          <w:u w:val="single"/>
          <w:lang w:val="en"/>
        </w:rPr>
      </w:pPr>
      <w:r>
        <w:rPr>
          <w:rFonts w:ascii="Courier New" w:hAnsi="Courier New" w:cs="Courier New"/>
          <w:b/>
          <w:color w:val="333333"/>
          <w:u w:val="single"/>
          <w:lang w:val="en"/>
        </w:rPr>
        <w:t xml:space="preserve">Impacts on the FECA </w:t>
      </w:r>
      <w:r w:rsidR="0064220C">
        <w:rPr>
          <w:rFonts w:ascii="Courier New" w:hAnsi="Courier New" w:cs="Courier New"/>
          <w:b/>
          <w:color w:val="333333"/>
          <w:u w:val="single"/>
          <w:lang w:val="en"/>
        </w:rPr>
        <w:t>P</w:t>
      </w:r>
      <w:r>
        <w:rPr>
          <w:rFonts w:ascii="Courier New" w:hAnsi="Courier New" w:cs="Courier New"/>
          <w:b/>
          <w:color w:val="333333"/>
          <w:u w:val="single"/>
          <w:lang w:val="en"/>
        </w:rPr>
        <w:t xml:space="preserve">rogram </w:t>
      </w:r>
    </w:p>
    <w:p w:rsidR="005003BD" w:rsidRPr="00097BE3" w:rsidP="002563EB" w14:paraId="357ECDE9" w14:textId="77777777">
      <w:pPr>
        <w:pStyle w:val="NormalWeb"/>
        <w:ind w:left="720"/>
        <w:jc w:val="both"/>
        <w:rPr>
          <w:rFonts w:ascii="Courier New" w:hAnsi="Courier New" w:cs="Courier New"/>
          <w:lang w:val="en"/>
        </w:rPr>
      </w:pPr>
      <w:r w:rsidRPr="00097BE3">
        <w:rPr>
          <w:rFonts w:ascii="Courier New" w:hAnsi="Courier New" w:cs="Courier New"/>
          <w:lang w:val="en"/>
        </w:rPr>
        <w:t>The Federal Employ</w:t>
      </w:r>
      <w:r w:rsidR="00DF1DA8">
        <w:rPr>
          <w:rFonts w:ascii="Courier New" w:hAnsi="Courier New" w:cs="Courier New"/>
          <w:lang w:val="en"/>
        </w:rPr>
        <w:t xml:space="preserve">ees’ </w:t>
      </w:r>
      <w:r w:rsidRPr="00097BE3">
        <w:rPr>
          <w:rFonts w:ascii="Courier New" w:hAnsi="Courier New" w:cs="Courier New"/>
          <w:lang w:val="en"/>
        </w:rPr>
        <w:t>Compensation Act (FECA)</w:t>
      </w:r>
      <w:r w:rsidR="00721B5A">
        <w:rPr>
          <w:rFonts w:ascii="Courier New" w:hAnsi="Courier New" w:cs="Courier New"/>
          <w:lang w:val="en"/>
        </w:rPr>
        <w:t xml:space="preserve">, </w:t>
      </w:r>
      <w:r w:rsidRPr="00097BE3">
        <w:rPr>
          <w:rFonts w:ascii="Courier New" w:hAnsi="Courier New" w:cs="Courier New"/>
          <w:lang w:val="en"/>
        </w:rPr>
        <w:t>5 U</w:t>
      </w:r>
      <w:r w:rsidR="00DF1DA8">
        <w:rPr>
          <w:rFonts w:ascii="Courier New" w:hAnsi="Courier New" w:cs="Courier New"/>
          <w:lang w:val="en"/>
        </w:rPr>
        <w:t>.</w:t>
      </w:r>
      <w:r w:rsidRPr="00097BE3">
        <w:rPr>
          <w:rFonts w:ascii="Courier New" w:hAnsi="Courier New" w:cs="Courier New"/>
          <w:lang w:val="en"/>
        </w:rPr>
        <w:t>S</w:t>
      </w:r>
      <w:r w:rsidR="00DF1DA8">
        <w:rPr>
          <w:rFonts w:ascii="Courier New" w:hAnsi="Courier New" w:cs="Courier New"/>
          <w:lang w:val="en"/>
        </w:rPr>
        <w:t>.</w:t>
      </w:r>
      <w:r w:rsidRPr="00097BE3">
        <w:rPr>
          <w:rFonts w:ascii="Courier New" w:hAnsi="Courier New" w:cs="Courier New"/>
          <w:lang w:val="en"/>
        </w:rPr>
        <w:t>C</w:t>
      </w:r>
      <w:r w:rsidR="00DF1DA8">
        <w:rPr>
          <w:rFonts w:ascii="Courier New" w:hAnsi="Courier New" w:cs="Courier New"/>
          <w:lang w:val="en"/>
        </w:rPr>
        <w:t>. 8101 et seq.</w:t>
      </w:r>
      <w:r w:rsidRPr="00097BE3">
        <w:rPr>
          <w:rFonts w:ascii="Courier New" w:hAnsi="Courier New" w:cs="Courier New"/>
          <w:lang w:val="en"/>
        </w:rPr>
        <w:t>,</w:t>
      </w:r>
      <w:r w:rsidRPr="00097BE3" w:rsidR="005C3E0F">
        <w:rPr>
          <w:rFonts w:ascii="Courier New" w:hAnsi="Courier New" w:cs="Courier New"/>
          <w:lang w:val="en"/>
        </w:rPr>
        <w:t xml:space="preserve"> </w:t>
      </w:r>
      <w:r w:rsidRPr="00097BE3">
        <w:rPr>
          <w:rFonts w:ascii="Courier New" w:hAnsi="Courier New" w:cs="Courier New"/>
          <w:lang w:val="en"/>
        </w:rPr>
        <w:t>provides compensation benefits to Federal employees for work-related injur</w:t>
      </w:r>
      <w:r w:rsidR="00FD3523">
        <w:rPr>
          <w:rFonts w:ascii="Courier New" w:hAnsi="Courier New" w:cs="Courier New"/>
          <w:lang w:val="en"/>
        </w:rPr>
        <w:t>y/</w:t>
      </w:r>
      <w:r w:rsidRPr="00097BE3">
        <w:rPr>
          <w:rFonts w:ascii="Courier New" w:hAnsi="Courier New" w:cs="Courier New"/>
          <w:lang w:val="en"/>
        </w:rPr>
        <w:t>illness and to their surviving dependents if a work-related injury</w:t>
      </w:r>
      <w:r w:rsidR="00FD3523">
        <w:rPr>
          <w:rFonts w:ascii="Courier New" w:hAnsi="Courier New" w:cs="Courier New"/>
          <w:lang w:val="en"/>
        </w:rPr>
        <w:t>/</w:t>
      </w:r>
      <w:r w:rsidRPr="00097BE3">
        <w:rPr>
          <w:rFonts w:ascii="Courier New" w:hAnsi="Courier New" w:cs="Courier New"/>
          <w:lang w:val="en"/>
        </w:rPr>
        <w:t>illness results in the employee’s death.</w:t>
      </w:r>
      <w:r w:rsidR="001643B5">
        <w:rPr>
          <w:rFonts w:ascii="Courier New" w:hAnsi="Courier New" w:cs="Courier New"/>
          <w:lang w:val="en"/>
        </w:rPr>
        <w:t xml:space="preserve">  </w:t>
      </w:r>
      <w:r w:rsidRPr="00BA171C" w:rsidR="00667671">
        <w:rPr>
          <w:rFonts w:ascii="Courier New" w:hAnsi="Courier New" w:cs="Courier New"/>
          <w:lang w:val="en"/>
        </w:rPr>
        <w:t xml:space="preserve">Section </w:t>
      </w:r>
      <w:r w:rsidRPr="00BA171C" w:rsidR="001643B5">
        <w:rPr>
          <w:rFonts w:ascii="Courier New" w:hAnsi="Courier New" w:cs="Courier New"/>
          <w:lang w:val="en"/>
        </w:rPr>
        <w:t>§ 8145 provides the Secretary</w:t>
      </w:r>
      <w:r w:rsidRPr="00BA171C" w:rsidR="00667671">
        <w:rPr>
          <w:rFonts w:ascii="Courier New" w:hAnsi="Courier New" w:cs="Courier New"/>
          <w:lang w:val="en"/>
        </w:rPr>
        <w:t xml:space="preserve"> of Labor</w:t>
      </w:r>
      <w:r w:rsidRPr="00BA171C" w:rsidR="001643B5">
        <w:rPr>
          <w:rFonts w:ascii="Courier New" w:hAnsi="Courier New" w:cs="Courier New"/>
          <w:lang w:val="en"/>
        </w:rPr>
        <w:t xml:space="preserve"> the authority to delegate the responsibility to administer the FECA program to OWCP</w:t>
      </w:r>
      <w:r w:rsidRPr="00BA171C" w:rsidR="009D0C8F">
        <w:rPr>
          <w:rFonts w:ascii="Courier New" w:hAnsi="Courier New" w:cs="Courier New"/>
          <w:lang w:val="en"/>
        </w:rPr>
        <w:t xml:space="preserve">; through this delegation OWCP has the authority and the responsibility </w:t>
      </w:r>
      <w:r w:rsidRPr="00BA171C" w:rsidR="001643B5">
        <w:rPr>
          <w:rFonts w:ascii="Courier New" w:hAnsi="Courier New" w:cs="Courier New"/>
          <w:lang w:val="en"/>
        </w:rPr>
        <w:t xml:space="preserve">to decide all questions arising under the </w:t>
      </w:r>
      <w:r w:rsidRPr="00BA171C" w:rsidR="009D0C8F">
        <w:rPr>
          <w:rFonts w:ascii="Courier New" w:hAnsi="Courier New" w:cs="Courier New"/>
          <w:lang w:val="en"/>
        </w:rPr>
        <w:t>FECA</w:t>
      </w:r>
      <w:r w:rsidRPr="00BA171C" w:rsidR="001643B5">
        <w:rPr>
          <w:rFonts w:ascii="Courier New" w:hAnsi="Courier New" w:cs="Courier New"/>
          <w:lang w:val="en"/>
        </w:rPr>
        <w:t xml:space="preserve">.  </w:t>
      </w:r>
      <w:r w:rsidRPr="00BA171C" w:rsidR="00667671">
        <w:rPr>
          <w:rFonts w:ascii="Courier New" w:hAnsi="Courier New" w:cs="Courier New"/>
          <w:lang w:val="en"/>
        </w:rPr>
        <w:t>5 U.S.C. § 8145.</w:t>
      </w:r>
    </w:p>
    <w:p w:rsidR="005003BD" w:rsidP="002563EB" w14:paraId="5CAE33D1" w14:textId="77777777">
      <w:pPr>
        <w:ind w:firstLine="720"/>
        <w:jc w:val="both"/>
        <w:rPr>
          <w:lang w:val="en"/>
        </w:rPr>
      </w:pPr>
      <w:bookmarkStart w:id="1" w:name="03"/>
      <w:bookmarkEnd w:id="1"/>
      <w:r w:rsidRPr="005003BD">
        <w:rPr>
          <w:lang w:val="en"/>
        </w:rPr>
        <w:t>Section 8103</w:t>
      </w:r>
      <w:r w:rsidR="00DF1DA8">
        <w:rPr>
          <w:lang w:val="en"/>
        </w:rPr>
        <w:t xml:space="preserve"> provides</w:t>
      </w:r>
      <w:r w:rsidR="005C3E0F">
        <w:rPr>
          <w:lang w:val="en"/>
        </w:rPr>
        <w:t xml:space="preserve">: </w:t>
      </w:r>
    </w:p>
    <w:p w:rsidR="005C3E0F" w:rsidP="005C3E0F" w14:paraId="2206C067" w14:textId="77777777">
      <w:pPr>
        <w:ind w:firstLine="540"/>
        <w:jc w:val="both"/>
        <w:rPr>
          <w:lang w:val="en"/>
        </w:rPr>
      </w:pPr>
    </w:p>
    <w:p w:rsidR="005003BD" w:rsidP="002563EB" w14:paraId="78100356" w14:textId="77777777">
      <w:pPr>
        <w:ind w:left="720"/>
        <w:jc w:val="both"/>
        <w:rPr>
          <w:lang w:val="en"/>
        </w:rPr>
      </w:pPr>
      <w:r w:rsidRPr="005003BD">
        <w:rPr>
          <w:lang w:val="en"/>
        </w:rPr>
        <w:t xml:space="preserve">The United States shall furnish to an employee who is </w:t>
      </w:r>
      <w:r w:rsidRPr="005003BD" w:rsidR="00F327CB">
        <w:rPr>
          <w:lang w:val="en"/>
        </w:rPr>
        <w:t>injured while</w:t>
      </w:r>
      <w:r w:rsidRPr="005003BD">
        <w:rPr>
          <w:lang w:val="en"/>
        </w:rPr>
        <w:t xml:space="preserve"> in the performance of duty, the services, appliances, </w:t>
      </w:r>
      <w:r w:rsidRPr="005003BD" w:rsidR="00F327CB">
        <w:rPr>
          <w:lang w:val="en"/>
        </w:rPr>
        <w:t>and supplies</w:t>
      </w:r>
      <w:r w:rsidRPr="005003BD">
        <w:rPr>
          <w:lang w:val="en"/>
        </w:rPr>
        <w:t xml:space="preserve"> prescribed or recommended by a qualified physician, which the Secretary of Labor considers likely to cure, give relief, reduce the degree or the period of disability, or aid in lessening he amount of the monthly compensation.</w:t>
      </w:r>
      <w:r w:rsidR="00DF1DA8">
        <w:rPr>
          <w:lang w:val="en"/>
        </w:rPr>
        <w:t xml:space="preserve">  5 U.S.C. </w:t>
      </w:r>
      <w:r w:rsidRPr="00667671" w:rsidR="00667671">
        <w:rPr>
          <w:lang w:val="en"/>
        </w:rPr>
        <w:t>§</w:t>
      </w:r>
      <w:r w:rsidR="00667671">
        <w:rPr>
          <w:lang w:val="en"/>
        </w:rPr>
        <w:t xml:space="preserve"> </w:t>
      </w:r>
      <w:r w:rsidR="00DF1DA8">
        <w:rPr>
          <w:lang w:val="en"/>
        </w:rPr>
        <w:t xml:space="preserve">8103.  </w:t>
      </w:r>
    </w:p>
    <w:p w:rsidR="00F96283" w:rsidP="002563EB" w14:paraId="195CE4DE" w14:textId="77777777">
      <w:pPr>
        <w:ind w:left="720"/>
        <w:jc w:val="both"/>
        <w:rPr>
          <w:lang w:val="en"/>
        </w:rPr>
      </w:pPr>
    </w:p>
    <w:p w:rsidR="0014625C" w:rsidP="009C32F2" w14:paraId="6A9519BD" w14:textId="77777777">
      <w:pPr>
        <w:widowControl/>
        <w:ind w:left="720"/>
        <w:rPr>
          <w:rFonts w:cs="Courier New"/>
          <w:color w:val="333333"/>
          <w:szCs w:val="24"/>
          <w:lang w:val="en"/>
        </w:rPr>
      </w:pPr>
    </w:p>
    <w:p w:rsidR="008B7AF7" w:rsidP="00544D86" w14:paraId="7B455BDD" w14:textId="02AF2B7A">
      <w:pPr>
        <w:widowControl/>
        <w:ind w:left="720"/>
        <w:rPr>
          <w:rFonts w:cs="Courier New"/>
          <w:szCs w:val="24"/>
        </w:rPr>
      </w:pPr>
      <w:r>
        <w:rPr>
          <w:rFonts w:cs="Courier New"/>
          <w:color w:val="333333"/>
          <w:szCs w:val="24"/>
          <w:lang w:val="en"/>
        </w:rPr>
        <w:t>In recent years, the FECA program has seen an exponential increase in the number of compound</w:t>
      </w:r>
      <w:r w:rsidR="009843BB">
        <w:rPr>
          <w:rFonts w:cs="Courier New"/>
          <w:color w:val="333333"/>
          <w:szCs w:val="24"/>
          <w:lang w:val="en"/>
        </w:rPr>
        <w:t>ed drug</w:t>
      </w:r>
      <w:r>
        <w:rPr>
          <w:rFonts w:cs="Courier New"/>
          <w:color w:val="333333"/>
          <w:szCs w:val="24"/>
          <w:lang w:val="en"/>
        </w:rPr>
        <w:t xml:space="preserve"> prescriptions being submitted for payment in workers’ compensation claims.  A greater number of claimants are receiving these medications and are receiving them more frequently, increasing concern about the efficacy and safety of these prescriptions </w:t>
      </w:r>
      <w:r w:rsidR="00DF1DA8">
        <w:rPr>
          <w:rFonts w:cs="Courier New"/>
          <w:color w:val="333333"/>
          <w:szCs w:val="24"/>
          <w:lang w:val="en"/>
        </w:rPr>
        <w:t xml:space="preserve">for </w:t>
      </w:r>
      <w:r>
        <w:rPr>
          <w:rFonts w:cs="Courier New"/>
          <w:color w:val="333333"/>
          <w:szCs w:val="24"/>
          <w:lang w:val="en"/>
        </w:rPr>
        <w:t xml:space="preserve">our injured federal workers.  </w:t>
      </w:r>
      <w:r>
        <w:rPr>
          <w:rFonts w:cs="Courier New"/>
          <w:szCs w:val="24"/>
        </w:rPr>
        <w:t>These major health care issues has encroached upon the OWCP with e</w:t>
      </w:r>
      <w:r w:rsidRPr="00EB2847">
        <w:rPr>
          <w:rFonts w:cs="Courier New"/>
          <w:szCs w:val="24"/>
        </w:rPr>
        <w:t xml:space="preserve">scalation in program costs and </w:t>
      </w:r>
      <w:r>
        <w:rPr>
          <w:rFonts w:cs="Courier New"/>
          <w:szCs w:val="24"/>
        </w:rPr>
        <w:t xml:space="preserve">with </w:t>
      </w:r>
      <w:r w:rsidRPr="00EB2847">
        <w:rPr>
          <w:rFonts w:cs="Courier New"/>
          <w:szCs w:val="24"/>
        </w:rPr>
        <w:t>the use of compound</w:t>
      </w:r>
      <w:r>
        <w:rPr>
          <w:rFonts w:cs="Courier New"/>
          <w:szCs w:val="24"/>
        </w:rPr>
        <w:t>ed</w:t>
      </w:r>
      <w:r w:rsidRPr="00EB2847">
        <w:rPr>
          <w:rFonts w:cs="Courier New"/>
          <w:szCs w:val="24"/>
        </w:rPr>
        <w:t xml:space="preserve"> medications within the federal agencies </w:t>
      </w:r>
      <w:r>
        <w:rPr>
          <w:rFonts w:cs="Courier New"/>
          <w:szCs w:val="24"/>
        </w:rPr>
        <w:t>OWCP</w:t>
      </w:r>
      <w:r w:rsidRPr="00EB2847">
        <w:rPr>
          <w:rFonts w:cs="Courier New"/>
          <w:szCs w:val="24"/>
        </w:rPr>
        <w:t xml:space="preserve"> services.</w:t>
      </w:r>
    </w:p>
    <w:p w:rsidR="004B7950" w:rsidP="00544D86" w14:paraId="152391CF" w14:textId="712904B2">
      <w:pPr>
        <w:widowControl/>
        <w:ind w:left="720"/>
        <w:rPr>
          <w:rFonts w:cs="Courier New"/>
          <w:szCs w:val="24"/>
        </w:rPr>
      </w:pPr>
    </w:p>
    <w:p w:rsidR="004B7950" w:rsidP="004B7950" w14:paraId="18A12111" w14:textId="77777777">
      <w:pPr>
        <w:widowControl/>
        <w:ind w:left="720"/>
        <w:rPr>
          <w:rFonts w:cs="Courier New"/>
          <w:color w:val="333333"/>
          <w:szCs w:val="24"/>
          <w:lang w:val="en"/>
        </w:rPr>
      </w:pPr>
      <w:r>
        <w:rPr>
          <w:rFonts w:cs="Courier New"/>
          <w:color w:val="333333"/>
          <w:szCs w:val="24"/>
          <w:lang w:val="en"/>
        </w:rPr>
        <w:t xml:space="preserve">A number of injured workers receiving benefits under the FECA program are prescribed opioid medication.  While most prescriptions are short term in nature, some patients remain on these habit-forming medications for a long period of time.  </w:t>
      </w:r>
    </w:p>
    <w:p w:rsidR="004B7950" w:rsidP="00544D86" w14:paraId="4DA60C69" w14:textId="77777777">
      <w:pPr>
        <w:widowControl/>
        <w:ind w:left="720"/>
        <w:rPr>
          <w:rFonts w:cs="Courier New"/>
          <w:color w:val="333333"/>
          <w:szCs w:val="24"/>
          <w:lang w:val="en"/>
        </w:rPr>
      </w:pPr>
    </w:p>
    <w:p w:rsidR="00001BA1" w:rsidP="00001BA1" w14:paraId="416974D7" w14:textId="0A5BBFC0">
      <w:pPr>
        <w:widowControl/>
        <w:ind w:left="720"/>
        <w:rPr>
          <w:rFonts w:cs="Courier New"/>
          <w:color w:val="000000"/>
        </w:rPr>
      </w:pPr>
      <w:r>
        <w:rPr>
          <w:rFonts w:cs="Courier New"/>
          <w:color w:val="333333"/>
          <w:szCs w:val="24"/>
          <w:lang w:val="en"/>
        </w:rPr>
        <w:t>S</w:t>
      </w:r>
      <w:r w:rsidRPr="00673CEB" w:rsidR="00F96283">
        <w:rPr>
          <w:rFonts w:cs="Courier New"/>
          <w:color w:val="333333"/>
          <w:szCs w:val="24"/>
          <w:lang w:val="en"/>
        </w:rPr>
        <w:t xml:space="preserve">tatutorily, FECA </w:t>
      </w:r>
      <w:r w:rsidR="00D3331F">
        <w:rPr>
          <w:rFonts w:cs="Courier New"/>
          <w:color w:val="333333"/>
          <w:szCs w:val="24"/>
          <w:lang w:val="en"/>
        </w:rPr>
        <w:t xml:space="preserve">is </w:t>
      </w:r>
      <w:r w:rsidRPr="00673CEB" w:rsidR="00D3331F">
        <w:rPr>
          <w:rFonts w:cs="Courier New"/>
          <w:color w:val="333333"/>
          <w:szCs w:val="24"/>
          <w:lang w:val="en"/>
        </w:rPr>
        <w:t xml:space="preserve">mandated </w:t>
      </w:r>
      <w:r w:rsidR="00D3331F">
        <w:rPr>
          <w:rFonts w:cs="Courier New"/>
          <w:color w:val="333333"/>
          <w:szCs w:val="24"/>
          <w:lang w:val="en"/>
        </w:rPr>
        <w:t>to</w:t>
      </w:r>
      <w:r w:rsidRPr="00673CEB" w:rsidR="00F96283">
        <w:rPr>
          <w:rFonts w:cs="Courier New"/>
          <w:color w:val="333333"/>
          <w:szCs w:val="24"/>
          <w:lang w:val="en"/>
        </w:rPr>
        <w:t xml:space="preserve"> provide medically necessary supplies and services to treat work related injuries. However, the FECA statute give</w:t>
      </w:r>
      <w:r>
        <w:rPr>
          <w:rFonts w:cs="Courier New"/>
          <w:color w:val="333333"/>
          <w:szCs w:val="24"/>
          <w:lang w:val="en"/>
        </w:rPr>
        <w:t>s</w:t>
      </w:r>
      <w:r w:rsidRPr="00673CEB" w:rsidR="00F96283">
        <w:rPr>
          <w:rFonts w:cs="Courier New"/>
          <w:color w:val="333333"/>
          <w:szCs w:val="24"/>
          <w:lang w:val="en"/>
        </w:rPr>
        <w:t xml:space="preserve"> broad discretionary authority to determine the medical necessity of supplies and services used to treat work related injuries. </w:t>
      </w:r>
      <w:r>
        <w:rPr>
          <w:rFonts w:cs="Courier New"/>
          <w:color w:val="333333"/>
          <w:szCs w:val="24"/>
          <w:lang w:val="en"/>
        </w:rPr>
        <w:t>Because of the increase in compound</w:t>
      </w:r>
      <w:r w:rsidR="00DF1DA8">
        <w:rPr>
          <w:rFonts w:cs="Courier New"/>
          <w:color w:val="333333"/>
          <w:szCs w:val="24"/>
          <w:lang w:val="en"/>
        </w:rPr>
        <w:t>ed</w:t>
      </w:r>
      <w:r>
        <w:rPr>
          <w:rFonts w:cs="Courier New"/>
          <w:color w:val="333333"/>
          <w:szCs w:val="24"/>
          <w:lang w:val="en"/>
        </w:rPr>
        <w:t xml:space="preserve"> </w:t>
      </w:r>
      <w:r w:rsidR="00DF1DA8">
        <w:rPr>
          <w:rFonts w:cs="Courier New"/>
          <w:color w:val="333333"/>
          <w:szCs w:val="24"/>
          <w:lang w:val="en"/>
        </w:rPr>
        <w:t>drugs</w:t>
      </w:r>
      <w:r w:rsidR="00D61A82">
        <w:rPr>
          <w:rFonts w:cs="Courier New"/>
          <w:color w:val="333333"/>
          <w:szCs w:val="24"/>
          <w:lang w:val="en"/>
        </w:rPr>
        <w:t xml:space="preserve"> </w:t>
      </w:r>
      <w:r w:rsidR="00DF1DA8">
        <w:rPr>
          <w:rFonts w:cs="Courier New"/>
          <w:color w:val="333333"/>
          <w:szCs w:val="24"/>
          <w:lang w:val="en"/>
        </w:rPr>
        <w:t>and safety concerns</w:t>
      </w:r>
      <w:r w:rsidR="00FB7F84">
        <w:rPr>
          <w:rFonts w:cs="Courier New"/>
          <w:color w:val="333333"/>
          <w:szCs w:val="24"/>
          <w:lang w:val="en"/>
        </w:rPr>
        <w:t xml:space="preserve"> for both compounded drugs and opioids</w:t>
      </w:r>
      <w:r>
        <w:rPr>
          <w:rFonts w:cs="Courier New"/>
          <w:color w:val="333333"/>
          <w:szCs w:val="24"/>
          <w:lang w:val="en"/>
        </w:rPr>
        <w:t>, the Department of Labor deem</w:t>
      </w:r>
      <w:r w:rsidR="003E2528">
        <w:rPr>
          <w:rFonts w:cs="Courier New"/>
          <w:color w:val="333333"/>
          <w:szCs w:val="24"/>
          <w:lang w:val="en"/>
        </w:rPr>
        <w:t>s</w:t>
      </w:r>
      <w:r>
        <w:rPr>
          <w:rFonts w:cs="Courier New"/>
          <w:color w:val="333333"/>
          <w:szCs w:val="24"/>
          <w:lang w:val="en"/>
        </w:rPr>
        <w:t xml:space="preserve"> it necessary to more closely review the medical necessity of these medications in FECA claims</w:t>
      </w:r>
      <w:r w:rsidR="00DF1DA8">
        <w:rPr>
          <w:rFonts w:cs="Courier New"/>
          <w:color w:val="333333"/>
          <w:szCs w:val="24"/>
          <w:lang w:val="en"/>
        </w:rPr>
        <w:t xml:space="preserve"> by instituting a pre-authorization process.</w:t>
      </w:r>
      <w:r w:rsidRPr="00A75F68" w:rsidR="00A75F68">
        <w:rPr>
          <w:rFonts w:cs="Courier New"/>
          <w:szCs w:val="24"/>
        </w:rPr>
        <w:t xml:space="preserve"> </w:t>
      </w:r>
      <w:r w:rsidRPr="00BA171C">
        <w:rPr>
          <w:rFonts w:cs="Courier New"/>
          <w:szCs w:val="24"/>
          <w:lang w:val="en"/>
        </w:rPr>
        <w:t>Requiring Prior Authorization will assist OWCP in determining whether the prescribed medication will assist in curing, giving relief, and lessening the degree of disability.</w:t>
      </w:r>
      <w:r w:rsidRPr="00001BA1">
        <w:rPr>
          <w:rFonts w:cs="Courier New"/>
          <w:color w:val="333333"/>
          <w:szCs w:val="24"/>
          <w:lang w:val="en"/>
        </w:rPr>
        <w:t xml:space="preserve"> </w:t>
      </w:r>
      <w:r>
        <w:rPr>
          <w:rFonts w:cs="Courier New"/>
          <w:color w:val="333333"/>
          <w:szCs w:val="24"/>
          <w:lang w:val="en"/>
        </w:rPr>
        <w:t xml:space="preserve">These forms will further </w:t>
      </w:r>
      <w:r>
        <w:rPr>
          <w:rFonts w:cs="Courier New"/>
          <w:color w:val="000000"/>
        </w:rPr>
        <w:t xml:space="preserve">strengthen medical management procedures for prescription drugs, assist our stakeholders in controlling costs from medically unnecessary treatments, and lessen the impact of potential drug addiction and medical fraud.  </w:t>
      </w:r>
    </w:p>
    <w:p w:rsidR="003C06B0" w:rsidP="0050054C" w14:paraId="261A5A1F" w14:textId="77777777">
      <w:pPr>
        <w:widowControl/>
        <w:ind w:left="720"/>
        <w:rPr>
          <w:rFonts w:cs="Courier New"/>
          <w:i/>
          <w:color w:val="000000"/>
        </w:rPr>
      </w:pPr>
    </w:p>
    <w:p w:rsidR="0001694B" w:rsidP="0050054C" w14:paraId="67FB9EE5" w14:textId="77777777">
      <w:pPr>
        <w:widowControl/>
        <w:ind w:left="720"/>
        <w:rPr>
          <w:rFonts w:cs="Courier New"/>
          <w:szCs w:val="24"/>
          <w:lang w:val="en"/>
        </w:rPr>
      </w:pPr>
      <w:r>
        <w:rPr>
          <w:rFonts w:cs="Courier New"/>
          <w:color w:val="333333"/>
          <w:szCs w:val="24"/>
          <w:lang w:val="en"/>
        </w:rPr>
        <w:t>A</w:t>
      </w:r>
      <w:r w:rsidR="00001BA1">
        <w:rPr>
          <w:rFonts w:cs="Courier New"/>
          <w:color w:val="333333"/>
          <w:szCs w:val="24"/>
          <w:lang w:val="en"/>
        </w:rPr>
        <w:t>s a</w:t>
      </w:r>
      <w:r w:rsidR="00407A3B">
        <w:rPr>
          <w:rFonts w:cs="Courier New"/>
          <w:color w:val="333333"/>
          <w:szCs w:val="24"/>
          <w:lang w:val="en"/>
        </w:rPr>
        <w:t xml:space="preserve"> major goal </w:t>
      </w:r>
      <w:r>
        <w:rPr>
          <w:rFonts w:cs="Courier New"/>
          <w:color w:val="333333"/>
          <w:szCs w:val="24"/>
          <w:lang w:val="en"/>
        </w:rPr>
        <w:t xml:space="preserve">of the FECA program </w:t>
      </w:r>
      <w:r w:rsidR="00407A3B">
        <w:rPr>
          <w:rFonts w:cs="Courier New"/>
          <w:color w:val="333333"/>
          <w:szCs w:val="24"/>
          <w:lang w:val="en"/>
        </w:rPr>
        <w:t xml:space="preserve">is </w:t>
      </w:r>
      <w:r w:rsidR="006F18A2">
        <w:rPr>
          <w:rFonts w:cs="Courier New"/>
          <w:color w:val="333333"/>
          <w:szCs w:val="24"/>
          <w:lang w:val="en"/>
        </w:rPr>
        <w:t xml:space="preserve">to return an injured </w:t>
      </w:r>
      <w:r>
        <w:rPr>
          <w:rFonts w:cs="Courier New"/>
          <w:color w:val="333333"/>
          <w:szCs w:val="24"/>
          <w:lang w:val="en"/>
        </w:rPr>
        <w:t>employee b</w:t>
      </w:r>
      <w:r w:rsidR="006F18A2">
        <w:rPr>
          <w:rFonts w:cs="Courier New"/>
          <w:color w:val="333333"/>
          <w:szCs w:val="24"/>
          <w:lang w:val="en"/>
        </w:rPr>
        <w:t>ack to employment</w:t>
      </w:r>
      <w:r w:rsidR="00407A3B">
        <w:rPr>
          <w:rFonts w:cs="Courier New"/>
          <w:color w:val="333333"/>
          <w:szCs w:val="24"/>
          <w:lang w:val="en"/>
        </w:rPr>
        <w:t xml:space="preserve"> as soon as medically feasible</w:t>
      </w:r>
      <w:r>
        <w:rPr>
          <w:rFonts w:cs="Courier New"/>
          <w:color w:val="333333"/>
          <w:szCs w:val="24"/>
          <w:lang w:val="en"/>
        </w:rPr>
        <w:t>.</w:t>
      </w:r>
      <w:r w:rsidR="00407A3B">
        <w:rPr>
          <w:rFonts w:cs="Courier New"/>
          <w:color w:val="333333"/>
          <w:szCs w:val="24"/>
          <w:lang w:val="en"/>
        </w:rPr>
        <w:t xml:space="preserve"> </w:t>
      </w:r>
      <w:r w:rsidR="00EE3AF5">
        <w:rPr>
          <w:rFonts w:cs="Courier New"/>
          <w:color w:val="333333"/>
          <w:szCs w:val="24"/>
          <w:lang w:val="en"/>
        </w:rPr>
        <w:t xml:space="preserve">The forms </w:t>
      </w:r>
      <w:r w:rsidR="002066D6">
        <w:rPr>
          <w:rFonts w:cs="Courier New"/>
          <w:color w:val="333333"/>
          <w:szCs w:val="24"/>
          <w:lang w:val="en"/>
        </w:rPr>
        <w:t xml:space="preserve">will </w:t>
      </w:r>
      <w:r w:rsidR="00EE3AF5">
        <w:rPr>
          <w:rFonts w:cs="Courier New"/>
          <w:color w:val="333333"/>
          <w:szCs w:val="24"/>
          <w:lang w:val="en"/>
        </w:rPr>
        <w:t>serve as a means for injured workers</w:t>
      </w:r>
      <w:r w:rsidR="003C06B0">
        <w:rPr>
          <w:rFonts w:cs="Courier New"/>
          <w:color w:val="333333"/>
          <w:szCs w:val="24"/>
          <w:lang w:val="en"/>
        </w:rPr>
        <w:t xml:space="preserve"> </w:t>
      </w:r>
      <w:r w:rsidR="00EE3AF5">
        <w:rPr>
          <w:rFonts w:cs="Courier New"/>
          <w:color w:val="333333"/>
          <w:szCs w:val="24"/>
          <w:lang w:val="en"/>
        </w:rPr>
        <w:t>to receiv</w:t>
      </w:r>
      <w:r w:rsidR="00A75F68">
        <w:rPr>
          <w:rFonts w:cs="Courier New"/>
          <w:color w:val="333333"/>
          <w:szCs w:val="24"/>
          <w:lang w:val="en"/>
        </w:rPr>
        <w:t>e</w:t>
      </w:r>
      <w:r w:rsidR="00EE3AF5">
        <w:rPr>
          <w:rFonts w:cs="Courier New"/>
          <w:color w:val="333333"/>
          <w:szCs w:val="24"/>
          <w:lang w:val="en"/>
        </w:rPr>
        <w:t xml:space="preserve"> </w:t>
      </w:r>
      <w:r w:rsidR="00751F96">
        <w:rPr>
          <w:rFonts w:cs="Courier New"/>
          <w:color w:val="333333"/>
          <w:szCs w:val="24"/>
          <w:lang w:val="en"/>
        </w:rPr>
        <w:t>opioids</w:t>
      </w:r>
      <w:r w:rsidR="00EE3AF5">
        <w:rPr>
          <w:rFonts w:cs="Courier New"/>
          <w:color w:val="333333"/>
          <w:szCs w:val="24"/>
          <w:lang w:val="en"/>
        </w:rPr>
        <w:t xml:space="preserve"> and compound</w:t>
      </w:r>
      <w:r w:rsidR="009843BB">
        <w:rPr>
          <w:rFonts w:cs="Courier New"/>
          <w:color w:val="333333"/>
          <w:szCs w:val="24"/>
          <w:lang w:val="en"/>
        </w:rPr>
        <w:t>ed</w:t>
      </w:r>
      <w:r w:rsidR="00EE3AF5">
        <w:rPr>
          <w:rFonts w:cs="Courier New"/>
          <w:color w:val="333333"/>
          <w:szCs w:val="24"/>
          <w:lang w:val="en"/>
        </w:rPr>
        <w:t xml:space="preserve"> drugs only where medically necessary and simultaneously give OWCP greater oversight in monitoring their use. </w:t>
      </w:r>
      <w:r w:rsidR="009C31B5">
        <w:rPr>
          <w:rFonts w:cs="Courier New"/>
          <w:color w:val="333333"/>
          <w:szCs w:val="24"/>
          <w:lang w:val="en"/>
        </w:rPr>
        <w:t xml:space="preserve"> </w:t>
      </w:r>
      <w:r w:rsidRPr="00BA171C" w:rsidR="0050054C">
        <w:rPr>
          <w:rFonts w:cs="Courier New"/>
          <w:szCs w:val="24"/>
          <w:lang w:val="en"/>
        </w:rPr>
        <w:t xml:space="preserve">FECA </w:t>
      </w:r>
      <w:r w:rsidRPr="00BA171C" w:rsidR="00BA171C">
        <w:rPr>
          <w:rFonts w:cs="Courier New"/>
          <w:szCs w:val="24"/>
          <w:lang w:val="en"/>
        </w:rPr>
        <w:t>further provides</w:t>
      </w:r>
      <w:r w:rsidRPr="00BA171C" w:rsidR="0050054C">
        <w:rPr>
          <w:rFonts w:cs="Courier New"/>
          <w:szCs w:val="24"/>
          <w:lang w:val="en"/>
        </w:rPr>
        <w:t xml:space="preserve"> OWCP the authority to conduct such investigation as necessary before making an award </w:t>
      </w:r>
      <w:r w:rsidRPr="00BA171C" w:rsidR="001643B5">
        <w:rPr>
          <w:rFonts w:cs="Courier New"/>
          <w:szCs w:val="24"/>
          <w:lang w:val="en"/>
        </w:rPr>
        <w:t>of c</w:t>
      </w:r>
      <w:r w:rsidRPr="00BA171C" w:rsidR="0050054C">
        <w:rPr>
          <w:rFonts w:cs="Courier New"/>
          <w:szCs w:val="24"/>
          <w:lang w:val="en"/>
        </w:rPr>
        <w:t>ompensation</w:t>
      </w:r>
      <w:r w:rsidRPr="00BA171C" w:rsidR="001643B5">
        <w:rPr>
          <w:rFonts w:cs="Courier New"/>
          <w:szCs w:val="24"/>
          <w:lang w:val="en"/>
        </w:rPr>
        <w:t xml:space="preserve"> </w:t>
      </w:r>
      <w:r w:rsidRPr="00BA171C" w:rsidR="0050054C">
        <w:rPr>
          <w:rFonts w:cs="Courier New"/>
          <w:szCs w:val="24"/>
          <w:lang w:val="en"/>
        </w:rPr>
        <w:t xml:space="preserve">(including the need for medical treatment by certain prescription drugs). </w:t>
      </w:r>
      <w:r w:rsidRPr="00BA171C" w:rsidR="00BA171C">
        <w:rPr>
          <w:rFonts w:cs="Courier New"/>
          <w:szCs w:val="24"/>
          <w:lang w:val="en"/>
        </w:rPr>
        <w:t xml:space="preserve">5 U.S.C. § 8124(a)(2). </w:t>
      </w:r>
      <w:r w:rsidRPr="00BA171C" w:rsidR="0050054C">
        <w:rPr>
          <w:rFonts w:cs="Courier New"/>
          <w:szCs w:val="24"/>
          <w:lang w:val="en"/>
        </w:rPr>
        <w:t xml:space="preserve"> </w:t>
      </w:r>
      <w:r w:rsidRPr="00BA171C" w:rsidR="001643B5">
        <w:rPr>
          <w:rFonts w:cs="Courier New"/>
          <w:szCs w:val="24"/>
          <w:lang w:val="en"/>
        </w:rPr>
        <w:t xml:space="preserve">Finally 5 U.S.C. § </w:t>
      </w:r>
      <w:r w:rsidRPr="00BA171C" w:rsidR="0050054C">
        <w:rPr>
          <w:rFonts w:cs="Courier New"/>
          <w:szCs w:val="24"/>
          <w:lang w:val="en"/>
        </w:rPr>
        <w:t>8149</w:t>
      </w:r>
      <w:r w:rsidRPr="00BA171C" w:rsidR="001643B5">
        <w:rPr>
          <w:rFonts w:cs="Courier New"/>
          <w:szCs w:val="24"/>
          <w:lang w:val="en"/>
        </w:rPr>
        <w:t xml:space="preserve"> provides OWCP the authority to prescribe rules and regulations necessary for the administration of FECA</w:t>
      </w:r>
      <w:r w:rsidRPr="00BA171C" w:rsidR="0050054C">
        <w:rPr>
          <w:rFonts w:cs="Courier New"/>
          <w:szCs w:val="24"/>
          <w:lang w:val="en"/>
        </w:rPr>
        <w:t>.</w:t>
      </w:r>
      <w:r w:rsidRPr="00BA171C" w:rsidR="009C31B5">
        <w:rPr>
          <w:rFonts w:cs="Courier New"/>
          <w:szCs w:val="24"/>
          <w:lang w:val="en"/>
        </w:rPr>
        <w:t xml:space="preserve">  </w:t>
      </w:r>
      <w:r w:rsidR="002066D6">
        <w:rPr>
          <w:rFonts w:cs="Courier New"/>
          <w:szCs w:val="24"/>
          <w:lang w:val="en"/>
        </w:rPr>
        <w:t xml:space="preserve">The </w:t>
      </w:r>
      <w:r w:rsidRPr="00BA171C" w:rsidR="001643B5">
        <w:rPr>
          <w:rFonts w:cs="Courier New"/>
          <w:szCs w:val="24"/>
          <w:lang w:val="en"/>
        </w:rPr>
        <w:t xml:space="preserve">Department has issued regulations relating to its authority </w:t>
      </w:r>
      <w:r w:rsidRPr="00BA171C" w:rsidR="009C31B5">
        <w:rPr>
          <w:rFonts w:cs="Courier New"/>
          <w:szCs w:val="24"/>
          <w:lang w:val="en"/>
        </w:rPr>
        <w:t>to require prior authorization for medical treatment</w:t>
      </w:r>
      <w:r w:rsidRPr="00BA171C" w:rsidR="001643B5">
        <w:rPr>
          <w:rFonts w:cs="Courier New"/>
          <w:szCs w:val="24"/>
          <w:lang w:val="en"/>
        </w:rPr>
        <w:t xml:space="preserve"> which </w:t>
      </w:r>
      <w:r w:rsidRPr="00BA171C" w:rsidR="00BA171C">
        <w:rPr>
          <w:rFonts w:cs="Courier New"/>
          <w:szCs w:val="24"/>
          <w:lang w:val="en"/>
        </w:rPr>
        <w:t xml:space="preserve">will </w:t>
      </w:r>
      <w:r w:rsidRPr="00BA171C" w:rsidR="00E03F01">
        <w:rPr>
          <w:rFonts w:cs="Courier New"/>
          <w:szCs w:val="24"/>
          <w:lang w:val="en"/>
        </w:rPr>
        <w:t>be</w:t>
      </w:r>
      <w:r w:rsidRPr="00BA171C" w:rsidR="00BA171C">
        <w:rPr>
          <w:rFonts w:cs="Courier New"/>
          <w:szCs w:val="24"/>
          <w:lang w:val="en"/>
        </w:rPr>
        <w:t xml:space="preserve"> applied through these</w:t>
      </w:r>
      <w:r w:rsidRPr="00BA171C" w:rsidR="001643B5">
        <w:rPr>
          <w:rFonts w:cs="Courier New"/>
          <w:szCs w:val="24"/>
          <w:lang w:val="en"/>
        </w:rPr>
        <w:t xml:space="preserve"> form</w:t>
      </w:r>
      <w:r w:rsidRPr="00BA171C" w:rsidR="00BA171C">
        <w:rPr>
          <w:rFonts w:cs="Courier New"/>
          <w:szCs w:val="24"/>
          <w:lang w:val="en"/>
        </w:rPr>
        <w:t>s</w:t>
      </w:r>
      <w:r w:rsidRPr="00BA171C" w:rsidR="001643B5">
        <w:rPr>
          <w:rFonts w:cs="Courier New"/>
          <w:szCs w:val="24"/>
          <w:lang w:val="en"/>
        </w:rPr>
        <w:t xml:space="preserve"> </w:t>
      </w:r>
      <w:r w:rsidR="00C60799">
        <w:rPr>
          <w:rFonts w:cs="Courier New"/>
          <w:szCs w:val="24"/>
          <w:lang w:val="en"/>
        </w:rPr>
        <w:t xml:space="preserve">for </w:t>
      </w:r>
      <w:r w:rsidRPr="00BA171C" w:rsidR="001643B5">
        <w:rPr>
          <w:rFonts w:cs="Courier New"/>
          <w:szCs w:val="24"/>
          <w:lang w:val="en"/>
        </w:rPr>
        <w:t>compounded drugs and opioids.</w:t>
      </w:r>
      <w:r w:rsidRPr="00BA171C" w:rsidR="009C31B5">
        <w:rPr>
          <w:rFonts w:cs="Courier New"/>
          <w:szCs w:val="24"/>
          <w:lang w:val="en"/>
        </w:rPr>
        <w:t xml:space="preserve"> (20 CFR 10.310, 10.800 &amp; 10. 809).   </w:t>
      </w:r>
    </w:p>
    <w:p w:rsidR="0001694B" w:rsidP="0050054C" w14:paraId="17C14054" w14:textId="77777777">
      <w:pPr>
        <w:widowControl/>
        <w:ind w:left="720"/>
        <w:rPr>
          <w:rFonts w:cs="Courier New"/>
          <w:szCs w:val="24"/>
          <w:lang w:val="en"/>
        </w:rPr>
      </w:pPr>
    </w:p>
    <w:p w:rsidR="000A49CE" w:rsidRPr="00BA171C" w:rsidP="0050054C" w14:paraId="015A89AB" w14:textId="01FDC234">
      <w:pPr>
        <w:widowControl/>
        <w:ind w:left="720"/>
        <w:rPr>
          <w:rFonts w:cs="Courier New"/>
          <w:szCs w:val="24"/>
          <w:lang w:val="en"/>
        </w:rPr>
      </w:pPr>
      <w:r>
        <w:rPr>
          <w:rFonts w:cs="Courier New"/>
          <w:szCs w:val="24"/>
          <w:lang w:val="en"/>
        </w:rPr>
        <w:t xml:space="preserve">References:  </w:t>
      </w:r>
      <w:r w:rsidRPr="00BA171C" w:rsidR="00EE3AF5">
        <w:rPr>
          <w:rFonts w:cs="Courier New"/>
          <w:szCs w:val="24"/>
          <w:lang w:val="en"/>
        </w:rPr>
        <w:t xml:space="preserve"> </w:t>
      </w:r>
      <w:r w:rsidRPr="00BA171C" w:rsidR="006F18A2">
        <w:rPr>
          <w:rFonts w:cs="Courier New"/>
          <w:szCs w:val="24"/>
          <w:lang w:val="en"/>
        </w:rPr>
        <w:t xml:space="preserve"> </w:t>
      </w:r>
    </w:p>
    <w:p w:rsidR="000A49CE" w:rsidRPr="00BA171C" w:rsidP="002563EB" w14:paraId="09601843" w14:textId="77777777">
      <w:pPr>
        <w:widowControl/>
        <w:ind w:left="720"/>
        <w:rPr>
          <w:rFonts w:cs="Courier New"/>
          <w:szCs w:val="24"/>
          <w:lang w:val="en"/>
        </w:rPr>
      </w:pPr>
    </w:p>
    <w:p w:rsidR="00131B46" w:rsidP="00261484" w14:paraId="468F87D6" w14:textId="51ADC629">
      <w:pPr>
        <w:ind w:left="720"/>
        <w:rPr>
          <w:rStyle w:val="Hyperlink"/>
          <w:rFonts w:ascii="Courier" w:hAnsi="Courier"/>
          <w:color w:val="auto"/>
          <w:szCs w:val="24"/>
        </w:rPr>
      </w:pPr>
      <w:hyperlink r:id="rId8" w:history="1">
        <w:r w:rsidRPr="00BA171C">
          <w:rPr>
            <w:rStyle w:val="Hyperlink"/>
            <w:rFonts w:ascii="Courier" w:hAnsi="Courier"/>
            <w:color w:val="auto"/>
            <w:szCs w:val="24"/>
          </w:rPr>
          <w:t>https://www.dol.gov/owcp/dfec/regs/statutes/feca.htm</w:t>
        </w:r>
      </w:hyperlink>
    </w:p>
    <w:p w:rsidR="00131B46" w:rsidRPr="00BA171C" w:rsidP="00261484" w14:paraId="0B5B0100" w14:textId="77777777">
      <w:pPr>
        <w:ind w:left="720"/>
        <w:rPr>
          <w:rFonts w:ascii="Courier" w:hAnsi="Courier"/>
          <w:szCs w:val="24"/>
        </w:rPr>
      </w:pPr>
    </w:p>
    <w:p w:rsidR="00131B46" w:rsidRPr="00BA171C" w:rsidP="00261484" w14:paraId="3D4211D3" w14:textId="129FEF2A">
      <w:pPr>
        <w:ind w:left="720"/>
        <w:rPr>
          <w:rFonts w:ascii="Courier" w:hAnsi="Courier"/>
          <w:szCs w:val="24"/>
        </w:rPr>
      </w:pPr>
      <w:hyperlink r:id="rId9" w:history="1">
        <w:r w:rsidRPr="00B97436" w:rsidR="00E03F01">
          <w:rPr>
            <w:rStyle w:val="Hyperlink"/>
            <w:rFonts w:ascii="Courier" w:hAnsi="Courier"/>
            <w:szCs w:val="24"/>
          </w:rPr>
          <w:t>https://www.ecfr.gov/cgi-bin/text-idx?c=ecfr&amp;SID=c131552afa82be329e42e2c9d62a41c8&amp;rgn=div5&amp;view=text&amp;node=20:1.0.1.2.2&amp;idno=20</w:t>
        </w:r>
      </w:hyperlink>
    </w:p>
    <w:p w:rsidR="004B7950" w:rsidP="009C31B5" w14:paraId="30FC2F08" w14:textId="77777777">
      <w:pPr>
        <w:widowControl/>
        <w:ind w:left="720"/>
        <w:rPr>
          <w:rFonts w:cs="Courier New"/>
          <w:i/>
          <w:color w:val="FF0000"/>
          <w:szCs w:val="24"/>
          <w:lang w:val="en"/>
        </w:rPr>
      </w:pPr>
    </w:p>
    <w:p w:rsidR="009C31B5" w:rsidRPr="002F53A6" w:rsidP="009C31B5" w14:paraId="2D4281A2" w14:textId="18DA54FE">
      <w:pPr>
        <w:widowControl/>
        <w:ind w:left="720"/>
        <w:rPr>
          <w:rFonts w:cs="Courier New"/>
          <w:i/>
          <w:color w:val="000000" w:themeColor="text1"/>
          <w:szCs w:val="24"/>
          <w:lang w:val="en"/>
        </w:rPr>
      </w:pPr>
      <w:r w:rsidRPr="002F53A6">
        <w:rPr>
          <w:rFonts w:cs="Courier New"/>
          <w:i/>
          <w:color w:val="000000" w:themeColor="text1"/>
          <w:szCs w:val="24"/>
          <w:lang w:val="en"/>
        </w:rPr>
        <w:t xml:space="preserve">The </w:t>
      </w:r>
      <w:r w:rsidRPr="002F53A6" w:rsidR="00001BA1">
        <w:rPr>
          <w:rFonts w:cs="Courier New"/>
          <w:i/>
          <w:color w:val="000000" w:themeColor="text1"/>
          <w:szCs w:val="24"/>
          <w:lang w:val="en"/>
        </w:rPr>
        <w:t>two forms to fulfill these requirements and obligations under the FECA</w:t>
      </w:r>
      <w:r w:rsidRPr="002F53A6">
        <w:rPr>
          <w:rFonts w:cs="Courier New"/>
          <w:i/>
          <w:color w:val="000000" w:themeColor="text1"/>
          <w:szCs w:val="24"/>
          <w:lang w:val="en"/>
        </w:rPr>
        <w:t xml:space="preserve"> are:</w:t>
      </w:r>
      <w:r w:rsidRPr="002F53A6" w:rsidR="00001BA1">
        <w:rPr>
          <w:rFonts w:cs="Courier New"/>
          <w:i/>
          <w:color w:val="000000" w:themeColor="text1"/>
          <w:szCs w:val="24"/>
          <w:lang w:val="en"/>
        </w:rPr>
        <w:t xml:space="preserve">  </w:t>
      </w:r>
    </w:p>
    <w:p w:rsidR="003C06B0" w:rsidRPr="002F53A6" w:rsidP="009C31B5" w14:paraId="67446EFF" w14:textId="77777777">
      <w:pPr>
        <w:widowControl/>
        <w:ind w:left="720"/>
        <w:rPr>
          <w:rFonts w:cs="Courier New"/>
          <w:color w:val="000000" w:themeColor="text1"/>
          <w:szCs w:val="24"/>
          <w:lang w:val="en"/>
        </w:rPr>
      </w:pPr>
    </w:p>
    <w:p w:rsidR="009C31B5" w:rsidRPr="004E369F" w:rsidP="00FC054B" w14:paraId="6B73FCF0" w14:textId="7FABDDC8">
      <w:pPr>
        <w:ind w:left="1350" w:hanging="630"/>
        <w:rPr>
          <w:szCs w:val="24"/>
        </w:rPr>
      </w:pPr>
      <w:r w:rsidRPr="004E369F">
        <w:rPr>
          <w:rFonts w:cs="Courier New"/>
          <w:szCs w:val="24"/>
        </w:rPr>
        <w:t xml:space="preserve">1.  CA- 26.  </w:t>
      </w:r>
      <w:r w:rsidRPr="004E369F" w:rsidR="00FC054B">
        <w:rPr>
          <w:szCs w:val="24"/>
        </w:rPr>
        <w:t xml:space="preserve">Authorization Request </w:t>
      </w:r>
      <w:r w:rsidR="00812419">
        <w:rPr>
          <w:szCs w:val="24"/>
        </w:rPr>
        <w:t>F</w:t>
      </w:r>
      <w:r w:rsidRPr="004E369F" w:rsidR="00FC054B">
        <w:rPr>
          <w:szCs w:val="24"/>
        </w:rPr>
        <w:t>orm and Certification/Letter of Medical Necessity for Compounded Drugs.</w:t>
      </w:r>
    </w:p>
    <w:p w:rsidR="009C31B5" w:rsidRPr="004E369F" w:rsidP="009C31B5" w14:paraId="5BBB8244" w14:textId="77777777">
      <w:pPr>
        <w:rPr>
          <w:sz w:val="30"/>
          <w:szCs w:val="30"/>
        </w:rPr>
      </w:pPr>
      <w:r w:rsidRPr="004E369F">
        <w:rPr>
          <w:sz w:val="30"/>
          <w:szCs w:val="30"/>
        </w:rPr>
        <w:tab/>
      </w:r>
    </w:p>
    <w:p w:rsidR="00D66D08" w:rsidP="004920D2" w14:paraId="518B5607" w14:textId="173F5123">
      <w:pPr>
        <w:ind w:left="1350" w:hanging="630"/>
        <w:rPr>
          <w:szCs w:val="24"/>
        </w:rPr>
      </w:pPr>
      <w:r w:rsidRPr="004E369F">
        <w:rPr>
          <w:szCs w:val="24"/>
        </w:rPr>
        <w:t xml:space="preserve">2.  CA- 27.  </w:t>
      </w:r>
      <w:r w:rsidRPr="004E369F" w:rsidR="00FC054B">
        <w:rPr>
          <w:szCs w:val="24"/>
        </w:rPr>
        <w:t xml:space="preserve">Authorization Request </w:t>
      </w:r>
      <w:r w:rsidR="00812419">
        <w:rPr>
          <w:szCs w:val="24"/>
        </w:rPr>
        <w:t>F</w:t>
      </w:r>
      <w:r w:rsidRPr="004E369F" w:rsidR="00FC054B">
        <w:rPr>
          <w:szCs w:val="24"/>
        </w:rPr>
        <w:t xml:space="preserve">orm and Certification/Letter of Medical Necessity </w:t>
      </w:r>
      <w:r w:rsidR="00812419">
        <w:rPr>
          <w:szCs w:val="24"/>
        </w:rPr>
        <w:t>f</w:t>
      </w:r>
      <w:r w:rsidRPr="004E369F" w:rsidR="00FC054B">
        <w:rPr>
          <w:szCs w:val="24"/>
        </w:rPr>
        <w:t>or Opioid Medications.</w:t>
      </w:r>
    </w:p>
    <w:p w:rsidR="004920D2" w:rsidP="004920D2" w14:paraId="73186EC6" w14:textId="77777777">
      <w:pPr>
        <w:ind w:left="1350" w:hanging="630"/>
        <w:rPr>
          <w:szCs w:val="24"/>
        </w:rPr>
      </w:pPr>
    </w:p>
    <w:p w:rsidR="004920D2" w:rsidP="004920D2" w14:paraId="4D112413" w14:textId="77777777">
      <w:pPr>
        <w:ind w:left="720"/>
        <w:rPr>
          <w:rFonts w:ascii="Courier" w:hAnsi="Courier"/>
          <w:szCs w:val="24"/>
        </w:rPr>
      </w:pPr>
      <w:r>
        <w:rPr>
          <w:rFonts w:cs="Courier New"/>
          <w:color w:val="000000"/>
        </w:rPr>
        <w:t xml:space="preserve">The CA-27 is part of an Overall Opioid Policy with a 4 point Strategic Plan using: 1) Effective controls; 2) Tailored treatment; 3)Impactful communications and 4) Fraud Detection.  Through use of this form and this broader plan, the FECA program has experienced a significant decrease in opioid prescriptions.   </w:t>
      </w:r>
    </w:p>
    <w:p w:rsidR="004920D2" w:rsidRPr="00D66D08" w:rsidP="004920D2" w14:paraId="6F6EF55C" w14:textId="77777777">
      <w:pPr>
        <w:ind w:left="1350" w:hanging="630"/>
        <w:rPr>
          <w:rFonts w:ascii="Courier" w:hAnsi="Courier"/>
          <w:szCs w:val="24"/>
        </w:rPr>
      </w:pPr>
    </w:p>
    <w:p w:rsidR="002649E1" w:rsidP="00C527BD" w14:paraId="69703982" w14:textId="77777777">
      <w:pPr>
        <w:ind w:left="720"/>
        <w:rPr>
          <w:rFonts w:cs="Courier New"/>
          <w:b/>
          <w:szCs w:val="24"/>
        </w:rPr>
      </w:pPr>
      <w:r w:rsidRPr="006F3E35">
        <w:rPr>
          <w:b/>
          <w:szCs w:val="24"/>
        </w:rPr>
        <w:t>2</w:t>
      </w:r>
      <w:r w:rsidRPr="006F3E35">
        <w:rPr>
          <w:szCs w:val="24"/>
        </w:rPr>
        <w:t>.</w:t>
      </w:r>
      <w:r w:rsidRPr="006F3E35">
        <w:rPr>
          <w:szCs w:val="24"/>
        </w:rPr>
        <w:tab/>
      </w:r>
      <w:r w:rsidRPr="006F3E35">
        <w:rPr>
          <w:rFonts w:cs="Courier New"/>
          <w:b/>
          <w:szCs w:val="24"/>
        </w:rPr>
        <w:t>Indicate how, by whom, and for what purpose</w:t>
      </w:r>
      <w:r w:rsidRPr="00E37B89">
        <w:rPr>
          <w:rFonts w:cs="Courier New"/>
          <w:b/>
          <w:szCs w:val="24"/>
        </w:rPr>
        <w:t xml:space="preserve"> the information is to be used.  Except for a new collection, indicate the actual use the agency has made of the information received from the current collection.</w:t>
      </w:r>
    </w:p>
    <w:p w:rsidR="000C566E" w:rsidRPr="00E37B89" w:rsidP="00956766" w14:paraId="115B30CF" w14:textId="77777777">
      <w:pPr>
        <w:tabs>
          <w:tab w:val="left" w:pos="-720"/>
          <w:tab w:val="left" w:pos="0"/>
        </w:tabs>
        <w:suppressAutoHyphens/>
        <w:rPr>
          <w:rFonts w:cs="Courier New"/>
          <w:b/>
          <w:szCs w:val="24"/>
        </w:rPr>
      </w:pPr>
    </w:p>
    <w:p w:rsidR="00CA284F" w:rsidP="00544D86" w14:paraId="2671D34E" w14:textId="3CF9EF21">
      <w:pPr>
        <w:widowControl/>
        <w:ind w:left="720"/>
        <w:rPr>
          <w:rFonts w:cs="Courier New"/>
          <w:color w:val="000000"/>
        </w:rPr>
      </w:pPr>
      <w:r>
        <w:t xml:space="preserve">The CA-26 and the CA-27 </w:t>
      </w:r>
      <w:r w:rsidR="000C566E">
        <w:rPr>
          <w:rFonts w:cs="Courier New"/>
          <w:color w:val="000000"/>
        </w:rPr>
        <w:t xml:space="preserve">are similar in nature, and are </w:t>
      </w:r>
      <w:r w:rsidR="00544D86">
        <w:rPr>
          <w:rFonts w:cs="Courier New"/>
          <w:color w:val="000000"/>
        </w:rPr>
        <w:t xml:space="preserve">    </w:t>
      </w:r>
      <w:r w:rsidR="000C566E">
        <w:rPr>
          <w:rFonts w:cs="Courier New"/>
          <w:color w:val="000000"/>
        </w:rPr>
        <w:t xml:space="preserve">required to be </w:t>
      </w:r>
      <w:r w:rsidR="004800A0">
        <w:rPr>
          <w:rFonts w:cs="Courier New"/>
          <w:color w:val="000000"/>
        </w:rPr>
        <w:t xml:space="preserve">certified </w:t>
      </w:r>
      <w:r w:rsidR="000C566E">
        <w:rPr>
          <w:rFonts w:cs="Courier New"/>
          <w:color w:val="000000"/>
        </w:rPr>
        <w:t>by a claimant’s treating physician. The treating physician will be required to indicate all ingredients that are being prescribed, whether the medication and the ingredients, as applicable, are medically necessary or not</w:t>
      </w:r>
      <w:r w:rsidR="003075F2">
        <w:rPr>
          <w:rFonts w:cs="Courier New"/>
          <w:color w:val="000000"/>
        </w:rPr>
        <w:t xml:space="preserve"> (with consideration </w:t>
      </w:r>
      <w:r w:rsidR="00327D7D">
        <w:rPr>
          <w:rFonts w:cs="Courier New"/>
          <w:color w:val="000000"/>
        </w:rPr>
        <w:t>of</w:t>
      </w:r>
      <w:r w:rsidR="003075F2">
        <w:rPr>
          <w:rFonts w:cs="Courier New"/>
          <w:color w:val="000000"/>
        </w:rPr>
        <w:t xml:space="preserve"> non-opioid and non-compounded drugs as alternative dispensing methods)</w:t>
      </w:r>
      <w:r w:rsidR="00327D7D">
        <w:rPr>
          <w:rFonts w:cs="Courier New"/>
          <w:color w:val="000000"/>
        </w:rPr>
        <w:t>.</w:t>
      </w:r>
      <w:r w:rsidR="000C566E">
        <w:rPr>
          <w:rFonts w:cs="Courier New"/>
          <w:color w:val="000000"/>
        </w:rPr>
        <w:t xml:space="preserve"> </w:t>
      </w:r>
      <w:r w:rsidR="00327D7D">
        <w:rPr>
          <w:rFonts w:cs="Courier New"/>
          <w:color w:val="000000"/>
        </w:rPr>
        <w:t>The physician must also</w:t>
      </w:r>
      <w:r w:rsidR="000C566E">
        <w:rPr>
          <w:rFonts w:cs="Courier New"/>
          <w:color w:val="000000"/>
        </w:rPr>
        <w:t xml:space="preserve"> </w:t>
      </w:r>
      <w:r w:rsidR="004800A0">
        <w:rPr>
          <w:rFonts w:cs="Courier New"/>
          <w:color w:val="000000"/>
        </w:rPr>
        <w:t xml:space="preserve">consider </w:t>
      </w:r>
      <w:r w:rsidR="000C566E">
        <w:rPr>
          <w:rFonts w:cs="Courier New"/>
          <w:color w:val="000000"/>
        </w:rPr>
        <w:t xml:space="preserve">cost </w:t>
      </w:r>
      <w:r w:rsidR="004800A0">
        <w:rPr>
          <w:rFonts w:cs="Courier New"/>
          <w:color w:val="000000"/>
        </w:rPr>
        <w:t>effectiveness</w:t>
      </w:r>
      <w:r w:rsidR="000C566E">
        <w:rPr>
          <w:rFonts w:cs="Courier New"/>
          <w:color w:val="000000"/>
        </w:rPr>
        <w:t xml:space="preserve"> as part of his or her authorization/certification request</w:t>
      </w:r>
      <w:r w:rsidR="00FB7F84">
        <w:rPr>
          <w:rFonts w:cs="Courier New"/>
          <w:color w:val="000000"/>
        </w:rPr>
        <w:t xml:space="preserve"> for compounded drugs</w:t>
      </w:r>
      <w:r w:rsidR="000C566E">
        <w:rPr>
          <w:rFonts w:cs="Courier New"/>
          <w:color w:val="000000"/>
        </w:rPr>
        <w:t xml:space="preserve">. </w:t>
      </w:r>
    </w:p>
    <w:p w:rsidR="006653B8" w:rsidP="00CA284F" w14:paraId="0F5B4C5C" w14:textId="77777777">
      <w:pPr>
        <w:rPr>
          <w:rFonts w:cs="Courier New"/>
          <w:color w:val="000000"/>
        </w:rPr>
      </w:pPr>
    </w:p>
    <w:p w:rsidR="000C566E" w:rsidP="004B7950" w14:paraId="726C1CFC" w14:textId="1BEDD738">
      <w:pPr>
        <w:widowControl/>
        <w:ind w:left="720"/>
        <w:rPr>
          <w:rFonts w:cs="Courier New"/>
          <w:color w:val="000000"/>
        </w:rPr>
      </w:pPr>
      <w:r>
        <w:rPr>
          <w:rFonts w:cs="Courier New"/>
          <w:color w:val="000000"/>
        </w:rPr>
        <w:t>T</w:t>
      </w:r>
      <w:r w:rsidR="00D319E8">
        <w:rPr>
          <w:rFonts w:cs="Courier New"/>
          <w:color w:val="000000"/>
        </w:rPr>
        <w:t xml:space="preserve">hese forms </w:t>
      </w:r>
      <w:r w:rsidR="00500948">
        <w:rPr>
          <w:rFonts w:cs="Courier New"/>
          <w:color w:val="000000"/>
        </w:rPr>
        <w:t xml:space="preserve">are </w:t>
      </w:r>
      <w:r>
        <w:rPr>
          <w:rFonts w:cs="Courier New"/>
          <w:color w:val="000000"/>
        </w:rPr>
        <w:t>required to be on file each time the treating physician prescribes such medications</w:t>
      </w:r>
      <w:r w:rsidR="00D319E8">
        <w:rPr>
          <w:rFonts w:cs="Courier New"/>
          <w:color w:val="000000"/>
        </w:rPr>
        <w:t xml:space="preserve">, and maintained in a database held by our medical </w:t>
      </w:r>
      <w:r w:rsidR="00B8186E">
        <w:rPr>
          <w:rFonts w:cs="Courier New"/>
          <w:color w:val="000000"/>
        </w:rPr>
        <w:t xml:space="preserve">billing </w:t>
      </w:r>
      <w:r w:rsidR="00D319E8">
        <w:rPr>
          <w:rFonts w:cs="Courier New"/>
          <w:color w:val="000000"/>
        </w:rPr>
        <w:t>services contractor</w:t>
      </w:r>
      <w:r w:rsidR="006B5739">
        <w:rPr>
          <w:rFonts w:cs="Courier New"/>
          <w:color w:val="000000"/>
        </w:rPr>
        <w:t xml:space="preserve"> and passed along to DOL</w:t>
      </w:r>
      <w:r w:rsidR="006653B8">
        <w:rPr>
          <w:rFonts w:cs="Courier New"/>
          <w:color w:val="000000"/>
        </w:rPr>
        <w:t xml:space="preserve"> </w:t>
      </w:r>
      <w:r w:rsidR="00500948">
        <w:rPr>
          <w:rFonts w:cs="Courier New"/>
          <w:color w:val="000000"/>
        </w:rPr>
        <w:t xml:space="preserve">Medical Benefit </w:t>
      </w:r>
      <w:r w:rsidR="006B5739">
        <w:rPr>
          <w:rFonts w:cs="Courier New"/>
          <w:color w:val="000000"/>
        </w:rPr>
        <w:t>Claims Examiners when their review is required</w:t>
      </w:r>
      <w:r w:rsidR="00D319E8">
        <w:rPr>
          <w:rFonts w:cs="Courier New"/>
          <w:color w:val="000000"/>
        </w:rPr>
        <w:t xml:space="preserve">.  </w:t>
      </w:r>
      <w:r>
        <w:rPr>
          <w:rFonts w:cs="Courier New"/>
          <w:color w:val="000000"/>
        </w:rPr>
        <w:t xml:space="preserve"> </w:t>
      </w:r>
      <w:r w:rsidR="00B72CAA">
        <w:rPr>
          <w:rFonts w:cs="Courier New"/>
          <w:color w:val="000000"/>
        </w:rPr>
        <w:t xml:space="preserve">In order to complete and submit this information, the treating physician must be </w:t>
      </w:r>
      <w:r w:rsidR="00B8186E">
        <w:rPr>
          <w:rFonts w:cs="Courier New"/>
          <w:color w:val="000000"/>
        </w:rPr>
        <w:t xml:space="preserve">enrolled and </w:t>
      </w:r>
      <w:r w:rsidR="00B72CAA">
        <w:rPr>
          <w:rFonts w:cs="Courier New"/>
          <w:color w:val="000000"/>
        </w:rPr>
        <w:t>registered with our medical services contractor provider</w:t>
      </w:r>
      <w:r w:rsidR="0001694B">
        <w:rPr>
          <w:rFonts w:cs="Courier New"/>
          <w:color w:val="000000"/>
        </w:rPr>
        <w:t>.</w:t>
      </w:r>
      <w:r w:rsidRPr="003C06B0" w:rsidR="00B25BAF">
        <w:rPr>
          <w:rFonts w:cs="Courier New"/>
        </w:rPr>
        <w:t xml:space="preserve">  </w:t>
      </w:r>
    </w:p>
    <w:p w:rsidR="00B25BAF" w:rsidP="000C566E" w14:paraId="38A0DAB2" w14:textId="77777777">
      <w:pPr>
        <w:widowControl/>
        <w:ind w:left="720"/>
        <w:rPr>
          <w:rFonts w:cs="Courier New"/>
          <w:color w:val="000000"/>
        </w:rPr>
      </w:pPr>
    </w:p>
    <w:p w:rsidR="00706FE7" w:rsidP="004B7950" w14:paraId="0DF2AEEA" w14:textId="421FC538">
      <w:pPr>
        <w:widowControl/>
        <w:ind w:left="720"/>
        <w:rPr>
          <w:rFonts w:cs="Courier New"/>
        </w:rPr>
      </w:pPr>
      <w:r>
        <w:rPr>
          <w:rFonts w:cs="Courier New"/>
        </w:rPr>
        <w:t xml:space="preserve">The forms </w:t>
      </w:r>
      <w:r w:rsidR="007F3A86">
        <w:rPr>
          <w:rFonts w:cs="Courier New"/>
        </w:rPr>
        <w:t xml:space="preserve">themselves </w:t>
      </w:r>
      <w:r>
        <w:rPr>
          <w:rFonts w:cs="Courier New"/>
        </w:rPr>
        <w:t xml:space="preserve">permit OWCP to more easily track the volume, type, and </w:t>
      </w:r>
      <w:r w:rsidR="003075F2">
        <w:rPr>
          <w:rFonts w:cs="Courier New"/>
        </w:rPr>
        <w:t>characteristics</w:t>
      </w:r>
      <w:r>
        <w:rPr>
          <w:rFonts w:cs="Courier New"/>
        </w:rPr>
        <w:t xml:space="preserve"> of </w:t>
      </w:r>
      <w:r w:rsidR="00751F96">
        <w:rPr>
          <w:rFonts w:cs="Courier New"/>
        </w:rPr>
        <w:t>opioids</w:t>
      </w:r>
      <w:r>
        <w:rPr>
          <w:rFonts w:cs="Courier New"/>
        </w:rPr>
        <w:t xml:space="preserve"> and compounded drugs used in the FECA program.  </w:t>
      </w:r>
      <w:r w:rsidR="002624FF">
        <w:rPr>
          <w:rFonts w:cs="Courier New"/>
        </w:rPr>
        <w:t xml:space="preserve"> </w:t>
      </w:r>
      <w:r w:rsidR="009E7E54">
        <w:rPr>
          <w:rFonts w:cs="Courier New"/>
        </w:rPr>
        <w:t xml:space="preserve">As noted, these forms require the </w:t>
      </w:r>
      <w:r w:rsidR="004800A0">
        <w:rPr>
          <w:rFonts w:cs="Courier New"/>
        </w:rPr>
        <w:t>certification/</w:t>
      </w:r>
      <w:r w:rsidR="009E7E54">
        <w:rPr>
          <w:rFonts w:cs="Courier New"/>
        </w:rPr>
        <w:t xml:space="preserve">signature of the treating physician and maintained by </w:t>
      </w:r>
      <w:r w:rsidR="00EB3DAC">
        <w:rPr>
          <w:rFonts w:cs="Courier New"/>
        </w:rPr>
        <w:t xml:space="preserve">the </w:t>
      </w:r>
      <w:r w:rsidRPr="00B8186E" w:rsidR="00B8186E">
        <w:rPr>
          <w:rFonts w:cs="Courier New"/>
        </w:rPr>
        <w:t>medical billing services contractor</w:t>
      </w:r>
      <w:r w:rsidR="00A61103">
        <w:rPr>
          <w:rFonts w:cs="Courier New"/>
        </w:rPr>
        <w:t>.</w:t>
      </w:r>
      <w:r w:rsidR="009E7E54">
        <w:rPr>
          <w:rFonts w:cs="Courier New"/>
        </w:rPr>
        <w:t xml:space="preserve"> </w:t>
      </w:r>
    </w:p>
    <w:p w:rsidR="00B25BAF" w:rsidP="009E7E54" w14:paraId="322D0F17" w14:textId="77777777">
      <w:pPr>
        <w:widowControl/>
        <w:ind w:left="720"/>
        <w:rPr>
          <w:rFonts w:cs="Courier New"/>
        </w:rPr>
      </w:pPr>
    </w:p>
    <w:p w:rsidR="00B25BAF" w:rsidRPr="00706FE7" w:rsidP="004B7950" w14:paraId="05A8B528" w14:textId="77777777">
      <w:pPr>
        <w:widowControl/>
        <w:ind w:left="720"/>
        <w:rPr>
          <w:rFonts w:cs="Courier New"/>
        </w:rPr>
      </w:pPr>
      <w:r>
        <w:rPr>
          <w:rFonts w:cs="Courier New"/>
        </w:rPr>
        <w:t xml:space="preserve">OWCP has a contracted vendor to provide medical bill processing services </w:t>
      </w:r>
      <w:r w:rsidR="004800A0">
        <w:rPr>
          <w:rFonts w:cs="Courier New"/>
        </w:rPr>
        <w:t>for their benefit programs.</w:t>
      </w:r>
      <w:r>
        <w:rPr>
          <w:rFonts w:cs="Courier New"/>
        </w:rPr>
        <w:t xml:space="preserve">  This program reimburses medical and non-medical providers for their services rendered for the use and treatment of a claimant’s compensable condition. </w:t>
      </w:r>
    </w:p>
    <w:p w:rsidR="00E02C9B" w:rsidP="00956766" w14:paraId="343A842B" w14:textId="77777777">
      <w:pPr>
        <w:tabs>
          <w:tab w:val="left" w:pos="-720"/>
          <w:tab w:val="left" w:pos="0"/>
        </w:tabs>
        <w:suppressAutoHyphens/>
      </w:pPr>
    </w:p>
    <w:p w:rsidR="002649E1" w:rsidP="00956766" w14:paraId="43ED27C8" w14:textId="77777777">
      <w:pPr>
        <w:tabs>
          <w:tab w:val="left" w:pos="-720"/>
          <w:tab w:val="left" w:pos="0"/>
        </w:tabs>
        <w:suppressAutoHyphens/>
        <w:rPr>
          <w:rFonts w:cs="Courier New"/>
          <w:b/>
          <w:szCs w:val="24"/>
        </w:rPr>
      </w:pPr>
      <w:r w:rsidRPr="00C53B7E">
        <w:rPr>
          <w:b/>
        </w:rPr>
        <w:t>3</w:t>
      </w:r>
      <w:r>
        <w:t>.</w:t>
      </w:r>
      <w:r>
        <w:tab/>
      </w:r>
      <w:r w:rsidRPr="00E37B89">
        <w:rPr>
          <w:rFonts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7E54" w:rsidRPr="00E37B89" w:rsidP="00956766" w14:paraId="7C1C0C67" w14:textId="77777777">
      <w:pPr>
        <w:tabs>
          <w:tab w:val="left" w:pos="-720"/>
          <w:tab w:val="left" w:pos="0"/>
        </w:tabs>
        <w:suppressAutoHyphens/>
        <w:rPr>
          <w:rFonts w:cs="Courier New"/>
          <w:b/>
          <w:szCs w:val="24"/>
        </w:rPr>
      </w:pPr>
    </w:p>
    <w:p w:rsidR="007613F7" w:rsidRPr="00B23EDD" w:rsidP="004B7950" w14:paraId="5B14C912" w14:textId="5D0FC628">
      <w:pPr>
        <w:widowControl/>
        <w:ind w:left="720"/>
        <w:rPr>
          <w:rFonts w:cs="Courier New"/>
          <w:szCs w:val="24"/>
        </w:rPr>
      </w:pPr>
      <w:r w:rsidRPr="00BA171C">
        <w:rPr>
          <w:rFonts w:cs="Courier New"/>
          <w:szCs w:val="24"/>
        </w:rPr>
        <w:t xml:space="preserve">While OWCP </w:t>
      </w:r>
      <w:r w:rsidR="00EB3DAC">
        <w:rPr>
          <w:rFonts w:cs="Courier New"/>
          <w:szCs w:val="24"/>
        </w:rPr>
        <w:t>has i</w:t>
      </w:r>
      <w:r w:rsidRPr="00BA171C">
        <w:rPr>
          <w:rFonts w:cs="Courier New"/>
          <w:szCs w:val="24"/>
        </w:rPr>
        <w:t xml:space="preserve">nformation on its </w:t>
      </w:r>
      <w:r w:rsidR="003A48BF">
        <w:rPr>
          <w:rFonts w:cs="Courier New"/>
          <w:szCs w:val="24"/>
        </w:rPr>
        <w:t>w</w:t>
      </w:r>
      <w:r w:rsidRPr="00BA171C">
        <w:rPr>
          <w:rFonts w:cs="Courier New"/>
          <w:szCs w:val="24"/>
        </w:rPr>
        <w:t>ebsite concerning these forms, th</w:t>
      </w:r>
      <w:r w:rsidRPr="00BA171C" w:rsidR="00B72CAA">
        <w:rPr>
          <w:rFonts w:cs="Courier New"/>
          <w:szCs w:val="24"/>
        </w:rPr>
        <w:t xml:space="preserve">e form itself will not be accessible on a public domain website, but found on our </w:t>
      </w:r>
      <w:r w:rsidRPr="00BA171C" w:rsidR="003639DB">
        <w:rPr>
          <w:rFonts w:cs="Courier New"/>
          <w:szCs w:val="24"/>
        </w:rPr>
        <w:t>contracted medical vendor</w:t>
      </w:r>
      <w:r w:rsidRPr="00BA171C">
        <w:rPr>
          <w:rFonts w:cs="Courier New"/>
          <w:szCs w:val="24"/>
        </w:rPr>
        <w:t>’s website</w:t>
      </w:r>
      <w:r w:rsidRPr="00BA171C" w:rsidR="003639DB">
        <w:rPr>
          <w:rFonts w:cs="Courier New"/>
          <w:szCs w:val="24"/>
        </w:rPr>
        <w:t xml:space="preserve">.  </w:t>
      </w:r>
      <w:r w:rsidRPr="00BA171C" w:rsidR="00CC6A42">
        <w:rPr>
          <w:rFonts w:cs="Courier New"/>
          <w:szCs w:val="24"/>
        </w:rPr>
        <w:t xml:space="preserve">In order to access the form, the treating physician </w:t>
      </w:r>
      <w:r w:rsidR="00EB3DAC">
        <w:rPr>
          <w:rFonts w:cs="Courier New"/>
          <w:szCs w:val="24"/>
        </w:rPr>
        <w:t xml:space="preserve">is required </w:t>
      </w:r>
      <w:r w:rsidRPr="00BA171C" w:rsidR="00CC6A42">
        <w:rPr>
          <w:rFonts w:cs="Courier New"/>
          <w:szCs w:val="24"/>
        </w:rPr>
        <w:t xml:space="preserve">to be registered with our program.  </w:t>
      </w:r>
      <w:r w:rsidRPr="00BA171C" w:rsidR="00461099">
        <w:rPr>
          <w:rFonts w:cs="Courier New"/>
          <w:szCs w:val="24"/>
        </w:rPr>
        <w:t xml:space="preserve">The treating physician will </w:t>
      </w:r>
      <w:r w:rsidRPr="00BA171C" w:rsidR="00707889">
        <w:rPr>
          <w:rFonts w:cs="Courier New"/>
          <w:szCs w:val="24"/>
        </w:rPr>
        <w:t xml:space="preserve">have the ability to electronically submit the form to our contracted medical vendor.  </w:t>
      </w:r>
      <w:r w:rsidRPr="00BA171C" w:rsidR="005122EA">
        <w:rPr>
          <w:rFonts w:cs="Courier New"/>
          <w:szCs w:val="24"/>
        </w:rPr>
        <w:t xml:space="preserve">The electronic version is in the same format as the paper form.  </w:t>
      </w:r>
    </w:p>
    <w:p w:rsidR="002649E1" w:rsidRPr="00B23EDD" w:rsidP="00956766" w14:paraId="4772A8E8" w14:textId="77777777">
      <w:pPr>
        <w:tabs>
          <w:tab w:val="left" w:pos="-720"/>
          <w:tab w:val="left" w:pos="0"/>
        </w:tabs>
        <w:suppressAutoHyphens/>
      </w:pPr>
    </w:p>
    <w:p w:rsidR="002649E1" w:rsidRPr="00B23EDD" w:rsidP="00956766" w14:paraId="14C69F4E" w14:textId="77777777">
      <w:pPr>
        <w:tabs>
          <w:tab w:val="left" w:pos="-720"/>
          <w:tab w:val="left" w:pos="0"/>
        </w:tabs>
        <w:suppressAutoHyphens/>
        <w:rPr>
          <w:rFonts w:cs="Courier New"/>
          <w:b/>
          <w:szCs w:val="24"/>
        </w:rPr>
      </w:pPr>
      <w:r w:rsidRPr="00B23EDD">
        <w:rPr>
          <w:b/>
        </w:rPr>
        <w:t>4</w:t>
      </w:r>
      <w:r w:rsidRPr="00B23EDD">
        <w:t>.</w:t>
      </w:r>
      <w:r w:rsidRPr="00B23EDD">
        <w:tab/>
      </w:r>
      <w:r w:rsidRPr="00B23EDD">
        <w:rPr>
          <w:rFonts w:cs="Courier New"/>
          <w:b/>
          <w:szCs w:val="24"/>
        </w:rPr>
        <w:t xml:space="preserve">Describe efforts to identify duplication.  </w:t>
      </w:r>
      <w:r w:rsidRPr="00B23EDD" w:rsidR="00A73C31">
        <w:rPr>
          <w:rFonts w:cs="Courier New"/>
          <w:b/>
          <w:szCs w:val="24"/>
        </w:rPr>
        <w:t>S</w:t>
      </w:r>
      <w:r w:rsidRPr="00B23EDD">
        <w:rPr>
          <w:rFonts w:cs="Courier New"/>
          <w:b/>
          <w:szCs w:val="24"/>
        </w:rPr>
        <w:t xml:space="preserve">how specifically why any similar information already available cannot be used or modified for use for the purposes described in Item </w:t>
      </w:r>
      <w:r w:rsidRPr="00B23EDD" w:rsidR="00D8700B">
        <w:rPr>
          <w:rFonts w:cs="Courier New"/>
          <w:b/>
          <w:szCs w:val="24"/>
        </w:rPr>
        <w:t>A.</w:t>
      </w:r>
      <w:r w:rsidRPr="00B23EDD">
        <w:rPr>
          <w:rFonts w:cs="Courier New"/>
          <w:b/>
          <w:szCs w:val="24"/>
        </w:rPr>
        <w:t>2 above.</w:t>
      </w:r>
    </w:p>
    <w:p w:rsidR="002649E1" w:rsidRPr="00B23EDD" w:rsidP="00956766" w14:paraId="22DA30B4" w14:textId="77777777">
      <w:pPr>
        <w:tabs>
          <w:tab w:val="left" w:pos="-720"/>
          <w:tab w:val="left" w:pos="0"/>
        </w:tabs>
        <w:suppressAutoHyphens/>
        <w:rPr>
          <w:rFonts w:cs="Courier New"/>
        </w:rPr>
      </w:pPr>
      <w:r w:rsidRPr="00B23EDD">
        <w:rPr>
          <w:rFonts w:cs="Courier New"/>
        </w:rPr>
        <w:tab/>
      </w:r>
    </w:p>
    <w:p w:rsidR="002649E1" w:rsidRPr="00B23EDD" w:rsidP="00956766" w14:paraId="278B3A2A" w14:textId="7F0C16EA">
      <w:pPr>
        <w:tabs>
          <w:tab w:val="left" w:pos="-720"/>
        </w:tabs>
        <w:suppressAutoHyphens/>
        <w:rPr>
          <w:rFonts w:cs="Courier New"/>
        </w:rPr>
      </w:pPr>
      <w:r>
        <w:rPr>
          <w:rFonts w:cs="Courier New"/>
        </w:rPr>
        <w:tab/>
      </w:r>
      <w:r w:rsidRPr="00B23EDD" w:rsidR="00C53B7E">
        <w:rPr>
          <w:rFonts w:cs="Courier New"/>
        </w:rPr>
        <w:t>There is no similar information available.</w:t>
      </w:r>
    </w:p>
    <w:p w:rsidR="009960C1" w:rsidRPr="00B23EDD" w:rsidP="00956766" w14:paraId="23432FC2" w14:textId="77777777">
      <w:pPr>
        <w:tabs>
          <w:tab w:val="left" w:pos="-720"/>
        </w:tabs>
        <w:suppressAutoHyphens/>
      </w:pPr>
    </w:p>
    <w:p w:rsidR="002649E1" w:rsidRPr="00B23EDD" w:rsidP="00956766" w14:paraId="638BD86D" w14:textId="77777777">
      <w:pPr>
        <w:tabs>
          <w:tab w:val="num" w:pos="720"/>
        </w:tabs>
        <w:rPr>
          <w:rFonts w:cs="Courier New"/>
          <w:b/>
          <w:szCs w:val="24"/>
        </w:rPr>
      </w:pPr>
      <w:r w:rsidRPr="00B23EDD">
        <w:rPr>
          <w:b/>
        </w:rPr>
        <w:t>5</w:t>
      </w:r>
      <w:r w:rsidRPr="00B23EDD">
        <w:t>.</w:t>
      </w:r>
      <w:r w:rsidRPr="00B23EDD">
        <w:tab/>
      </w:r>
      <w:r w:rsidRPr="00B23EDD">
        <w:rPr>
          <w:rFonts w:cs="Courier New"/>
          <w:b/>
          <w:szCs w:val="24"/>
        </w:rPr>
        <w:t>If the collection information impacts small businesses or other small entities, describe any methods used to minimize burden.</w:t>
      </w:r>
    </w:p>
    <w:p w:rsidR="00FB1BF0" w:rsidRPr="00B23EDD" w:rsidP="00956766" w14:paraId="06FABB39" w14:textId="77777777">
      <w:pPr>
        <w:tabs>
          <w:tab w:val="num" w:pos="720"/>
        </w:tabs>
        <w:rPr>
          <w:rFonts w:cs="Courier New"/>
          <w:b/>
          <w:szCs w:val="24"/>
        </w:rPr>
      </w:pPr>
    </w:p>
    <w:p w:rsidR="00FB1BF0" w:rsidRPr="00B23EDD" w:rsidP="004B7950" w14:paraId="5BED2337" w14:textId="3FFEBDC6">
      <w:pPr>
        <w:widowControl/>
        <w:tabs>
          <w:tab w:val="right" w:pos="720"/>
        </w:tabs>
        <w:ind w:left="720"/>
        <w:rPr>
          <w:rFonts w:cs="Courier New"/>
          <w:szCs w:val="24"/>
        </w:rPr>
      </w:pPr>
      <w:r w:rsidRPr="00B23EDD">
        <w:rPr>
          <w:rFonts w:cs="Courier New"/>
          <w:szCs w:val="24"/>
        </w:rPr>
        <w:t>This information collection has been streamlined to obtain the necessary information while imposing the minimum burden on the respondent.  This information collection does not have a significant economic impact on a substantial number of small entities.</w:t>
      </w:r>
    </w:p>
    <w:p w:rsidR="00FB1BF0" w:rsidRPr="00B23EDD" w:rsidP="00956766" w14:paraId="336CE6F3" w14:textId="77777777">
      <w:pPr>
        <w:tabs>
          <w:tab w:val="num" w:pos="720"/>
        </w:tabs>
        <w:rPr>
          <w:rFonts w:cs="Courier New"/>
          <w:b/>
          <w:szCs w:val="24"/>
        </w:rPr>
      </w:pPr>
    </w:p>
    <w:p w:rsidR="00F32899" w:rsidRPr="003C06B0" w:rsidP="004B7950" w14:paraId="73E4B651" w14:textId="370E2D81">
      <w:pPr>
        <w:tabs>
          <w:tab w:val="left" w:pos="-720"/>
          <w:tab w:val="left" w:pos="0"/>
        </w:tabs>
        <w:suppressAutoHyphens/>
        <w:ind w:left="720"/>
        <w:rPr>
          <w:rFonts w:cs="Courier New"/>
          <w:i/>
          <w:szCs w:val="24"/>
        </w:rPr>
      </w:pPr>
      <w:r w:rsidRPr="003C06B0">
        <w:rPr>
          <w:rFonts w:cs="Courier New"/>
          <w:i/>
          <w:szCs w:val="24"/>
        </w:rPr>
        <w:t>T</w:t>
      </w:r>
      <w:r w:rsidRPr="003C06B0" w:rsidR="008251EF">
        <w:rPr>
          <w:rFonts w:cs="Courier New"/>
          <w:i/>
          <w:szCs w:val="24"/>
        </w:rPr>
        <w:t>hese forms</w:t>
      </w:r>
      <w:r w:rsidRPr="003C06B0">
        <w:rPr>
          <w:rFonts w:cs="Courier New"/>
          <w:i/>
          <w:szCs w:val="24"/>
        </w:rPr>
        <w:t xml:space="preserve"> are</w:t>
      </w:r>
      <w:r w:rsidRPr="003C06B0" w:rsidR="003C06B0">
        <w:rPr>
          <w:rFonts w:cs="Courier New"/>
          <w:i/>
          <w:szCs w:val="24"/>
        </w:rPr>
        <w:t xml:space="preserve"> </w:t>
      </w:r>
      <w:r w:rsidRPr="003C06B0" w:rsidR="008251EF">
        <w:rPr>
          <w:rFonts w:cs="Courier New"/>
          <w:i/>
          <w:szCs w:val="24"/>
        </w:rPr>
        <w:t>electronically formatted</w:t>
      </w:r>
      <w:r w:rsidRPr="003C06B0">
        <w:rPr>
          <w:rFonts w:cs="Courier New"/>
          <w:i/>
          <w:szCs w:val="24"/>
        </w:rPr>
        <w:t xml:space="preserve">, and transmitted with the use of electronic signature by the providers to our contracted medical provider. </w:t>
      </w:r>
      <w:r w:rsidRPr="003C06B0" w:rsidR="008251EF">
        <w:rPr>
          <w:rFonts w:cs="Courier New"/>
          <w:i/>
          <w:szCs w:val="24"/>
        </w:rPr>
        <w:t xml:space="preserve"> This enhancement reduce</w:t>
      </w:r>
      <w:r w:rsidRPr="003C06B0">
        <w:rPr>
          <w:rFonts w:cs="Courier New"/>
          <w:i/>
          <w:szCs w:val="24"/>
        </w:rPr>
        <w:t>s</w:t>
      </w:r>
      <w:r w:rsidRPr="003C06B0" w:rsidR="008251EF">
        <w:rPr>
          <w:rFonts w:cs="Courier New"/>
          <w:i/>
          <w:szCs w:val="24"/>
        </w:rPr>
        <w:t xml:space="preserve"> the time and costs of mailing the documents. </w:t>
      </w:r>
    </w:p>
    <w:p w:rsidR="002649E1" w:rsidRPr="003C06B0" w:rsidP="00F32899" w14:paraId="28332A8D" w14:textId="77777777">
      <w:pPr>
        <w:tabs>
          <w:tab w:val="left" w:pos="-720"/>
          <w:tab w:val="left" w:pos="0"/>
        </w:tabs>
        <w:suppressAutoHyphens/>
        <w:ind w:left="720"/>
        <w:rPr>
          <w:rFonts w:cs="Courier New"/>
        </w:rPr>
      </w:pPr>
      <w:r w:rsidRPr="003C06B0">
        <w:rPr>
          <w:rFonts w:cs="Courier New"/>
          <w:b/>
          <w:szCs w:val="24"/>
        </w:rPr>
        <w:t xml:space="preserve"> </w:t>
      </w:r>
    </w:p>
    <w:p w:rsidR="002649E1" w:rsidRPr="008E1395" w:rsidP="00956766" w14:paraId="4DF43711" w14:textId="77777777">
      <w:pPr>
        <w:tabs>
          <w:tab w:val="num" w:pos="0"/>
        </w:tabs>
        <w:rPr>
          <w:rFonts w:cs="Courier New"/>
          <w:b/>
          <w:szCs w:val="24"/>
        </w:rPr>
      </w:pPr>
      <w:r w:rsidRPr="00B23EDD">
        <w:rPr>
          <w:rFonts w:cs="Courier New"/>
          <w:b/>
        </w:rPr>
        <w:t>6</w:t>
      </w:r>
      <w:r w:rsidRPr="00B23EDD">
        <w:rPr>
          <w:rFonts w:cs="Courier New"/>
        </w:rPr>
        <w:t>.</w:t>
      </w:r>
      <w:r w:rsidRPr="00B23EDD">
        <w:rPr>
          <w:rFonts w:cs="Courier New"/>
        </w:rPr>
        <w:tab/>
      </w:r>
      <w:r w:rsidRPr="00B23EDD">
        <w:rPr>
          <w:rFonts w:cs="Courier New"/>
          <w:b/>
          <w:szCs w:val="24"/>
        </w:rPr>
        <w:t xml:space="preserve">Describe the consequence of Federal program or policy activities if the collection is not conducted or is conducted less </w:t>
      </w:r>
      <w:r w:rsidRPr="008E1395">
        <w:rPr>
          <w:rFonts w:cs="Courier New"/>
          <w:b/>
          <w:szCs w:val="24"/>
        </w:rPr>
        <w:t>frequently, as well as any technical or legal obstacles to reducing burden.</w:t>
      </w:r>
    </w:p>
    <w:p w:rsidR="004800A0" w:rsidRPr="008E1395" w:rsidP="00956766" w14:paraId="2CF16AD5" w14:textId="77777777">
      <w:pPr>
        <w:tabs>
          <w:tab w:val="num" w:pos="0"/>
        </w:tabs>
        <w:rPr>
          <w:rFonts w:cs="Courier New"/>
          <w:szCs w:val="24"/>
        </w:rPr>
      </w:pPr>
    </w:p>
    <w:p w:rsidR="004800A0" w:rsidRPr="008E1395" w:rsidP="002F53A6" w14:paraId="449C372F" w14:textId="72807312">
      <w:pPr>
        <w:tabs>
          <w:tab w:val="num" w:pos="0"/>
        </w:tabs>
        <w:ind w:left="720"/>
        <w:rPr>
          <w:rFonts w:cs="Courier New"/>
          <w:szCs w:val="24"/>
        </w:rPr>
      </w:pPr>
      <w:r w:rsidRPr="008E1395">
        <w:rPr>
          <w:rFonts w:cs="Courier New"/>
          <w:szCs w:val="24"/>
        </w:rPr>
        <w:t>Failure to impose a preauthoriza</w:t>
      </w:r>
      <w:r w:rsidRPr="008E1395" w:rsidR="00D3331F">
        <w:rPr>
          <w:rFonts w:cs="Courier New"/>
          <w:szCs w:val="24"/>
        </w:rPr>
        <w:t xml:space="preserve">tion process may result in </w:t>
      </w:r>
      <w:r w:rsidRPr="008E1395">
        <w:rPr>
          <w:rFonts w:cs="Courier New"/>
          <w:szCs w:val="24"/>
        </w:rPr>
        <w:t xml:space="preserve">increases in the use of compounded and opioid drugs, raising safety and cost concerns.   </w:t>
      </w:r>
    </w:p>
    <w:p w:rsidR="002649E1" w:rsidRPr="00B23EDD" w:rsidP="00E37B89" w14:paraId="37FDDCB1" w14:textId="77777777">
      <w:pPr>
        <w:tabs>
          <w:tab w:val="left" w:pos="-720"/>
          <w:tab w:val="left" w:pos="0"/>
        </w:tabs>
        <w:suppressAutoHyphens/>
        <w:ind w:left="540"/>
        <w:rPr>
          <w:rFonts w:cs="Courier New"/>
          <w:szCs w:val="24"/>
        </w:rPr>
      </w:pPr>
    </w:p>
    <w:p w:rsidR="002649E1" w:rsidRPr="00B23EDD" w:rsidP="00C53B7E" w14:paraId="21084B3E" w14:textId="77777777">
      <w:pPr>
        <w:tabs>
          <w:tab w:val="num" w:pos="0"/>
        </w:tabs>
        <w:rPr>
          <w:rFonts w:cs="Courier New"/>
          <w:b/>
          <w:szCs w:val="24"/>
        </w:rPr>
      </w:pPr>
      <w:r w:rsidRPr="00B23EDD">
        <w:rPr>
          <w:b/>
        </w:rPr>
        <w:t>7</w:t>
      </w:r>
      <w:r w:rsidRPr="00B23EDD">
        <w:t>.</w:t>
      </w:r>
      <w:r w:rsidRPr="00B23EDD">
        <w:tab/>
      </w:r>
      <w:r w:rsidRPr="00B23EDD">
        <w:rPr>
          <w:rFonts w:cs="Courier New"/>
          <w:b/>
          <w:szCs w:val="24"/>
        </w:rPr>
        <w:t xml:space="preserve">Explain any special circumstance </w:t>
      </w:r>
      <w:r w:rsidRPr="00B23EDD" w:rsidR="00C564C3">
        <w:rPr>
          <w:rFonts w:cs="Courier New"/>
          <w:b/>
          <w:szCs w:val="24"/>
        </w:rPr>
        <w:t>required in the conduct of this information collection.</w:t>
      </w:r>
    </w:p>
    <w:p w:rsidR="002649E1" w:rsidRPr="00B23EDD" w:rsidP="00E37B89" w14:paraId="563B544D" w14:textId="77777777">
      <w:pPr>
        <w:tabs>
          <w:tab w:val="left" w:pos="-720"/>
          <w:tab w:val="left" w:pos="0"/>
        </w:tabs>
        <w:suppressAutoHyphens/>
        <w:ind w:left="540"/>
        <w:rPr>
          <w:rFonts w:cs="Courier New"/>
          <w:szCs w:val="24"/>
        </w:rPr>
      </w:pPr>
    </w:p>
    <w:p w:rsidR="002649E1" w:rsidRPr="00B23EDD" w:rsidP="00336DFB" w14:paraId="3D1DF274" w14:textId="727A2230">
      <w:pPr>
        <w:tabs>
          <w:tab w:val="left" w:pos="-720"/>
          <w:tab w:val="left" w:pos="0"/>
        </w:tabs>
        <w:suppressAutoHyphens/>
        <w:ind w:left="720"/>
      </w:pPr>
      <w:r w:rsidRPr="00B23EDD">
        <w:t xml:space="preserve">There are no special circumstances for this information collection. </w:t>
      </w:r>
    </w:p>
    <w:p w:rsidR="002649E1" w:rsidRPr="00B23EDD" w14:paraId="40EB15DF" w14:textId="77777777">
      <w:pPr>
        <w:tabs>
          <w:tab w:val="left" w:pos="-720"/>
        </w:tabs>
        <w:suppressAutoHyphens/>
      </w:pPr>
    </w:p>
    <w:p w:rsidR="002649E1" w:rsidRPr="00B23EDD" w:rsidP="00956766" w14:paraId="15B2DBAA" w14:textId="77777777">
      <w:pPr>
        <w:tabs>
          <w:tab w:val="num" w:pos="0"/>
        </w:tabs>
        <w:rPr>
          <w:rFonts w:cs="Courier New"/>
          <w:b/>
          <w:szCs w:val="24"/>
        </w:rPr>
      </w:pPr>
      <w:r w:rsidRPr="00B23EDD">
        <w:rPr>
          <w:b/>
        </w:rPr>
        <w:t>8</w:t>
      </w:r>
      <w:r w:rsidRPr="00B23EDD">
        <w:t>.</w:t>
      </w:r>
      <w:r w:rsidRPr="00B23EDD">
        <w:tab/>
      </w:r>
      <w:r w:rsidRPr="00B23EDD">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649E1" w:rsidRPr="00B23EDD" w:rsidP="00E37B89" w14:paraId="09A1BF76" w14:textId="77777777">
      <w:pPr>
        <w:tabs>
          <w:tab w:val="left" w:pos="-720"/>
          <w:tab w:val="left" w:pos="0"/>
        </w:tabs>
        <w:suppressAutoHyphens/>
        <w:ind w:left="540"/>
        <w:rPr>
          <w:rFonts w:cs="Courier New"/>
          <w:szCs w:val="24"/>
        </w:rPr>
      </w:pPr>
    </w:p>
    <w:p w:rsidR="0073412D" w:rsidP="00336DFB" w14:paraId="04B4D7D3" w14:textId="042B40D5">
      <w:pPr>
        <w:tabs>
          <w:tab w:val="left" w:pos="-720"/>
          <w:tab w:val="left" w:pos="0"/>
        </w:tabs>
        <w:suppressAutoHyphens/>
        <w:ind w:left="720"/>
        <w:rPr>
          <w:i/>
        </w:rPr>
      </w:pPr>
      <w:r w:rsidRPr="003C06B0">
        <w:rPr>
          <w:i/>
        </w:rPr>
        <w:t xml:space="preserve">A Federal Register Notice inviting public comment was published on </w:t>
      </w:r>
      <w:r w:rsidR="005737DA">
        <w:rPr>
          <w:i/>
        </w:rPr>
        <w:t>November 6,</w:t>
      </w:r>
      <w:r w:rsidRPr="003C06B0" w:rsidR="00C53B7E">
        <w:rPr>
          <w:i/>
        </w:rPr>
        <w:t>201</w:t>
      </w:r>
      <w:r w:rsidRPr="003C06B0" w:rsidR="000916AF">
        <w:rPr>
          <w:i/>
        </w:rPr>
        <w:t>9</w:t>
      </w:r>
      <w:r w:rsidRPr="003C06B0" w:rsidR="00C53B7E">
        <w:rPr>
          <w:i/>
        </w:rPr>
        <w:t xml:space="preserve"> (</w:t>
      </w:r>
      <w:r w:rsidR="005737DA">
        <w:rPr>
          <w:i/>
        </w:rPr>
        <w:t xml:space="preserve">84 </w:t>
      </w:r>
      <w:r w:rsidRPr="003C06B0" w:rsidR="00C53B7E">
        <w:rPr>
          <w:i/>
        </w:rPr>
        <w:t>F</w:t>
      </w:r>
      <w:r w:rsidR="005737DA">
        <w:rPr>
          <w:i/>
        </w:rPr>
        <w:t>R 59842</w:t>
      </w:r>
      <w:r w:rsidRPr="003C06B0" w:rsidR="00C53B7E">
        <w:rPr>
          <w:i/>
        </w:rPr>
        <w:t xml:space="preserve"> </w:t>
      </w:r>
      <w:r w:rsidRPr="003C06B0" w:rsidR="00286C3E">
        <w:rPr>
          <w:i/>
        </w:rPr>
        <w:t>)</w:t>
      </w:r>
      <w:r w:rsidRPr="003C06B0" w:rsidR="00110C73">
        <w:rPr>
          <w:i/>
        </w:rPr>
        <w:t xml:space="preserve">. </w:t>
      </w:r>
      <w:r w:rsidRPr="003C06B0" w:rsidR="000916AF">
        <w:rPr>
          <w:i/>
        </w:rPr>
        <w:t xml:space="preserve"> Comments were/were not received.  </w:t>
      </w:r>
    </w:p>
    <w:p w:rsidR="00544D86" w:rsidRPr="003C06B0" w:rsidP="00544D86" w14:paraId="459151B8" w14:textId="77777777">
      <w:pPr>
        <w:tabs>
          <w:tab w:val="left" w:pos="-720"/>
          <w:tab w:val="left" w:pos="0"/>
        </w:tabs>
        <w:suppressAutoHyphens/>
      </w:pPr>
    </w:p>
    <w:p w:rsidR="00CA284F" w:rsidP="00544D86" w14:paraId="09D69984" w14:textId="77777777">
      <w:pPr>
        <w:tabs>
          <w:tab w:val="left" w:pos="-720"/>
          <w:tab w:val="left" w:pos="0"/>
        </w:tabs>
        <w:suppressAutoHyphens/>
        <w:rPr>
          <w:rFonts w:cs="Courier New"/>
          <w:b/>
          <w:szCs w:val="24"/>
        </w:rPr>
      </w:pPr>
      <w:r w:rsidRPr="003945C5">
        <w:rPr>
          <w:b/>
        </w:rPr>
        <w:t>9</w:t>
      </w:r>
      <w:r w:rsidRPr="003945C5">
        <w:t>.</w:t>
      </w:r>
      <w:r w:rsidRPr="003945C5">
        <w:tab/>
      </w:r>
      <w:r w:rsidRPr="003945C5">
        <w:rPr>
          <w:rFonts w:cs="Courier New"/>
          <w:b/>
          <w:szCs w:val="24"/>
        </w:rPr>
        <w:t>Explain any decision to provide any payment or gift to respondents, other than remuneration of contractors or grantees.</w:t>
      </w:r>
    </w:p>
    <w:p w:rsidR="00CA284F" w:rsidP="00544D86" w14:paraId="1199C88C" w14:textId="77777777">
      <w:pPr>
        <w:tabs>
          <w:tab w:val="left" w:pos="-720"/>
          <w:tab w:val="left" w:pos="0"/>
        </w:tabs>
        <w:suppressAutoHyphens/>
        <w:rPr>
          <w:rFonts w:cs="Courier New"/>
          <w:b/>
          <w:szCs w:val="24"/>
        </w:rPr>
      </w:pPr>
    </w:p>
    <w:p w:rsidR="00336DFB" w:rsidP="00544D86" w14:paraId="066F71CC" w14:textId="77777777">
      <w:pPr>
        <w:tabs>
          <w:tab w:val="left" w:pos="-720"/>
          <w:tab w:val="left" w:pos="0"/>
        </w:tabs>
        <w:suppressAutoHyphens/>
      </w:pPr>
      <w:r>
        <w:tab/>
      </w:r>
      <w:r w:rsidRPr="003945C5" w:rsidR="007A4C1A">
        <w:t xml:space="preserve">No payments or gifts are made to respondents to furnish the </w:t>
      </w:r>
    </w:p>
    <w:p w:rsidR="002649E1" w:rsidRPr="003945C5" w:rsidP="00544D86" w14:paraId="56F33F3B" w14:textId="0E5D581E">
      <w:pPr>
        <w:tabs>
          <w:tab w:val="left" w:pos="-720"/>
          <w:tab w:val="left" w:pos="0"/>
        </w:tabs>
        <w:suppressAutoHyphens/>
      </w:pPr>
      <w:r>
        <w:tab/>
      </w:r>
      <w:r w:rsidRPr="003945C5" w:rsidR="007A4C1A">
        <w:t>information</w:t>
      </w:r>
      <w:r w:rsidRPr="003945C5">
        <w:t xml:space="preserve">.  </w:t>
      </w:r>
    </w:p>
    <w:p w:rsidR="002649E1" w:rsidRPr="003945C5" w:rsidP="00956766" w14:paraId="4CCD8F54" w14:textId="77777777">
      <w:pPr>
        <w:tabs>
          <w:tab w:val="left" w:pos="-720"/>
        </w:tabs>
        <w:suppressAutoHyphens/>
      </w:pPr>
    </w:p>
    <w:p w:rsidR="002649E1" w:rsidRPr="003945C5" w:rsidP="00956766" w14:paraId="05005BA4" w14:textId="77777777">
      <w:pPr>
        <w:rPr>
          <w:rFonts w:cs="Courier New"/>
          <w:b/>
          <w:szCs w:val="24"/>
        </w:rPr>
      </w:pPr>
      <w:r w:rsidRPr="003945C5">
        <w:rPr>
          <w:b/>
        </w:rPr>
        <w:t>10</w:t>
      </w:r>
      <w:r w:rsidRPr="003945C5">
        <w:t>.</w:t>
      </w:r>
      <w:r w:rsidRPr="003945C5">
        <w:tab/>
      </w:r>
      <w:r w:rsidRPr="003945C5">
        <w:rPr>
          <w:rFonts w:cs="Courier New"/>
          <w:b/>
          <w:szCs w:val="24"/>
        </w:rPr>
        <w:t>Describe any assurance of confidentiality provided to respondents and the basis for the assurance in statute, regulations, or agency policy.</w:t>
      </w:r>
    </w:p>
    <w:p w:rsidR="002649E1" w:rsidRPr="003945C5" w:rsidP="00956766" w14:paraId="79C8590C" w14:textId="77777777">
      <w:pPr>
        <w:tabs>
          <w:tab w:val="left" w:pos="-720"/>
          <w:tab w:val="left" w:pos="0"/>
        </w:tabs>
        <w:suppressAutoHyphens/>
        <w:rPr>
          <w:rFonts w:cs="Courier New"/>
          <w:szCs w:val="24"/>
        </w:rPr>
      </w:pPr>
    </w:p>
    <w:p w:rsidR="00336DFB" w:rsidP="00336DFB" w14:paraId="48642C65" w14:textId="77777777">
      <w:pPr>
        <w:widowControl/>
        <w:ind w:firstLine="720"/>
        <w:rPr>
          <w:rFonts w:cs="Courier New"/>
          <w:szCs w:val="24"/>
        </w:rPr>
      </w:pPr>
      <w:r w:rsidRPr="00B23EDD">
        <w:rPr>
          <w:rFonts w:cs="Courier New"/>
          <w:szCs w:val="24"/>
        </w:rPr>
        <w:t xml:space="preserve">The information collected by these requests is maintained </w:t>
      </w:r>
    </w:p>
    <w:p w:rsidR="005A0AA8" w:rsidRPr="00B23EDD" w:rsidP="00336DFB" w14:paraId="160D2396" w14:textId="52B6C303">
      <w:pPr>
        <w:widowControl/>
        <w:ind w:left="720"/>
        <w:rPr>
          <w:rFonts w:cs="Courier New"/>
          <w:szCs w:val="24"/>
        </w:rPr>
      </w:pPr>
      <w:r w:rsidRPr="00B23EDD">
        <w:rPr>
          <w:rFonts w:cs="Courier New"/>
          <w:szCs w:val="24"/>
        </w:rPr>
        <w:t xml:space="preserve">in FECA claim files, which are fully protected under the Privacy Act.  Records pertaining to compensation cases are covered under the Privacy Act.  The Privacy Act Notice is provided on each of the forms.   All forms used to initiate a compensation claim contain a statement advising the claimant of the </w:t>
      </w:r>
      <w:r w:rsidR="00F71ED6">
        <w:rPr>
          <w:rFonts w:cs="Courier New"/>
          <w:szCs w:val="24"/>
        </w:rPr>
        <w:t xml:space="preserve">provisions </w:t>
      </w:r>
      <w:r w:rsidRPr="00B23EDD">
        <w:rPr>
          <w:rFonts w:cs="Courier New"/>
          <w:szCs w:val="24"/>
        </w:rPr>
        <w:t xml:space="preserve">of the Privacy Act. The applicable Privacy Act system of records is called DOL/GOVT-1. </w:t>
      </w:r>
    </w:p>
    <w:p w:rsidR="005A0AA8" w:rsidRPr="00B23EDD" w:rsidP="005A0AA8" w14:paraId="111AFFA5" w14:textId="77777777">
      <w:pPr>
        <w:widowControl/>
        <w:rPr>
          <w:rFonts w:cs="Courier New"/>
          <w:szCs w:val="24"/>
        </w:rPr>
      </w:pPr>
    </w:p>
    <w:p w:rsidR="00336DFB" w:rsidP="007935CD" w14:paraId="682C334C" w14:textId="453D54B6">
      <w:pPr>
        <w:widowControl/>
        <w:ind w:left="720"/>
        <w:rPr>
          <w:rStyle w:val="Hyperlink"/>
          <w:rFonts w:cs="Courier New"/>
          <w:color w:val="auto"/>
          <w:szCs w:val="24"/>
        </w:rPr>
      </w:pPr>
      <w:r w:rsidRPr="00B23EDD">
        <w:rPr>
          <w:rFonts w:cs="Courier New"/>
          <w:szCs w:val="24"/>
        </w:rPr>
        <w:t xml:space="preserve">See web site: </w:t>
      </w:r>
      <w:hyperlink r:id="rId10" w:history="1">
        <w:r w:rsidRPr="00B97436" w:rsidR="002F53A6">
          <w:rPr>
            <w:rStyle w:val="Hyperlink"/>
            <w:rFonts w:cs="Courier New"/>
            <w:szCs w:val="24"/>
          </w:rPr>
          <w:t>https://www.dol.gov/sol/privacy/dol-govt-1.htm</w:t>
        </w:r>
      </w:hyperlink>
      <w:r w:rsidR="00F71ED6">
        <w:rPr>
          <w:rStyle w:val="Hyperlink"/>
          <w:rFonts w:cs="Courier New"/>
          <w:color w:val="auto"/>
          <w:szCs w:val="24"/>
        </w:rPr>
        <w:t xml:space="preserve"> </w:t>
      </w:r>
    </w:p>
    <w:p w:rsidR="005A0AA8" w:rsidRPr="00B23EDD" w:rsidP="00336DFB" w14:paraId="53CE21BA" w14:textId="01A1709E">
      <w:pPr>
        <w:widowControl/>
        <w:ind w:firstLine="720"/>
        <w:rPr>
          <w:rStyle w:val="Hyperlink"/>
          <w:rFonts w:cs="Courier New"/>
          <w:color w:val="auto"/>
          <w:szCs w:val="24"/>
        </w:rPr>
      </w:pPr>
    </w:p>
    <w:p w:rsidR="002649E1" w:rsidRPr="00B23EDD" w14:paraId="25F0ACAC" w14:textId="77777777">
      <w:pPr>
        <w:tabs>
          <w:tab w:val="left" w:pos="-720"/>
        </w:tabs>
        <w:suppressAutoHyphens/>
      </w:pPr>
    </w:p>
    <w:p w:rsidR="002649E1" w:rsidRPr="00B23EDD" w:rsidP="00956766" w14:paraId="1D1CFCA2" w14:textId="77777777">
      <w:pPr>
        <w:widowControl/>
        <w:numPr>
          <w:ilvl w:val="0"/>
          <w:numId w:val="4"/>
        </w:numPr>
        <w:tabs>
          <w:tab w:val="num" w:pos="0"/>
          <w:tab w:val="clear" w:pos="1080"/>
        </w:tabs>
        <w:ind w:left="0" w:firstLine="0"/>
        <w:rPr>
          <w:rFonts w:cs="Courier New"/>
          <w:b/>
          <w:szCs w:val="24"/>
        </w:rPr>
      </w:pPr>
      <w:r w:rsidRPr="00B23EDD">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49E1" w:rsidRPr="00B23EDD" w:rsidP="00956766" w14:paraId="7C148487" w14:textId="77777777">
      <w:pPr>
        <w:tabs>
          <w:tab w:val="left" w:pos="-720"/>
          <w:tab w:val="num" w:pos="0"/>
        </w:tabs>
        <w:suppressAutoHyphens/>
        <w:rPr>
          <w:rFonts w:cs="Courier New"/>
        </w:rPr>
      </w:pPr>
    </w:p>
    <w:p w:rsidR="008656FC" w:rsidRPr="00F52670" w:rsidP="00336DFB" w14:paraId="3A2D194B" w14:textId="3741D02F">
      <w:pPr>
        <w:tabs>
          <w:tab w:val="left" w:pos="-720"/>
        </w:tabs>
        <w:suppressAutoHyphens/>
        <w:ind w:left="720"/>
        <w:rPr>
          <w:rFonts w:cs="Courier New"/>
          <w:szCs w:val="24"/>
        </w:rPr>
      </w:pPr>
      <w:r w:rsidRPr="00F52670">
        <w:rPr>
          <w:rFonts w:cs="Courier New"/>
          <w:szCs w:val="24"/>
        </w:rPr>
        <w:t xml:space="preserve">No questions of a sensitive nature concerning sexual preference, religion, etc. are requested. However, </w:t>
      </w:r>
      <w:r w:rsidRPr="00F52670" w:rsidR="007B607C">
        <w:rPr>
          <w:rFonts w:cs="Courier New"/>
          <w:szCs w:val="24"/>
        </w:rPr>
        <w:t xml:space="preserve">while questions regarding a patient’s </w:t>
      </w:r>
      <w:r w:rsidRPr="00F52670" w:rsidR="00751F96">
        <w:rPr>
          <w:rFonts w:cs="Courier New"/>
          <w:szCs w:val="24"/>
        </w:rPr>
        <w:t>diagnosis</w:t>
      </w:r>
      <w:r w:rsidRPr="00F52670" w:rsidR="007B607C">
        <w:rPr>
          <w:rFonts w:cs="Courier New"/>
          <w:szCs w:val="24"/>
        </w:rPr>
        <w:t xml:space="preserve"> and </w:t>
      </w:r>
      <w:r w:rsidRPr="00F52670" w:rsidR="00F32899">
        <w:rPr>
          <w:rFonts w:cs="Courier New"/>
          <w:szCs w:val="24"/>
        </w:rPr>
        <w:t xml:space="preserve">prescribed </w:t>
      </w:r>
      <w:r w:rsidRPr="00F52670" w:rsidR="007B607C">
        <w:rPr>
          <w:rFonts w:cs="Courier New"/>
          <w:szCs w:val="24"/>
        </w:rPr>
        <w:t xml:space="preserve">medications </w:t>
      </w:r>
      <w:r w:rsidRPr="00F52670" w:rsidR="00F32899">
        <w:rPr>
          <w:rFonts w:cs="Courier New"/>
          <w:szCs w:val="24"/>
        </w:rPr>
        <w:t xml:space="preserve">may be considered, this </w:t>
      </w:r>
      <w:r w:rsidRPr="00F52670" w:rsidR="00ED7A09">
        <w:rPr>
          <w:rFonts w:cs="Courier New"/>
          <w:szCs w:val="24"/>
        </w:rPr>
        <w:t>information is c</w:t>
      </w:r>
      <w:r w:rsidRPr="00F52670" w:rsidR="007B607C">
        <w:rPr>
          <w:rFonts w:cs="Courier New"/>
          <w:szCs w:val="24"/>
        </w:rPr>
        <w:t>overed under the Privacy Act</w:t>
      </w:r>
      <w:r w:rsidRPr="00F52670">
        <w:rPr>
          <w:rFonts w:cs="Courier New"/>
          <w:szCs w:val="24"/>
        </w:rPr>
        <w:t xml:space="preserve"> System of Records</w:t>
      </w:r>
      <w:r w:rsidRPr="00F52670" w:rsidR="00ED7A09">
        <w:rPr>
          <w:rFonts w:cs="Courier New"/>
          <w:szCs w:val="24"/>
        </w:rPr>
        <w:t>.</w:t>
      </w:r>
      <w:r w:rsidRPr="00F52670">
        <w:rPr>
          <w:rFonts w:cs="Courier New"/>
          <w:szCs w:val="24"/>
        </w:rPr>
        <w:t xml:space="preserve">  Specifically, 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w:t>
      </w:r>
    </w:p>
    <w:p w:rsidR="008656FC" w:rsidRPr="00F52670" w:rsidP="00ED7A09" w14:paraId="6F301B99" w14:textId="77777777">
      <w:pPr>
        <w:tabs>
          <w:tab w:val="left" w:pos="-720"/>
        </w:tabs>
        <w:suppressAutoHyphens/>
        <w:rPr>
          <w:rFonts w:cs="Courier New"/>
          <w:szCs w:val="24"/>
        </w:rPr>
      </w:pPr>
    </w:p>
    <w:p w:rsidR="00BF03A8" w:rsidP="00336DFB" w14:paraId="239FB61E" w14:textId="58058EBE">
      <w:pPr>
        <w:tabs>
          <w:tab w:val="left" w:pos="-720"/>
        </w:tabs>
        <w:suppressAutoHyphens/>
        <w:ind w:left="720"/>
        <w:rPr>
          <w:rFonts w:cs="Courier New"/>
          <w:szCs w:val="24"/>
        </w:rPr>
      </w:pPr>
      <w:r w:rsidRPr="00F52670">
        <w:rPr>
          <w:rFonts w:cs="Courier New"/>
          <w:szCs w:val="24"/>
        </w:rPr>
        <w:t>As previously addressed, r</w:t>
      </w:r>
      <w:r w:rsidRPr="00F52670" w:rsidR="00ED7A09">
        <w:rPr>
          <w:rFonts w:cs="Courier New"/>
          <w:szCs w:val="24"/>
        </w:rPr>
        <w:t>equesting this information  a</w:t>
      </w:r>
      <w:r w:rsidRPr="00F52670" w:rsidR="001F6CEF">
        <w:rPr>
          <w:rFonts w:cs="Courier New"/>
          <w:szCs w:val="24"/>
        </w:rPr>
        <w:t>ssist</w:t>
      </w:r>
      <w:r w:rsidR="00375D7E">
        <w:rPr>
          <w:rFonts w:cs="Courier New"/>
          <w:szCs w:val="24"/>
        </w:rPr>
        <w:t xml:space="preserve">s </w:t>
      </w:r>
      <w:r w:rsidRPr="00F52670" w:rsidR="00ED7A09">
        <w:rPr>
          <w:rFonts w:cs="Courier New"/>
          <w:szCs w:val="24"/>
        </w:rPr>
        <w:t xml:space="preserve">OWCP </w:t>
      </w:r>
      <w:r w:rsidRPr="00F52670" w:rsidR="001F6CEF">
        <w:rPr>
          <w:rFonts w:cs="Courier New"/>
          <w:szCs w:val="24"/>
        </w:rPr>
        <w:t xml:space="preserve">in determining </w:t>
      </w:r>
      <w:r w:rsidRPr="00F52670" w:rsidR="00856710">
        <w:rPr>
          <w:rFonts w:cs="Courier New"/>
          <w:szCs w:val="24"/>
        </w:rPr>
        <w:t>whether</w:t>
      </w:r>
      <w:r w:rsidRPr="00F52670" w:rsidR="001F6CEF">
        <w:rPr>
          <w:rFonts w:cs="Courier New"/>
          <w:szCs w:val="24"/>
        </w:rPr>
        <w:t xml:space="preserve"> </w:t>
      </w:r>
      <w:r w:rsidRPr="00F52670" w:rsidR="007B607C">
        <w:rPr>
          <w:rFonts w:cs="Courier New"/>
          <w:szCs w:val="24"/>
        </w:rPr>
        <w:t>presc</w:t>
      </w:r>
      <w:r w:rsidRPr="00F52670" w:rsidR="00ED7A09">
        <w:rPr>
          <w:rFonts w:cs="Courier New"/>
          <w:szCs w:val="24"/>
        </w:rPr>
        <w:t>r</w:t>
      </w:r>
      <w:r w:rsidRPr="00F52670" w:rsidR="007B607C">
        <w:rPr>
          <w:rFonts w:cs="Courier New"/>
          <w:szCs w:val="24"/>
        </w:rPr>
        <w:t>iptions are medically necessary</w:t>
      </w:r>
      <w:r w:rsidRPr="00F52670" w:rsidR="00ED7A09">
        <w:rPr>
          <w:rFonts w:cs="Courier New"/>
          <w:szCs w:val="24"/>
        </w:rPr>
        <w:t xml:space="preserve"> for the treatment of the injury/occupational disease and </w:t>
      </w:r>
      <w:r w:rsidRPr="00F52670" w:rsidR="007B607C">
        <w:rPr>
          <w:rFonts w:cs="Courier New"/>
          <w:szCs w:val="24"/>
        </w:rPr>
        <w:t xml:space="preserve">that such prescriptions are being recommended for </w:t>
      </w:r>
      <w:r w:rsidRPr="00F52670" w:rsidR="009C5DC8">
        <w:rPr>
          <w:rFonts w:cs="Courier New"/>
          <w:szCs w:val="24"/>
        </w:rPr>
        <w:t xml:space="preserve">medical </w:t>
      </w:r>
      <w:r w:rsidRPr="00F52670" w:rsidR="00751F96">
        <w:rPr>
          <w:rFonts w:cs="Courier New"/>
          <w:szCs w:val="24"/>
        </w:rPr>
        <w:t>diagnosis(</w:t>
      </w:r>
      <w:r w:rsidRPr="00F52670" w:rsidR="007B607C">
        <w:rPr>
          <w:rFonts w:cs="Courier New"/>
          <w:szCs w:val="24"/>
        </w:rPr>
        <w:t>es) that the OWCP has accepted as being compensable</w:t>
      </w:r>
      <w:r w:rsidRPr="00F52670" w:rsidR="00ED7A09">
        <w:rPr>
          <w:rFonts w:cs="Courier New"/>
          <w:szCs w:val="24"/>
        </w:rPr>
        <w:t xml:space="preserve"> </w:t>
      </w:r>
      <w:r w:rsidRPr="00F52670" w:rsidR="007B607C">
        <w:rPr>
          <w:rFonts w:cs="Courier New"/>
          <w:szCs w:val="24"/>
        </w:rPr>
        <w:t xml:space="preserve">under the Act.  </w:t>
      </w:r>
    </w:p>
    <w:p w:rsidR="0001694B" w:rsidP="0001694B" w14:paraId="5B3B3B68" w14:textId="0A2641F3">
      <w:pPr>
        <w:tabs>
          <w:tab w:val="left" w:pos="-720"/>
        </w:tabs>
        <w:suppressAutoHyphens/>
        <w:rPr>
          <w:rFonts w:cs="Courier New"/>
          <w:szCs w:val="24"/>
        </w:rPr>
      </w:pPr>
    </w:p>
    <w:p w:rsidR="0001694B" w:rsidP="0001694B" w14:paraId="78BCC158" w14:textId="78AFE390">
      <w:pPr>
        <w:tabs>
          <w:tab w:val="left" w:pos="-720"/>
        </w:tabs>
        <w:suppressAutoHyphens/>
        <w:rPr>
          <w:rFonts w:cs="Courier New"/>
          <w:szCs w:val="24"/>
        </w:rPr>
      </w:pPr>
    </w:p>
    <w:p w:rsidR="0001694B" w:rsidRPr="00F52670" w:rsidP="0001694B" w14:paraId="0EB9F38B" w14:textId="62ADFD25">
      <w:pPr>
        <w:tabs>
          <w:tab w:val="left" w:pos="-720"/>
        </w:tabs>
        <w:suppressAutoHyphens/>
        <w:rPr>
          <w:rFonts w:cs="Courier New"/>
          <w:szCs w:val="24"/>
        </w:rPr>
      </w:pPr>
      <w:r>
        <w:rPr>
          <w:rFonts w:cs="Courier New"/>
          <w:szCs w:val="24"/>
        </w:rPr>
        <w:t xml:space="preserve">12.  Provide estimates of the hour burden of the collection of information.  The statement should:  </w:t>
      </w:r>
    </w:p>
    <w:p w:rsidR="005A0AA8" w:rsidRPr="003C06B0" w:rsidP="00956766" w14:paraId="411A685A" w14:textId="77777777">
      <w:pPr>
        <w:tabs>
          <w:tab w:val="left" w:pos="-720"/>
          <w:tab w:val="num" w:pos="0"/>
        </w:tabs>
        <w:suppressAutoHyphens/>
      </w:pPr>
    </w:p>
    <w:p w:rsidR="002649E1" w:rsidRPr="00517D8B" w:rsidP="005E29C0" w14:paraId="1078E544" w14:textId="77777777">
      <w:pPr>
        <w:tabs>
          <w:tab w:val="num" w:pos="993"/>
        </w:tabs>
        <w:rPr>
          <w:rFonts w:cs="Courier New"/>
          <w:b/>
          <w:i/>
          <w:color w:val="FF0000"/>
          <w:szCs w:val="24"/>
        </w:rPr>
      </w:pPr>
    </w:p>
    <w:p w:rsidR="002649E1" w:rsidRPr="00517D8B" w:rsidP="0081434A" w14:paraId="09000E5D" w14:textId="77777777">
      <w:pPr>
        <w:pStyle w:val="ListParagraph"/>
        <w:numPr>
          <w:ilvl w:val="0"/>
          <w:numId w:val="7"/>
        </w:numPr>
        <w:ind w:left="1080"/>
        <w:rPr>
          <w:rFonts w:cs="Courier New"/>
          <w:b/>
          <w:i/>
          <w:szCs w:val="24"/>
        </w:rPr>
      </w:pPr>
      <w:r w:rsidRPr="00517D8B">
        <w:rPr>
          <w:rFonts w:cs="Courier New"/>
          <w:b/>
          <w:i/>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00336DFB" w:rsidP="00336DFB" w14:paraId="35B5B834" w14:textId="77777777">
      <w:pPr>
        <w:widowControl/>
        <w:tabs>
          <w:tab w:val="num" w:pos="1069"/>
          <w:tab w:val="num" w:pos="1134"/>
        </w:tabs>
        <w:rPr>
          <w:rFonts w:cs="Courier New"/>
          <w:i/>
          <w:szCs w:val="24"/>
        </w:rPr>
      </w:pPr>
    </w:p>
    <w:p w:rsidR="00336DFB" w:rsidP="00336DFB" w14:paraId="0F060CC9" w14:textId="77777777">
      <w:pPr>
        <w:widowControl/>
        <w:tabs>
          <w:tab w:val="num" w:pos="1069"/>
          <w:tab w:val="num" w:pos="1134"/>
        </w:tabs>
        <w:rPr>
          <w:rFonts w:cs="Courier New"/>
          <w:i/>
          <w:szCs w:val="24"/>
        </w:rPr>
      </w:pPr>
      <w:r>
        <w:rPr>
          <w:rFonts w:cs="Courier New"/>
          <w:i/>
          <w:szCs w:val="24"/>
        </w:rPr>
        <w:tab/>
      </w:r>
      <w:r w:rsidRPr="003C06B0" w:rsidR="007313CC">
        <w:rPr>
          <w:rFonts w:cs="Courier New"/>
          <w:i/>
          <w:szCs w:val="24"/>
        </w:rPr>
        <w:t xml:space="preserve">Based on data provided by our contracted medical </w:t>
      </w:r>
      <w:r w:rsidRPr="003C06B0" w:rsidR="00B23EDD">
        <w:rPr>
          <w:rFonts w:cs="Courier New"/>
          <w:i/>
          <w:szCs w:val="24"/>
        </w:rPr>
        <w:t xml:space="preserve">billing </w:t>
      </w:r>
    </w:p>
    <w:p w:rsidR="00336DFB" w:rsidP="00336DFB" w14:paraId="31D78077" w14:textId="77777777">
      <w:pPr>
        <w:widowControl/>
        <w:tabs>
          <w:tab w:val="num" w:pos="1069"/>
          <w:tab w:val="num" w:pos="1134"/>
        </w:tabs>
        <w:rPr>
          <w:rFonts w:cs="Courier New"/>
          <w:i/>
          <w:szCs w:val="24"/>
        </w:rPr>
      </w:pPr>
      <w:r>
        <w:rPr>
          <w:rFonts w:cs="Courier New"/>
          <w:i/>
          <w:szCs w:val="24"/>
        </w:rPr>
        <w:tab/>
      </w:r>
      <w:r w:rsidRPr="003C06B0" w:rsidR="007313CC">
        <w:rPr>
          <w:rFonts w:cs="Courier New"/>
          <w:i/>
          <w:szCs w:val="24"/>
        </w:rPr>
        <w:t xml:space="preserve">provider, </w:t>
      </w:r>
      <w:r w:rsidRPr="003C06B0" w:rsidR="003A48BF">
        <w:rPr>
          <w:rFonts w:cs="Courier New"/>
          <w:i/>
          <w:szCs w:val="24"/>
        </w:rPr>
        <w:t xml:space="preserve">our </w:t>
      </w:r>
      <w:r w:rsidRPr="003C06B0" w:rsidR="007313CC">
        <w:rPr>
          <w:rFonts w:cs="Courier New"/>
          <w:i/>
          <w:szCs w:val="24"/>
        </w:rPr>
        <w:t>estimate</w:t>
      </w:r>
      <w:r w:rsidRPr="003C06B0" w:rsidR="003A48BF">
        <w:rPr>
          <w:rFonts w:cs="Courier New"/>
          <w:i/>
          <w:szCs w:val="24"/>
        </w:rPr>
        <w:t xml:space="preserve"> is based on </w:t>
      </w:r>
      <w:r w:rsidRPr="003C06B0" w:rsidR="007313CC">
        <w:rPr>
          <w:rFonts w:cs="Courier New"/>
          <w:i/>
          <w:szCs w:val="24"/>
        </w:rPr>
        <w:t xml:space="preserve">average number of </w:t>
      </w:r>
    </w:p>
    <w:p w:rsidR="00336DFB" w:rsidP="00336DFB" w14:paraId="4A379DD2" w14:textId="77777777">
      <w:pPr>
        <w:widowControl/>
        <w:tabs>
          <w:tab w:val="num" w:pos="1069"/>
          <w:tab w:val="num" w:pos="1134"/>
        </w:tabs>
        <w:rPr>
          <w:rFonts w:cs="Courier New"/>
          <w:i/>
          <w:szCs w:val="24"/>
        </w:rPr>
      </w:pPr>
      <w:r>
        <w:rPr>
          <w:rFonts w:cs="Courier New"/>
          <w:i/>
          <w:szCs w:val="24"/>
        </w:rPr>
        <w:tab/>
      </w:r>
      <w:r w:rsidRPr="003C06B0" w:rsidR="002460C9">
        <w:rPr>
          <w:rFonts w:cs="Courier New"/>
          <w:i/>
          <w:szCs w:val="24"/>
        </w:rPr>
        <w:t>responses</w:t>
      </w:r>
      <w:r w:rsidRPr="003C06B0" w:rsidR="000A7FF0">
        <w:rPr>
          <w:rFonts w:cs="Courier New"/>
          <w:i/>
          <w:szCs w:val="24"/>
        </w:rPr>
        <w:t>/burden hours</w:t>
      </w:r>
      <w:r w:rsidRPr="003C06B0" w:rsidR="007313CC">
        <w:rPr>
          <w:rFonts w:cs="Courier New"/>
          <w:i/>
          <w:szCs w:val="24"/>
        </w:rPr>
        <w:t xml:space="preserve"> on prescription data during the </w:t>
      </w:r>
    </w:p>
    <w:p w:rsidR="007313CC" w:rsidRPr="003C06B0" w:rsidP="00336DFB" w14:paraId="76D27FF0" w14:textId="05606FD7">
      <w:pPr>
        <w:widowControl/>
        <w:tabs>
          <w:tab w:val="num" w:pos="1069"/>
          <w:tab w:val="num" w:pos="1134"/>
        </w:tabs>
        <w:rPr>
          <w:rFonts w:cs="Courier New"/>
          <w:i/>
          <w:szCs w:val="24"/>
        </w:rPr>
      </w:pPr>
      <w:r>
        <w:rPr>
          <w:rFonts w:cs="Courier New"/>
          <w:i/>
          <w:szCs w:val="24"/>
        </w:rPr>
        <w:tab/>
      </w:r>
      <w:r w:rsidRPr="003C06B0">
        <w:rPr>
          <w:rFonts w:cs="Courier New"/>
          <w:i/>
          <w:szCs w:val="24"/>
        </w:rPr>
        <w:t>FY2</w:t>
      </w:r>
      <w:r w:rsidRPr="003C06B0" w:rsidR="003A48BF">
        <w:rPr>
          <w:rFonts w:cs="Courier New"/>
          <w:i/>
          <w:szCs w:val="24"/>
        </w:rPr>
        <w:t>018.</w:t>
      </w:r>
      <w:r w:rsidRPr="003C06B0">
        <w:rPr>
          <w:rFonts w:cs="Courier New"/>
          <w:i/>
          <w:szCs w:val="24"/>
        </w:rPr>
        <w:t xml:space="preserve"> </w:t>
      </w:r>
    </w:p>
    <w:p w:rsidR="00EA23A4" w:rsidRPr="003C06B0" w:rsidP="00994D5D" w14:paraId="0483130D" w14:textId="77777777">
      <w:pPr>
        <w:widowControl/>
        <w:tabs>
          <w:tab w:val="num" w:pos="1069"/>
          <w:tab w:val="num" w:pos="1134"/>
        </w:tabs>
        <w:ind w:left="1080"/>
        <w:rPr>
          <w:rFonts w:cs="Courier New"/>
          <w:b/>
          <w:i/>
          <w:szCs w:val="24"/>
        </w:rPr>
      </w:pPr>
    </w:p>
    <w:tbl>
      <w:tblPr>
        <w:tblStyle w:val="TableGrid"/>
        <w:tblW w:w="0" w:type="auto"/>
        <w:tblInd w:w="1080" w:type="dxa"/>
        <w:tblLook w:val="04A0"/>
      </w:tblPr>
      <w:tblGrid>
        <w:gridCol w:w="2057"/>
        <w:gridCol w:w="2157"/>
        <w:gridCol w:w="2191"/>
        <w:gridCol w:w="2091"/>
      </w:tblGrid>
      <w:tr w14:paraId="75900E44" w14:textId="77777777" w:rsidTr="00046C8A">
        <w:tblPrEx>
          <w:tblW w:w="0" w:type="auto"/>
          <w:tblInd w:w="1080" w:type="dxa"/>
          <w:tblLook w:val="04A0"/>
        </w:tblPrEx>
        <w:tc>
          <w:tcPr>
            <w:tcW w:w="2394" w:type="dxa"/>
          </w:tcPr>
          <w:p w:rsidR="00EA23A4" w:rsidRPr="003C06B0" w:rsidP="00994D5D" w14:paraId="337E8CC0" w14:textId="77777777">
            <w:pPr>
              <w:widowControl/>
              <w:tabs>
                <w:tab w:val="num" w:pos="1069"/>
                <w:tab w:val="num" w:pos="1134"/>
              </w:tabs>
              <w:rPr>
                <w:rFonts w:cs="Courier New"/>
                <w:b/>
                <w:i/>
                <w:szCs w:val="24"/>
              </w:rPr>
            </w:pPr>
            <w:r w:rsidRPr="003C06B0">
              <w:rPr>
                <w:rFonts w:cs="Courier New"/>
                <w:b/>
                <w:i/>
                <w:szCs w:val="24"/>
              </w:rPr>
              <w:t>Form</w:t>
            </w:r>
          </w:p>
        </w:tc>
        <w:tc>
          <w:tcPr>
            <w:tcW w:w="2394" w:type="dxa"/>
          </w:tcPr>
          <w:p w:rsidR="00EA23A4" w:rsidRPr="003C06B0" w:rsidP="00994D5D" w14:paraId="18EA6FFA" w14:textId="77777777">
            <w:pPr>
              <w:widowControl/>
              <w:tabs>
                <w:tab w:val="num" w:pos="1069"/>
                <w:tab w:val="num" w:pos="1134"/>
              </w:tabs>
              <w:rPr>
                <w:rFonts w:cs="Courier New"/>
                <w:b/>
                <w:i/>
                <w:szCs w:val="24"/>
              </w:rPr>
            </w:pPr>
            <w:r w:rsidRPr="003C06B0">
              <w:rPr>
                <w:rFonts w:cs="Courier New"/>
                <w:b/>
                <w:i/>
                <w:szCs w:val="24"/>
              </w:rPr>
              <w:t xml:space="preserve">Time to Complete </w:t>
            </w:r>
            <w:r w:rsidRPr="003C06B0" w:rsidR="003A1EE9">
              <w:rPr>
                <w:rFonts w:cs="Courier New"/>
                <w:b/>
                <w:i/>
                <w:szCs w:val="24"/>
              </w:rPr>
              <w:t>(min)</w:t>
            </w:r>
          </w:p>
        </w:tc>
        <w:tc>
          <w:tcPr>
            <w:tcW w:w="2394" w:type="dxa"/>
          </w:tcPr>
          <w:p w:rsidR="00EA23A4" w:rsidRPr="003C06B0" w:rsidP="000F6CAD" w14:paraId="74D69592" w14:textId="77777777">
            <w:pPr>
              <w:widowControl/>
              <w:tabs>
                <w:tab w:val="num" w:pos="1069"/>
                <w:tab w:val="num" w:pos="1134"/>
              </w:tabs>
              <w:rPr>
                <w:rFonts w:cs="Courier New"/>
                <w:b/>
                <w:i/>
                <w:szCs w:val="24"/>
              </w:rPr>
            </w:pPr>
            <w:r w:rsidRPr="003C06B0">
              <w:rPr>
                <w:rFonts w:cs="Courier New"/>
                <w:b/>
                <w:i/>
                <w:szCs w:val="24"/>
              </w:rPr>
              <w:t xml:space="preserve">Number of </w:t>
            </w:r>
            <w:r w:rsidRPr="003C06B0" w:rsidR="000F6CAD">
              <w:rPr>
                <w:rFonts w:cs="Courier New"/>
                <w:b/>
                <w:i/>
                <w:szCs w:val="24"/>
              </w:rPr>
              <w:t>Responses</w:t>
            </w:r>
          </w:p>
        </w:tc>
        <w:tc>
          <w:tcPr>
            <w:tcW w:w="2394" w:type="dxa"/>
          </w:tcPr>
          <w:p w:rsidR="00EA23A4" w:rsidRPr="003C06B0" w:rsidP="00994D5D" w14:paraId="6734F461" w14:textId="77777777">
            <w:pPr>
              <w:widowControl/>
              <w:tabs>
                <w:tab w:val="num" w:pos="1069"/>
                <w:tab w:val="num" w:pos="1134"/>
              </w:tabs>
              <w:rPr>
                <w:rFonts w:cs="Courier New"/>
                <w:b/>
                <w:i/>
                <w:szCs w:val="24"/>
              </w:rPr>
            </w:pPr>
            <w:r w:rsidRPr="003C06B0">
              <w:rPr>
                <w:rFonts w:cs="Courier New"/>
                <w:b/>
                <w:i/>
                <w:szCs w:val="24"/>
              </w:rPr>
              <w:t>Burden Hours</w:t>
            </w:r>
          </w:p>
        </w:tc>
      </w:tr>
      <w:tr w14:paraId="0974A9B0" w14:textId="77777777" w:rsidTr="00046C8A">
        <w:tblPrEx>
          <w:tblW w:w="0" w:type="auto"/>
          <w:tblInd w:w="1080" w:type="dxa"/>
          <w:tblLook w:val="04A0"/>
        </w:tblPrEx>
        <w:tc>
          <w:tcPr>
            <w:tcW w:w="2394" w:type="dxa"/>
          </w:tcPr>
          <w:p w:rsidR="00EA23A4" w:rsidRPr="003C06B0" w:rsidP="00994D5D" w14:paraId="32804F86" w14:textId="77777777">
            <w:pPr>
              <w:widowControl/>
              <w:tabs>
                <w:tab w:val="num" w:pos="1069"/>
                <w:tab w:val="num" w:pos="1134"/>
              </w:tabs>
              <w:rPr>
                <w:rFonts w:cs="Courier New"/>
                <w:b/>
                <w:i/>
                <w:szCs w:val="24"/>
              </w:rPr>
            </w:pPr>
            <w:r w:rsidRPr="003C06B0">
              <w:rPr>
                <w:rFonts w:cs="Courier New"/>
                <w:b/>
                <w:i/>
                <w:szCs w:val="24"/>
              </w:rPr>
              <w:t>CA-26</w:t>
            </w:r>
          </w:p>
        </w:tc>
        <w:tc>
          <w:tcPr>
            <w:tcW w:w="2394" w:type="dxa"/>
          </w:tcPr>
          <w:p w:rsidR="00EA23A4" w:rsidRPr="003C06B0" w:rsidP="00994D5D" w14:paraId="7F77953A" w14:textId="77777777">
            <w:pPr>
              <w:widowControl/>
              <w:tabs>
                <w:tab w:val="num" w:pos="1069"/>
                <w:tab w:val="num" w:pos="1134"/>
              </w:tabs>
              <w:rPr>
                <w:rFonts w:cs="Courier New"/>
                <w:b/>
                <w:i/>
                <w:szCs w:val="24"/>
              </w:rPr>
            </w:pPr>
            <w:r w:rsidRPr="003C06B0">
              <w:rPr>
                <w:rFonts w:cs="Courier New"/>
                <w:b/>
                <w:i/>
                <w:szCs w:val="24"/>
              </w:rPr>
              <w:t>30</w:t>
            </w:r>
          </w:p>
        </w:tc>
        <w:tc>
          <w:tcPr>
            <w:tcW w:w="2394" w:type="dxa"/>
          </w:tcPr>
          <w:p w:rsidR="00EA23A4" w:rsidRPr="003C06B0" w:rsidP="002066D6" w14:paraId="29A4D233" w14:textId="4363AABD">
            <w:pPr>
              <w:widowControl/>
              <w:tabs>
                <w:tab w:val="num" w:pos="1069"/>
                <w:tab w:val="num" w:pos="1134"/>
              </w:tabs>
              <w:rPr>
                <w:rFonts w:cs="Courier New"/>
                <w:b/>
                <w:i/>
                <w:szCs w:val="24"/>
              </w:rPr>
            </w:pPr>
            <w:r>
              <w:rPr>
                <w:rFonts w:cs="Courier New"/>
                <w:b/>
                <w:i/>
                <w:szCs w:val="24"/>
              </w:rPr>
              <w:t xml:space="preserve">   </w:t>
            </w:r>
            <w:r w:rsidRPr="003C06B0" w:rsidR="0085588B">
              <w:rPr>
                <w:rFonts w:cs="Courier New"/>
                <w:b/>
                <w:i/>
                <w:szCs w:val="24"/>
              </w:rPr>
              <w:t>500</w:t>
            </w:r>
            <w:r w:rsidRPr="003C06B0" w:rsidR="001F2B9F">
              <w:rPr>
                <w:rFonts w:cs="Courier New"/>
                <w:b/>
                <w:i/>
                <w:szCs w:val="24"/>
              </w:rPr>
              <w:t>*</w:t>
            </w:r>
          </w:p>
        </w:tc>
        <w:tc>
          <w:tcPr>
            <w:tcW w:w="2394" w:type="dxa"/>
          </w:tcPr>
          <w:p w:rsidR="00EA23A4" w:rsidRPr="003C06B0" w:rsidP="00994D5D" w14:paraId="3320B962" w14:textId="2F398699">
            <w:pPr>
              <w:widowControl/>
              <w:tabs>
                <w:tab w:val="num" w:pos="1069"/>
                <w:tab w:val="num" w:pos="1134"/>
              </w:tabs>
              <w:rPr>
                <w:rFonts w:cs="Courier New"/>
                <w:b/>
                <w:i/>
                <w:szCs w:val="24"/>
              </w:rPr>
            </w:pPr>
            <w:r>
              <w:rPr>
                <w:rFonts w:cs="Courier New"/>
                <w:b/>
                <w:i/>
                <w:szCs w:val="24"/>
              </w:rPr>
              <w:t xml:space="preserve">  </w:t>
            </w:r>
            <w:r w:rsidRPr="003C06B0" w:rsidR="001A3A1A">
              <w:rPr>
                <w:rFonts w:cs="Courier New"/>
                <w:b/>
                <w:i/>
                <w:szCs w:val="24"/>
              </w:rPr>
              <w:t xml:space="preserve"> </w:t>
            </w:r>
            <w:r w:rsidRPr="003C06B0" w:rsidR="0037531F">
              <w:rPr>
                <w:rFonts w:cs="Courier New"/>
                <w:b/>
                <w:i/>
                <w:szCs w:val="24"/>
              </w:rPr>
              <w:t>2</w:t>
            </w:r>
            <w:r w:rsidRPr="003C06B0" w:rsidR="0085588B">
              <w:rPr>
                <w:rFonts w:cs="Courier New"/>
                <w:b/>
                <w:i/>
                <w:szCs w:val="24"/>
              </w:rPr>
              <w:t>50</w:t>
            </w:r>
          </w:p>
        </w:tc>
      </w:tr>
      <w:tr w14:paraId="2575BA7B" w14:textId="77777777" w:rsidTr="00046C8A">
        <w:tblPrEx>
          <w:tblW w:w="0" w:type="auto"/>
          <w:tblInd w:w="1080" w:type="dxa"/>
          <w:tblLook w:val="04A0"/>
        </w:tblPrEx>
        <w:tc>
          <w:tcPr>
            <w:tcW w:w="2394" w:type="dxa"/>
          </w:tcPr>
          <w:p w:rsidR="00EA23A4" w:rsidRPr="003C06B0" w:rsidP="00994D5D" w14:paraId="5B9E8A8B" w14:textId="77777777">
            <w:pPr>
              <w:widowControl/>
              <w:tabs>
                <w:tab w:val="num" w:pos="1069"/>
                <w:tab w:val="num" w:pos="1134"/>
              </w:tabs>
              <w:rPr>
                <w:rFonts w:cs="Courier New"/>
                <w:b/>
                <w:i/>
                <w:szCs w:val="24"/>
              </w:rPr>
            </w:pPr>
            <w:r w:rsidRPr="003C06B0">
              <w:rPr>
                <w:rFonts w:cs="Courier New"/>
                <w:b/>
                <w:i/>
                <w:szCs w:val="24"/>
              </w:rPr>
              <w:t>CA-27</w:t>
            </w:r>
          </w:p>
        </w:tc>
        <w:tc>
          <w:tcPr>
            <w:tcW w:w="2394" w:type="dxa"/>
          </w:tcPr>
          <w:p w:rsidR="00EA23A4" w:rsidRPr="003C06B0" w:rsidP="00994D5D" w14:paraId="6C35ECE1" w14:textId="77777777">
            <w:pPr>
              <w:widowControl/>
              <w:tabs>
                <w:tab w:val="num" w:pos="1069"/>
                <w:tab w:val="num" w:pos="1134"/>
              </w:tabs>
              <w:rPr>
                <w:rFonts w:cs="Courier New"/>
                <w:b/>
                <w:i/>
                <w:szCs w:val="24"/>
              </w:rPr>
            </w:pPr>
            <w:r w:rsidRPr="003C06B0">
              <w:rPr>
                <w:rFonts w:cs="Courier New"/>
                <w:b/>
                <w:i/>
                <w:szCs w:val="24"/>
              </w:rPr>
              <w:t>30</w:t>
            </w:r>
          </w:p>
        </w:tc>
        <w:tc>
          <w:tcPr>
            <w:tcW w:w="2394" w:type="dxa"/>
          </w:tcPr>
          <w:p w:rsidR="00EA23A4" w:rsidRPr="003C06B0" w:rsidP="001617A3" w14:paraId="6BCD73A3" w14:textId="0B47C7E6">
            <w:pPr>
              <w:widowControl/>
              <w:tabs>
                <w:tab w:val="num" w:pos="1069"/>
                <w:tab w:val="num" w:pos="1134"/>
              </w:tabs>
              <w:rPr>
                <w:rFonts w:cs="Courier New"/>
                <w:b/>
                <w:i/>
                <w:szCs w:val="24"/>
              </w:rPr>
            </w:pPr>
            <w:r w:rsidRPr="003C06B0">
              <w:rPr>
                <w:rFonts w:cs="Courier New"/>
                <w:b/>
                <w:i/>
                <w:szCs w:val="24"/>
              </w:rPr>
              <w:t>45,1</w:t>
            </w:r>
            <w:r w:rsidRPr="003C06B0" w:rsidR="001617A3">
              <w:rPr>
                <w:rFonts w:cs="Courier New"/>
                <w:b/>
                <w:i/>
                <w:szCs w:val="24"/>
              </w:rPr>
              <w:t>00</w:t>
            </w:r>
            <w:r w:rsidRPr="003C06B0" w:rsidR="001F2B9F">
              <w:rPr>
                <w:rFonts w:cs="Courier New"/>
                <w:b/>
                <w:i/>
                <w:szCs w:val="24"/>
              </w:rPr>
              <w:t>*</w:t>
            </w:r>
          </w:p>
        </w:tc>
        <w:tc>
          <w:tcPr>
            <w:tcW w:w="2394" w:type="dxa"/>
          </w:tcPr>
          <w:p w:rsidR="00EA23A4" w:rsidRPr="003C06B0" w:rsidP="00994D5D" w14:paraId="43DA36D1" w14:textId="0B51FA5A">
            <w:pPr>
              <w:widowControl/>
              <w:tabs>
                <w:tab w:val="num" w:pos="1069"/>
                <w:tab w:val="num" w:pos="1134"/>
              </w:tabs>
              <w:rPr>
                <w:rFonts w:cs="Courier New"/>
                <w:b/>
                <w:i/>
                <w:szCs w:val="24"/>
              </w:rPr>
            </w:pPr>
            <w:r w:rsidRPr="003C06B0">
              <w:rPr>
                <w:rFonts w:cs="Courier New"/>
                <w:b/>
                <w:i/>
                <w:szCs w:val="24"/>
              </w:rPr>
              <w:t>22,550</w:t>
            </w:r>
          </w:p>
        </w:tc>
      </w:tr>
      <w:tr w14:paraId="414E5E9E" w14:textId="77777777" w:rsidTr="00046C8A">
        <w:tblPrEx>
          <w:tblW w:w="0" w:type="auto"/>
          <w:tblInd w:w="1080" w:type="dxa"/>
          <w:tblLook w:val="04A0"/>
        </w:tblPrEx>
        <w:tc>
          <w:tcPr>
            <w:tcW w:w="2394" w:type="dxa"/>
          </w:tcPr>
          <w:p w:rsidR="00EA23A4" w:rsidRPr="003C06B0" w:rsidP="00994D5D" w14:paraId="307FD042" w14:textId="77777777">
            <w:pPr>
              <w:widowControl/>
              <w:tabs>
                <w:tab w:val="num" w:pos="1069"/>
                <w:tab w:val="num" w:pos="1134"/>
              </w:tabs>
              <w:rPr>
                <w:rFonts w:cs="Courier New"/>
                <w:b/>
                <w:i/>
                <w:szCs w:val="24"/>
              </w:rPr>
            </w:pPr>
            <w:r w:rsidRPr="003C06B0">
              <w:rPr>
                <w:rFonts w:cs="Courier New"/>
                <w:b/>
                <w:i/>
                <w:szCs w:val="24"/>
              </w:rPr>
              <w:t>Total</w:t>
            </w:r>
          </w:p>
        </w:tc>
        <w:tc>
          <w:tcPr>
            <w:tcW w:w="2394" w:type="dxa"/>
          </w:tcPr>
          <w:p w:rsidR="00EA23A4" w:rsidRPr="003C06B0" w:rsidP="00994D5D" w14:paraId="32654A12" w14:textId="77777777">
            <w:pPr>
              <w:widowControl/>
              <w:tabs>
                <w:tab w:val="num" w:pos="1069"/>
                <w:tab w:val="num" w:pos="1134"/>
              </w:tabs>
              <w:rPr>
                <w:rFonts w:cs="Courier New"/>
                <w:b/>
                <w:i/>
                <w:szCs w:val="24"/>
                <w:highlight w:val="yellow"/>
              </w:rPr>
            </w:pPr>
          </w:p>
        </w:tc>
        <w:tc>
          <w:tcPr>
            <w:tcW w:w="2394" w:type="dxa"/>
          </w:tcPr>
          <w:p w:rsidR="00EA23A4" w:rsidRPr="003C06B0" w:rsidP="001617A3" w14:paraId="72D76310" w14:textId="43673D86">
            <w:pPr>
              <w:widowControl/>
              <w:tabs>
                <w:tab w:val="num" w:pos="1069"/>
                <w:tab w:val="num" w:pos="1134"/>
              </w:tabs>
              <w:rPr>
                <w:rFonts w:cs="Courier New"/>
                <w:b/>
                <w:i/>
                <w:szCs w:val="24"/>
                <w:highlight w:val="yellow"/>
              </w:rPr>
            </w:pPr>
            <w:r w:rsidRPr="003C06B0">
              <w:rPr>
                <w:rFonts w:cs="Courier New"/>
                <w:b/>
                <w:i/>
                <w:szCs w:val="24"/>
              </w:rPr>
              <w:t>45,600</w:t>
            </w:r>
          </w:p>
        </w:tc>
        <w:tc>
          <w:tcPr>
            <w:tcW w:w="2394" w:type="dxa"/>
          </w:tcPr>
          <w:p w:rsidR="00EA23A4" w:rsidRPr="003C06B0" w:rsidP="00994D5D" w14:paraId="4C004470" w14:textId="726B86D1">
            <w:pPr>
              <w:widowControl/>
              <w:tabs>
                <w:tab w:val="num" w:pos="1069"/>
                <w:tab w:val="num" w:pos="1134"/>
              </w:tabs>
              <w:rPr>
                <w:rFonts w:cs="Courier New"/>
                <w:b/>
                <w:i/>
                <w:szCs w:val="24"/>
              </w:rPr>
            </w:pPr>
            <w:r w:rsidRPr="003C06B0">
              <w:rPr>
                <w:rFonts w:cs="Courier New"/>
                <w:b/>
                <w:i/>
                <w:szCs w:val="24"/>
              </w:rPr>
              <w:t>22,800</w:t>
            </w:r>
          </w:p>
        </w:tc>
      </w:tr>
    </w:tbl>
    <w:p w:rsidR="00EA23A4" w:rsidRPr="003C06B0" w:rsidP="00994D5D" w14:paraId="7690BCBF" w14:textId="77777777">
      <w:pPr>
        <w:widowControl/>
        <w:tabs>
          <w:tab w:val="num" w:pos="1069"/>
          <w:tab w:val="num" w:pos="1134"/>
        </w:tabs>
        <w:ind w:left="1080"/>
        <w:rPr>
          <w:rFonts w:cs="Courier New"/>
          <w:b/>
          <w:i/>
          <w:szCs w:val="24"/>
        </w:rPr>
      </w:pPr>
    </w:p>
    <w:p w:rsidR="009B62F4" w:rsidRPr="003C06B0" w:rsidP="00544D86" w14:paraId="29A5D410" w14:textId="77777777">
      <w:pPr>
        <w:widowControl/>
        <w:tabs>
          <w:tab w:val="num" w:pos="1069"/>
          <w:tab w:val="num" w:pos="1134"/>
        </w:tabs>
        <w:ind w:left="1080"/>
        <w:rPr>
          <w:rFonts w:cs="Courier New"/>
          <w:b/>
          <w:i/>
          <w:szCs w:val="24"/>
        </w:rPr>
      </w:pPr>
      <w:r w:rsidRPr="003C06B0">
        <w:rPr>
          <w:rFonts w:cs="Courier New"/>
          <w:b/>
          <w:i/>
          <w:szCs w:val="24"/>
        </w:rPr>
        <w:t>Calculation of burden hours</w:t>
      </w:r>
    </w:p>
    <w:p w:rsidR="00751F96" w:rsidRPr="003C06B0" w:rsidP="007A50F1" w14:paraId="59C53A36" w14:textId="77777777">
      <w:pPr>
        <w:widowControl/>
        <w:tabs>
          <w:tab w:val="num" w:pos="1069"/>
          <w:tab w:val="num" w:pos="1134"/>
        </w:tabs>
        <w:ind w:left="1080"/>
        <w:jc w:val="center"/>
        <w:rPr>
          <w:rFonts w:cs="Courier New"/>
          <w:b/>
          <w:i/>
          <w:szCs w:val="24"/>
        </w:rPr>
      </w:pPr>
    </w:p>
    <w:p w:rsidR="00544D86" w:rsidP="008F55F3" w14:paraId="31725837" w14:textId="2C334827">
      <w:pPr>
        <w:widowControl/>
        <w:tabs>
          <w:tab w:val="num" w:pos="1069"/>
          <w:tab w:val="num" w:pos="1134"/>
        </w:tabs>
        <w:rPr>
          <w:rFonts w:cs="Courier New"/>
          <w:b/>
          <w:i/>
          <w:szCs w:val="24"/>
        </w:rPr>
      </w:pPr>
      <w:r>
        <w:rPr>
          <w:rFonts w:cs="Courier New"/>
          <w:b/>
          <w:i/>
          <w:szCs w:val="24"/>
        </w:rPr>
        <w:tab/>
      </w:r>
      <w:r w:rsidRPr="003C06B0" w:rsidR="001E7604">
        <w:rPr>
          <w:rFonts w:cs="Courier New"/>
          <w:b/>
          <w:i/>
          <w:szCs w:val="24"/>
        </w:rPr>
        <w:t xml:space="preserve"> </w:t>
      </w:r>
      <w:r w:rsidRPr="003C06B0" w:rsidR="006A035B">
        <w:rPr>
          <w:rFonts w:cs="Courier New"/>
          <w:b/>
          <w:i/>
          <w:szCs w:val="24"/>
        </w:rPr>
        <w:t>CA-</w:t>
      </w:r>
      <w:r w:rsidRPr="003C06B0" w:rsidR="000A7FF0">
        <w:rPr>
          <w:rFonts w:cs="Courier New"/>
          <w:b/>
          <w:i/>
          <w:szCs w:val="24"/>
        </w:rPr>
        <w:t xml:space="preserve">26:  30 </w:t>
      </w:r>
      <w:r w:rsidRPr="003C06B0" w:rsidR="00751F96">
        <w:rPr>
          <w:rFonts w:cs="Courier New"/>
          <w:b/>
          <w:i/>
          <w:szCs w:val="24"/>
        </w:rPr>
        <w:t xml:space="preserve">minutes X </w:t>
      </w:r>
      <w:r w:rsidRPr="003C06B0" w:rsidR="0085588B">
        <w:rPr>
          <w:rFonts w:cs="Courier New"/>
          <w:b/>
          <w:i/>
          <w:szCs w:val="24"/>
        </w:rPr>
        <w:t>500</w:t>
      </w:r>
      <w:r w:rsidRPr="003C06B0" w:rsidR="000A7FF0">
        <w:rPr>
          <w:rFonts w:cs="Courier New"/>
          <w:b/>
          <w:i/>
          <w:szCs w:val="24"/>
        </w:rPr>
        <w:t xml:space="preserve">/60 = </w:t>
      </w:r>
      <w:r w:rsidRPr="003C06B0" w:rsidR="008F55F3">
        <w:rPr>
          <w:rFonts w:cs="Courier New"/>
          <w:b/>
          <w:i/>
          <w:szCs w:val="24"/>
        </w:rPr>
        <w:t xml:space="preserve"> </w:t>
      </w:r>
      <w:r w:rsidRPr="003C06B0" w:rsidR="001E7604">
        <w:rPr>
          <w:rFonts w:cs="Courier New"/>
          <w:b/>
          <w:i/>
          <w:szCs w:val="24"/>
        </w:rPr>
        <w:t xml:space="preserve"> </w:t>
      </w:r>
      <w:r>
        <w:rPr>
          <w:rFonts w:cs="Courier New"/>
          <w:b/>
          <w:i/>
          <w:szCs w:val="24"/>
        </w:rPr>
        <w:t xml:space="preserve">    </w:t>
      </w:r>
      <w:r w:rsidRPr="003C06B0" w:rsidR="00AB552D">
        <w:rPr>
          <w:rFonts w:cs="Courier New"/>
          <w:b/>
          <w:i/>
          <w:szCs w:val="24"/>
        </w:rPr>
        <w:t>2</w:t>
      </w:r>
      <w:r w:rsidRPr="003C06B0" w:rsidR="0085588B">
        <w:rPr>
          <w:rFonts w:cs="Courier New"/>
          <w:b/>
          <w:i/>
          <w:szCs w:val="24"/>
        </w:rPr>
        <w:t>50</w:t>
      </w:r>
    </w:p>
    <w:p w:rsidR="000A7FF0" w:rsidRPr="003C06B0" w:rsidP="008F55F3" w14:paraId="6A99D7C5" w14:textId="74F22784">
      <w:pPr>
        <w:widowControl/>
        <w:tabs>
          <w:tab w:val="num" w:pos="1069"/>
          <w:tab w:val="num" w:pos="1134"/>
        </w:tabs>
        <w:rPr>
          <w:rFonts w:cs="Courier New"/>
          <w:b/>
          <w:i/>
          <w:szCs w:val="24"/>
        </w:rPr>
      </w:pPr>
      <w:r>
        <w:rPr>
          <w:rFonts w:cs="Courier New"/>
          <w:b/>
          <w:i/>
          <w:szCs w:val="24"/>
        </w:rPr>
        <w:t xml:space="preserve">      </w:t>
      </w:r>
      <w:r w:rsidRPr="003C06B0" w:rsidR="008F55F3">
        <w:rPr>
          <w:rFonts w:cs="Courier New"/>
          <w:b/>
          <w:i/>
          <w:szCs w:val="24"/>
        </w:rPr>
        <w:t xml:space="preserve">  </w:t>
      </w:r>
      <w:r w:rsidRPr="003C06B0" w:rsidR="006A035B">
        <w:rPr>
          <w:rFonts w:cs="Courier New"/>
          <w:b/>
          <w:i/>
          <w:szCs w:val="24"/>
        </w:rPr>
        <w:t>CA-</w:t>
      </w:r>
      <w:r w:rsidRPr="003C06B0">
        <w:rPr>
          <w:rFonts w:cs="Courier New"/>
          <w:b/>
          <w:i/>
          <w:szCs w:val="24"/>
        </w:rPr>
        <w:t xml:space="preserve">27: </w:t>
      </w:r>
      <w:r w:rsidRPr="003C06B0" w:rsidR="008F55F3">
        <w:rPr>
          <w:rFonts w:cs="Courier New"/>
          <w:b/>
          <w:i/>
          <w:szCs w:val="24"/>
        </w:rPr>
        <w:t xml:space="preserve"> </w:t>
      </w:r>
      <w:r w:rsidRPr="003C06B0">
        <w:rPr>
          <w:rFonts w:cs="Courier New"/>
          <w:b/>
          <w:i/>
          <w:szCs w:val="24"/>
        </w:rPr>
        <w:t xml:space="preserve">30 </w:t>
      </w:r>
      <w:r w:rsidRPr="003C06B0" w:rsidR="00751F96">
        <w:rPr>
          <w:rFonts w:cs="Courier New"/>
          <w:b/>
          <w:i/>
          <w:szCs w:val="24"/>
        </w:rPr>
        <w:t>minutes x</w:t>
      </w:r>
      <w:r w:rsidRPr="003C06B0" w:rsidR="00781AA6">
        <w:rPr>
          <w:rFonts w:cs="Courier New"/>
          <w:b/>
          <w:i/>
          <w:szCs w:val="24"/>
        </w:rPr>
        <w:t xml:space="preserve"> </w:t>
      </w:r>
      <w:r w:rsidRPr="003C06B0" w:rsidR="008923CF">
        <w:rPr>
          <w:rFonts w:cs="Courier New"/>
          <w:b/>
          <w:i/>
          <w:szCs w:val="24"/>
        </w:rPr>
        <w:t>45</w:t>
      </w:r>
      <w:r w:rsidRPr="003C06B0" w:rsidR="001617A3">
        <w:rPr>
          <w:rFonts w:cs="Courier New"/>
          <w:b/>
          <w:i/>
          <w:szCs w:val="24"/>
        </w:rPr>
        <w:t>,</w:t>
      </w:r>
      <w:r w:rsidRPr="003C06B0" w:rsidR="008923CF">
        <w:rPr>
          <w:rFonts w:cs="Courier New"/>
          <w:b/>
          <w:i/>
          <w:szCs w:val="24"/>
        </w:rPr>
        <w:t>1</w:t>
      </w:r>
      <w:r w:rsidRPr="003C06B0" w:rsidR="001617A3">
        <w:rPr>
          <w:rFonts w:cs="Courier New"/>
          <w:b/>
          <w:i/>
          <w:szCs w:val="24"/>
        </w:rPr>
        <w:t>00</w:t>
      </w:r>
      <w:r w:rsidRPr="003C06B0">
        <w:rPr>
          <w:rFonts w:cs="Courier New"/>
          <w:b/>
          <w:i/>
          <w:szCs w:val="24"/>
        </w:rPr>
        <w:t>/</w:t>
      </w:r>
      <w:r w:rsidRPr="003C06B0" w:rsidR="00751F96">
        <w:rPr>
          <w:rFonts w:cs="Courier New"/>
          <w:b/>
          <w:i/>
          <w:szCs w:val="24"/>
        </w:rPr>
        <w:t>60 =</w:t>
      </w:r>
      <w:r w:rsidRPr="003C06B0">
        <w:rPr>
          <w:rFonts w:cs="Courier New"/>
          <w:b/>
          <w:i/>
          <w:szCs w:val="24"/>
        </w:rPr>
        <w:t xml:space="preserve"> </w:t>
      </w:r>
      <w:r w:rsidRPr="003C06B0" w:rsidR="008923CF">
        <w:rPr>
          <w:rFonts w:cs="Courier New"/>
          <w:b/>
          <w:i/>
          <w:szCs w:val="24"/>
        </w:rPr>
        <w:t>22</w:t>
      </w:r>
      <w:r w:rsidRPr="003C06B0" w:rsidR="001617A3">
        <w:rPr>
          <w:rFonts w:cs="Courier New"/>
          <w:b/>
          <w:i/>
          <w:szCs w:val="24"/>
        </w:rPr>
        <w:t>,</w:t>
      </w:r>
      <w:r w:rsidRPr="003C06B0" w:rsidR="008923CF">
        <w:rPr>
          <w:rFonts w:cs="Courier New"/>
          <w:b/>
          <w:i/>
          <w:szCs w:val="24"/>
        </w:rPr>
        <w:t>5</w:t>
      </w:r>
      <w:r w:rsidRPr="003C06B0" w:rsidR="001617A3">
        <w:rPr>
          <w:rFonts w:cs="Courier New"/>
          <w:b/>
          <w:i/>
          <w:szCs w:val="24"/>
        </w:rPr>
        <w:t>50</w:t>
      </w:r>
    </w:p>
    <w:p w:rsidR="0033099C" w:rsidRPr="003C06B0" w:rsidP="008F55F3" w14:paraId="2AF78C64" w14:textId="77777777">
      <w:pPr>
        <w:widowControl/>
        <w:tabs>
          <w:tab w:val="num" w:pos="1069"/>
          <w:tab w:val="num" w:pos="1134"/>
        </w:tabs>
        <w:rPr>
          <w:rFonts w:cs="Courier New"/>
          <w:b/>
          <w:i/>
          <w:szCs w:val="24"/>
        </w:rPr>
      </w:pPr>
    </w:p>
    <w:p w:rsidR="001F2B9F" w:rsidRPr="003C06B0" w:rsidP="008F55F3" w14:paraId="75D19A69" w14:textId="28F4B7F5">
      <w:pPr>
        <w:widowControl/>
        <w:tabs>
          <w:tab w:val="num" w:pos="1069"/>
          <w:tab w:val="num" w:pos="1134"/>
        </w:tabs>
        <w:rPr>
          <w:rFonts w:cs="Courier New"/>
          <w:b/>
          <w:i/>
          <w:szCs w:val="24"/>
        </w:rPr>
      </w:pPr>
      <w:r w:rsidRPr="003C06B0">
        <w:rPr>
          <w:rFonts w:cs="Courier New"/>
          <w:b/>
          <w:i/>
          <w:szCs w:val="24"/>
        </w:rPr>
        <w:t xml:space="preserve">* DOL assumes </w:t>
      </w:r>
      <w:r w:rsidRPr="003C06B0" w:rsidR="00600547">
        <w:rPr>
          <w:rFonts w:cs="Courier New"/>
          <w:b/>
          <w:i/>
          <w:szCs w:val="24"/>
        </w:rPr>
        <w:t xml:space="preserve">approximately </w:t>
      </w:r>
      <w:r w:rsidRPr="003C06B0" w:rsidR="0037531F">
        <w:rPr>
          <w:rFonts w:cs="Courier New"/>
          <w:b/>
          <w:i/>
          <w:szCs w:val="24"/>
        </w:rPr>
        <w:t>500</w:t>
      </w:r>
      <w:r w:rsidRPr="003C06B0">
        <w:rPr>
          <w:rFonts w:cs="Courier New"/>
          <w:b/>
          <w:i/>
          <w:szCs w:val="24"/>
        </w:rPr>
        <w:t xml:space="preserve"> Form CA-26 </w:t>
      </w:r>
      <w:r w:rsidRPr="003C06B0" w:rsidR="0037531F">
        <w:rPr>
          <w:rFonts w:cs="Courier New"/>
          <w:b/>
          <w:i/>
          <w:szCs w:val="24"/>
        </w:rPr>
        <w:t>submissions will occur per year based on</w:t>
      </w:r>
      <w:r w:rsidRPr="003C06B0" w:rsidR="002B41B1">
        <w:rPr>
          <w:rFonts w:cs="Courier New"/>
          <w:b/>
          <w:i/>
          <w:szCs w:val="24"/>
        </w:rPr>
        <w:t xml:space="preserve"> historical submissions</w:t>
      </w:r>
      <w:r w:rsidRPr="003C06B0">
        <w:rPr>
          <w:rFonts w:cs="Courier New"/>
          <w:b/>
          <w:i/>
          <w:szCs w:val="24"/>
        </w:rPr>
        <w:t xml:space="preserve">. DOL assumes </w:t>
      </w:r>
      <w:r w:rsidRPr="003C06B0" w:rsidR="00600547">
        <w:rPr>
          <w:rFonts w:cs="Courier New"/>
          <w:b/>
          <w:i/>
          <w:szCs w:val="24"/>
        </w:rPr>
        <w:t xml:space="preserve">approximately </w:t>
      </w:r>
      <w:r w:rsidRPr="003C06B0" w:rsidR="008923CF">
        <w:rPr>
          <w:rFonts w:cs="Courier New"/>
          <w:b/>
          <w:i/>
          <w:szCs w:val="24"/>
        </w:rPr>
        <w:t>11,0</w:t>
      </w:r>
      <w:r w:rsidRPr="003C06B0" w:rsidR="002B41B1">
        <w:rPr>
          <w:rFonts w:cs="Courier New"/>
          <w:b/>
          <w:i/>
          <w:szCs w:val="24"/>
        </w:rPr>
        <w:t>00</w:t>
      </w:r>
      <w:r w:rsidRPr="003C06B0">
        <w:rPr>
          <w:rFonts w:cs="Courier New"/>
          <w:b/>
          <w:i/>
          <w:szCs w:val="24"/>
        </w:rPr>
        <w:t xml:space="preserve"> persons will respond to Form CA-27 and will each make </w:t>
      </w:r>
      <w:r w:rsidRPr="003C06B0" w:rsidR="00600547">
        <w:rPr>
          <w:rFonts w:cs="Courier New"/>
          <w:b/>
          <w:i/>
          <w:szCs w:val="24"/>
        </w:rPr>
        <w:t xml:space="preserve">an average of </w:t>
      </w:r>
      <w:r w:rsidRPr="003C06B0">
        <w:rPr>
          <w:rFonts w:cs="Courier New"/>
          <w:b/>
          <w:i/>
          <w:szCs w:val="24"/>
        </w:rPr>
        <w:t xml:space="preserve">4.1 submissions, for a total of </w:t>
      </w:r>
      <w:r w:rsidRPr="003C06B0" w:rsidR="008923CF">
        <w:rPr>
          <w:rFonts w:cs="Courier New"/>
          <w:b/>
          <w:i/>
          <w:szCs w:val="24"/>
        </w:rPr>
        <w:t>45,1</w:t>
      </w:r>
      <w:r w:rsidRPr="003C06B0" w:rsidR="00AB552D">
        <w:rPr>
          <w:rFonts w:cs="Courier New"/>
          <w:b/>
          <w:i/>
          <w:szCs w:val="24"/>
        </w:rPr>
        <w:t>0</w:t>
      </w:r>
      <w:r w:rsidRPr="003C06B0" w:rsidR="002B41B1">
        <w:rPr>
          <w:rFonts w:cs="Courier New"/>
          <w:b/>
          <w:i/>
          <w:szCs w:val="24"/>
        </w:rPr>
        <w:t>0</w:t>
      </w:r>
      <w:r w:rsidRPr="003C06B0">
        <w:rPr>
          <w:rFonts w:cs="Courier New"/>
          <w:b/>
          <w:i/>
          <w:szCs w:val="24"/>
        </w:rPr>
        <w:t xml:space="preserve"> responses.</w:t>
      </w:r>
    </w:p>
    <w:p w:rsidR="000A7FF0" w:rsidRPr="003C06B0" w:rsidP="009C5DC8" w14:paraId="3E6BDE09" w14:textId="77777777">
      <w:pPr>
        <w:widowControl/>
        <w:tabs>
          <w:tab w:val="num" w:pos="1069"/>
          <w:tab w:val="num" w:pos="1134"/>
        </w:tabs>
        <w:ind w:left="1080"/>
        <w:jc w:val="right"/>
        <w:rPr>
          <w:rFonts w:cs="Courier New"/>
          <w:b/>
          <w:i/>
          <w:szCs w:val="24"/>
        </w:rPr>
      </w:pPr>
    </w:p>
    <w:p w:rsidR="00AD5A2A" w:rsidRPr="003C06B0" w:rsidP="00336DFB" w14:paraId="4B31CAB9" w14:textId="09523D48">
      <w:pPr>
        <w:ind w:left="720"/>
        <w:rPr>
          <w:rFonts w:cs="Courier New"/>
          <w:i/>
          <w:szCs w:val="24"/>
        </w:rPr>
      </w:pPr>
      <w:r w:rsidRPr="003C06B0">
        <w:rPr>
          <w:rFonts w:cs="Courier New"/>
          <w:i/>
          <w:szCs w:val="24"/>
        </w:rPr>
        <w:t xml:space="preserve">The </w:t>
      </w:r>
      <w:r w:rsidRPr="003C06B0" w:rsidR="00F14836">
        <w:rPr>
          <w:rFonts w:cs="Courier New"/>
          <w:i/>
          <w:szCs w:val="24"/>
        </w:rPr>
        <w:t xml:space="preserve">combined burden hours have been calculated to be </w:t>
      </w:r>
      <w:r w:rsidRPr="003C06B0" w:rsidR="00E0336B">
        <w:rPr>
          <w:rFonts w:cs="Courier New"/>
          <w:i/>
          <w:szCs w:val="24"/>
        </w:rPr>
        <w:t>22,8</w:t>
      </w:r>
      <w:r w:rsidRPr="003C06B0" w:rsidR="00AB552D">
        <w:rPr>
          <w:rFonts w:cs="Courier New"/>
          <w:i/>
          <w:szCs w:val="24"/>
        </w:rPr>
        <w:t>00</w:t>
      </w:r>
      <w:r w:rsidRPr="003C06B0" w:rsidR="00F14836">
        <w:rPr>
          <w:rFonts w:cs="Courier New"/>
          <w:i/>
          <w:szCs w:val="24"/>
        </w:rPr>
        <w:t>.  We have estimated the cost of the burden hours</w:t>
      </w:r>
      <w:r w:rsidRPr="003C06B0" w:rsidR="00436303">
        <w:rPr>
          <w:rFonts w:cs="Courier New"/>
          <w:i/>
          <w:szCs w:val="24"/>
        </w:rPr>
        <w:t xml:space="preserve"> at $</w:t>
      </w:r>
      <w:r w:rsidRPr="003C06B0" w:rsidR="00AB6EBD">
        <w:rPr>
          <w:rFonts w:cs="Courier New"/>
          <w:i/>
          <w:szCs w:val="24"/>
        </w:rPr>
        <w:t>2,234,856.</w:t>
      </w:r>
      <w:r w:rsidRPr="003C06B0">
        <w:rPr>
          <w:rFonts w:cs="Courier New"/>
          <w:i/>
          <w:szCs w:val="24"/>
        </w:rPr>
        <w:t>)</w:t>
      </w:r>
      <w:r w:rsidRPr="003C06B0" w:rsidR="00F14836">
        <w:rPr>
          <w:rFonts w:cs="Courier New"/>
          <w:i/>
          <w:szCs w:val="24"/>
        </w:rPr>
        <w:t xml:space="preserve"> using</w:t>
      </w:r>
      <w:r w:rsidR="00544D86">
        <w:rPr>
          <w:rFonts w:cs="Courier New"/>
          <w:i/>
          <w:szCs w:val="24"/>
        </w:rPr>
        <w:t xml:space="preserve"> </w:t>
      </w:r>
      <w:r w:rsidRPr="003C06B0" w:rsidR="00F14836">
        <w:rPr>
          <w:rFonts w:cs="Courier New"/>
          <w:i/>
          <w:szCs w:val="24"/>
        </w:rPr>
        <w:t>the</w:t>
      </w:r>
      <w:r w:rsidRPr="003C06B0" w:rsidR="00101591">
        <w:rPr>
          <w:rFonts w:cs="Courier New"/>
          <w:i/>
          <w:szCs w:val="24"/>
        </w:rPr>
        <w:t xml:space="preserve"> current mean hourly wage</w:t>
      </w:r>
      <w:r w:rsidRPr="003C06B0" w:rsidR="000A7FF0">
        <w:rPr>
          <w:rFonts w:cs="Courier New"/>
          <w:i/>
          <w:szCs w:val="24"/>
        </w:rPr>
        <w:t xml:space="preserve"> of ($9</w:t>
      </w:r>
      <w:r w:rsidRPr="003C06B0" w:rsidR="00AB6EBD">
        <w:rPr>
          <w:rFonts w:cs="Courier New"/>
          <w:i/>
          <w:szCs w:val="24"/>
        </w:rPr>
        <w:t>8.02</w:t>
      </w:r>
      <w:r w:rsidRPr="003C06B0" w:rsidR="000A7FF0">
        <w:rPr>
          <w:rFonts w:cs="Courier New"/>
          <w:i/>
          <w:szCs w:val="24"/>
        </w:rPr>
        <w:t>5</w:t>
      </w:r>
      <w:r w:rsidRPr="003C06B0" w:rsidR="00751F96">
        <w:rPr>
          <w:rFonts w:cs="Courier New"/>
          <w:i/>
          <w:szCs w:val="24"/>
        </w:rPr>
        <w:t>)</w:t>
      </w:r>
      <w:r w:rsidR="002066D6">
        <w:rPr>
          <w:rFonts w:cs="Courier New"/>
          <w:i/>
          <w:szCs w:val="24"/>
        </w:rPr>
        <w:t xml:space="preserve"> </w:t>
      </w:r>
      <w:r w:rsidRPr="003C06B0" w:rsidR="00751F96">
        <w:rPr>
          <w:rFonts w:cs="Courier New"/>
          <w:i/>
          <w:szCs w:val="24"/>
        </w:rPr>
        <w:t>reported</w:t>
      </w:r>
      <w:r w:rsidRPr="003C06B0" w:rsidR="00101591">
        <w:rPr>
          <w:rFonts w:cs="Courier New"/>
          <w:i/>
          <w:szCs w:val="24"/>
        </w:rPr>
        <w:t xml:space="preserve"> for physicians and surgeons (based on Bureau of Labor Statistics data for May 201</w:t>
      </w:r>
      <w:r w:rsidRPr="003C06B0" w:rsidR="00AB6EBD">
        <w:rPr>
          <w:rFonts w:cs="Courier New"/>
          <w:i/>
          <w:szCs w:val="24"/>
        </w:rPr>
        <w:t>8</w:t>
      </w:r>
      <w:r w:rsidRPr="003C06B0" w:rsidR="00BE66B8">
        <w:rPr>
          <w:rFonts w:cs="Courier New"/>
          <w:i/>
          <w:szCs w:val="24"/>
        </w:rPr>
        <w:t>)</w:t>
      </w:r>
      <w:r w:rsidRPr="003C06B0" w:rsidR="00101591">
        <w:rPr>
          <w:rFonts w:cs="Courier New"/>
          <w:i/>
          <w:szCs w:val="24"/>
        </w:rPr>
        <w:t xml:space="preserve"> </w:t>
      </w:r>
    </w:p>
    <w:p w:rsidR="000A7FF0" w:rsidRPr="003C06B0" w:rsidP="00AD5A2A" w14:paraId="503AF1AC" w14:textId="77777777">
      <w:pPr>
        <w:ind w:left="720"/>
        <w:rPr>
          <w:i/>
        </w:rPr>
      </w:pPr>
    </w:p>
    <w:p w:rsidR="00C4623B" w:rsidP="00336DFB" w14:paraId="005644DB" w14:textId="6BF67D9D">
      <w:pPr>
        <w:ind w:firstLine="720"/>
        <w:rPr>
          <w:rStyle w:val="Hyperlink"/>
          <w:i/>
          <w:color w:val="auto"/>
        </w:rPr>
      </w:pPr>
      <w:r w:rsidRPr="003C06B0">
        <w:rPr>
          <w:i/>
        </w:rPr>
        <w:t xml:space="preserve">Reference: </w:t>
      </w:r>
      <w:hyperlink r:id="rId11" w:history="1">
        <w:r w:rsidRPr="004E7D04" w:rsidR="004E7D04">
          <w:rPr>
            <w:rStyle w:val="Hyperlink"/>
            <w:i/>
          </w:rPr>
          <w:t>https://www.bls.gov/oes/current/oes291069.htm</w:t>
        </w:r>
      </w:hyperlink>
    </w:p>
    <w:p w:rsidR="002066D6" w:rsidRPr="003C06B0" w:rsidP="00AD5A2A" w14:paraId="07B6D5AE" w14:textId="77777777">
      <w:pPr>
        <w:ind w:left="720"/>
        <w:rPr>
          <w:rStyle w:val="Hyperlink"/>
          <w:i/>
          <w:color w:val="auto"/>
        </w:rPr>
      </w:pPr>
    </w:p>
    <w:p w:rsidR="00AD5A2A" w:rsidRPr="003C06B0" w:rsidP="00336DFB" w14:paraId="6B3F4BB6" w14:textId="553195E6">
      <w:pPr>
        <w:widowControl/>
        <w:ind w:left="720" w:firstLine="720"/>
        <w:rPr>
          <w:rFonts w:cs="Courier New"/>
          <w:i/>
          <w:szCs w:val="24"/>
        </w:rPr>
      </w:pPr>
      <w:hyperlink w:history="1"/>
      <w:r w:rsidRPr="003C06B0" w:rsidR="0091315D">
        <w:rPr>
          <w:rFonts w:cs="Courier New"/>
          <w:i/>
          <w:szCs w:val="24"/>
        </w:rPr>
        <w:t>$9</w:t>
      </w:r>
      <w:r w:rsidRPr="003C06B0" w:rsidR="00AB6EBD">
        <w:rPr>
          <w:rFonts w:cs="Courier New"/>
          <w:i/>
          <w:szCs w:val="24"/>
        </w:rPr>
        <w:t>8.02</w:t>
      </w:r>
      <w:r w:rsidRPr="003C06B0" w:rsidR="0091315D">
        <w:rPr>
          <w:rFonts w:cs="Courier New"/>
          <w:i/>
          <w:szCs w:val="24"/>
        </w:rPr>
        <w:t xml:space="preserve"> x </w:t>
      </w:r>
      <w:r w:rsidRPr="003C06B0" w:rsidR="00E0336B">
        <w:rPr>
          <w:rFonts w:cs="Courier New"/>
          <w:i/>
          <w:szCs w:val="24"/>
        </w:rPr>
        <w:t>22,800</w:t>
      </w:r>
      <w:r w:rsidRPr="003C06B0">
        <w:rPr>
          <w:rFonts w:cs="Courier New"/>
          <w:i/>
          <w:szCs w:val="24"/>
        </w:rPr>
        <w:t xml:space="preserve"> = </w:t>
      </w:r>
      <w:r w:rsidRPr="003C06B0" w:rsidR="000A7FF0">
        <w:rPr>
          <w:rFonts w:cs="Courier New"/>
          <w:i/>
          <w:szCs w:val="24"/>
        </w:rPr>
        <w:t>$</w:t>
      </w:r>
      <w:r w:rsidRPr="003C06B0" w:rsidR="00AB6EBD">
        <w:rPr>
          <w:rFonts w:cs="Courier New"/>
          <w:i/>
          <w:szCs w:val="24"/>
        </w:rPr>
        <w:t>2,234,856.</w:t>
      </w:r>
    </w:p>
    <w:p w:rsidR="00442552" w:rsidRPr="003945C5" w:rsidP="00442552" w14:paraId="76486444" w14:textId="77777777">
      <w:pPr>
        <w:widowControl/>
        <w:snapToGrid w:val="0"/>
        <w:ind w:left="720"/>
        <w:rPr>
          <w:rFonts w:eastAsia="SimSun" w:cs="Courier New"/>
          <w:color w:val="FF0000"/>
          <w:szCs w:val="24"/>
        </w:rPr>
      </w:pPr>
    </w:p>
    <w:p w:rsidR="002649E1" w:rsidRPr="00B23EDD" w:rsidP="00544D86" w14:paraId="523B69A1" w14:textId="76D0E0A0">
      <w:pPr>
        <w:widowControl/>
        <w:rPr>
          <w:rFonts w:cs="Courier New"/>
          <w:b/>
          <w:szCs w:val="24"/>
        </w:rPr>
      </w:pPr>
      <w:r>
        <w:rPr>
          <w:rFonts w:cs="Courier New"/>
          <w:b/>
          <w:szCs w:val="24"/>
        </w:rPr>
        <w:t xml:space="preserve">13.  </w:t>
      </w:r>
      <w:r w:rsidRPr="00B23EDD">
        <w:rPr>
          <w:rFonts w:cs="Courier New"/>
          <w:b/>
          <w:szCs w:val="24"/>
        </w:rPr>
        <w:t>Annual Costs to Respondents (capital/start-up &amp; operation and maintenance).</w:t>
      </w:r>
    </w:p>
    <w:p w:rsidR="00442552" w:rsidRPr="00B23EDD" w:rsidP="00AD0580" w14:paraId="4C50391A" w14:textId="77777777">
      <w:pPr>
        <w:tabs>
          <w:tab w:val="left" w:pos="-720"/>
        </w:tabs>
        <w:suppressAutoHyphens/>
        <w:rPr>
          <w:rFonts w:ascii="Times New Roman" w:hAnsi="Times New Roman"/>
          <w:szCs w:val="24"/>
        </w:rPr>
      </w:pPr>
    </w:p>
    <w:p w:rsidR="00336DFB" w:rsidP="00336DFB" w14:paraId="4896ED09" w14:textId="3091F6A6">
      <w:pPr>
        <w:widowControl/>
        <w:ind w:left="720"/>
        <w:rPr>
          <w:rFonts w:cs="Courier New"/>
        </w:rPr>
      </w:pPr>
      <w:r>
        <w:rPr>
          <w:rFonts w:cs="Courier New"/>
        </w:rPr>
        <w:t>T</w:t>
      </w:r>
      <w:r w:rsidRPr="00B23EDD" w:rsidR="008C2078">
        <w:rPr>
          <w:rFonts w:cs="Courier New"/>
        </w:rPr>
        <w:t xml:space="preserve">hese forms </w:t>
      </w:r>
      <w:r>
        <w:rPr>
          <w:rFonts w:cs="Courier New"/>
        </w:rPr>
        <w:t xml:space="preserve">are </w:t>
      </w:r>
      <w:r w:rsidRPr="00B23EDD" w:rsidR="008C2078">
        <w:rPr>
          <w:rFonts w:cs="Courier New"/>
        </w:rPr>
        <w:t>electronically submitted</w:t>
      </w:r>
      <w:r w:rsidR="00544D86">
        <w:rPr>
          <w:rFonts w:cs="Courier New"/>
        </w:rPr>
        <w:t xml:space="preserve"> </w:t>
      </w:r>
    </w:p>
    <w:p w:rsidR="00701619" w:rsidRPr="00B23EDD" w:rsidP="00336DFB" w14:paraId="3CAB7EB3" w14:textId="1910D42F">
      <w:pPr>
        <w:widowControl/>
        <w:ind w:left="720"/>
        <w:rPr>
          <w:rFonts w:cs="Courier New"/>
        </w:rPr>
      </w:pPr>
      <w:r>
        <w:rPr>
          <w:rFonts w:cs="Courier New"/>
        </w:rPr>
        <w:t xml:space="preserve">to </w:t>
      </w:r>
      <w:r w:rsidRPr="00B23EDD" w:rsidR="007313CC">
        <w:rPr>
          <w:rFonts w:cs="Courier New"/>
        </w:rPr>
        <w:t>o</w:t>
      </w:r>
      <w:r w:rsidRPr="00B23EDD" w:rsidR="008C2078">
        <w:rPr>
          <w:rFonts w:cs="Courier New"/>
        </w:rPr>
        <w:t xml:space="preserve">ur medical services vendor, </w:t>
      </w:r>
      <w:r w:rsidR="00375D7E">
        <w:rPr>
          <w:rFonts w:cs="Courier New"/>
        </w:rPr>
        <w:t xml:space="preserve">therefore, </w:t>
      </w:r>
      <w:r w:rsidRPr="00B23EDD" w:rsidR="008C2078">
        <w:rPr>
          <w:rFonts w:cs="Courier New"/>
        </w:rPr>
        <w:t xml:space="preserve">the </w:t>
      </w:r>
      <w:r w:rsidRPr="00B23EDD" w:rsidR="00B659A2">
        <w:rPr>
          <w:rFonts w:cs="Courier New"/>
        </w:rPr>
        <w:t xml:space="preserve">respondents </w:t>
      </w:r>
      <w:r w:rsidRPr="00B23EDD" w:rsidR="008C2078">
        <w:rPr>
          <w:rFonts w:cs="Courier New"/>
        </w:rPr>
        <w:t xml:space="preserve"> incur</w:t>
      </w:r>
      <w:r w:rsidRPr="00B23EDD" w:rsidR="00B659A2">
        <w:rPr>
          <w:rFonts w:cs="Courier New"/>
        </w:rPr>
        <w:t xml:space="preserve"> no</w:t>
      </w:r>
      <w:r>
        <w:rPr>
          <w:rFonts w:cs="Courier New"/>
        </w:rPr>
        <w:t xml:space="preserve"> </w:t>
      </w:r>
      <w:r w:rsidRPr="00B23EDD" w:rsidR="00B659A2">
        <w:rPr>
          <w:rFonts w:cs="Courier New"/>
        </w:rPr>
        <w:t xml:space="preserve">operation </w:t>
      </w:r>
      <w:r w:rsidR="00856710">
        <w:rPr>
          <w:rFonts w:cs="Courier New"/>
        </w:rPr>
        <w:t>or</w:t>
      </w:r>
      <w:r w:rsidRPr="00B23EDD" w:rsidR="00856710">
        <w:rPr>
          <w:rFonts w:cs="Courier New"/>
        </w:rPr>
        <w:t xml:space="preserve"> </w:t>
      </w:r>
      <w:r w:rsidRPr="00B23EDD" w:rsidR="00B659A2">
        <w:rPr>
          <w:rFonts w:cs="Courier New"/>
        </w:rPr>
        <w:t>maintenance costs.</w:t>
      </w:r>
      <w:r w:rsidRPr="00B23EDD" w:rsidR="000E2320">
        <w:rPr>
          <w:rFonts w:cs="Courier New"/>
        </w:rPr>
        <w:t xml:space="preserve"> </w:t>
      </w:r>
    </w:p>
    <w:p w:rsidR="00FF11C8" w:rsidRPr="00B23EDD" w:rsidP="00B659A2" w14:paraId="1A287438" w14:textId="77777777">
      <w:pPr>
        <w:widowControl/>
        <w:rPr>
          <w:rFonts w:cs="Courier New"/>
        </w:rPr>
      </w:pPr>
    </w:p>
    <w:p w:rsidR="002649E1" w:rsidRPr="00B23EDD" w:rsidP="008C5447" w14:paraId="1CFF3DFF" w14:textId="77777777">
      <w:pPr>
        <w:ind w:left="720" w:hanging="720"/>
        <w:rPr>
          <w:rFonts w:cs="Courier New"/>
          <w:b/>
          <w:szCs w:val="24"/>
        </w:rPr>
      </w:pPr>
      <w:r w:rsidRPr="00B23EDD">
        <w:rPr>
          <w:b/>
        </w:rPr>
        <w:t>14</w:t>
      </w:r>
      <w:r w:rsidRPr="00B23EDD">
        <w:t>.</w:t>
      </w:r>
      <w:r w:rsidRPr="00B23EDD">
        <w:tab/>
      </w:r>
      <w:r w:rsidRPr="00B23EDD">
        <w:rPr>
          <w:rFonts w:cs="Courier New"/>
          <w:b/>
          <w:szCs w:val="24"/>
        </w:rPr>
        <w:t>Provide estimates of annualized cost to the Federal government.</w:t>
      </w:r>
    </w:p>
    <w:p w:rsidR="00E341C6" w:rsidRPr="00B23EDD" w:rsidP="008C5447" w14:paraId="06FA1537" w14:textId="77777777">
      <w:pPr>
        <w:ind w:left="720" w:hanging="720"/>
        <w:rPr>
          <w:rFonts w:cs="Courier New"/>
          <w:b/>
          <w:szCs w:val="24"/>
        </w:rPr>
      </w:pPr>
    </w:p>
    <w:p w:rsidR="00531690" w:rsidRPr="00B23EDD" w:rsidP="00544D86" w14:paraId="430C8D96" w14:textId="77777777">
      <w:pPr>
        <w:rPr>
          <w:bCs/>
        </w:rPr>
      </w:pPr>
      <w:r w:rsidRPr="00B23EDD">
        <w:rPr>
          <w:b/>
          <w:bCs/>
        </w:rPr>
        <w:t xml:space="preserve">Process/Review </w:t>
      </w:r>
      <w:r w:rsidRPr="00B23EDD" w:rsidR="00AD5A2A">
        <w:rPr>
          <w:b/>
          <w:bCs/>
        </w:rPr>
        <w:t>Costs</w:t>
      </w:r>
      <w:r w:rsidRPr="00B23EDD" w:rsidR="00AD5A2A">
        <w:rPr>
          <w:bCs/>
        </w:rPr>
        <w:t xml:space="preserve">:  </w:t>
      </w:r>
    </w:p>
    <w:p w:rsidR="00531690" w:rsidRPr="00517D8B" w:rsidP="002D573C" w14:paraId="53A08C95" w14:textId="77777777">
      <w:pPr>
        <w:ind w:left="720"/>
        <w:rPr>
          <w:bCs/>
          <w:i/>
          <w:color w:val="FF0000"/>
        </w:rPr>
      </w:pPr>
    </w:p>
    <w:p w:rsidR="00AD5A2A" w:rsidRPr="003C06B0" w:rsidP="006F78EA" w14:paraId="513E08D8" w14:textId="050F9D8D">
      <w:pPr>
        <w:rPr>
          <w:bCs/>
          <w:i/>
        </w:rPr>
      </w:pPr>
      <w:r w:rsidRPr="003C06B0">
        <w:rPr>
          <w:bCs/>
          <w:i/>
        </w:rPr>
        <w:t>--</w:t>
      </w:r>
      <w:r w:rsidRPr="003C06B0" w:rsidR="00046C8A">
        <w:rPr>
          <w:bCs/>
          <w:i/>
        </w:rPr>
        <w:t xml:space="preserve"> </w:t>
      </w:r>
      <w:r w:rsidRPr="003C06B0" w:rsidR="00531690">
        <w:rPr>
          <w:bCs/>
          <w:i/>
        </w:rPr>
        <w:t xml:space="preserve">By OWCP staff:  </w:t>
      </w:r>
      <w:r w:rsidRPr="003C06B0">
        <w:rPr>
          <w:bCs/>
          <w:i/>
        </w:rPr>
        <w:t>The average hourly wage for the Claims Examiner is a GS1</w:t>
      </w:r>
      <w:r w:rsidRPr="003C06B0" w:rsidR="007F0A88">
        <w:rPr>
          <w:bCs/>
          <w:i/>
        </w:rPr>
        <w:t>1</w:t>
      </w:r>
      <w:r w:rsidRPr="003C06B0">
        <w:rPr>
          <w:bCs/>
          <w:i/>
        </w:rPr>
        <w:t>/</w:t>
      </w:r>
      <w:r w:rsidRPr="003C06B0" w:rsidR="007F0A88">
        <w:rPr>
          <w:bCs/>
          <w:i/>
        </w:rPr>
        <w:t>4</w:t>
      </w:r>
      <w:r w:rsidRPr="003C06B0">
        <w:rPr>
          <w:bCs/>
          <w:i/>
        </w:rPr>
        <w:t xml:space="preserve"> at $3</w:t>
      </w:r>
      <w:r w:rsidRPr="003C06B0" w:rsidR="007F0A88">
        <w:rPr>
          <w:bCs/>
          <w:i/>
        </w:rPr>
        <w:t>2.80</w:t>
      </w:r>
      <w:r w:rsidRPr="003C06B0">
        <w:rPr>
          <w:bCs/>
          <w:i/>
        </w:rPr>
        <w:t xml:space="preserve"> per hour.</w:t>
      </w:r>
    </w:p>
    <w:p w:rsidR="00AD5A2A" w:rsidRPr="003C06B0" w:rsidP="008C5447" w14:paraId="53E622B4" w14:textId="77777777">
      <w:pPr>
        <w:ind w:left="720" w:hanging="720"/>
        <w:rPr>
          <w:bCs/>
          <w:i/>
        </w:rPr>
      </w:pPr>
    </w:p>
    <w:p w:rsidR="007F0A88" w:rsidP="001F5A49" w14:paraId="732FA76D" w14:textId="5754AE28">
      <w:pPr>
        <w:widowControl/>
        <w:ind w:left="720"/>
        <w:rPr>
          <w:rFonts w:cs="Courier New"/>
          <w:i/>
          <w:szCs w:val="24"/>
        </w:rPr>
      </w:pPr>
      <w:r w:rsidRPr="003C06B0">
        <w:rPr>
          <w:rFonts w:cs="Courier New"/>
          <w:i/>
          <w:szCs w:val="24"/>
        </w:rPr>
        <w:t xml:space="preserve">Reference: </w:t>
      </w:r>
      <w:r w:rsidRPr="003C06B0" w:rsidR="00DE535D">
        <w:rPr>
          <w:rFonts w:cs="Courier New"/>
          <w:i/>
          <w:szCs w:val="24"/>
        </w:rPr>
        <w:t xml:space="preserve"> </w:t>
      </w:r>
      <w:hyperlink r:id="rId12" w:history="1">
        <w:r w:rsidRPr="00B97436" w:rsidR="002066D6">
          <w:rPr>
            <w:rStyle w:val="Hyperlink"/>
            <w:rFonts w:cs="Courier New"/>
            <w:i/>
            <w:szCs w:val="24"/>
          </w:rPr>
          <w:t>https://www.opm.gov/policy-data-oversight/pay-leave/salaries-wages/salary-tables/pdf/2019/RUS_h.pdf</w:t>
        </w:r>
      </w:hyperlink>
    </w:p>
    <w:p w:rsidR="00BE543E" w:rsidRPr="003C06B0" w:rsidP="00DE535D" w14:paraId="0A1C7A68" w14:textId="77777777">
      <w:pPr>
        <w:widowControl/>
        <w:rPr>
          <w:rFonts w:cs="Courier New"/>
          <w:i/>
          <w:szCs w:val="24"/>
        </w:rPr>
      </w:pPr>
    </w:p>
    <w:p w:rsidR="00DE535D" w:rsidRPr="003C06B0" w:rsidP="006F78EA" w14:paraId="01909BA3" w14:textId="7EE4C70D">
      <w:pPr>
        <w:widowControl/>
        <w:rPr>
          <w:rFonts w:cs="Courier New"/>
          <w:i/>
          <w:szCs w:val="24"/>
        </w:rPr>
      </w:pPr>
      <w:r w:rsidRPr="003C06B0">
        <w:rPr>
          <w:rFonts w:cs="Courier New"/>
          <w:i/>
          <w:szCs w:val="24"/>
        </w:rPr>
        <w:t xml:space="preserve">It is estimated </w:t>
      </w:r>
      <w:r w:rsidRPr="003C06B0" w:rsidR="00591684">
        <w:rPr>
          <w:rFonts w:cs="Courier New"/>
          <w:i/>
          <w:szCs w:val="24"/>
        </w:rPr>
        <w:t>that Claims Examiners will need to review a</w:t>
      </w:r>
      <w:r w:rsidRPr="003C06B0" w:rsidR="00333378">
        <w:rPr>
          <w:rFonts w:cs="Courier New"/>
          <w:i/>
          <w:szCs w:val="24"/>
        </w:rPr>
        <w:t>ll</w:t>
      </w:r>
      <w:r w:rsidRPr="003C06B0" w:rsidR="00591684">
        <w:rPr>
          <w:rFonts w:cs="Courier New"/>
          <w:i/>
          <w:szCs w:val="24"/>
        </w:rPr>
        <w:t xml:space="preserve"> of the CA-26 forms, which will</w:t>
      </w:r>
      <w:r w:rsidRPr="003C06B0">
        <w:rPr>
          <w:rFonts w:cs="Courier New"/>
          <w:i/>
          <w:szCs w:val="24"/>
        </w:rPr>
        <w:t xml:space="preserve"> take an</w:t>
      </w:r>
      <w:r w:rsidRPr="003C06B0">
        <w:rPr>
          <w:rFonts w:cs="Courier New"/>
          <w:i/>
          <w:szCs w:val="24"/>
        </w:rPr>
        <w:t xml:space="preserve"> average of </w:t>
      </w:r>
      <w:r w:rsidRPr="003C06B0" w:rsidR="00E0336B">
        <w:rPr>
          <w:rFonts w:cs="Courier New"/>
          <w:i/>
          <w:szCs w:val="24"/>
        </w:rPr>
        <w:t>10</w:t>
      </w:r>
      <w:r w:rsidRPr="003C06B0" w:rsidR="00591684">
        <w:rPr>
          <w:rFonts w:cs="Courier New"/>
          <w:i/>
          <w:szCs w:val="24"/>
        </w:rPr>
        <w:t xml:space="preserve"> hours to process. </w:t>
      </w:r>
      <w:r w:rsidRPr="003C06B0" w:rsidR="002D573C">
        <w:rPr>
          <w:rFonts w:cs="Courier New"/>
          <w:i/>
          <w:szCs w:val="24"/>
        </w:rPr>
        <w:t xml:space="preserve">It is estimated that </w:t>
      </w:r>
      <w:r w:rsidRPr="003C06B0" w:rsidR="00591684">
        <w:rPr>
          <w:rFonts w:cs="Courier New"/>
          <w:i/>
          <w:szCs w:val="24"/>
        </w:rPr>
        <w:t xml:space="preserve">Claims Examiners will need to review all CA-27 forms, which will take an average of </w:t>
      </w:r>
      <w:r w:rsidRPr="003C06B0" w:rsidR="00E0336B">
        <w:rPr>
          <w:rFonts w:cs="Courier New"/>
          <w:i/>
          <w:szCs w:val="24"/>
        </w:rPr>
        <w:t>4</w:t>
      </w:r>
      <w:r w:rsidRPr="003C06B0" w:rsidR="00591684">
        <w:rPr>
          <w:rFonts w:cs="Courier New"/>
          <w:i/>
          <w:szCs w:val="24"/>
        </w:rPr>
        <w:t xml:space="preserve"> hours to process.</w:t>
      </w:r>
    </w:p>
    <w:p w:rsidR="00BE543E" w:rsidRPr="003C06B0" w:rsidP="00DE535D" w14:paraId="23AF6401" w14:textId="77777777">
      <w:pPr>
        <w:widowControl/>
        <w:rPr>
          <w:rFonts w:cs="Courier New"/>
          <w:i/>
          <w:szCs w:val="24"/>
        </w:rPr>
      </w:pPr>
    </w:p>
    <w:tbl>
      <w:tblPr>
        <w:tblStyle w:val="TableGrid"/>
        <w:tblW w:w="0" w:type="auto"/>
        <w:tblInd w:w="1080" w:type="dxa"/>
        <w:tblLook w:val="04A0"/>
      </w:tblPr>
      <w:tblGrid>
        <w:gridCol w:w="1908"/>
        <w:gridCol w:w="2340"/>
        <w:gridCol w:w="2100"/>
        <w:gridCol w:w="2148"/>
      </w:tblGrid>
      <w:tr w14:paraId="759BE064" w14:textId="77777777" w:rsidTr="00046C8A">
        <w:tblPrEx>
          <w:tblW w:w="0" w:type="auto"/>
          <w:tblInd w:w="1080" w:type="dxa"/>
          <w:tblLook w:val="04A0"/>
        </w:tblPrEx>
        <w:tc>
          <w:tcPr>
            <w:tcW w:w="2394" w:type="dxa"/>
          </w:tcPr>
          <w:p w:rsidR="004A4129" w:rsidRPr="003C06B0" w:rsidP="002A171E" w14:paraId="1A9C3F27" w14:textId="77777777">
            <w:pPr>
              <w:widowControl/>
              <w:tabs>
                <w:tab w:val="num" w:pos="1069"/>
                <w:tab w:val="num" w:pos="1134"/>
              </w:tabs>
              <w:rPr>
                <w:rFonts w:cs="Courier New"/>
                <w:b/>
                <w:i/>
                <w:szCs w:val="24"/>
              </w:rPr>
            </w:pPr>
            <w:r w:rsidRPr="003C06B0">
              <w:rPr>
                <w:rFonts w:cs="Courier New"/>
                <w:b/>
                <w:i/>
                <w:szCs w:val="24"/>
              </w:rPr>
              <w:t>Form</w:t>
            </w:r>
          </w:p>
        </w:tc>
        <w:tc>
          <w:tcPr>
            <w:tcW w:w="2394" w:type="dxa"/>
          </w:tcPr>
          <w:p w:rsidR="004A4129" w:rsidRPr="003C06B0" w:rsidP="004A4129" w14:paraId="772F7067" w14:textId="77777777">
            <w:pPr>
              <w:widowControl/>
              <w:tabs>
                <w:tab w:val="num" w:pos="1069"/>
                <w:tab w:val="num" w:pos="1134"/>
              </w:tabs>
              <w:rPr>
                <w:rFonts w:cs="Courier New"/>
                <w:b/>
                <w:i/>
                <w:szCs w:val="24"/>
              </w:rPr>
            </w:pPr>
            <w:r w:rsidRPr="003C06B0">
              <w:rPr>
                <w:rFonts w:cs="Courier New"/>
                <w:b/>
                <w:i/>
                <w:szCs w:val="24"/>
              </w:rPr>
              <w:t xml:space="preserve">Time to </w:t>
            </w:r>
            <w:r w:rsidRPr="003C06B0" w:rsidR="001D5EDF">
              <w:rPr>
                <w:rFonts w:cs="Courier New"/>
                <w:b/>
                <w:i/>
                <w:szCs w:val="24"/>
              </w:rPr>
              <w:t>Process/</w:t>
            </w:r>
            <w:r w:rsidRPr="003C06B0">
              <w:rPr>
                <w:rFonts w:cs="Courier New"/>
                <w:b/>
                <w:i/>
                <w:szCs w:val="24"/>
              </w:rPr>
              <w:t>Review</w:t>
            </w:r>
          </w:p>
        </w:tc>
        <w:tc>
          <w:tcPr>
            <w:tcW w:w="2394" w:type="dxa"/>
          </w:tcPr>
          <w:p w:rsidR="004A4129" w:rsidRPr="003C06B0" w:rsidP="004A4129" w14:paraId="71F80E92" w14:textId="77777777">
            <w:pPr>
              <w:widowControl/>
              <w:tabs>
                <w:tab w:val="num" w:pos="1069"/>
                <w:tab w:val="num" w:pos="1134"/>
              </w:tabs>
              <w:rPr>
                <w:rFonts w:cs="Courier New"/>
                <w:b/>
                <w:i/>
                <w:szCs w:val="24"/>
              </w:rPr>
            </w:pPr>
            <w:r w:rsidRPr="003C06B0">
              <w:rPr>
                <w:rFonts w:cs="Courier New"/>
                <w:b/>
                <w:i/>
                <w:szCs w:val="24"/>
              </w:rPr>
              <w:t>Number of Responses</w:t>
            </w:r>
          </w:p>
        </w:tc>
        <w:tc>
          <w:tcPr>
            <w:tcW w:w="2394" w:type="dxa"/>
          </w:tcPr>
          <w:p w:rsidR="004A4129" w:rsidRPr="003C06B0" w:rsidP="002A171E" w14:paraId="5453F5E4" w14:textId="77777777">
            <w:pPr>
              <w:widowControl/>
              <w:tabs>
                <w:tab w:val="num" w:pos="1069"/>
                <w:tab w:val="num" w:pos="1134"/>
              </w:tabs>
              <w:rPr>
                <w:rFonts w:cs="Courier New"/>
                <w:b/>
                <w:i/>
                <w:szCs w:val="24"/>
              </w:rPr>
            </w:pPr>
            <w:r w:rsidRPr="003C06B0">
              <w:rPr>
                <w:rFonts w:cs="Courier New"/>
                <w:b/>
                <w:i/>
                <w:szCs w:val="24"/>
              </w:rPr>
              <w:t>Costs</w:t>
            </w:r>
          </w:p>
          <w:p w:rsidR="004A4129" w:rsidRPr="003C06B0" w:rsidP="002A171E" w14:paraId="340D1999" w14:textId="77777777">
            <w:pPr>
              <w:widowControl/>
              <w:tabs>
                <w:tab w:val="num" w:pos="1069"/>
                <w:tab w:val="num" w:pos="1134"/>
              </w:tabs>
              <w:rPr>
                <w:rFonts w:cs="Courier New"/>
                <w:b/>
                <w:i/>
                <w:szCs w:val="24"/>
              </w:rPr>
            </w:pPr>
          </w:p>
        </w:tc>
      </w:tr>
      <w:tr w14:paraId="60ACE91F" w14:textId="77777777" w:rsidTr="00046C8A">
        <w:tblPrEx>
          <w:tblW w:w="0" w:type="auto"/>
          <w:tblInd w:w="1080" w:type="dxa"/>
          <w:tblLook w:val="04A0"/>
        </w:tblPrEx>
        <w:tc>
          <w:tcPr>
            <w:tcW w:w="2394" w:type="dxa"/>
          </w:tcPr>
          <w:p w:rsidR="004A4129" w:rsidRPr="003C06B0" w:rsidP="002A171E" w14:paraId="77FC460D" w14:textId="77777777">
            <w:pPr>
              <w:widowControl/>
              <w:tabs>
                <w:tab w:val="num" w:pos="1069"/>
                <w:tab w:val="num" w:pos="1134"/>
              </w:tabs>
              <w:rPr>
                <w:rFonts w:cs="Courier New"/>
                <w:b/>
                <w:i/>
                <w:szCs w:val="24"/>
              </w:rPr>
            </w:pPr>
            <w:r w:rsidRPr="003C06B0">
              <w:rPr>
                <w:rFonts w:cs="Courier New"/>
                <w:b/>
                <w:i/>
                <w:szCs w:val="24"/>
              </w:rPr>
              <w:t>CA-26</w:t>
            </w:r>
          </w:p>
        </w:tc>
        <w:tc>
          <w:tcPr>
            <w:tcW w:w="2394" w:type="dxa"/>
            <w:shd w:val="clear" w:color="auto" w:fill="auto"/>
          </w:tcPr>
          <w:p w:rsidR="004A4129" w:rsidRPr="003C06B0" w:rsidP="002A171E" w14:paraId="241845F4" w14:textId="29B5335D">
            <w:pPr>
              <w:widowControl/>
              <w:tabs>
                <w:tab w:val="num" w:pos="1069"/>
                <w:tab w:val="num" w:pos="1134"/>
              </w:tabs>
              <w:rPr>
                <w:rFonts w:cs="Courier New"/>
                <w:b/>
                <w:i/>
                <w:szCs w:val="24"/>
              </w:rPr>
            </w:pPr>
            <w:r w:rsidRPr="003C06B0">
              <w:rPr>
                <w:rFonts w:cs="Courier New"/>
                <w:b/>
                <w:i/>
                <w:szCs w:val="24"/>
              </w:rPr>
              <w:t>10</w:t>
            </w:r>
            <w:r w:rsidRPr="003C06B0" w:rsidR="00C96B89">
              <w:rPr>
                <w:rFonts w:cs="Courier New"/>
                <w:b/>
                <w:i/>
                <w:szCs w:val="24"/>
              </w:rPr>
              <w:t xml:space="preserve"> hours</w:t>
            </w:r>
          </w:p>
        </w:tc>
        <w:tc>
          <w:tcPr>
            <w:tcW w:w="2394" w:type="dxa"/>
          </w:tcPr>
          <w:p w:rsidR="004A4129" w:rsidRPr="003C06B0" w:rsidP="00A93CFC" w14:paraId="52406467" w14:textId="32B5946E">
            <w:pPr>
              <w:widowControl/>
              <w:tabs>
                <w:tab w:val="num" w:pos="1069"/>
                <w:tab w:val="num" w:pos="1134"/>
              </w:tabs>
              <w:rPr>
                <w:rFonts w:cs="Courier New"/>
                <w:b/>
                <w:i/>
                <w:szCs w:val="24"/>
              </w:rPr>
            </w:pPr>
            <w:r>
              <w:rPr>
                <w:rFonts w:cs="Courier New"/>
                <w:b/>
                <w:i/>
                <w:szCs w:val="24"/>
              </w:rPr>
              <w:t xml:space="preserve">   </w:t>
            </w:r>
            <w:r w:rsidRPr="003C06B0" w:rsidR="00E0336B">
              <w:rPr>
                <w:rFonts w:cs="Courier New"/>
                <w:b/>
                <w:i/>
                <w:szCs w:val="24"/>
              </w:rPr>
              <w:t>500</w:t>
            </w:r>
          </w:p>
        </w:tc>
        <w:tc>
          <w:tcPr>
            <w:tcW w:w="2394" w:type="dxa"/>
          </w:tcPr>
          <w:p w:rsidR="004A4129" w:rsidRPr="003C06B0" w:rsidP="00CF785E" w14:paraId="0B589731" w14:textId="6D0D8627">
            <w:pPr>
              <w:widowControl/>
              <w:tabs>
                <w:tab w:val="num" w:pos="1069"/>
                <w:tab w:val="num" w:pos="1134"/>
              </w:tabs>
              <w:rPr>
                <w:rFonts w:cs="Courier New"/>
                <w:b/>
                <w:i/>
                <w:szCs w:val="24"/>
              </w:rPr>
            </w:pPr>
            <w:r>
              <w:rPr>
                <w:rFonts w:cs="Courier New"/>
                <w:b/>
                <w:i/>
                <w:szCs w:val="24"/>
              </w:rPr>
              <w:t xml:space="preserve">$  </w:t>
            </w:r>
            <w:r w:rsidRPr="003C06B0" w:rsidR="00044DCA">
              <w:rPr>
                <w:rFonts w:cs="Courier New"/>
                <w:b/>
                <w:i/>
                <w:szCs w:val="24"/>
              </w:rPr>
              <w:t>164,000</w:t>
            </w:r>
          </w:p>
        </w:tc>
      </w:tr>
      <w:tr w14:paraId="20FEF700" w14:textId="77777777" w:rsidTr="00046C8A">
        <w:tblPrEx>
          <w:tblW w:w="0" w:type="auto"/>
          <w:tblInd w:w="1080" w:type="dxa"/>
          <w:tblLook w:val="04A0"/>
        </w:tblPrEx>
        <w:tc>
          <w:tcPr>
            <w:tcW w:w="2394" w:type="dxa"/>
          </w:tcPr>
          <w:p w:rsidR="004A4129" w:rsidRPr="003C06B0" w:rsidP="002A171E" w14:paraId="64783E8C" w14:textId="77777777">
            <w:pPr>
              <w:widowControl/>
              <w:tabs>
                <w:tab w:val="num" w:pos="1069"/>
                <w:tab w:val="num" w:pos="1134"/>
              </w:tabs>
              <w:rPr>
                <w:rFonts w:cs="Courier New"/>
                <w:b/>
                <w:i/>
                <w:szCs w:val="24"/>
              </w:rPr>
            </w:pPr>
            <w:r w:rsidRPr="003C06B0">
              <w:rPr>
                <w:rFonts w:cs="Courier New"/>
                <w:b/>
                <w:i/>
                <w:szCs w:val="24"/>
              </w:rPr>
              <w:t>CA-27</w:t>
            </w:r>
          </w:p>
        </w:tc>
        <w:tc>
          <w:tcPr>
            <w:tcW w:w="2394" w:type="dxa"/>
            <w:shd w:val="clear" w:color="auto" w:fill="auto"/>
          </w:tcPr>
          <w:p w:rsidR="004A4129" w:rsidRPr="003C06B0" w:rsidP="002A171E" w14:paraId="74047D76" w14:textId="3D9F9E30">
            <w:pPr>
              <w:widowControl/>
              <w:tabs>
                <w:tab w:val="num" w:pos="1069"/>
                <w:tab w:val="num" w:pos="1134"/>
              </w:tabs>
              <w:rPr>
                <w:rFonts w:cs="Courier New"/>
                <w:b/>
                <w:i/>
                <w:szCs w:val="24"/>
              </w:rPr>
            </w:pPr>
            <w:r w:rsidRPr="003C06B0">
              <w:rPr>
                <w:rFonts w:cs="Courier New"/>
                <w:b/>
                <w:i/>
                <w:szCs w:val="24"/>
              </w:rPr>
              <w:t xml:space="preserve"> </w:t>
            </w:r>
            <w:r w:rsidRPr="003C06B0" w:rsidR="00E0336B">
              <w:rPr>
                <w:rFonts w:cs="Courier New"/>
                <w:b/>
                <w:i/>
                <w:szCs w:val="24"/>
              </w:rPr>
              <w:t>4</w:t>
            </w:r>
            <w:r w:rsidRPr="003C06B0" w:rsidR="0085588B">
              <w:rPr>
                <w:rFonts w:cs="Courier New"/>
                <w:b/>
                <w:i/>
                <w:szCs w:val="24"/>
              </w:rPr>
              <w:t xml:space="preserve"> hours</w:t>
            </w:r>
          </w:p>
        </w:tc>
        <w:tc>
          <w:tcPr>
            <w:tcW w:w="2394" w:type="dxa"/>
          </w:tcPr>
          <w:p w:rsidR="004A4129" w:rsidRPr="003C06B0" w:rsidP="00E0336B" w14:paraId="6B4E1AB1" w14:textId="4802903D">
            <w:pPr>
              <w:widowControl/>
              <w:tabs>
                <w:tab w:val="num" w:pos="1069"/>
                <w:tab w:val="num" w:pos="1134"/>
              </w:tabs>
              <w:rPr>
                <w:rFonts w:cs="Courier New"/>
                <w:b/>
                <w:i/>
                <w:szCs w:val="24"/>
              </w:rPr>
            </w:pPr>
            <w:r w:rsidRPr="003C06B0">
              <w:rPr>
                <w:rFonts w:cs="Courier New"/>
                <w:b/>
                <w:i/>
                <w:szCs w:val="24"/>
              </w:rPr>
              <w:t>45,100</w:t>
            </w:r>
          </w:p>
        </w:tc>
        <w:tc>
          <w:tcPr>
            <w:tcW w:w="2394" w:type="dxa"/>
          </w:tcPr>
          <w:p w:rsidR="004A4129" w:rsidRPr="003C06B0" w:rsidP="00CF785E" w14:paraId="2E62D7D6" w14:textId="25885096">
            <w:pPr>
              <w:widowControl/>
              <w:tabs>
                <w:tab w:val="num" w:pos="1069"/>
                <w:tab w:val="num" w:pos="1134"/>
              </w:tabs>
              <w:rPr>
                <w:rFonts w:cs="Courier New"/>
                <w:b/>
                <w:i/>
                <w:szCs w:val="24"/>
              </w:rPr>
            </w:pPr>
            <w:r w:rsidRPr="003C06B0">
              <w:rPr>
                <w:rFonts w:cs="Courier New"/>
                <w:b/>
                <w:i/>
                <w:szCs w:val="24"/>
              </w:rPr>
              <w:t>$</w:t>
            </w:r>
            <w:r w:rsidRPr="003C06B0" w:rsidR="00C4781D">
              <w:rPr>
                <w:rFonts w:cs="Courier New"/>
                <w:b/>
                <w:i/>
                <w:szCs w:val="24"/>
              </w:rPr>
              <w:t>5,917,120</w:t>
            </w:r>
          </w:p>
        </w:tc>
      </w:tr>
      <w:tr w14:paraId="1BC0864D" w14:textId="77777777" w:rsidTr="00046C8A">
        <w:tblPrEx>
          <w:tblW w:w="0" w:type="auto"/>
          <w:tblInd w:w="1080" w:type="dxa"/>
          <w:tblLook w:val="04A0"/>
        </w:tblPrEx>
        <w:tc>
          <w:tcPr>
            <w:tcW w:w="2394" w:type="dxa"/>
          </w:tcPr>
          <w:p w:rsidR="004A4129" w:rsidRPr="003C06B0" w:rsidP="002A171E" w14:paraId="70566EB3" w14:textId="77777777">
            <w:pPr>
              <w:widowControl/>
              <w:tabs>
                <w:tab w:val="num" w:pos="1069"/>
                <w:tab w:val="num" w:pos="1134"/>
              </w:tabs>
              <w:rPr>
                <w:rFonts w:cs="Courier New"/>
                <w:b/>
                <w:i/>
                <w:szCs w:val="24"/>
              </w:rPr>
            </w:pPr>
            <w:r w:rsidRPr="003C06B0">
              <w:rPr>
                <w:rFonts w:cs="Courier New"/>
                <w:b/>
                <w:i/>
                <w:szCs w:val="24"/>
              </w:rPr>
              <w:t>Total</w:t>
            </w:r>
          </w:p>
        </w:tc>
        <w:tc>
          <w:tcPr>
            <w:tcW w:w="2394" w:type="dxa"/>
          </w:tcPr>
          <w:p w:rsidR="004A4129" w:rsidRPr="003C06B0" w:rsidP="002A171E" w14:paraId="3EE1AF9B" w14:textId="77777777">
            <w:pPr>
              <w:widowControl/>
              <w:tabs>
                <w:tab w:val="num" w:pos="1069"/>
                <w:tab w:val="num" w:pos="1134"/>
              </w:tabs>
              <w:rPr>
                <w:rFonts w:cs="Courier New"/>
                <w:b/>
                <w:i/>
                <w:szCs w:val="24"/>
                <w:highlight w:val="yellow"/>
              </w:rPr>
            </w:pPr>
          </w:p>
        </w:tc>
        <w:tc>
          <w:tcPr>
            <w:tcW w:w="2394" w:type="dxa"/>
          </w:tcPr>
          <w:p w:rsidR="004A4129" w:rsidRPr="003C06B0" w:rsidP="002A171E" w14:paraId="731A9A68" w14:textId="002CA6D2">
            <w:pPr>
              <w:widowControl/>
              <w:tabs>
                <w:tab w:val="num" w:pos="1069"/>
                <w:tab w:val="num" w:pos="1134"/>
              </w:tabs>
              <w:rPr>
                <w:rFonts w:cs="Courier New"/>
                <w:b/>
                <w:i/>
                <w:szCs w:val="24"/>
                <w:highlight w:val="yellow"/>
              </w:rPr>
            </w:pPr>
            <w:r w:rsidRPr="003C06B0">
              <w:rPr>
                <w:rFonts w:cs="Courier New"/>
                <w:b/>
                <w:i/>
                <w:szCs w:val="24"/>
              </w:rPr>
              <w:t>45,600</w:t>
            </w:r>
          </w:p>
        </w:tc>
        <w:tc>
          <w:tcPr>
            <w:tcW w:w="2394" w:type="dxa"/>
          </w:tcPr>
          <w:p w:rsidR="004A4129" w:rsidRPr="003C06B0" w:rsidP="00CF785E" w14:paraId="5EA28476" w14:textId="0B8075D3">
            <w:pPr>
              <w:widowControl/>
              <w:tabs>
                <w:tab w:val="num" w:pos="1069"/>
                <w:tab w:val="num" w:pos="1134"/>
              </w:tabs>
              <w:rPr>
                <w:rFonts w:cs="Courier New"/>
                <w:b/>
                <w:i/>
                <w:szCs w:val="24"/>
                <w:highlight w:val="yellow"/>
              </w:rPr>
            </w:pPr>
            <w:r w:rsidRPr="003C06B0">
              <w:rPr>
                <w:rFonts w:cs="Courier New"/>
                <w:b/>
                <w:i/>
                <w:szCs w:val="24"/>
              </w:rPr>
              <w:t>$</w:t>
            </w:r>
            <w:r w:rsidRPr="003C06B0" w:rsidR="00C4781D">
              <w:rPr>
                <w:rFonts w:cs="Courier New"/>
                <w:b/>
                <w:i/>
                <w:szCs w:val="24"/>
              </w:rPr>
              <w:t>6,081,</w:t>
            </w:r>
            <w:r w:rsidR="00CF785E">
              <w:rPr>
                <w:rFonts w:cs="Courier New"/>
                <w:b/>
                <w:i/>
                <w:szCs w:val="24"/>
              </w:rPr>
              <w:t>120</w:t>
            </w:r>
          </w:p>
        </w:tc>
      </w:tr>
    </w:tbl>
    <w:p w:rsidR="008E3154" w:rsidRPr="003C06B0" w:rsidP="00DE535D" w14:paraId="2DB42D17" w14:textId="77777777">
      <w:pPr>
        <w:widowControl/>
        <w:rPr>
          <w:rFonts w:cs="Courier New"/>
          <w:i/>
          <w:szCs w:val="24"/>
        </w:rPr>
      </w:pPr>
    </w:p>
    <w:p w:rsidR="00CC314E" w:rsidRPr="003C06B0" w:rsidP="006F78EA" w14:paraId="7432A0B2" w14:textId="07A62B59">
      <w:pPr>
        <w:widowControl/>
        <w:ind w:right="-144"/>
        <w:rPr>
          <w:rFonts w:cs="Courier New"/>
          <w:i/>
          <w:szCs w:val="24"/>
        </w:rPr>
      </w:pPr>
      <w:r w:rsidRPr="003C06B0">
        <w:rPr>
          <w:rFonts w:cs="Courier New"/>
          <w:i/>
          <w:szCs w:val="24"/>
        </w:rPr>
        <w:t xml:space="preserve">-- </w:t>
      </w:r>
      <w:r w:rsidRPr="003C06B0" w:rsidR="00531690">
        <w:rPr>
          <w:rFonts w:cs="Courier New"/>
          <w:i/>
          <w:szCs w:val="24"/>
        </w:rPr>
        <w:t xml:space="preserve">By </w:t>
      </w:r>
      <w:r w:rsidRPr="003C06B0">
        <w:rPr>
          <w:rFonts w:cs="Courier New"/>
          <w:i/>
          <w:szCs w:val="24"/>
        </w:rPr>
        <w:t xml:space="preserve">Contracted Medical Services </w:t>
      </w:r>
      <w:r w:rsidRPr="003C06B0" w:rsidR="00531690">
        <w:rPr>
          <w:rFonts w:cs="Courier New"/>
          <w:i/>
          <w:szCs w:val="24"/>
        </w:rPr>
        <w:t>Vendor:</w:t>
      </w:r>
      <w:r w:rsidRPr="003C06B0">
        <w:rPr>
          <w:rFonts w:cs="Courier New"/>
          <w:i/>
          <w:szCs w:val="24"/>
        </w:rPr>
        <w:t xml:space="preserve">  </w:t>
      </w:r>
      <w:r w:rsidRPr="003C06B0" w:rsidR="00037520">
        <w:rPr>
          <w:rFonts w:cs="Courier New"/>
          <w:i/>
          <w:szCs w:val="24"/>
        </w:rPr>
        <w:t xml:space="preserve">The contractor cost to process the forms is $951,382 per year.  </w:t>
      </w:r>
    </w:p>
    <w:p w:rsidR="00B5734F" w:rsidRPr="003C06B0" w:rsidP="00DE535D" w14:paraId="554BC898" w14:textId="77777777">
      <w:pPr>
        <w:widowControl/>
        <w:rPr>
          <w:rFonts w:cs="Courier New"/>
          <w:szCs w:val="24"/>
        </w:rPr>
      </w:pPr>
    </w:p>
    <w:p w:rsidR="001F5A49" w:rsidRPr="003C06B0" w:rsidP="007313CC" w14:paraId="575B59D7" w14:textId="77777777">
      <w:pPr>
        <w:widowControl/>
        <w:ind w:firstLine="720"/>
        <w:rPr>
          <w:rFonts w:cs="Courier New"/>
          <w:b/>
          <w:szCs w:val="24"/>
        </w:rPr>
      </w:pPr>
      <w:r w:rsidRPr="003C06B0">
        <w:rPr>
          <w:rFonts w:cs="Courier New"/>
          <w:b/>
          <w:szCs w:val="24"/>
        </w:rPr>
        <w:t xml:space="preserve">Federal Cost Estimates:  </w:t>
      </w:r>
    </w:p>
    <w:p w:rsidR="001F5A49" w:rsidRPr="003C06B0" w:rsidP="007313CC" w14:paraId="66927926" w14:textId="77777777">
      <w:pPr>
        <w:widowControl/>
        <w:ind w:firstLine="720"/>
        <w:rPr>
          <w:rFonts w:cs="Courier New"/>
          <w:b/>
          <w:szCs w:val="24"/>
        </w:rPr>
      </w:pPr>
    </w:p>
    <w:p w:rsidR="007313CC" w:rsidRPr="003C06B0" w:rsidP="00446F6E" w14:paraId="1C3EA42A" w14:textId="77777777">
      <w:pPr>
        <w:widowControl/>
        <w:ind w:left="720"/>
        <w:rPr>
          <w:rFonts w:cs="Courier New"/>
        </w:rPr>
      </w:pPr>
      <w:r w:rsidRPr="003C06B0">
        <w:rPr>
          <w:rFonts w:cs="Courier New"/>
          <w:b/>
        </w:rPr>
        <w:t>Printing costs</w:t>
      </w:r>
      <w:r w:rsidRPr="003C06B0">
        <w:rPr>
          <w:rFonts w:cs="Courier New"/>
        </w:rPr>
        <w:t xml:space="preserve">: There is no printing cost associated with either of these forms </w:t>
      </w:r>
      <w:r w:rsidRPr="003C06B0" w:rsidR="001F5A49">
        <w:rPr>
          <w:rFonts w:cs="Courier New"/>
          <w:szCs w:val="24"/>
        </w:rPr>
        <w:t>since both forms will only be stored on our contracted medical services website.</w:t>
      </w:r>
      <w:r w:rsidRPr="003C06B0" w:rsidR="001F5A49">
        <w:rPr>
          <w:rFonts w:cs="Courier New"/>
          <w:b/>
          <w:szCs w:val="24"/>
        </w:rPr>
        <w:t xml:space="preserve">  </w:t>
      </w:r>
      <w:r w:rsidRPr="003C06B0">
        <w:rPr>
          <w:rFonts w:cs="Courier New"/>
        </w:rPr>
        <w:t xml:space="preserve">When needed, updates are issued in the form of bulletins to the programs’ provider community.  Printing and mailing costs for provider </w:t>
      </w:r>
      <w:r w:rsidRPr="003C06B0" w:rsidR="00F71ED6">
        <w:rPr>
          <w:rFonts w:cs="Courier New"/>
        </w:rPr>
        <w:t xml:space="preserve">notices </w:t>
      </w:r>
      <w:r w:rsidRPr="003C06B0">
        <w:rPr>
          <w:rFonts w:cs="Courier New"/>
        </w:rPr>
        <w:t xml:space="preserve">and bulletins are built into the contract that OWCP has with the </w:t>
      </w:r>
      <w:r w:rsidRPr="003C06B0" w:rsidR="00446F6E">
        <w:rPr>
          <w:rFonts w:cs="Courier New"/>
        </w:rPr>
        <w:t xml:space="preserve">contracted medical services vendor.  </w:t>
      </w:r>
    </w:p>
    <w:p w:rsidR="00446F6E" w:rsidRPr="003C06B0" w:rsidP="00446F6E" w14:paraId="2A2C8E50" w14:textId="77777777">
      <w:pPr>
        <w:widowControl/>
        <w:ind w:left="720"/>
        <w:rPr>
          <w:rFonts w:cs="Courier New"/>
          <w:b/>
          <w:szCs w:val="24"/>
        </w:rPr>
      </w:pPr>
    </w:p>
    <w:p w:rsidR="001F5A49" w:rsidRPr="003C06B0" w:rsidP="007313CC" w14:paraId="0A5C6F9A" w14:textId="22451D3E">
      <w:pPr>
        <w:widowControl/>
        <w:ind w:left="720"/>
        <w:rPr>
          <w:rFonts w:cs="Courier New"/>
        </w:rPr>
      </w:pPr>
      <w:r w:rsidRPr="003C06B0">
        <w:rPr>
          <w:rFonts w:cs="Courier New"/>
          <w:b/>
          <w:szCs w:val="24"/>
        </w:rPr>
        <w:t>Mailing and Envelope Cost:</w:t>
      </w:r>
      <w:r w:rsidRPr="003C06B0">
        <w:rPr>
          <w:rFonts w:cs="Courier New"/>
        </w:rPr>
        <w:t xml:space="preserve"> </w:t>
      </w:r>
      <w:r w:rsidR="00D37696">
        <w:rPr>
          <w:rFonts w:cs="Courier New"/>
        </w:rPr>
        <w:t>T</w:t>
      </w:r>
      <w:r w:rsidRPr="003C06B0">
        <w:rPr>
          <w:rFonts w:cs="Courier New"/>
        </w:rPr>
        <w:t>here are no mail cost</w:t>
      </w:r>
      <w:r w:rsidRPr="003C06B0" w:rsidR="00856710">
        <w:rPr>
          <w:rFonts w:cs="Courier New"/>
        </w:rPr>
        <w:t>s</w:t>
      </w:r>
      <w:r w:rsidRPr="003C06B0">
        <w:rPr>
          <w:rFonts w:cs="Courier New"/>
        </w:rPr>
        <w:t xml:space="preserve"> involve</w:t>
      </w:r>
      <w:r w:rsidRPr="003C06B0" w:rsidR="00856710">
        <w:rPr>
          <w:rFonts w:cs="Courier New"/>
        </w:rPr>
        <w:t>d</w:t>
      </w:r>
      <w:r w:rsidRPr="003C06B0">
        <w:rPr>
          <w:rFonts w:cs="Courier New"/>
        </w:rPr>
        <w:t xml:space="preserve"> as these forms</w:t>
      </w:r>
      <w:r w:rsidR="00D37696">
        <w:rPr>
          <w:rFonts w:cs="Courier New"/>
        </w:rPr>
        <w:t xml:space="preserve"> are</w:t>
      </w:r>
      <w:r w:rsidRPr="003C06B0" w:rsidR="00694FC4">
        <w:rPr>
          <w:rFonts w:cs="Courier New"/>
        </w:rPr>
        <w:t xml:space="preserve"> </w:t>
      </w:r>
      <w:r w:rsidRPr="003C06B0">
        <w:rPr>
          <w:rFonts w:cs="Courier New"/>
        </w:rPr>
        <w:t xml:space="preserve">available for electronic completion and submission via our contracted medical services vendor.  </w:t>
      </w:r>
    </w:p>
    <w:p w:rsidR="001F5A49" w:rsidRPr="003C06B0" w:rsidP="001F5A49" w14:paraId="173226F0" w14:textId="77777777">
      <w:pPr>
        <w:widowControl/>
        <w:rPr>
          <w:rFonts w:cs="Courier New"/>
        </w:rPr>
      </w:pPr>
    </w:p>
    <w:p w:rsidR="007313CC" w:rsidRPr="003C06B0" w:rsidP="00B922A5" w14:paraId="7A0C7D4E" w14:textId="7C6917CD">
      <w:pPr>
        <w:widowControl/>
        <w:ind w:left="720"/>
        <w:rPr>
          <w:rFonts w:cs="Courier New"/>
          <w:i/>
        </w:rPr>
      </w:pPr>
      <w:r w:rsidRPr="003C06B0">
        <w:rPr>
          <w:rFonts w:cs="Courier New"/>
          <w:b/>
          <w:i/>
        </w:rPr>
        <w:t>Total Federal Cost</w:t>
      </w:r>
      <w:r w:rsidRPr="003C06B0" w:rsidR="006F2F08">
        <w:rPr>
          <w:rFonts w:cs="Courier New"/>
          <w:i/>
        </w:rPr>
        <w:t xml:space="preserve">:  </w:t>
      </w:r>
      <w:r w:rsidRPr="003C06B0" w:rsidR="00B03E6E">
        <w:rPr>
          <w:rFonts w:cs="Courier New"/>
          <w:i/>
        </w:rPr>
        <w:t>$</w:t>
      </w:r>
      <w:r w:rsidRPr="003C06B0" w:rsidR="003F18BA">
        <w:rPr>
          <w:rFonts w:cs="Courier New"/>
          <w:i/>
        </w:rPr>
        <w:t>7,</w:t>
      </w:r>
      <w:r w:rsidR="0023361F">
        <w:rPr>
          <w:rFonts w:cs="Courier New"/>
          <w:i/>
        </w:rPr>
        <w:t>032, 502</w:t>
      </w:r>
      <w:r w:rsidRPr="003C06B0" w:rsidR="0047443C">
        <w:rPr>
          <w:rFonts w:cs="Courier New"/>
          <w:i/>
        </w:rPr>
        <w:t xml:space="preserve"> (OWCP/Contracted Medical Vendor = $</w:t>
      </w:r>
      <w:r w:rsidR="0023361F">
        <w:rPr>
          <w:rFonts w:cs="Courier New"/>
          <w:i/>
        </w:rPr>
        <w:t>6, 081, 120 + $951,382</w:t>
      </w:r>
      <w:r w:rsidRPr="003C06B0" w:rsidR="0047443C">
        <w:rPr>
          <w:rFonts w:cs="Courier New"/>
          <w:i/>
        </w:rPr>
        <w:t>)</w:t>
      </w:r>
    </w:p>
    <w:p w:rsidR="001F5A49" w:rsidRPr="003C06B0" w:rsidP="007313CC" w14:paraId="4C301B69" w14:textId="77777777">
      <w:pPr>
        <w:widowControl/>
        <w:ind w:left="720"/>
        <w:rPr>
          <w:rFonts w:cs="Courier New"/>
          <w:b/>
          <w:i/>
          <w:szCs w:val="24"/>
        </w:rPr>
      </w:pPr>
    </w:p>
    <w:p w:rsidR="002649E1" w:rsidRPr="003C06B0" w:rsidP="00956766" w14:paraId="6C987192" w14:textId="77777777">
      <w:pPr>
        <w:rPr>
          <w:rFonts w:cs="Courier New"/>
          <w:b/>
          <w:bCs/>
          <w:szCs w:val="24"/>
        </w:rPr>
      </w:pPr>
      <w:r w:rsidRPr="003C06B0">
        <w:rPr>
          <w:b/>
        </w:rPr>
        <w:t>15</w:t>
      </w:r>
      <w:r w:rsidRPr="003C06B0">
        <w:t>.</w:t>
      </w:r>
      <w:r w:rsidRPr="003C06B0">
        <w:tab/>
      </w:r>
      <w:r w:rsidRPr="003C06B0">
        <w:rPr>
          <w:rFonts w:cs="Courier New"/>
          <w:b/>
          <w:szCs w:val="24"/>
        </w:rPr>
        <w:t>E</w:t>
      </w:r>
      <w:r w:rsidRPr="003C06B0">
        <w:rPr>
          <w:rFonts w:cs="Courier New"/>
          <w:b/>
          <w:bCs/>
          <w:szCs w:val="24"/>
        </w:rPr>
        <w:t>xplain the reasons for any program changes or adjustments</w:t>
      </w:r>
      <w:r w:rsidRPr="003C06B0" w:rsidR="00C564C3">
        <w:rPr>
          <w:rFonts w:cs="Courier New"/>
          <w:b/>
          <w:bCs/>
          <w:szCs w:val="24"/>
        </w:rPr>
        <w:t>.</w:t>
      </w:r>
      <w:r w:rsidRPr="003C06B0">
        <w:rPr>
          <w:rFonts w:cs="Courier New"/>
          <w:b/>
          <w:bCs/>
          <w:szCs w:val="24"/>
        </w:rPr>
        <w:t xml:space="preserve"> </w:t>
      </w:r>
    </w:p>
    <w:p w:rsidR="002649E1" w:rsidP="00AD0580" w14:paraId="2F49D37E" w14:textId="7C957C8D">
      <w:pPr>
        <w:tabs>
          <w:tab w:val="left" w:pos="-720"/>
        </w:tabs>
        <w:suppressAutoHyphens/>
        <w:rPr>
          <w:rFonts w:cs="Courier New"/>
          <w:szCs w:val="24"/>
        </w:rPr>
      </w:pPr>
    </w:p>
    <w:p w:rsidR="00D37696" w:rsidRPr="003C06B0" w:rsidP="00336DFB" w14:paraId="0DD8294F" w14:textId="4F94CA82">
      <w:pPr>
        <w:tabs>
          <w:tab w:val="left" w:pos="-720"/>
        </w:tabs>
        <w:suppressAutoHyphens/>
        <w:ind w:left="720"/>
        <w:rPr>
          <w:rFonts w:cs="Courier New"/>
          <w:szCs w:val="24"/>
        </w:rPr>
      </w:pPr>
      <w:r>
        <w:rPr>
          <w:rFonts w:cs="Courier New"/>
          <w:szCs w:val="24"/>
        </w:rPr>
        <w:t>There is a reduction in the number o</w:t>
      </w:r>
      <w:r w:rsidR="00DE239C">
        <w:rPr>
          <w:rFonts w:cs="Courier New"/>
          <w:szCs w:val="24"/>
        </w:rPr>
        <w:t>f</w:t>
      </w:r>
      <w:r>
        <w:rPr>
          <w:rFonts w:cs="Courier New"/>
          <w:szCs w:val="24"/>
        </w:rPr>
        <w:t xml:space="preserve"> res</w:t>
      </w:r>
      <w:r w:rsidR="00DE239C">
        <w:rPr>
          <w:rFonts w:cs="Courier New"/>
          <w:szCs w:val="24"/>
        </w:rPr>
        <w:t>p</w:t>
      </w:r>
      <w:r>
        <w:rPr>
          <w:rFonts w:cs="Courier New"/>
          <w:szCs w:val="24"/>
        </w:rPr>
        <w:t>ondents from the previous submission of</w:t>
      </w:r>
      <w:r w:rsidR="00DE239C">
        <w:rPr>
          <w:rFonts w:cs="Courier New"/>
          <w:szCs w:val="24"/>
        </w:rPr>
        <w:t xml:space="preserve"> 170,000 </w:t>
      </w:r>
      <w:r>
        <w:rPr>
          <w:rFonts w:cs="Courier New"/>
          <w:szCs w:val="24"/>
        </w:rPr>
        <w:t xml:space="preserve">to </w:t>
      </w:r>
      <w:r w:rsidR="00DE239C">
        <w:rPr>
          <w:rFonts w:cs="Courier New"/>
          <w:szCs w:val="24"/>
        </w:rPr>
        <w:t xml:space="preserve">45,600, a difference of 124, 400. </w:t>
      </w:r>
      <w:r>
        <w:rPr>
          <w:rFonts w:cs="Courier New"/>
          <w:szCs w:val="24"/>
        </w:rPr>
        <w:t>Accordingly, the previous burden</w:t>
      </w:r>
      <w:r w:rsidR="00DE239C">
        <w:rPr>
          <w:rFonts w:cs="Courier New"/>
          <w:szCs w:val="24"/>
        </w:rPr>
        <w:t xml:space="preserve"> hours o</w:t>
      </w:r>
      <w:r>
        <w:rPr>
          <w:rFonts w:cs="Courier New"/>
          <w:szCs w:val="24"/>
        </w:rPr>
        <w:t>f</w:t>
      </w:r>
      <w:r w:rsidR="00DE239C">
        <w:rPr>
          <w:rFonts w:cs="Courier New"/>
          <w:szCs w:val="24"/>
        </w:rPr>
        <w:t xml:space="preserve"> 85, 000 </w:t>
      </w:r>
      <w:r>
        <w:rPr>
          <w:rFonts w:cs="Courier New"/>
          <w:szCs w:val="24"/>
        </w:rPr>
        <w:t xml:space="preserve">is adjusted to </w:t>
      </w:r>
      <w:r w:rsidR="00DE239C">
        <w:rPr>
          <w:rFonts w:cs="Courier New"/>
          <w:szCs w:val="24"/>
        </w:rPr>
        <w:t xml:space="preserve">22, 800, </w:t>
      </w:r>
      <w:r>
        <w:rPr>
          <w:rFonts w:cs="Courier New"/>
          <w:szCs w:val="24"/>
        </w:rPr>
        <w:t xml:space="preserve">a decrease of </w:t>
      </w:r>
      <w:r w:rsidR="00DE239C">
        <w:rPr>
          <w:rFonts w:cs="Courier New"/>
          <w:szCs w:val="24"/>
        </w:rPr>
        <w:t xml:space="preserve">62,200.  </w:t>
      </w:r>
      <w:r>
        <w:rPr>
          <w:rFonts w:cs="Courier New"/>
          <w:szCs w:val="24"/>
        </w:rPr>
        <w:t>The</w:t>
      </w:r>
      <w:r w:rsidR="00DE239C">
        <w:rPr>
          <w:rFonts w:cs="Courier New"/>
          <w:szCs w:val="24"/>
        </w:rPr>
        <w:t xml:space="preserve">re are no associated burden costs.  </w:t>
      </w:r>
      <w:r>
        <w:rPr>
          <w:rFonts w:cs="Courier New"/>
          <w:szCs w:val="24"/>
        </w:rPr>
        <w:t>The adjustments are re</w:t>
      </w:r>
      <w:r w:rsidR="00DE239C">
        <w:rPr>
          <w:rFonts w:cs="Courier New"/>
          <w:szCs w:val="24"/>
        </w:rPr>
        <w:t xml:space="preserve">flective of </w:t>
      </w:r>
      <w:r w:rsidR="004532D4">
        <w:rPr>
          <w:rFonts w:cs="Courier New"/>
          <w:szCs w:val="24"/>
        </w:rPr>
        <w:t xml:space="preserve">enhanced oversight by OWCP for both compound and opioid </w:t>
      </w:r>
      <w:r w:rsidR="00EB3DAC">
        <w:rPr>
          <w:rFonts w:cs="Courier New"/>
          <w:szCs w:val="24"/>
        </w:rPr>
        <w:t>prescriptions that</w:t>
      </w:r>
      <w:r w:rsidR="004532D4">
        <w:rPr>
          <w:rFonts w:cs="Courier New"/>
          <w:szCs w:val="24"/>
        </w:rPr>
        <w:t xml:space="preserve"> includes the implementation of </w:t>
      </w:r>
      <w:r w:rsidR="00263A33">
        <w:rPr>
          <w:rFonts w:cs="Courier New"/>
          <w:szCs w:val="24"/>
        </w:rPr>
        <w:t>the four point strategic plan noted above.</w:t>
      </w:r>
      <w:r>
        <w:rPr>
          <w:rFonts w:cs="Courier New"/>
          <w:szCs w:val="24"/>
        </w:rPr>
        <w:t xml:space="preserve"> </w:t>
      </w:r>
    </w:p>
    <w:p w:rsidR="001C6DA4" w:rsidRPr="003C06B0" w:rsidP="00956766" w14:paraId="39DA7654" w14:textId="77777777">
      <w:pPr>
        <w:rPr>
          <w:b/>
        </w:rPr>
      </w:pPr>
    </w:p>
    <w:p w:rsidR="002649E1" w:rsidRPr="003C06B0" w:rsidP="00956766" w14:paraId="0CFA4E35" w14:textId="77777777">
      <w:pPr>
        <w:rPr>
          <w:rFonts w:cs="Courier New"/>
          <w:szCs w:val="24"/>
        </w:rPr>
      </w:pPr>
      <w:r w:rsidRPr="003C06B0">
        <w:rPr>
          <w:b/>
        </w:rPr>
        <w:t>16</w:t>
      </w:r>
      <w:r w:rsidRPr="003C06B0">
        <w:t>.</w:t>
      </w:r>
      <w:r w:rsidRPr="003C06B0">
        <w:tab/>
      </w:r>
      <w:r w:rsidRPr="003C06B0">
        <w:rPr>
          <w:rFonts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649E1" w:rsidRPr="003C06B0" w:rsidP="00AD0580" w14:paraId="79970AFC" w14:textId="77777777">
      <w:pPr>
        <w:tabs>
          <w:tab w:val="left" w:pos="-720"/>
        </w:tabs>
        <w:suppressAutoHyphens/>
        <w:rPr>
          <w:rFonts w:cs="Courier New"/>
          <w:szCs w:val="24"/>
        </w:rPr>
      </w:pPr>
    </w:p>
    <w:p w:rsidR="00336DFB" w:rsidP="00544D86" w14:paraId="0481C975" w14:textId="77777777">
      <w:pPr>
        <w:tabs>
          <w:tab w:val="left" w:pos="-720"/>
          <w:tab w:val="left" w:pos="0"/>
        </w:tabs>
        <w:suppressAutoHyphens/>
      </w:pPr>
      <w:r>
        <w:tab/>
      </w:r>
      <w:r w:rsidRPr="003C06B0" w:rsidR="002649E1">
        <w:t xml:space="preserve">There are no plans to publish this collection of </w:t>
      </w:r>
    </w:p>
    <w:p w:rsidR="002649E1" w:rsidRPr="003C06B0" w:rsidP="00544D86" w14:paraId="328D6D8B" w14:textId="57CB899E">
      <w:pPr>
        <w:tabs>
          <w:tab w:val="left" w:pos="-720"/>
          <w:tab w:val="left" w:pos="0"/>
        </w:tabs>
        <w:suppressAutoHyphens/>
      </w:pPr>
      <w:r>
        <w:tab/>
      </w:r>
      <w:r w:rsidR="007935CD">
        <w:t>i</w:t>
      </w:r>
      <w:r w:rsidRPr="003C06B0" w:rsidR="007935CD">
        <w:t>nformation</w:t>
      </w:r>
      <w:r w:rsidRPr="003C06B0">
        <w:t xml:space="preserve">.  </w:t>
      </w:r>
    </w:p>
    <w:p w:rsidR="002649E1" w:rsidRPr="003C06B0" w14:paraId="76B03B0B" w14:textId="77777777">
      <w:pPr>
        <w:tabs>
          <w:tab w:val="left" w:pos="-720"/>
        </w:tabs>
        <w:suppressAutoHyphens/>
        <w:rPr>
          <w:rFonts w:cs="Courier New"/>
        </w:rPr>
      </w:pPr>
    </w:p>
    <w:p w:rsidR="002649E1" w:rsidRPr="003C06B0" w:rsidP="00956766" w14:paraId="61D6151F" w14:textId="77777777">
      <w:pPr>
        <w:rPr>
          <w:rFonts w:cs="Courier New"/>
          <w:b/>
          <w:szCs w:val="24"/>
        </w:rPr>
      </w:pPr>
      <w:r w:rsidRPr="003C06B0">
        <w:rPr>
          <w:rFonts w:cs="Courier New"/>
          <w:b/>
        </w:rPr>
        <w:t>17</w:t>
      </w:r>
      <w:r w:rsidRPr="003C06B0">
        <w:rPr>
          <w:rFonts w:cs="Courier New"/>
        </w:rPr>
        <w:t>.</w:t>
      </w:r>
      <w:r w:rsidRPr="003C06B0">
        <w:rPr>
          <w:rFonts w:cs="Courier New"/>
        </w:rPr>
        <w:tab/>
      </w:r>
      <w:r w:rsidRPr="003C06B0">
        <w:rPr>
          <w:rFonts w:cs="Courier New"/>
          <w:b/>
          <w:bCs/>
          <w:szCs w:val="24"/>
        </w:rPr>
        <w:t>If seeking approval to not display the expiration date for OMB approval of the information collection, explain the reasons that display would be inappropriate.</w:t>
      </w:r>
    </w:p>
    <w:p w:rsidR="005122EA" w:rsidRPr="003C06B0" w:rsidP="005122EA" w14:paraId="6CF5377A" w14:textId="77777777">
      <w:pPr>
        <w:tabs>
          <w:tab w:val="left" w:pos="-720"/>
          <w:tab w:val="left" w:pos="0"/>
        </w:tabs>
        <w:suppressAutoHyphens/>
        <w:ind w:left="720"/>
      </w:pPr>
    </w:p>
    <w:p w:rsidR="00336DFB" w:rsidP="00544D86" w14:paraId="57900875" w14:textId="77777777">
      <w:pPr>
        <w:tabs>
          <w:tab w:val="left" w:pos="-720"/>
          <w:tab w:val="left" w:pos="0"/>
        </w:tabs>
        <w:suppressAutoHyphens/>
      </w:pPr>
      <w:r>
        <w:tab/>
      </w:r>
      <w:r w:rsidRPr="003C06B0" w:rsidR="002649E1">
        <w:t xml:space="preserve">This ICR does not seek a waiver from the requirement to </w:t>
      </w:r>
    </w:p>
    <w:p w:rsidR="002649E1" w:rsidRPr="003C06B0" w:rsidP="00544D86" w14:paraId="165E2EC5" w14:textId="234CE674">
      <w:pPr>
        <w:tabs>
          <w:tab w:val="left" w:pos="-720"/>
          <w:tab w:val="left" w:pos="0"/>
        </w:tabs>
        <w:suppressAutoHyphens/>
      </w:pPr>
      <w:r>
        <w:tab/>
      </w:r>
      <w:r w:rsidRPr="003C06B0">
        <w:t>display the expiration date.</w:t>
      </w:r>
    </w:p>
    <w:p w:rsidR="002649E1" w:rsidRPr="003C06B0" w14:paraId="36350153" w14:textId="77777777">
      <w:pPr>
        <w:tabs>
          <w:tab w:val="left" w:pos="-720"/>
        </w:tabs>
        <w:suppressAutoHyphens/>
      </w:pPr>
    </w:p>
    <w:p w:rsidR="002649E1" w:rsidRPr="003C06B0" w:rsidP="00956766" w14:paraId="2A80AB1D" w14:textId="77777777">
      <w:pPr>
        <w:tabs>
          <w:tab w:val="left" w:pos="720"/>
          <w:tab w:val="left" w:pos="1080"/>
        </w:tabs>
        <w:rPr>
          <w:rFonts w:cs="Courier New"/>
          <w:b/>
          <w:szCs w:val="24"/>
        </w:rPr>
      </w:pPr>
      <w:r w:rsidRPr="003C06B0">
        <w:rPr>
          <w:b/>
        </w:rPr>
        <w:t>18</w:t>
      </w:r>
      <w:r w:rsidRPr="003C06B0">
        <w:t>.</w:t>
      </w:r>
      <w:r w:rsidRPr="003C06B0">
        <w:tab/>
      </w:r>
      <w:r w:rsidRPr="003C06B0">
        <w:rPr>
          <w:rFonts w:cs="Courier New"/>
          <w:b/>
          <w:szCs w:val="24"/>
        </w:rPr>
        <w:t xml:space="preserve">Explain each exception to the certification statement identified in </w:t>
      </w:r>
      <w:r w:rsidRPr="003C06B0" w:rsidR="00AE7F0A">
        <w:rPr>
          <w:rFonts w:cs="Courier New"/>
          <w:b/>
          <w:szCs w:val="24"/>
        </w:rPr>
        <w:t>ROCIS</w:t>
      </w:r>
      <w:r w:rsidRPr="003C06B0">
        <w:rPr>
          <w:rFonts w:cs="Courier New"/>
          <w:b/>
          <w:szCs w:val="24"/>
        </w:rPr>
        <w:t>.</w:t>
      </w:r>
    </w:p>
    <w:p w:rsidR="002649E1" w:rsidRPr="003C06B0" w:rsidP="00AD0580" w14:paraId="253148D6" w14:textId="77777777">
      <w:pPr>
        <w:tabs>
          <w:tab w:val="left" w:pos="-720"/>
          <w:tab w:val="left" w:pos="0"/>
        </w:tabs>
        <w:suppressAutoHyphens/>
        <w:ind w:left="720" w:hanging="720"/>
        <w:rPr>
          <w:rFonts w:cs="Courier New"/>
          <w:szCs w:val="24"/>
        </w:rPr>
      </w:pPr>
    </w:p>
    <w:p w:rsidR="008A7D89" w:rsidRPr="003C06B0" w:rsidP="00544D86" w14:paraId="6EC3F04A" w14:textId="598E6F80">
      <w:pPr>
        <w:keepNext/>
        <w:widowControl/>
        <w:tabs>
          <w:tab w:val="left" w:pos="-720"/>
          <w:tab w:val="left" w:pos="0"/>
        </w:tabs>
        <w:suppressAutoHyphens/>
      </w:pPr>
      <w:r>
        <w:tab/>
      </w:r>
      <w:r w:rsidRPr="003C06B0" w:rsidR="002649E1">
        <w:t xml:space="preserve">There are no exceptions to the certification statement. </w:t>
      </w:r>
    </w:p>
    <w:p w:rsidR="008A7D89" w:rsidRPr="003C06B0" w14:paraId="6DE629B6" w14:textId="77777777">
      <w:pPr>
        <w:widowControl/>
      </w:pPr>
    </w:p>
    <w:p w:rsidR="00755ECF" w:rsidRPr="003C06B0" w14:paraId="31DB1B70" w14:textId="77777777">
      <w:pPr>
        <w:widowControl/>
      </w:pPr>
    </w:p>
    <w:p w:rsidR="002649E1" w:rsidRPr="003C06B0" w:rsidP="00AD0580" w14:paraId="3DB855F4" w14:textId="77777777">
      <w:pPr>
        <w:tabs>
          <w:tab w:val="left" w:pos="-720"/>
          <w:tab w:val="left" w:pos="0"/>
        </w:tabs>
        <w:suppressAutoHyphens/>
        <w:ind w:left="720" w:hanging="720"/>
        <w:rPr>
          <w:rFonts w:cs="Courier New"/>
          <w:b/>
        </w:rPr>
      </w:pPr>
      <w:r w:rsidRPr="003C06B0">
        <w:rPr>
          <w:rFonts w:cs="Courier New"/>
          <w:b/>
        </w:rPr>
        <w:t>B. Collections of Information Employing Statistical Methods</w:t>
      </w:r>
    </w:p>
    <w:p w:rsidR="002649E1" w:rsidRPr="003C06B0" w:rsidP="00AD0580" w14:paraId="63C6494E" w14:textId="77777777">
      <w:pPr>
        <w:rPr>
          <w:rFonts w:cs="Courier New"/>
          <w:u w:val="single"/>
        </w:rPr>
      </w:pPr>
    </w:p>
    <w:p w:rsidR="002649E1" w:rsidRPr="00B23EDD" w:rsidP="005122EA" w14:paraId="48F7231B" w14:textId="77777777">
      <w:pPr>
        <w:ind w:left="720"/>
        <w:rPr>
          <w:rFonts w:cs="Courier New"/>
        </w:rPr>
      </w:pPr>
      <w:r w:rsidRPr="003C06B0">
        <w:rPr>
          <w:rFonts w:cs="Courier New"/>
        </w:rPr>
        <w:t>Statistical methods are not used in th</w:t>
      </w:r>
      <w:r w:rsidRPr="003C06B0" w:rsidR="00DE7739">
        <w:rPr>
          <w:rFonts w:cs="Courier New"/>
        </w:rPr>
        <w:t>ese collections of info</w:t>
      </w:r>
      <w:r w:rsidRPr="00B23EDD" w:rsidR="00DE7739">
        <w:rPr>
          <w:rFonts w:cs="Courier New"/>
        </w:rPr>
        <w:t>rmation.</w:t>
      </w:r>
    </w:p>
    <w:sectPr w:rsidSect="00033C0F">
      <w:footerReference w:type="default" r:id="rId13"/>
      <w:headerReference w:type="first" r:id="rId14"/>
      <w:endnotePr>
        <w:numFmt w:val="decimal"/>
      </w:endnotePr>
      <w:pgSz w:w="12240" w:h="15840"/>
      <w:pgMar w:top="1440" w:right="1440" w:bottom="1440" w:left="1440" w:header="5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9025D" w14:paraId="2558DD43" w14:textId="77777777">
      <w:pPr>
        <w:spacing w:line="20" w:lineRule="exact"/>
      </w:pPr>
    </w:p>
  </w:endnote>
  <w:endnote w:type="continuationSeparator" w:id="1">
    <w:p w:rsidR="00F9025D" w14:paraId="27060816" w14:textId="77777777">
      <w:r>
        <w:t xml:space="preserve"> </w:t>
      </w:r>
    </w:p>
  </w:endnote>
  <w:endnote w:type="continuationNotice" w:id="2">
    <w:p w:rsidR="00F9025D" w14:paraId="625536C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9E1" w14:paraId="75F1EF1F" w14:textId="77777777">
    <w:pPr>
      <w:spacing w:before="140" w:line="100" w:lineRule="exact"/>
      <w:rPr>
        <w:sz w:val="10"/>
      </w:rPr>
    </w:pPr>
  </w:p>
  <w:p w:rsidR="002649E1" w14:paraId="5D6F7AB6" w14:textId="77777777">
    <w:pPr>
      <w:suppressAutoHyphens/>
    </w:pPr>
  </w:p>
  <w:p w:rsidR="002649E1" w14:paraId="18C37B1A"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649E1" w14:textId="0AF72844">
                          <w:pPr>
                            <w:tabs>
                              <w:tab w:val="center" w:pos="4680"/>
                              <w:tab w:val="right" w:pos="9360"/>
                            </w:tabs>
                          </w:pPr>
                          <w:r>
                            <w:tab/>
                          </w:r>
                          <w:r w:rsidR="004E54A2">
                            <w:fldChar w:fldCharType="begin"/>
                          </w:r>
                          <w:r w:rsidR="004E54A2">
                            <w:instrText>page \* arabic</w:instrText>
                          </w:r>
                          <w:r w:rsidR="004E54A2">
                            <w:fldChar w:fldCharType="separate"/>
                          </w:r>
                          <w:r w:rsidR="009A71DF">
                            <w:rPr>
                              <w:noProof/>
                            </w:rPr>
                            <w:t>1</w:t>
                          </w:r>
                          <w:r w:rsidR="004E54A2">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2649E1" w14:paraId="4A1165B2" w14:textId="0AF72844">
                    <w:pPr>
                      <w:tabs>
                        <w:tab w:val="center" w:pos="4680"/>
                        <w:tab w:val="right" w:pos="9360"/>
                      </w:tabs>
                    </w:pPr>
                    <w:r>
                      <w:tab/>
                    </w:r>
                    <w:r w:rsidR="004E54A2">
                      <w:fldChar w:fldCharType="begin"/>
                    </w:r>
                    <w:r w:rsidR="004E54A2">
                      <w:instrText>page \* arabic</w:instrText>
                    </w:r>
                    <w:r w:rsidR="004E54A2">
                      <w:fldChar w:fldCharType="separate"/>
                    </w:r>
                    <w:r w:rsidR="009A71DF">
                      <w:rPr>
                        <w:noProof/>
                      </w:rPr>
                      <w:t>1</w:t>
                    </w:r>
                    <w:r w:rsidR="004E54A2">
                      <w:rPr>
                        <w:noProof/>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9025D" w14:paraId="46E7AD51" w14:textId="77777777">
      <w:r>
        <w:separator/>
      </w:r>
    </w:p>
  </w:footnote>
  <w:footnote w:type="continuationSeparator" w:id="1">
    <w:p w:rsidR="00F9025D" w14:paraId="747DDEAD" w14:textId="77777777">
      <w:r>
        <w:continuationSeparator/>
      </w:r>
    </w:p>
  </w:footnote>
  <w:footnote w:type="continuationNotice" w:id="2">
    <w:p w:rsidR="00F9025D" w14:paraId="40B35E2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C0F" w:rsidP="00033C0F" w14:paraId="6EC45DE5" w14:textId="77777777">
    <w:pPr>
      <w:pStyle w:val="Header"/>
    </w:pPr>
    <w:r>
      <w:t>1240-XXXX</w:t>
    </w:r>
  </w:p>
  <w:p w:rsidR="00033C0F" w:rsidP="00033C0F" w14:paraId="7E53161F" w14:textId="77777777">
    <w:pPr>
      <w:pStyle w:val="Header"/>
    </w:pPr>
    <w:r>
      <w:t>Authorization Request Forms/Certification/Letter of Medical necessity</w:t>
    </w:r>
  </w:p>
  <w:p w:rsidR="00033C0F" w:rsidP="00033C0F" w14:paraId="54848DE2" w14:textId="77777777">
    <w:pPr>
      <w:pStyle w:val="Header"/>
    </w:pPr>
    <w:r>
      <w:t>October 2016</w:t>
    </w:r>
  </w:p>
  <w:p w:rsidR="00033C0F" w14:paraId="7C4403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607CB"/>
    <w:multiLevelType w:val="multilevel"/>
    <w:tmpl w:val="2AB6F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C3902"/>
    <w:multiLevelType w:val="multilevel"/>
    <w:tmpl w:val="996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593194"/>
    <w:multiLevelType w:val="hybridMultilevel"/>
    <w:tmpl w:val="8DECF98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
    <w:nsid w:val="156455A3"/>
    <w:multiLevelType w:val="multilevel"/>
    <w:tmpl w:val="4570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47DD9"/>
    <w:multiLevelType w:val="hybridMultilevel"/>
    <w:tmpl w:val="8740414C"/>
    <w:lvl w:ilvl="0">
      <w:start w:val="12"/>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5">
    <w:nsid w:val="193E078A"/>
    <w:multiLevelType w:val="multilevel"/>
    <w:tmpl w:val="F1AE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06762"/>
    <w:multiLevelType w:val="hybridMultilevel"/>
    <w:tmpl w:val="BFEAEFE4"/>
    <w:lvl w:ilvl="0">
      <w:start w:val="12"/>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30A30AB7"/>
    <w:multiLevelType w:val="multilevel"/>
    <w:tmpl w:val="A40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C13229"/>
    <w:multiLevelType w:val="multilevel"/>
    <w:tmpl w:val="247C3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92630E"/>
    <w:multiLevelType w:val="hybridMultilevel"/>
    <w:tmpl w:val="B25E3CC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538725F3"/>
    <w:multiLevelType w:val="hybridMultilevel"/>
    <w:tmpl w:val="AB3A4A22"/>
    <w:lvl w:ilvl="0">
      <w:start w:val="11"/>
      <w:numFmt w:val="decimal"/>
      <w:lvlText w:val="%1."/>
      <w:lvlJc w:val="left"/>
      <w:pPr>
        <w:tabs>
          <w:tab w:val="num" w:pos="1080"/>
        </w:tabs>
        <w:ind w:left="1080" w:hanging="72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763052EE"/>
    <w:multiLevelType w:val="hybridMultilevel"/>
    <w:tmpl w:val="27C06184"/>
    <w:lvl w:ilvl="0">
      <w:start w:val="13"/>
      <w:numFmt w:val="decimal"/>
      <w:lvlText w:val="%1."/>
      <w:lvlJc w:val="left"/>
      <w:pPr>
        <w:tabs>
          <w:tab w:val="num" w:pos="900"/>
        </w:tabs>
        <w:ind w:left="900" w:hanging="360"/>
      </w:pPr>
      <w:rPr>
        <w:rFonts w:cs="Times New Roman" w:hint="default"/>
        <w:b/>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2">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9"/>
  </w:num>
  <w:num w:numId="4">
    <w:abstractNumId w:val="10"/>
  </w:num>
  <w:num w:numId="5">
    <w:abstractNumId w:val="12"/>
  </w:num>
  <w:num w:numId="6">
    <w:abstractNumId w:val="11"/>
  </w:num>
  <w:num w:numId="7">
    <w:abstractNumId w:val="2"/>
  </w:num>
  <w:num w:numId="8">
    <w:abstractNumId w:val="3"/>
  </w:num>
  <w:num w:numId="9">
    <w:abstractNumId w:val="5"/>
  </w:num>
  <w:num w:numId="10">
    <w:abstractNumId w:val="0"/>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15"/>
    <w:rsid w:val="00001BA1"/>
    <w:rsid w:val="00005C93"/>
    <w:rsid w:val="0001155C"/>
    <w:rsid w:val="00015722"/>
    <w:rsid w:val="00016386"/>
    <w:rsid w:val="0001694B"/>
    <w:rsid w:val="000219F1"/>
    <w:rsid w:val="00024219"/>
    <w:rsid w:val="00033368"/>
    <w:rsid w:val="00033C0F"/>
    <w:rsid w:val="00034B59"/>
    <w:rsid w:val="000361AD"/>
    <w:rsid w:val="00037520"/>
    <w:rsid w:val="000433CF"/>
    <w:rsid w:val="00044DCA"/>
    <w:rsid w:val="00045E62"/>
    <w:rsid w:val="00046C8A"/>
    <w:rsid w:val="0005013E"/>
    <w:rsid w:val="00050DD8"/>
    <w:rsid w:val="00051813"/>
    <w:rsid w:val="00051BF4"/>
    <w:rsid w:val="00054855"/>
    <w:rsid w:val="0005501D"/>
    <w:rsid w:val="0006094B"/>
    <w:rsid w:val="00061ED7"/>
    <w:rsid w:val="00062685"/>
    <w:rsid w:val="00062F46"/>
    <w:rsid w:val="0007288F"/>
    <w:rsid w:val="00074637"/>
    <w:rsid w:val="00077455"/>
    <w:rsid w:val="00085C82"/>
    <w:rsid w:val="000871E2"/>
    <w:rsid w:val="000916AF"/>
    <w:rsid w:val="0009342C"/>
    <w:rsid w:val="00095DD2"/>
    <w:rsid w:val="00097711"/>
    <w:rsid w:val="00097BE3"/>
    <w:rsid w:val="000A49CE"/>
    <w:rsid w:val="000A6379"/>
    <w:rsid w:val="000A64CF"/>
    <w:rsid w:val="000A7FF0"/>
    <w:rsid w:val="000B125B"/>
    <w:rsid w:val="000B17EF"/>
    <w:rsid w:val="000B6111"/>
    <w:rsid w:val="000C46B4"/>
    <w:rsid w:val="000C566E"/>
    <w:rsid w:val="000C76E6"/>
    <w:rsid w:val="000D1F99"/>
    <w:rsid w:val="000E02E4"/>
    <w:rsid w:val="000E2320"/>
    <w:rsid w:val="000E33DC"/>
    <w:rsid w:val="000E5F35"/>
    <w:rsid w:val="000E6BAA"/>
    <w:rsid w:val="000F45C3"/>
    <w:rsid w:val="000F5AB7"/>
    <w:rsid w:val="000F60B2"/>
    <w:rsid w:val="000F6CAD"/>
    <w:rsid w:val="001001BB"/>
    <w:rsid w:val="0010101D"/>
    <w:rsid w:val="00101591"/>
    <w:rsid w:val="00103903"/>
    <w:rsid w:val="00106FFB"/>
    <w:rsid w:val="00110C73"/>
    <w:rsid w:val="001133F0"/>
    <w:rsid w:val="00115AA6"/>
    <w:rsid w:val="00115CEF"/>
    <w:rsid w:val="001179C2"/>
    <w:rsid w:val="0012081C"/>
    <w:rsid w:val="001225FA"/>
    <w:rsid w:val="00123609"/>
    <w:rsid w:val="00131B46"/>
    <w:rsid w:val="00135B64"/>
    <w:rsid w:val="00136B90"/>
    <w:rsid w:val="00136DED"/>
    <w:rsid w:val="00136F36"/>
    <w:rsid w:val="001406F0"/>
    <w:rsid w:val="00141A55"/>
    <w:rsid w:val="00141F49"/>
    <w:rsid w:val="001461E5"/>
    <w:rsid w:val="0014625C"/>
    <w:rsid w:val="0014792D"/>
    <w:rsid w:val="00152F9F"/>
    <w:rsid w:val="001617A3"/>
    <w:rsid w:val="0016346A"/>
    <w:rsid w:val="001643B5"/>
    <w:rsid w:val="00170B17"/>
    <w:rsid w:val="00170CFB"/>
    <w:rsid w:val="001720DD"/>
    <w:rsid w:val="001738F4"/>
    <w:rsid w:val="00174539"/>
    <w:rsid w:val="00174F79"/>
    <w:rsid w:val="00183A8E"/>
    <w:rsid w:val="00186C1A"/>
    <w:rsid w:val="0018709D"/>
    <w:rsid w:val="00191E76"/>
    <w:rsid w:val="00192F77"/>
    <w:rsid w:val="00193A38"/>
    <w:rsid w:val="00195EAF"/>
    <w:rsid w:val="00196CDD"/>
    <w:rsid w:val="00197EF6"/>
    <w:rsid w:val="001A3A1A"/>
    <w:rsid w:val="001B0551"/>
    <w:rsid w:val="001B5C92"/>
    <w:rsid w:val="001C0223"/>
    <w:rsid w:val="001C1CF8"/>
    <w:rsid w:val="001C4A86"/>
    <w:rsid w:val="001C5B06"/>
    <w:rsid w:val="001C6DA4"/>
    <w:rsid w:val="001D268F"/>
    <w:rsid w:val="001D5EDF"/>
    <w:rsid w:val="001D75BA"/>
    <w:rsid w:val="001E0ED9"/>
    <w:rsid w:val="001E7604"/>
    <w:rsid w:val="001F1A76"/>
    <w:rsid w:val="001F2B9F"/>
    <w:rsid w:val="001F5372"/>
    <w:rsid w:val="001F5678"/>
    <w:rsid w:val="001F5A49"/>
    <w:rsid w:val="001F5CCE"/>
    <w:rsid w:val="001F5E7C"/>
    <w:rsid w:val="001F6CEF"/>
    <w:rsid w:val="002066D6"/>
    <w:rsid w:val="0021210D"/>
    <w:rsid w:val="00221181"/>
    <w:rsid w:val="00222509"/>
    <w:rsid w:val="00230B80"/>
    <w:rsid w:val="0023361F"/>
    <w:rsid w:val="0024079C"/>
    <w:rsid w:val="00245A76"/>
    <w:rsid w:val="002460C9"/>
    <w:rsid w:val="00247A58"/>
    <w:rsid w:val="002542C9"/>
    <w:rsid w:val="00255D3D"/>
    <w:rsid w:val="00256100"/>
    <w:rsid w:val="002563EB"/>
    <w:rsid w:val="002577CE"/>
    <w:rsid w:val="00261404"/>
    <w:rsid w:val="00261484"/>
    <w:rsid w:val="002624FF"/>
    <w:rsid w:val="00263A33"/>
    <w:rsid w:val="002649E1"/>
    <w:rsid w:val="00264C8B"/>
    <w:rsid w:val="00267192"/>
    <w:rsid w:val="00267504"/>
    <w:rsid w:val="002721C5"/>
    <w:rsid w:val="0027375E"/>
    <w:rsid w:val="00277AA3"/>
    <w:rsid w:val="002819C5"/>
    <w:rsid w:val="00286C3E"/>
    <w:rsid w:val="0029646C"/>
    <w:rsid w:val="002A171E"/>
    <w:rsid w:val="002A3590"/>
    <w:rsid w:val="002B3AA4"/>
    <w:rsid w:val="002B41B1"/>
    <w:rsid w:val="002B5D07"/>
    <w:rsid w:val="002B7A29"/>
    <w:rsid w:val="002C3FD0"/>
    <w:rsid w:val="002C7F2D"/>
    <w:rsid w:val="002D13F1"/>
    <w:rsid w:val="002D3EFD"/>
    <w:rsid w:val="002D573C"/>
    <w:rsid w:val="002D59D5"/>
    <w:rsid w:val="002E431F"/>
    <w:rsid w:val="002E569E"/>
    <w:rsid w:val="002F2089"/>
    <w:rsid w:val="002F34F9"/>
    <w:rsid w:val="002F53A6"/>
    <w:rsid w:val="002F5A1D"/>
    <w:rsid w:val="002F7736"/>
    <w:rsid w:val="003006C6"/>
    <w:rsid w:val="00300C0F"/>
    <w:rsid w:val="00300CA7"/>
    <w:rsid w:val="003013A4"/>
    <w:rsid w:val="00302335"/>
    <w:rsid w:val="00302FAB"/>
    <w:rsid w:val="003075F2"/>
    <w:rsid w:val="003121A3"/>
    <w:rsid w:val="00312DAE"/>
    <w:rsid w:val="00314081"/>
    <w:rsid w:val="003140A4"/>
    <w:rsid w:val="00321C33"/>
    <w:rsid w:val="00324E0F"/>
    <w:rsid w:val="00326F96"/>
    <w:rsid w:val="00327D7D"/>
    <w:rsid w:val="0033099C"/>
    <w:rsid w:val="00331CE3"/>
    <w:rsid w:val="00331D74"/>
    <w:rsid w:val="003328F5"/>
    <w:rsid w:val="00333378"/>
    <w:rsid w:val="00334CDB"/>
    <w:rsid w:val="00336DFB"/>
    <w:rsid w:val="003476F6"/>
    <w:rsid w:val="0035247B"/>
    <w:rsid w:val="00356B6B"/>
    <w:rsid w:val="00357850"/>
    <w:rsid w:val="003639DB"/>
    <w:rsid w:val="003671E6"/>
    <w:rsid w:val="0037531F"/>
    <w:rsid w:val="00375D7E"/>
    <w:rsid w:val="00381624"/>
    <w:rsid w:val="0038298B"/>
    <w:rsid w:val="00384E8A"/>
    <w:rsid w:val="003869BE"/>
    <w:rsid w:val="00387EEC"/>
    <w:rsid w:val="003945C5"/>
    <w:rsid w:val="003948C4"/>
    <w:rsid w:val="00394DE5"/>
    <w:rsid w:val="003A1EE9"/>
    <w:rsid w:val="003A48BF"/>
    <w:rsid w:val="003B3762"/>
    <w:rsid w:val="003B7BEA"/>
    <w:rsid w:val="003C06B0"/>
    <w:rsid w:val="003D0692"/>
    <w:rsid w:val="003D3ADF"/>
    <w:rsid w:val="003D5493"/>
    <w:rsid w:val="003E1AF7"/>
    <w:rsid w:val="003E2528"/>
    <w:rsid w:val="003F0140"/>
    <w:rsid w:val="003F18BA"/>
    <w:rsid w:val="003F4F35"/>
    <w:rsid w:val="003F6A11"/>
    <w:rsid w:val="003F7B97"/>
    <w:rsid w:val="004046A8"/>
    <w:rsid w:val="0040474A"/>
    <w:rsid w:val="00404A43"/>
    <w:rsid w:val="00407A3B"/>
    <w:rsid w:val="00407BBF"/>
    <w:rsid w:val="004159C1"/>
    <w:rsid w:val="00430CBD"/>
    <w:rsid w:val="00436303"/>
    <w:rsid w:val="004375C9"/>
    <w:rsid w:val="00441046"/>
    <w:rsid w:val="00441F32"/>
    <w:rsid w:val="00442552"/>
    <w:rsid w:val="00443033"/>
    <w:rsid w:val="004434E1"/>
    <w:rsid w:val="00446EFF"/>
    <w:rsid w:val="00446F6E"/>
    <w:rsid w:val="00447AAF"/>
    <w:rsid w:val="00451548"/>
    <w:rsid w:val="004532D4"/>
    <w:rsid w:val="00455610"/>
    <w:rsid w:val="00457C5C"/>
    <w:rsid w:val="00461099"/>
    <w:rsid w:val="004649A8"/>
    <w:rsid w:val="004652ED"/>
    <w:rsid w:val="00472728"/>
    <w:rsid w:val="00473581"/>
    <w:rsid w:val="0047443C"/>
    <w:rsid w:val="00475CD0"/>
    <w:rsid w:val="004800A0"/>
    <w:rsid w:val="00483421"/>
    <w:rsid w:val="00483DE9"/>
    <w:rsid w:val="00484921"/>
    <w:rsid w:val="0048654B"/>
    <w:rsid w:val="004920D2"/>
    <w:rsid w:val="00495EF7"/>
    <w:rsid w:val="00495FE9"/>
    <w:rsid w:val="004A4129"/>
    <w:rsid w:val="004B158A"/>
    <w:rsid w:val="004B64F2"/>
    <w:rsid w:val="004B7950"/>
    <w:rsid w:val="004C07ED"/>
    <w:rsid w:val="004C293F"/>
    <w:rsid w:val="004D02A5"/>
    <w:rsid w:val="004D12E2"/>
    <w:rsid w:val="004D6521"/>
    <w:rsid w:val="004D6A3E"/>
    <w:rsid w:val="004E369F"/>
    <w:rsid w:val="004E54A2"/>
    <w:rsid w:val="004E7D04"/>
    <w:rsid w:val="004F04A1"/>
    <w:rsid w:val="005003BD"/>
    <w:rsid w:val="0050054C"/>
    <w:rsid w:val="00500948"/>
    <w:rsid w:val="00507E67"/>
    <w:rsid w:val="005122EA"/>
    <w:rsid w:val="00516130"/>
    <w:rsid w:val="00517D8B"/>
    <w:rsid w:val="00523EBE"/>
    <w:rsid w:val="0052538E"/>
    <w:rsid w:val="00526698"/>
    <w:rsid w:val="00526B07"/>
    <w:rsid w:val="00527C43"/>
    <w:rsid w:val="005301F8"/>
    <w:rsid w:val="00531690"/>
    <w:rsid w:val="00532D48"/>
    <w:rsid w:val="00533247"/>
    <w:rsid w:val="0054061E"/>
    <w:rsid w:val="00544D86"/>
    <w:rsid w:val="0055038E"/>
    <w:rsid w:val="005506E8"/>
    <w:rsid w:val="00551FEA"/>
    <w:rsid w:val="00552B0C"/>
    <w:rsid w:val="005553B4"/>
    <w:rsid w:val="00563A04"/>
    <w:rsid w:val="00567051"/>
    <w:rsid w:val="00572D01"/>
    <w:rsid w:val="005737DA"/>
    <w:rsid w:val="005813B1"/>
    <w:rsid w:val="00582525"/>
    <w:rsid w:val="00583C9B"/>
    <w:rsid w:val="00583F0A"/>
    <w:rsid w:val="005842EF"/>
    <w:rsid w:val="00591684"/>
    <w:rsid w:val="00595090"/>
    <w:rsid w:val="0059581B"/>
    <w:rsid w:val="005A0AA8"/>
    <w:rsid w:val="005A1615"/>
    <w:rsid w:val="005A1FFD"/>
    <w:rsid w:val="005A2FF4"/>
    <w:rsid w:val="005B4A0C"/>
    <w:rsid w:val="005B4B1E"/>
    <w:rsid w:val="005C2838"/>
    <w:rsid w:val="005C3E0F"/>
    <w:rsid w:val="005C6AE1"/>
    <w:rsid w:val="005C7D67"/>
    <w:rsid w:val="005D6856"/>
    <w:rsid w:val="005E0CCA"/>
    <w:rsid w:val="005E29C0"/>
    <w:rsid w:val="005E6435"/>
    <w:rsid w:val="005F3ADA"/>
    <w:rsid w:val="005F606E"/>
    <w:rsid w:val="005F776C"/>
    <w:rsid w:val="00600547"/>
    <w:rsid w:val="00602A55"/>
    <w:rsid w:val="00610FAF"/>
    <w:rsid w:val="00614B35"/>
    <w:rsid w:val="00615C7E"/>
    <w:rsid w:val="00626236"/>
    <w:rsid w:val="0063073A"/>
    <w:rsid w:val="00634583"/>
    <w:rsid w:val="006369E4"/>
    <w:rsid w:val="0064220C"/>
    <w:rsid w:val="00642C22"/>
    <w:rsid w:val="00650D51"/>
    <w:rsid w:val="0065194C"/>
    <w:rsid w:val="006545FD"/>
    <w:rsid w:val="00655703"/>
    <w:rsid w:val="00661A41"/>
    <w:rsid w:val="00664B88"/>
    <w:rsid w:val="00665057"/>
    <w:rsid w:val="006653B8"/>
    <w:rsid w:val="00666E65"/>
    <w:rsid w:val="00666F70"/>
    <w:rsid w:val="00667671"/>
    <w:rsid w:val="00672C05"/>
    <w:rsid w:val="00673CEB"/>
    <w:rsid w:val="0068098B"/>
    <w:rsid w:val="00684100"/>
    <w:rsid w:val="00685C79"/>
    <w:rsid w:val="006910BF"/>
    <w:rsid w:val="00691A63"/>
    <w:rsid w:val="00692B7A"/>
    <w:rsid w:val="006947C1"/>
    <w:rsid w:val="00694FC4"/>
    <w:rsid w:val="00696525"/>
    <w:rsid w:val="006A035B"/>
    <w:rsid w:val="006B5739"/>
    <w:rsid w:val="006B65A9"/>
    <w:rsid w:val="006B7B02"/>
    <w:rsid w:val="006C0BEE"/>
    <w:rsid w:val="006C293F"/>
    <w:rsid w:val="006C662F"/>
    <w:rsid w:val="006C67C4"/>
    <w:rsid w:val="006E02E0"/>
    <w:rsid w:val="006F18A2"/>
    <w:rsid w:val="006F2F08"/>
    <w:rsid w:val="006F3BAA"/>
    <w:rsid w:val="006F3E35"/>
    <w:rsid w:val="006F6994"/>
    <w:rsid w:val="006F78EA"/>
    <w:rsid w:val="00701619"/>
    <w:rsid w:val="00706283"/>
    <w:rsid w:val="00706FE7"/>
    <w:rsid w:val="00707889"/>
    <w:rsid w:val="007101E5"/>
    <w:rsid w:val="00710698"/>
    <w:rsid w:val="0071139E"/>
    <w:rsid w:val="00712568"/>
    <w:rsid w:val="00721B5A"/>
    <w:rsid w:val="00723DB5"/>
    <w:rsid w:val="0073128C"/>
    <w:rsid w:val="007313CC"/>
    <w:rsid w:val="00731DF7"/>
    <w:rsid w:val="007337C4"/>
    <w:rsid w:val="0073412D"/>
    <w:rsid w:val="00734A4D"/>
    <w:rsid w:val="00735839"/>
    <w:rsid w:val="00742781"/>
    <w:rsid w:val="0074286F"/>
    <w:rsid w:val="00742E60"/>
    <w:rsid w:val="00743DAC"/>
    <w:rsid w:val="0074700B"/>
    <w:rsid w:val="0074788A"/>
    <w:rsid w:val="00751F96"/>
    <w:rsid w:val="00755ECF"/>
    <w:rsid w:val="007613F7"/>
    <w:rsid w:val="007679B2"/>
    <w:rsid w:val="00776022"/>
    <w:rsid w:val="007760A4"/>
    <w:rsid w:val="00781AA6"/>
    <w:rsid w:val="00785A2B"/>
    <w:rsid w:val="00785A45"/>
    <w:rsid w:val="007935CD"/>
    <w:rsid w:val="007935F6"/>
    <w:rsid w:val="00793E3B"/>
    <w:rsid w:val="007A3E8C"/>
    <w:rsid w:val="007A4C1A"/>
    <w:rsid w:val="007A50F1"/>
    <w:rsid w:val="007B085C"/>
    <w:rsid w:val="007B4894"/>
    <w:rsid w:val="007B59B0"/>
    <w:rsid w:val="007B607C"/>
    <w:rsid w:val="007B6B65"/>
    <w:rsid w:val="007B707F"/>
    <w:rsid w:val="007C0AB8"/>
    <w:rsid w:val="007C0EAA"/>
    <w:rsid w:val="007C414B"/>
    <w:rsid w:val="007C6A68"/>
    <w:rsid w:val="007C7729"/>
    <w:rsid w:val="007C77D0"/>
    <w:rsid w:val="007D25A5"/>
    <w:rsid w:val="007D6A82"/>
    <w:rsid w:val="007D77CD"/>
    <w:rsid w:val="007E0168"/>
    <w:rsid w:val="007E08A4"/>
    <w:rsid w:val="007E11F2"/>
    <w:rsid w:val="007E1B82"/>
    <w:rsid w:val="007E342B"/>
    <w:rsid w:val="007E3AC9"/>
    <w:rsid w:val="007E47A1"/>
    <w:rsid w:val="007F0A88"/>
    <w:rsid w:val="007F3A86"/>
    <w:rsid w:val="008011EB"/>
    <w:rsid w:val="00803B6C"/>
    <w:rsid w:val="008043B8"/>
    <w:rsid w:val="00806664"/>
    <w:rsid w:val="00810086"/>
    <w:rsid w:val="00811F53"/>
    <w:rsid w:val="00812419"/>
    <w:rsid w:val="0081434A"/>
    <w:rsid w:val="00815A15"/>
    <w:rsid w:val="008251EF"/>
    <w:rsid w:val="00826A45"/>
    <w:rsid w:val="00826B66"/>
    <w:rsid w:val="00826FF2"/>
    <w:rsid w:val="00831EFC"/>
    <w:rsid w:val="00834E20"/>
    <w:rsid w:val="00837E46"/>
    <w:rsid w:val="0085588B"/>
    <w:rsid w:val="008558A3"/>
    <w:rsid w:val="00856710"/>
    <w:rsid w:val="008604D9"/>
    <w:rsid w:val="0086122D"/>
    <w:rsid w:val="008656FC"/>
    <w:rsid w:val="00866695"/>
    <w:rsid w:val="00870387"/>
    <w:rsid w:val="00881306"/>
    <w:rsid w:val="00885F71"/>
    <w:rsid w:val="00892249"/>
    <w:rsid w:val="008923CF"/>
    <w:rsid w:val="00893BF5"/>
    <w:rsid w:val="008A1B75"/>
    <w:rsid w:val="008A24F5"/>
    <w:rsid w:val="008A6CCD"/>
    <w:rsid w:val="008A7D89"/>
    <w:rsid w:val="008B2BA1"/>
    <w:rsid w:val="008B7572"/>
    <w:rsid w:val="008B7AF7"/>
    <w:rsid w:val="008C2078"/>
    <w:rsid w:val="008C5447"/>
    <w:rsid w:val="008C6ABF"/>
    <w:rsid w:val="008D3350"/>
    <w:rsid w:val="008D3587"/>
    <w:rsid w:val="008E04A5"/>
    <w:rsid w:val="008E1395"/>
    <w:rsid w:val="008E3154"/>
    <w:rsid w:val="008E65A4"/>
    <w:rsid w:val="008F288C"/>
    <w:rsid w:val="008F4884"/>
    <w:rsid w:val="008F4C18"/>
    <w:rsid w:val="008F55F3"/>
    <w:rsid w:val="00900018"/>
    <w:rsid w:val="009009DD"/>
    <w:rsid w:val="00902D26"/>
    <w:rsid w:val="0090701D"/>
    <w:rsid w:val="0091315D"/>
    <w:rsid w:val="00915E63"/>
    <w:rsid w:val="00931440"/>
    <w:rsid w:val="0093419D"/>
    <w:rsid w:val="009456E6"/>
    <w:rsid w:val="00951EB3"/>
    <w:rsid w:val="00952FF7"/>
    <w:rsid w:val="009533EC"/>
    <w:rsid w:val="00956766"/>
    <w:rsid w:val="00961A46"/>
    <w:rsid w:val="00966A37"/>
    <w:rsid w:val="009719EB"/>
    <w:rsid w:val="00981820"/>
    <w:rsid w:val="0098298A"/>
    <w:rsid w:val="009843BB"/>
    <w:rsid w:val="009846A5"/>
    <w:rsid w:val="009928E1"/>
    <w:rsid w:val="00994542"/>
    <w:rsid w:val="00994D5D"/>
    <w:rsid w:val="009954B3"/>
    <w:rsid w:val="009960C1"/>
    <w:rsid w:val="009A71DF"/>
    <w:rsid w:val="009B127E"/>
    <w:rsid w:val="009B13C9"/>
    <w:rsid w:val="009B568F"/>
    <w:rsid w:val="009B62F4"/>
    <w:rsid w:val="009B7CFE"/>
    <w:rsid w:val="009C124D"/>
    <w:rsid w:val="009C31B5"/>
    <w:rsid w:val="009C32F2"/>
    <w:rsid w:val="009C3A3B"/>
    <w:rsid w:val="009C576E"/>
    <w:rsid w:val="009C5DC8"/>
    <w:rsid w:val="009C7866"/>
    <w:rsid w:val="009D0940"/>
    <w:rsid w:val="009D0C8F"/>
    <w:rsid w:val="009D44F6"/>
    <w:rsid w:val="009D4E85"/>
    <w:rsid w:val="009E7E54"/>
    <w:rsid w:val="009F05E4"/>
    <w:rsid w:val="009F4B08"/>
    <w:rsid w:val="009F6B46"/>
    <w:rsid w:val="00A03B43"/>
    <w:rsid w:val="00A13295"/>
    <w:rsid w:val="00A14531"/>
    <w:rsid w:val="00A24D23"/>
    <w:rsid w:val="00A33366"/>
    <w:rsid w:val="00A335C4"/>
    <w:rsid w:val="00A36051"/>
    <w:rsid w:val="00A37362"/>
    <w:rsid w:val="00A37930"/>
    <w:rsid w:val="00A42F9D"/>
    <w:rsid w:val="00A4437A"/>
    <w:rsid w:val="00A46F4E"/>
    <w:rsid w:val="00A502BD"/>
    <w:rsid w:val="00A562BC"/>
    <w:rsid w:val="00A56828"/>
    <w:rsid w:val="00A61103"/>
    <w:rsid w:val="00A61B4C"/>
    <w:rsid w:val="00A61DEF"/>
    <w:rsid w:val="00A63B2A"/>
    <w:rsid w:val="00A66751"/>
    <w:rsid w:val="00A72770"/>
    <w:rsid w:val="00A73930"/>
    <w:rsid w:val="00A73C31"/>
    <w:rsid w:val="00A759EE"/>
    <w:rsid w:val="00A75F68"/>
    <w:rsid w:val="00A77141"/>
    <w:rsid w:val="00A85A82"/>
    <w:rsid w:val="00A93CFC"/>
    <w:rsid w:val="00A93E4F"/>
    <w:rsid w:val="00A93E7B"/>
    <w:rsid w:val="00AB552D"/>
    <w:rsid w:val="00AB6E2A"/>
    <w:rsid w:val="00AB6EBD"/>
    <w:rsid w:val="00AC1DDC"/>
    <w:rsid w:val="00AD0580"/>
    <w:rsid w:val="00AD1033"/>
    <w:rsid w:val="00AD2539"/>
    <w:rsid w:val="00AD5A2A"/>
    <w:rsid w:val="00AD6459"/>
    <w:rsid w:val="00AE433C"/>
    <w:rsid w:val="00AE7930"/>
    <w:rsid w:val="00AE7F0A"/>
    <w:rsid w:val="00AF1268"/>
    <w:rsid w:val="00AF2D3E"/>
    <w:rsid w:val="00AF5989"/>
    <w:rsid w:val="00AF6598"/>
    <w:rsid w:val="00B03E6E"/>
    <w:rsid w:val="00B07AA0"/>
    <w:rsid w:val="00B07DF1"/>
    <w:rsid w:val="00B1262E"/>
    <w:rsid w:val="00B143BC"/>
    <w:rsid w:val="00B14AE9"/>
    <w:rsid w:val="00B21302"/>
    <w:rsid w:val="00B233B7"/>
    <w:rsid w:val="00B23EDD"/>
    <w:rsid w:val="00B251D7"/>
    <w:rsid w:val="00B25426"/>
    <w:rsid w:val="00B25BAF"/>
    <w:rsid w:val="00B264E0"/>
    <w:rsid w:val="00B34B3C"/>
    <w:rsid w:val="00B35408"/>
    <w:rsid w:val="00B3733B"/>
    <w:rsid w:val="00B407EB"/>
    <w:rsid w:val="00B43F0F"/>
    <w:rsid w:val="00B53997"/>
    <w:rsid w:val="00B572AA"/>
    <w:rsid w:val="00B5734F"/>
    <w:rsid w:val="00B659A2"/>
    <w:rsid w:val="00B70E29"/>
    <w:rsid w:val="00B72CAA"/>
    <w:rsid w:val="00B75635"/>
    <w:rsid w:val="00B8186E"/>
    <w:rsid w:val="00B8435E"/>
    <w:rsid w:val="00B867B4"/>
    <w:rsid w:val="00B9063D"/>
    <w:rsid w:val="00B922A5"/>
    <w:rsid w:val="00B92E76"/>
    <w:rsid w:val="00B97436"/>
    <w:rsid w:val="00BA07E9"/>
    <w:rsid w:val="00BA171C"/>
    <w:rsid w:val="00BA2416"/>
    <w:rsid w:val="00BB235F"/>
    <w:rsid w:val="00BB2F4F"/>
    <w:rsid w:val="00BC3BF4"/>
    <w:rsid w:val="00BC634E"/>
    <w:rsid w:val="00BD0C71"/>
    <w:rsid w:val="00BD27AB"/>
    <w:rsid w:val="00BD4024"/>
    <w:rsid w:val="00BE05BE"/>
    <w:rsid w:val="00BE1D6C"/>
    <w:rsid w:val="00BE2760"/>
    <w:rsid w:val="00BE292C"/>
    <w:rsid w:val="00BE543E"/>
    <w:rsid w:val="00BE66B8"/>
    <w:rsid w:val="00BF03A8"/>
    <w:rsid w:val="00BF0A46"/>
    <w:rsid w:val="00C00D60"/>
    <w:rsid w:val="00C05C8A"/>
    <w:rsid w:val="00C126ED"/>
    <w:rsid w:val="00C13439"/>
    <w:rsid w:val="00C16A04"/>
    <w:rsid w:val="00C174D1"/>
    <w:rsid w:val="00C21B15"/>
    <w:rsid w:val="00C23E88"/>
    <w:rsid w:val="00C27488"/>
    <w:rsid w:val="00C32647"/>
    <w:rsid w:val="00C33D61"/>
    <w:rsid w:val="00C370A8"/>
    <w:rsid w:val="00C427DD"/>
    <w:rsid w:val="00C43F9F"/>
    <w:rsid w:val="00C4623B"/>
    <w:rsid w:val="00C47749"/>
    <w:rsid w:val="00C4781D"/>
    <w:rsid w:val="00C4797F"/>
    <w:rsid w:val="00C527BD"/>
    <w:rsid w:val="00C52C81"/>
    <w:rsid w:val="00C53B7E"/>
    <w:rsid w:val="00C53F95"/>
    <w:rsid w:val="00C564C3"/>
    <w:rsid w:val="00C60799"/>
    <w:rsid w:val="00C669EA"/>
    <w:rsid w:val="00C67C68"/>
    <w:rsid w:val="00C71412"/>
    <w:rsid w:val="00C75876"/>
    <w:rsid w:val="00C81ACD"/>
    <w:rsid w:val="00C85C5E"/>
    <w:rsid w:val="00C951F4"/>
    <w:rsid w:val="00C9638B"/>
    <w:rsid w:val="00C96B89"/>
    <w:rsid w:val="00CA14BE"/>
    <w:rsid w:val="00CA284F"/>
    <w:rsid w:val="00CA4AD8"/>
    <w:rsid w:val="00CB23AF"/>
    <w:rsid w:val="00CB4A0E"/>
    <w:rsid w:val="00CC23AF"/>
    <w:rsid w:val="00CC314E"/>
    <w:rsid w:val="00CC37FF"/>
    <w:rsid w:val="00CC3F19"/>
    <w:rsid w:val="00CC649E"/>
    <w:rsid w:val="00CC6A42"/>
    <w:rsid w:val="00CD64D6"/>
    <w:rsid w:val="00CD6DFC"/>
    <w:rsid w:val="00CE059E"/>
    <w:rsid w:val="00CE203C"/>
    <w:rsid w:val="00CE27FE"/>
    <w:rsid w:val="00CF785E"/>
    <w:rsid w:val="00D010BB"/>
    <w:rsid w:val="00D03D62"/>
    <w:rsid w:val="00D04A0F"/>
    <w:rsid w:val="00D13CF7"/>
    <w:rsid w:val="00D14D8D"/>
    <w:rsid w:val="00D22412"/>
    <w:rsid w:val="00D319E8"/>
    <w:rsid w:val="00D3331F"/>
    <w:rsid w:val="00D3383F"/>
    <w:rsid w:val="00D37696"/>
    <w:rsid w:val="00D37AC0"/>
    <w:rsid w:val="00D400D0"/>
    <w:rsid w:val="00D43660"/>
    <w:rsid w:val="00D512FD"/>
    <w:rsid w:val="00D53E91"/>
    <w:rsid w:val="00D6118E"/>
    <w:rsid w:val="00D61213"/>
    <w:rsid w:val="00D61A82"/>
    <w:rsid w:val="00D62724"/>
    <w:rsid w:val="00D62B1A"/>
    <w:rsid w:val="00D63AB6"/>
    <w:rsid w:val="00D663E4"/>
    <w:rsid w:val="00D66D08"/>
    <w:rsid w:val="00D71252"/>
    <w:rsid w:val="00D7156E"/>
    <w:rsid w:val="00D71659"/>
    <w:rsid w:val="00D76F08"/>
    <w:rsid w:val="00D849E3"/>
    <w:rsid w:val="00D85046"/>
    <w:rsid w:val="00D8700B"/>
    <w:rsid w:val="00D96AC0"/>
    <w:rsid w:val="00D97E11"/>
    <w:rsid w:val="00DA4D72"/>
    <w:rsid w:val="00DA5FFF"/>
    <w:rsid w:val="00DA62D2"/>
    <w:rsid w:val="00DB17BD"/>
    <w:rsid w:val="00DB6102"/>
    <w:rsid w:val="00DB6E13"/>
    <w:rsid w:val="00DB7851"/>
    <w:rsid w:val="00DC434C"/>
    <w:rsid w:val="00DC4989"/>
    <w:rsid w:val="00DD48E3"/>
    <w:rsid w:val="00DD4D6E"/>
    <w:rsid w:val="00DD5247"/>
    <w:rsid w:val="00DE239C"/>
    <w:rsid w:val="00DE2806"/>
    <w:rsid w:val="00DE2952"/>
    <w:rsid w:val="00DE2E87"/>
    <w:rsid w:val="00DE40C7"/>
    <w:rsid w:val="00DE4F7B"/>
    <w:rsid w:val="00DE535D"/>
    <w:rsid w:val="00DE7739"/>
    <w:rsid w:val="00DE7DF6"/>
    <w:rsid w:val="00DF1DA8"/>
    <w:rsid w:val="00DF5334"/>
    <w:rsid w:val="00E0246A"/>
    <w:rsid w:val="00E02C9B"/>
    <w:rsid w:val="00E03080"/>
    <w:rsid w:val="00E0336B"/>
    <w:rsid w:val="00E03F01"/>
    <w:rsid w:val="00E05472"/>
    <w:rsid w:val="00E10EDC"/>
    <w:rsid w:val="00E11F97"/>
    <w:rsid w:val="00E23022"/>
    <w:rsid w:val="00E2751B"/>
    <w:rsid w:val="00E341C6"/>
    <w:rsid w:val="00E3653E"/>
    <w:rsid w:val="00E37B89"/>
    <w:rsid w:val="00E41D80"/>
    <w:rsid w:val="00E42594"/>
    <w:rsid w:val="00E45DC0"/>
    <w:rsid w:val="00E515FF"/>
    <w:rsid w:val="00E57406"/>
    <w:rsid w:val="00E600A9"/>
    <w:rsid w:val="00E62380"/>
    <w:rsid w:val="00E65421"/>
    <w:rsid w:val="00E6583F"/>
    <w:rsid w:val="00E65D3C"/>
    <w:rsid w:val="00E7330D"/>
    <w:rsid w:val="00E7489F"/>
    <w:rsid w:val="00E771CC"/>
    <w:rsid w:val="00E81888"/>
    <w:rsid w:val="00E84220"/>
    <w:rsid w:val="00E842FA"/>
    <w:rsid w:val="00E8599A"/>
    <w:rsid w:val="00E93217"/>
    <w:rsid w:val="00E952E5"/>
    <w:rsid w:val="00E971DC"/>
    <w:rsid w:val="00EA1D5D"/>
    <w:rsid w:val="00EA23A4"/>
    <w:rsid w:val="00EA277D"/>
    <w:rsid w:val="00EA3C94"/>
    <w:rsid w:val="00EA6109"/>
    <w:rsid w:val="00EB016C"/>
    <w:rsid w:val="00EB2847"/>
    <w:rsid w:val="00EB3DAC"/>
    <w:rsid w:val="00EB5525"/>
    <w:rsid w:val="00EB71B3"/>
    <w:rsid w:val="00EC0636"/>
    <w:rsid w:val="00EC4466"/>
    <w:rsid w:val="00EC7215"/>
    <w:rsid w:val="00ED3281"/>
    <w:rsid w:val="00ED3844"/>
    <w:rsid w:val="00ED7A09"/>
    <w:rsid w:val="00EE3AF5"/>
    <w:rsid w:val="00EE68F4"/>
    <w:rsid w:val="00EF2111"/>
    <w:rsid w:val="00F00A70"/>
    <w:rsid w:val="00F05A72"/>
    <w:rsid w:val="00F13A6D"/>
    <w:rsid w:val="00F14836"/>
    <w:rsid w:val="00F209ED"/>
    <w:rsid w:val="00F25174"/>
    <w:rsid w:val="00F2572B"/>
    <w:rsid w:val="00F2707C"/>
    <w:rsid w:val="00F272C0"/>
    <w:rsid w:val="00F318A5"/>
    <w:rsid w:val="00F327CB"/>
    <w:rsid w:val="00F32899"/>
    <w:rsid w:val="00F34E57"/>
    <w:rsid w:val="00F437E2"/>
    <w:rsid w:val="00F52670"/>
    <w:rsid w:val="00F566C3"/>
    <w:rsid w:val="00F601C3"/>
    <w:rsid w:val="00F648A3"/>
    <w:rsid w:val="00F66269"/>
    <w:rsid w:val="00F71ED6"/>
    <w:rsid w:val="00F72204"/>
    <w:rsid w:val="00F757A7"/>
    <w:rsid w:val="00F81FC4"/>
    <w:rsid w:val="00F833C5"/>
    <w:rsid w:val="00F85354"/>
    <w:rsid w:val="00F8685E"/>
    <w:rsid w:val="00F86DF7"/>
    <w:rsid w:val="00F87C6E"/>
    <w:rsid w:val="00F9025D"/>
    <w:rsid w:val="00F93B24"/>
    <w:rsid w:val="00F940C0"/>
    <w:rsid w:val="00F945DA"/>
    <w:rsid w:val="00F96283"/>
    <w:rsid w:val="00FA1BEB"/>
    <w:rsid w:val="00FA390A"/>
    <w:rsid w:val="00FA6890"/>
    <w:rsid w:val="00FB1BF0"/>
    <w:rsid w:val="00FB4593"/>
    <w:rsid w:val="00FB73E7"/>
    <w:rsid w:val="00FB7F84"/>
    <w:rsid w:val="00FC054B"/>
    <w:rsid w:val="00FD2381"/>
    <w:rsid w:val="00FD3523"/>
    <w:rsid w:val="00FD5027"/>
    <w:rsid w:val="00FD6778"/>
    <w:rsid w:val="00FD73A1"/>
    <w:rsid w:val="00FE2CA0"/>
    <w:rsid w:val="00FE54E6"/>
    <w:rsid w:val="00FE5960"/>
    <w:rsid w:val="00FF11C8"/>
    <w:rsid w:val="00FF3B5B"/>
    <w:rsid w:val="00FF3C10"/>
    <w:rsid w:val="00FF4600"/>
    <w:rsid w:val="00FF46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704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semiHidden="0" w:unhideWhenUsed="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A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E2CA0"/>
  </w:style>
  <w:style w:type="character" w:customStyle="1" w:styleId="EndnoteTextChar">
    <w:name w:val="Endnote Text Char"/>
    <w:link w:val="EndnoteText"/>
    <w:uiPriority w:val="99"/>
    <w:semiHidden/>
    <w:locked/>
    <w:rsid w:val="00735839"/>
    <w:rPr>
      <w:rFonts w:ascii="Courier New" w:hAnsi="Courier New" w:cs="Times New Roman"/>
      <w:sz w:val="20"/>
      <w:szCs w:val="20"/>
    </w:rPr>
  </w:style>
  <w:style w:type="character" w:styleId="EndnoteReference">
    <w:name w:val="endnote reference"/>
    <w:uiPriority w:val="99"/>
    <w:semiHidden/>
    <w:rsid w:val="00FE2CA0"/>
    <w:rPr>
      <w:rFonts w:cs="Times New Roman"/>
      <w:vertAlign w:val="superscript"/>
    </w:rPr>
  </w:style>
  <w:style w:type="paragraph" w:styleId="FootnoteText">
    <w:name w:val="footnote text"/>
    <w:basedOn w:val="Normal"/>
    <w:link w:val="FootnoteTextChar"/>
    <w:uiPriority w:val="99"/>
    <w:semiHidden/>
    <w:rsid w:val="00FE2CA0"/>
  </w:style>
  <w:style w:type="character" w:customStyle="1" w:styleId="FootnoteTextChar">
    <w:name w:val="Footnote Text Char"/>
    <w:link w:val="FootnoteText"/>
    <w:uiPriority w:val="99"/>
    <w:semiHidden/>
    <w:locked/>
    <w:rsid w:val="00735839"/>
    <w:rPr>
      <w:rFonts w:ascii="Courier New" w:hAnsi="Courier New" w:cs="Times New Roman"/>
      <w:sz w:val="20"/>
      <w:szCs w:val="20"/>
    </w:rPr>
  </w:style>
  <w:style w:type="character" w:styleId="FootnoteReference">
    <w:name w:val="footnote reference"/>
    <w:uiPriority w:val="99"/>
    <w:semiHidden/>
    <w:rsid w:val="00FE2CA0"/>
    <w:rPr>
      <w:rFonts w:cs="Times New Roman"/>
      <w:vertAlign w:val="superscript"/>
    </w:rPr>
  </w:style>
  <w:style w:type="paragraph" w:styleId="TOC1">
    <w:name w:val="toc 1"/>
    <w:basedOn w:val="Normal"/>
    <w:next w:val="Normal"/>
    <w:autoRedefine/>
    <w:uiPriority w:val="99"/>
    <w:semiHidden/>
    <w:rsid w:val="00FE2CA0"/>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FE2CA0"/>
    <w:pPr>
      <w:tabs>
        <w:tab w:val="right" w:leader="dot" w:pos="9360"/>
      </w:tabs>
      <w:suppressAutoHyphens/>
      <w:ind w:left="1440" w:right="720" w:hanging="720"/>
    </w:pPr>
  </w:style>
  <w:style w:type="paragraph" w:styleId="TOC3">
    <w:name w:val="toc 3"/>
    <w:basedOn w:val="Normal"/>
    <w:next w:val="Normal"/>
    <w:autoRedefine/>
    <w:uiPriority w:val="99"/>
    <w:semiHidden/>
    <w:rsid w:val="00FE2CA0"/>
    <w:pPr>
      <w:tabs>
        <w:tab w:val="right" w:leader="dot" w:pos="9360"/>
      </w:tabs>
      <w:suppressAutoHyphens/>
      <w:ind w:left="2160" w:right="720" w:hanging="720"/>
    </w:pPr>
  </w:style>
  <w:style w:type="paragraph" w:styleId="TOC4">
    <w:name w:val="toc 4"/>
    <w:basedOn w:val="Normal"/>
    <w:next w:val="Normal"/>
    <w:autoRedefine/>
    <w:uiPriority w:val="99"/>
    <w:semiHidden/>
    <w:rsid w:val="00FE2CA0"/>
    <w:pPr>
      <w:tabs>
        <w:tab w:val="right" w:leader="dot" w:pos="9360"/>
      </w:tabs>
      <w:suppressAutoHyphens/>
      <w:ind w:left="2880" w:right="720" w:hanging="720"/>
    </w:pPr>
  </w:style>
  <w:style w:type="paragraph" w:styleId="TOC5">
    <w:name w:val="toc 5"/>
    <w:basedOn w:val="Normal"/>
    <w:next w:val="Normal"/>
    <w:autoRedefine/>
    <w:uiPriority w:val="99"/>
    <w:semiHidden/>
    <w:rsid w:val="00FE2CA0"/>
    <w:pPr>
      <w:tabs>
        <w:tab w:val="right" w:leader="dot" w:pos="9360"/>
      </w:tabs>
      <w:suppressAutoHyphens/>
      <w:ind w:left="3600" w:right="720" w:hanging="720"/>
    </w:pPr>
  </w:style>
  <w:style w:type="paragraph" w:styleId="TOC6">
    <w:name w:val="toc 6"/>
    <w:basedOn w:val="Normal"/>
    <w:next w:val="Normal"/>
    <w:autoRedefine/>
    <w:uiPriority w:val="99"/>
    <w:semiHidden/>
    <w:rsid w:val="00FE2CA0"/>
    <w:pPr>
      <w:tabs>
        <w:tab w:val="right" w:pos="9360"/>
      </w:tabs>
      <w:suppressAutoHyphens/>
      <w:ind w:left="720" w:hanging="720"/>
    </w:pPr>
  </w:style>
  <w:style w:type="paragraph" w:styleId="TOC7">
    <w:name w:val="toc 7"/>
    <w:basedOn w:val="Normal"/>
    <w:next w:val="Normal"/>
    <w:autoRedefine/>
    <w:uiPriority w:val="99"/>
    <w:semiHidden/>
    <w:rsid w:val="00FE2CA0"/>
    <w:pPr>
      <w:suppressAutoHyphens/>
      <w:ind w:left="720" w:hanging="720"/>
    </w:pPr>
  </w:style>
  <w:style w:type="paragraph" w:styleId="TOC8">
    <w:name w:val="toc 8"/>
    <w:basedOn w:val="Normal"/>
    <w:next w:val="Normal"/>
    <w:autoRedefine/>
    <w:uiPriority w:val="99"/>
    <w:semiHidden/>
    <w:rsid w:val="00FE2CA0"/>
    <w:pPr>
      <w:tabs>
        <w:tab w:val="right" w:pos="9360"/>
      </w:tabs>
      <w:suppressAutoHyphens/>
      <w:ind w:left="720" w:hanging="720"/>
    </w:pPr>
  </w:style>
  <w:style w:type="paragraph" w:styleId="TOC9">
    <w:name w:val="toc 9"/>
    <w:basedOn w:val="Normal"/>
    <w:next w:val="Normal"/>
    <w:autoRedefine/>
    <w:uiPriority w:val="99"/>
    <w:semiHidden/>
    <w:rsid w:val="00FE2CA0"/>
    <w:pPr>
      <w:tabs>
        <w:tab w:val="right" w:leader="dot" w:pos="9360"/>
      </w:tabs>
      <w:suppressAutoHyphens/>
      <w:ind w:left="720" w:hanging="720"/>
    </w:pPr>
  </w:style>
  <w:style w:type="paragraph" w:styleId="Index1">
    <w:name w:val="index 1"/>
    <w:basedOn w:val="Normal"/>
    <w:next w:val="Normal"/>
    <w:autoRedefine/>
    <w:uiPriority w:val="99"/>
    <w:semiHidden/>
    <w:rsid w:val="00FE2CA0"/>
    <w:pPr>
      <w:tabs>
        <w:tab w:val="right" w:leader="dot" w:pos="9360"/>
      </w:tabs>
      <w:suppressAutoHyphens/>
      <w:ind w:left="1440" w:right="720" w:hanging="1440"/>
    </w:pPr>
  </w:style>
  <w:style w:type="paragraph" w:styleId="Index2">
    <w:name w:val="index 2"/>
    <w:basedOn w:val="Normal"/>
    <w:next w:val="Normal"/>
    <w:autoRedefine/>
    <w:uiPriority w:val="99"/>
    <w:semiHidden/>
    <w:rsid w:val="00FE2CA0"/>
    <w:pPr>
      <w:tabs>
        <w:tab w:val="right" w:leader="dot" w:pos="9360"/>
      </w:tabs>
      <w:suppressAutoHyphens/>
      <w:ind w:left="1440" w:right="720" w:hanging="720"/>
    </w:pPr>
  </w:style>
  <w:style w:type="paragraph" w:styleId="TOAHeading">
    <w:name w:val="toa heading"/>
    <w:basedOn w:val="Normal"/>
    <w:next w:val="Normal"/>
    <w:uiPriority w:val="99"/>
    <w:semiHidden/>
    <w:rsid w:val="00FE2CA0"/>
    <w:pPr>
      <w:tabs>
        <w:tab w:val="right" w:pos="9360"/>
      </w:tabs>
      <w:suppressAutoHyphens/>
    </w:pPr>
  </w:style>
  <w:style w:type="paragraph" w:styleId="Caption">
    <w:name w:val="caption"/>
    <w:basedOn w:val="Normal"/>
    <w:next w:val="Normal"/>
    <w:uiPriority w:val="99"/>
    <w:qFormat/>
    <w:rsid w:val="00FE2CA0"/>
  </w:style>
  <w:style w:type="character" w:customStyle="1" w:styleId="EquationCaption">
    <w:name w:val="_Equation Caption"/>
    <w:uiPriority w:val="99"/>
    <w:rsid w:val="00FE2CA0"/>
  </w:style>
  <w:style w:type="paragraph" w:styleId="BalloonText">
    <w:name w:val="Balloon Text"/>
    <w:basedOn w:val="Normal"/>
    <w:link w:val="BalloonTextChar"/>
    <w:uiPriority w:val="99"/>
    <w:semiHidden/>
    <w:rsid w:val="005A1615"/>
    <w:rPr>
      <w:rFonts w:ascii="Tahoma" w:hAnsi="Tahoma" w:cs="Tahoma"/>
      <w:sz w:val="16"/>
      <w:szCs w:val="16"/>
    </w:rPr>
  </w:style>
  <w:style w:type="character" w:customStyle="1" w:styleId="BalloonTextChar">
    <w:name w:val="Balloon Text Char"/>
    <w:link w:val="BalloonText"/>
    <w:uiPriority w:val="99"/>
    <w:semiHidden/>
    <w:locked/>
    <w:rsid w:val="00735839"/>
    <w:rPr>
      <w:rFonts w:cs="Times New Roman"/>
      <w:sz w:val="2"/>
    </w:rPr>
  </w:style>
  <w:style w:type="character" w:styleId="Hyperlink">
    <w:name w:val="Hyperlink"/>
    <w:uiPriority w:val="99"/>
    <w:rsid w:val="00885F71"/>
    <w:rPr>
      <w:rFonts w:cs="Times New Roman"/>
      <w:color w:val="0000FF"/>
      <w:u w:val="single"/>
    </w:rPr>
  </w:style>
  <w:style w:type="character" w:styleId="CommentReference">
    <w:name w:val="annotation reference"/>
    <w:rsid w:val="004375C9"/>
    <w:rPr>
      <w:rFonts w:cs="Times New Roman"/>
      <w:sz w:val="16"/>
      <w:szCs w:val="16"/>
    </w:rPr>
  </w:style>
  <w:style w:type="paragraph" w:styleId="CommentText">
    <w:name w:val="annotation text"/>
    <w:basedOn w:val="Normal"/>
    <w:link w:val="CommentTextChar"/>
    <w:rsid w:val="004375C9"/>
    <w:rPr>
      <w:sz w:val="20"/>
    </w:rPr>
  </w:style>
  <w:style w:type="character" w:customStyle="1" w:styleId="CommentTextChar">
    <w:name w:val="Comment Text Char"/>
    <w:link w:val="CommentText"/>
    <w:locked/>
    <w:rsid w:val="00735839"/>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4375C9"/>
    <w:rPr>
      <w:b/>
      <w:bCs/>
    </w:rPr>
  </w:style>
  <w:style w:type="character" w:customStyle="1" w:styleId="CommentSubjectChar">
    <w:name w:val="Comment Subject Char"/>
    <w:link w:val="CommentSubject"/>
    <w:uiPriority w:val="99"/>
    <w:semiHidden/>
    <w:locked/>
    <w:rsid w:val="00735839"/>
    <w:rPr>
      <w:rFonts w:ascii="Courier New" w:hAnsi="Courier New" w:cs="Times New Roman"/>
      <w:b/>
      <w:bCs/>
      <w:sz w:val="20"/>
      <w:szCs w:val="20"/>
    </w:rPr>
  </w:style>
  <w:style w:type="character" w:styleId="FollowedHyperlink">
    <w:name w:val="FollowedHyperlink"/>
    <w:uiPriority w:val="99"/>
    <w:rsid w:val="00A72770"/>
    <w:rPr>
      <w:rFonts w:cs="Times New Roman"/>
      <w:color w:val="800080"/>
      <w:u w:val="single"/>
    </w:rPr>
  </w:style>
  <w:style w:type="paragraph" w:styleId="ListParagraph">
    <w:name w:val="List Paragraph"/>
    <w:basedOn w:val="Normal"/>
    <w:uiPriority w:val="99"/>
    <w:qFormat/>
    <w:rsid w:val="00FA1BEB"/>
    <w:pPr>
      <w:ind w:left="720"/>
      <w:contextualSpacing/>
    </w:pPr>
  </w:style>
  <w:style w:type="paragraph" w:styleId="Header">
    <w:name w:val="header"/>
    <w:basedOn w:val="Normal"/>
    <w:link w:val="HeaderChar"/>
    <w:uiPriority w:val="99"/>
    <w:rsid w:val="00312DAE"/>
    <w:pPr>
      <w:tabs>
        <w:tab w:val="center" w:pos="4320"/>
        <w:tab w:val="right" w:pos="8640"/>
      </w:tabs>
    </w:pPr>
  </w:style>
  <w:style w:type="character" w:customStyle="1" w:styleId="HeaderChar">
    <w:name w:val="Header Char"/>
    <w:link w:val="Header"/>
    <w:uiPriority w:val="99"/>
    <w:rsid w:val="00B00478"/>
    <w:rPr>
      <w:rFonts w:ascii="Courier New" w:hAnsi="Courier New"/>
      <w:sz w:val="24"/>
      <w:szCs w:val="20"/>
    </w:rPr>
  </w:style>
  <w:style w:type="paragraph" w:styleId="Footer">
    <w:name w:val="footer"/>
    <w:basedOn w:val="Normal"/>
    <w:link w:val="FooterChar"/>
    <w:uiPriority w:val="99"/>
    <w:rsid w:val="00312DAE"/>
    <w:pPr>
      <w:tabs>
        <w:tab w:val="center" w:pos="4320"/>
        <w:tab w:val="right" w:pos="8640"/>
      </w:tabs>
    </w:pPr>
  </w:style>
  <w:style w:type="character" w:customStyle="1" w:styleId="FooterChar">
    <w:name w:val="Footer Char"/>
    <w:link w:val="Footer"/>
    <w:uiPriority w:val="99"/>
    <w:semiHidden/>
    <w:rsid w:val="00B00478"/>
    <w:rPr>
      <w:rFonts w:ascii="Courier New" w:hAnsi="Courier New"/>
      <w:sz w:val="24"/>
      <w:szCs w:val="20"/>
    </w:rPr>
  </w:style>
  <w:style w:type="paragraph" w:styleId="NormalWeb">
    <w:name w:val="Normal (Web)"/>
    <w:basedOn w:val="Normal"/>
    <w:uiPriority w:val="99"/>
    <w:unhideWhenUsed/>
    <w:rsid w:val="003013A4"/>
    <w:pPr>
      <w:widowControl/>
      <w:spacing w:before="100" w:beforeAutospacing="1" w:after="100" w:afterAutospacing="1"/>
    </w:pPr>
    <w:rPr>
      <w:rFonts w:ascii="Times New Roman" w:hAnsi="Times New Roman"/>
      <w:szCs w:val="24"/>
    </w:rPr>
  </w:style>
  <w:style w:type="character" w:styleId="Emphasis">
    <w:name w:val="Emphasis"/>
    <w:basedOn w:val="DefaultParagraphFont"/>
    <w:uiPriority w:val="20"/>
    <w:qFormat/>
    <w:locked/>
    <w:rsid w:val="004159C1"/>
    <w:rPr>
      <w:i/>
      <w:iCs/>
    </w:rPr>
  </w:style>
  <w:style w:type="table" w:styleId="TableGrid">
    <w:name w:val="Table Grid"/>
    <w:basedOn w:val="TableNormal"/>
    <w:locked/>
    <w:rsid w:val="00D7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7B4894"/>
    <w:rPr>
      <w:b/>
      <w:bCs/>
    </w:rPr>
  </w:style>
  <w:style w:type="paragraph" w:styleId="Revision">
    <w:name w:val="Revision"/>
    <w:hidden/>
    <w:uiPriority w:val="99"/>
    <w:semiHidden/>
    <w:rsid w:val="003A1EE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ol/privacy/dol-govt-1.htm" TargetMode="External" /><Relationship Id="rId11" Type="http://schemas.openxmlformats.org/officeDocument/2006/relationships/hyperlink" Target="https://www.bls.gov/oes/current/oes291069.htm" TargetMode="External" /><Relationship Id="rId12" Type="http://schemas.openxmlformats.org/officeDocument/2006/relationships/hyperlink" Target="https://www.opm.gov/policy-data-oversight/pay-leave/salaries-wages/salary-tables/pdf/2019/RUS_h.pdf"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fda.gov/Drugs/GuidanceComplianceRegulatoryInformation/PharmacyCompounding/ucm339764.htm" TargetMode="External" /><Relationship Id="rId8" Type="http://schemas.openxmlformats.org/officeDocument/2006/relationships/hyperlink" Target="https://www.dol.gov/owcp/dfec/regs/statutes/feca.htm" TargetMode="External" /><Relationship Id="rId9" Type="http://schemas.openxmlformats.org/officeDocument/2006/relationships/hyperlink" Target="https://www.ecfr.gov/cgi-bin/text-idx?c=ecfr&amp;SID=c131552afa82be329e42e2c9d62a41c8&amp;rgn=div5&amp;view=text&amp;node=20:1.0.1.2.2&amp;idno=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6BFC-2755-440D-8388-7EC27A25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Savery, Daniel - OWCP</dc:creator>
  <cp:lastModifiedBy>SYSTEM</cp:lastModifiedBy>
  <cp:revision>2</cp:revision>
  <cp:lastPrinted>2019-08-15T13:18:00Z</cp:lastPrinted>
  <dcterms:created xsi:type="dcterms:W3CDTF">2020-01-14T19:58:00Z</dcterms:created>
  <dcterms:modified xsi:type="dcterms:W3CDTF">2020-01-14T19:58:00Z</dcterms:modified>
</cp:coreProperties>
</file>