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73C8" w:rsidRPr="00716157" w:rsidP="00695940" w14:paraId="77AE75E1" w14:textId="77777777">
      <w:pPr>
        <w:ind w:left="-90"/>
        <w:jc w:val="center"/>
        <w:rPr>
          <w:rFonts w:asciiTheme="minorHAnsi" w:hAnsiTheme="minorHAnsi" w:cstheme="minorHAnsi"/>
          <w:b/>
          <w:bCs/>
        </w:rPr>
      </w:pPr>
      <w:r w:rsidRPr="00716157">
        <w:rPr>
          <w:rFonts w:asciiTheme="minorHAnsi" w:hAnsiTheme="minorHAnsi" w:cstheme="minorHAnsi"/>
          <w:b/>
          <w:bCs/>
        </w:rPr>
        <w:t>SUPPORTING STATEMENT</w:t>
      </w:r>
    </w:p>
    <w:p w:rsidR="00BE5210" w:rsidRPr="00716157" w:rsidP="00695940" w14:paraId="7AED24DB" w14:textId="10E7F438">
      <w:pPr>
        <w:ind w:left="-90"/>
        <w:jc w:val="center"/>
        <w:rPr>
          <w:rFonts w:asciiTheme="minorHAnsi" w:hAnsiTheme="minorHAnsi" w:cstheme="minorHAnsi"/>
          <w:bCs/>
        </w:rPr>
      </w:pPr>
      <w:r w:rsidRPr="00716157">
        <w:rPr>
          <w:rFonts w:asciiTheme="minorHAnsi" w:hAnsiTheme="minorHAnsi" w:cstheme="minorHAnsi"/>
          <w:bCs/>
        </w:rPr>
        <w:t>Internal Revenue Service</w:t>
      </w:r>
      <w:r w:rsidRPr="00716157" w:rsidR="00F6775E">
        <w:rPr>
          <w:rFonts w:asciiTheme="minorHAnsi" w:hAnsiTheme="minorHAnsi" w:cstheme="minorHAnsi"/>
          <w:bCs/>
        </w:rPr>
        <w:t xml:space="preserve"> (IRS)</w:t>
      </w:r>
    </w:p>
    <w:p w:rsidR="00F6775E" w:rsidRPr="00716157" w:rsidP="003702A7" w14:paraId="231AE921" w14:textId="5A6E5A6C">
      <w:pPr>
        <w:ind w:left="-90"/>
        <w:jc w:val="center"/>
        <w:rPr>
          <w:rFonts w:asciiTheme="minorHAnsi" w:hAnsiTheme="minorHAnsi" w:cstheme="minorHAnsi"/>
          <w:bCs/>
        </w:rPr>
      </w:pPr>
      <w:r w:rsidRPr="00716157">
        <w:rPr>
          <w:rFonts w:asciiTheme="minorHAnsi" w:hAnsiTheme="minorHAnsi" w:cstheme="minorHAnsi"/>
          <w:bCs/>
        </w:rPr>
        <w:t xml:space="preserve">Form 5309 </w:t>
      </w:r>
    </w:p>
    <w:p w:rsidR="00BE5210" w:rsidRPr="00716157" w:rsidP="003702A7" w14:paraId="3C3B3458" w14:textId="2D90B274">
      <w:pPr>
        <w:ind w:left="-90"/>
        <w:jc w:val="center"/>
        <w:rPr>
          <w:rFonts w:asciiTheme="minorHAnsi" w:hAnsiTheme="minorHAnsi" w:cstheme="minorHAnsi"/>
          <w:bCs/>
        </w:rPr>
      </w:pPr>
      <w:r w:rsidRPr="00716157">
        <w:rPr>
          <w:rFonts w:asciiTheme="minorHAnsi" w:hAnsiTheme="minorHAnsi" w:cstheme="minorHAnsi"/>
          <w:bCs/>
        </w:rPr>
        <w:t>Application for Determination</w:t>
      </w:r>
      <w:r w:rsidRPr="00716157" w:rsidR="003702A7">
        <w:rPr>
          <w:rFonts w:asciiTheme="minorHAnsi" w:hAnsiTheme="minorHAnsi" w:cstheme="minorHAnsi"/>
          <w:bCs/>
        </w:rPr>
        <w:t xml:space="preserve"> </w:t>
      </w:r>
      <w:r w:rsidRPr="00716157">
        <w:rPr>
          <w:rFonts w:asciiTheme="minorHAnsi" w:hAnsiTheme="minorHAnsi" w:cstheme="minorHAnsi"/>
          <w:bCs/>
        </w:rPr>
        <w:t>of Employee Stock Ownership Plan</w:t>
      </w:r>
    </w:p>
    <w:p w:rsidR="00636B94" w:rsidRPr="00716157" w:rsidP="00695940" w14:paraId="4653F3CD" w14:textId="1144AC4E">
      <w:pPr>
        <w:ind w:left="-90"/>
        <w:jc w:val="center"/>
        <w:rPr>
          <w:rFonts w:asciiTheme="minorHAnsi" w:hAnsiTheme="minorHAnsi" w:cstheme="minorHAnsi"/>
        </w:rPr>
      </w:pPr>
      <w:r w:rsidRPr="00716157">
        <w:rPr>
          <w:rFonts w:asciiTheme="minorHAnsi" w:hAnsiTheme="minorHAnsi" w:cstheme="minorHAnsi"/>
          <w:bCs/>
        </w:rPr>
        <w:t xml:space="preserve">OMB </w:t>
      </w:r>
      <w:r w:rsidRPr="00716157" w:rsidR="003702A7">
        <w:rPr>
          <w:rFonts w:asciiTheme="minorHAnsi" w:hAnsiTheme="minorHAnsi" w:cstheme="minorHAnsi"/>
          <w:bCs/>
        </w:rPr>
        <w:t>Control Number</w:t>
      </w:r>
      <w:r w:rsidRPr="00716157">
        <w:rPr>
          <w:rFonts w:asciiTheme="minorHAnsi" w:hAnsiTheme="minorHAnsi" w:cstheme="minorHAnsi"/>
          <w:bCs/>
        </w:rPr>
        <w:t xml:space="preserve"> </w:t>
      </w:r>
      <w:r w:rsidRPr="00716157">
        <w:rPr>
          <w:rFonts w:asciiTheme="minorHAnsi" w:hAnsiTheme="minorHAnsi" w:cstheme="minorHAnsi"/>
        </w:rPr>
        <w:t>1545-0284</w:t>
      </w:r>
    </w:p>
    <w:p w:rsidR="00FC5935" w:rsidRPr="00716157" w:rsidP="00BE5210" w14:paraId="01396161" w14:textId="77777777">
      <w:pPr>
        <w:ind w:left="-90"/>
        <w:rPr>
          <w:rFonts w:asciiTheme="minorHAnsi" w:hAnsiTheme="minorHAnsi" w:cstheme="minorHAnsi"/>
        </w:rPr>
      </w:pPr>
    </w:p>
    <w:p w:rsidR="00C573C8" w:rsidRPr="00F54B26" w:rsidP="00AA539A" w14:paraId="72BE2EA7" w14:textId="3DDFC40C">
      <w:pPr>
        <w:ind w:right="-72"/>
        <w:rPr>
          <w:rFonts w:asciiTheme="minorHAnsi" w:hAnsiTheme="minorHAnsi" w:cstheme="minorHAnsi"/>
          <w:bCs/>
        </w:rPr>
      </w:pPr>
      <w:r w:rsidRPr="00F54B26">
        <w:rPr>
          <w:rFonts w:asciiTheme="minorHAnsi" w:hAnsiTheme="minorHAnsi" w:cstheme="minorHAnsi"/>
          <w:bCs/>
        </w:rPr>
        <w:t xml:space="preserve">1.  </w:t>
      </w:r>
      <w:r w:rsidRPr="00F54B26">
        <w:rPr>
          <w:rFonts w:asciiTheme="minorHAnsi" w:hAnsiTheme="minorHAnsi" w:cstheme="minorHAnsi"/>
          <w:bCs/>
          <w:u w:val="single"/>
        </w:rPr>
        <w:t>CIRCUMSTANCES NECESSITATING COLLECTION OF INFORMATION</w:t>
      </w:r>
    </w:p>
    <w:p w:rsidR="00C573C8" w:rsidRPr="00716157" w14:paraId="0510A8DE" w14:textId="47DC22A6">
      <w:pPr>
        <w:ind w:left="-72" w:right="-72"/>
        <w:rPr>
          <w:rFonts w:asciiTheme="minorHAnsi" w:hAnsiTheme="minorHAnsi" w:cstheme="minorHAnsi"/>
        </w:rPr>
      </w:pPr>
    </w:p>
    <w:p w:rsidR="004E06B1" w:rsidRPr="00716157" w:rsidP="004E06B1" w14:paraId="6B2B0B36" w14:textId="6FCFC743">
      <w:pPr>
        <w:ind w:left="360" w:right="-72"/>
        <w:rPr>
          <w:rFonts w:asciiTheme="minorHAnsi" w:hAnsiTheme="minorHAnsi" w:cstheme="minorHAnsi"/>
          <w:lang w:val="en"/>
        </w:rPr>
      </w:pPr>
      <w:r w:rsidRPr="00716157">
        <w:rPr>
          <w:rFonts w:asciiTheme="minorHAnsi" w:hAnsiTheme="minorHAnsi" w:cstheme="minorHAnsi"/>
          <w:lang w:val="en"/>
        </w:rPr>
        <w:t>Internal Revenue Code (IRC) 409 defines the tax credit qualifications for employee stock ownership plan</w:t>
      </w:r>
      <w:r w:rsidRPr="00716157" w:rsidR="00A10DCD">
        <w:rPr>
          <w:rFonts w:asciiTheme="minorHAnsi" w:hAnsiTheme="minorHAnsi" w:cstheme="minorHAnsi"/>
          <w:lang w:val="en"/>
        </w:rPr>
        <w:t>s</w:t>
      </w:r>
      <w:r w:rsidRPr="00716157">
        <w:rPr>
          <w:rFonts w:asciiTheme="minorHAnsi" w:hAnsiTheme="minorHAnsi" w:cstheme="minorHAnsi"/>
          <w:lang w:val="en"/>
        </w:rPr>
        <w:t xml:space="preserve"> (ESOP)</w:t>
      </w:r>
      <w:r w:rsidRPr="00716157" w:rsidR="00A10DCD">
        <w:rPr>
          <w:rFonts w:asciiTheme="minorHAnsi" w:hAnsiTheme="minorHAnsi" w:cstheme="minorHAnsi"/>
          <w:lang w:val="en"/>
        </w:rPr>
        <w:t>. An ESOP</w:t>
      </w:r>
      <w:r w:rsidRPr="00716157">
        <w:rPr>
          <w:rFonts w:asciiTheme="minorHAnsi" w:hAnsiTheme="minorHAnsi" w:cstheme="minorHAnsi"/>
          <w:lang w:val="en"/>
        </w:rPr>
        <w:t xml:space="preserve"> is an individually designed stock bonus plan, which is qualified under Internal Revenue Code Section 401(a), or a stock bonus and a money purchase plan both of which are qualified under IRC Section 401(a), and which are designed to invest primarily in qualifying employer securities. </w:t>
      </w:r>
      <w:r w:rsidRPr="00716157" w:rsidR="009F2AE1">
        <w:rPr>
          <w:rFonts w:asciiTheme="minorHAnsi" w:hAnsiTheme="minorHAnsi" w:cstheme="minorHAnsi"/>
          <w:lang w:val="en"/>
        </w:rPr>
        <w:t xml:space="preserve"> </w:t>
      </w:r>
      <w:r w:rsidRPr="00716157">
        <w:rPr>
          <w:rFonts w:asciiTheme="minorHAnsi" w:hAnsiTheme="minorHAnsi" w:cstheme="minorHAnsi"/>
          <w:lang w:val="en"/>
        </w:rPr>
        <w:t xml:space="preserve">An ESOP may form a portion of a plan the balance of which includes a tax-qualified pension, profit-sharing, or stock bonus plan which </w:t>
      </w:r>
      <w:r w:rsidRPr="00716157" w:rsidR="00FB7F40">
        <w:rPr>
          <w:rFonts w:asciiTheme="minorHAnsi" w:hAnsiTheme="minorHAnsi" w:cstheme="minorHAnsi"/>
          <w:lang w:val="en"/>
        </w:rPr>
        <w:t xml:space="preserve">is not </w:t>
      </w:r>
      <w:r w:rsidRPr="00716157">
        <w:rPr>
          <w:rFonts w:asciiTheme="minorHAnsi" w:hAnsiTheme="minorHAnsi" w:cstheme="minorHAnsi"/>
          <w:lang w:val="en"/>
        </w:rPr>
        <w:t>an ESOP. ESOPs generally have participation, vesting and allocation features common to all qualified plans. ESOPs are subject to the distribution provisions of IRC Section 401(a)(14)</w:t>
      </w:r>
      <w:r w:rsidRPr="00716157" w:rsidR="00A10DCD">
        <w:rPr>
          <w:rFonts w:asciiTheme="minorHAnsi" w:hAnsiTheme="minorHAnsi" w:cstheme="minorHAnsi"/>
          <w:lang w:val="en"/>
        </w:rPr>
        <w:t xml:space="preserve"> </w:t>
      </w:r>
      <w:r w:rsidRPr="00716157">
        <w:rPr>
          <w:rFonts w:asciiTheme="minorHAnsi" w:hAnsiTheme="minorHAnsi" w:cstheme="minorHAnsi"/>
          <w:lang w:val="en"/>
        </w:rPr>
        <w:t>but must also comply with the distribution and payment requirements of IRC Section 409(o).</w:t>
      </w:r>
    </w:p>
    <w:p w:rsidR="003702A7" w:rsidRPr="00716157" w:rsidP="004E06B1" w14:paraId="548A69CB" w14:textId="77777777">
      <w:pPr>
        <w:ind w:left="360" w:right="-72"/>
        <w:rPr>
          <w:rFonts w:asciiTheme="minorHAnsi" w:hAnsiTheme="minorHAnsi" w:cstheme="minorHAnsi"/>
          <w:lang w:val="en"/>
        </w:rPr>
      </w:pPr>
    </w:p>
    <w:p w:rsidR="004E06B1" w:rsidRPr="00716157" w:rsidP="004E06B1" w14:paraId="6D5A0A27" w14:textId="77777777">
      <w:pPr>
        <w:ind w:left="360" w:right="-72"/>
        <w:rPr>
          <w:rFonts w:asciiTheme="minorHAnsi" w:hAnsiTheme="minorHAnsi" w:cstheme="minorHAnsi"/>
          <w:lang w:val="en"/>
        </w:rPr>
      </w:pPr>
      <w:r w:rsidRPr="00716157">
        <w:rPr>
          <w:rFonts w:asciiTheme="minorHAnsi" w:hAnsiTheme="minorHAnsi" w:cstheme="minorHAnsi"/>
          <w:lang w:val="en"/>
        </w:rPr>
        <w:t>ESOPs generally are also required to:</w:t>
      </w:r>
    </w:p>
    <w:p w:rsidR="004E06B1" w:rsidRPr="00716157" w:rsidP="004E06B1" w14:paraId="32447DF8" w14:textId="77777777">
      <w:pPr>
        <w:numPr>
          <w:ilvl w:val="0"/>
          <w:numId w:val="1"/>
        </w:numPr>
        <w:ind w:right="-72"/>
        <w:rPr>
          <w:rFonts w:asciiTheme="minorHAnsi" w:hAnsiTheme="minorHAnsi" w:cstheme="minorHAnsi"/>
          <w:lang w:val="en"/>
        </w:rPr>
      </w:pPr>
      <w:r w:rsidRPr="00716157">
        <w:rPr>
          <w:rFonts w:asciiTheme="minorHAnsi" w:hAnsiTheme="minorHAnsi" w:cstheme="minorHAnsi"/>
          <w:lang w:val="en"/>
        </w:rPr>
        <w:t>provide participants with the right to demand distributions in the form of employer securities;</w:t>
      </w:r>
    </w:p>
    <w:p w:rsidR="004E06B1" w:rsidRPr="00716157" w:rsidP="004E06B1" w14:paraId="08A15A0E" w14:textId="77777777">
      <w:pPr>
        <w:numPr>
          <w:ilvl w:val="0"/>
          <w:numId w:val="1"/>
        </w:numPr>
        <w:ind w:right="-72"/>
        <w:rPr>
          <w:rFonts w:asciiTheme="minorHAnsi" w:hAnsiTheme="minorHAnsi" w:cstheme="minorHAnsi"/>
          <w:lang w:val="en"/>
        </w:rPr>
      </w:pPr>
      <w:r w:rsidRPr="00716157">
        <w:rPr>
          <w:rFonts w:asciiTheme="minorHAnsi" w:hAnsiTheme="minorHAnsi" w:cstheme="minorHAnsi"/>
          <w:lang w:val="en"/>
        </w:rPr>
        <w:t>prohibit allocations of certain securities acquired in a sale to which IRC Section 1042 applies;</w:t>
      </w:r>
    </w:p>
    <w:p w:rsidR="004E06B1" w:rsidRPr="00716157" w:rsidP="004E06B1" w14:paraId="31087F16" w14:textId="77777777">
      <w:pPr>
        <w:numPr>
          <w:ilvl w:val="0"/>
          <w:numId w:val="1"/>
        </w:numPr>
        <w:ind w:right="-72"/>
        <w:rPr>
          <w:rFonts w:asciiTheme="minorHAnsi" w:hAnsiTheme="minorHAnsi" w:cstheme="minorHAnsi"/>
          <w:lang w:val="en"/>
        </w:rPr>
      </w:pPr>
      <w:r w:rsidRPr="00716157">
        <w:rPr>
          <w:rFonts w:asciiTheme="minorHAnsi" w:hAnsiTheme="minorHAnsi" w:cstheme="minorHAnsi"/>
          <w:lang w:val="en"/>
        </w:rPr>
        <w:t>prohibit allocations of securities in an S corporation under certain circumstances; and</w:t>
      </w:r>
    </w:p>
    <w:p w:rsidR="004E06B1" w:rsidRPr="00716157" w:rsidP="004E06B1" w14:paraId="2E004B15" w14:textId="77777777">
      <w:pPr>
        <w:numPr>
          <w:ilvl w:val="0"/>
          <w:numId w:val="1"/>
        </w:numPr>
        <w:ind w:right="-72"/>
        <w:rPr>
          <w:rFonts w:asciiTheme="minorHAnsi" w:hAnsiTheme="minorHAnsi" w:cstheme="minorHAnsi"/>
          <w:lang w:val="en"/>
        </w:rPr>
      </w:pPr>
      <w:r w:rsidRPr="00716157">
        <w:rPr>
          <w:rFonts w:asciiTheme="minorHAnsi" w:hAnsiTheme="minorHAnsi" w:cstheme="minorHAnsi"/>
          <w:lang w:val="en"/>
        </w:rPr>
        <w:t>provide certain voting rights if the employer has a registration-type class of securities.</w:t>
      </w:r>
    </w:p>
    <w:p w:rsidR="004E06B1" w:rsidRPr="00716157" w:rsidP="004E06B1" w14:paraId="5C4D212B" w14:textId="77777777">
      <w:pPr>
        <w:ind w:left="720" w:right="-72"/>
        <w:rPr>
          <w:rFonts w:asciiTheme="minorHAnsi" w:hAnsiTheme="minorHAnsi" w:cstheme="minorHAnsi"/>
          <w:lang w:val="en"/>
        </w:rPr>
      </w:pPr>
      <w:r w:rsidRPr="00716157">
        <w:rPr>
          <w:rFonts w:asciiTheme="minorHAnsi" w:hAnsiTheme="minorHAnsi" w:cstheme="minorHAnsi"/>
          <w:lang w:val="en"/>
        </w:rPr>
        <w:t>In addition, ESOPs may have distinctive features, for example:</w:t>
      </w:r>
    </w:p>
    <w:p w:rsidR="004E06B1" w:rsidRPr="00716157" w:rsidP="004E06B1" w14:paraId="15FE65D6" w14:textId="77777777">
      <w:pPr>
        <w:numPr>
          <w:ilvl w:val="0"/>
          <w:numId w:val="2"/>
        </w:numPr>
        <w:ind w:right="-72"/>
        <w:rPr>
          <w:rFonts w:asciiTheme="minorHAnsi" w:hAnsiTheme="minorHAnsi" w:cstheme="minorHAnsi"/>
          <w:lang w:val="en"/>
        </w:rPr>
      </w:pPr>
      <w:r w:rsidRPr="00716157">
        <w:rPr>
          <w:rFonts w:asciiTheme="minorHAnsi" w:hAnsiTheme="minorHAnsi" w:cstheme="minorHAnsi"/>
          <w:lang w:val="en"/>
        </w:rPr>
        <w:t>plan provisions related to the debt-financed acquisition of stock to generate cash for the employer’s corporation; and</w:t>
      </w:r>
    </w:p>
    <w:p w:rsidR="004E06B1" w:rsidRPr="00716157" w:rsidP="004E06B1" w14:paraId="5B9575D8" w14:textId="27DE24EC">
      <w:pPr>
        <w:numPr>
          <w:ilvl w:val="0"/>
          <w:numId w:val="2"/>
        </w:numPr>
        <w:ind w:right="-72"/>
        <w:rPr>
          <w:rFonts w:asciiTheme="minorHAnsi" w:hAnsiTheme="minorHAnsi" w:cstheme="minorHAnsi"/>
          <w:lang w:val="en"/>
        </w:rPr>
      </w:pPr>
      <w:r w:rsidRPr="00716157">
        <w:rPr>
          <w:rFonts w:asciiTheme="minorHAnsi" w:hAnsiTheme="minorHAnsi" w:cstheme="minorHAnsi"/>
          <w:lang w:val="en"/>
        </w:rPr>
        <w:t>plan provisions related to a C corporation plan sponsor’s ability to deduct dividends paid on stock held by the ESOP.</w:t>
      </w:r>
    </w:p>
    <w:p w:rsidR="00A10DCD" w:rsidRPr="00716157" w:rsidP="00A10DCD" w14:paraId="103B2A9C" w14:textId="77777777">
      <w:pPr>
        <w:ind w:left="720" w:right="-72"/>
        <w:rPr>
          <w:rFonts w:asciiTheme="minorHAnsi" w:hAnsiTheme="minorHAnsi" w:cstheme="minorHAnsi"/>
          <w:lang w:val="en"/>
        </w:rPr>
      </w:pPr>
    </w:p>
    <w:p w:rsidR="00A10DCD" w:rsidRPr="00716157" w:rsidP="00A10DCD" w14:paraId="3E7D6970" w14:textId="77777777">
      <w:pPr>
        <w:ind w:left="360" w:right="-72"/>
        <w:rPr>
          <w:rFonts w:asciiTheme="minorHAnsi" w:hAnsiTheme="minorHAnsi" w:cstheme="minorHAnsi"/>
          <w:lang w:val="en"/>
        </w:rPr>
      </w:pPr>
      <w:r w:rsidRPr="00716157">
        <w:rPr>
          <w:rFonts w:asciiTheme="minorHAnsi" w:hAnsiTheme="minorHAnsi" w:cstheme="minorHAnsi"/>
          <w:lang w:val="en"/>
        </w:rPr>
        <w:t>IRC Section 4957(e)(7) defines the required criteria a defined contribution plan must meet to be classified as an employee stock ownership plan.</w:t>
      </w:r>
    </w:p>
    <w:p w:rsidR="00A10DCD" w:rsidRPr="00716157" w:rsidP="004E06B1" w14:paraId="54B8540D" w14:textId="77777777">
      <w:pPr>
        <w:ind w:left="360" w:right="-72"/>
        <w:rPr>
          <w:rFonts w:asciiTheme="minorHAnsi" w:hAnsiTheme="minorHAnsi" w:cstheme="minorHAnsi"/>
          <w:lang w:val="en"/>
        </w:rPr>
      </w:pPr>
    </w:p>
    <w:p w:rsidR="0033329E" w:rsidRPr="00716157" w:rsidP="004E06B1" w14:paraId="641EB9AE" w14:textId="3AFCB394">
      <w:pPr>
        <w:ind w:left="360" w:right="-72"/>
        <w:rPr>
          <w:rFonts w:asciiTheme="minorHAnsi" w:hAnsiTheme="minorHAnsi" w:cstheme="minorHAnsi"/>
          <w:lang w:val="en"/>
        </w:rPr>
      </w:pPr>
      <w:r w:rsidRPr="00716157">
        <w:rPr>
          <w:rFonts w:asciiTheme="minorHAnsi" w:hAnsiTheme="minorHAnsi" w:cstheme="minorHAnsi"/>
          <w:lang w:val="en"/>
        </w:rPr>
        <w:t xml:space="preserve">Form 5309 is used to apply for a determination letter for an ESOP that meets the requirements of section 4975(e)(7). Form 5309 </w:t>
      </w:r>
      <w:r w:rsidR="00A57C3E">
        <w:rPr>
          <w:rFonts w:asciiTheme="minorHAnsi" w:hAnsiTheme="minorHAnsi" w:cstheme="minorHAnsi"/>
          <w:lang w:val="en"/>
        </w:rPr>
        <w:t xml:space="preserve">is attached </w:t>
      </w:r>
      <w:r w:rsidRPr="00716157">
        <w:rPr>
          <w:rFonts w:asciiTheme="minorHAnsi" w:hAnsiTheme="minorHAnsi" w:cstheme="minorHAnsi"/>
          <w:lang w:val="en"/>
        </w:rPr>
        <w:t>to Form 5300</w:t>
      </w:r>
      <w:r>
        <w:rPr>
          <w:rStyle w:val="FootnoteReference"/>
          <w:rFonts w:asciiTheme="minorHAnsi" w:hAnsiTheme="minorHAnsi" w:cstheme="minorHAnsi"/>
          <w:vertAlign w:val="superscript"/>
          <w:lang w:val="en"/>
        </w:rPr>
        <w:footnoteReference w:id="2"/>
      </w:r>
      <w:r w:rsidRPr="00716157">
        <w:rPr>
          <w:rFonts w:asciiTheme="minorHAnsi" w:hAnsiTheme="minorHAnsi" w:cstheme="minorHAnsi"/>
          <w:lang w:val="en"/>
        </w:rPr>
        <w:t>, Application for Determination for Employee Benefit Plan.</w:t>
      </w:r>
    </w:p>
    <w:p w:rsidR="008843E8" w:rsidP="00A27350" w14:paraId="4F72436B" w14:textId="77777777">
      <w:pPr>
        <w:ind w:right="-72"/>
        <w:rPr>
          <w:rFonts w:asciiTheme="minorHAnsi" w:hAnsiTheme="minorHAnsi" w:cstheme="minorHAnsi"/>
        </w:rPr>
      </w:pPr>
    </w:p>
    <w:p w:rsidR="00A27350" w:rsidP="00A27350" w14:paraId="174909D1" w14:textId="77777777">
      <w:pPr>
        <w:ind w:right="-72"/>
        <w:rPr>
          <w:rFonts w:asciiTheme="minorHAnsi" w:hAnsiTheme="minorHAnsi" w:cstheme="minorHAnsi"/>
        </w:rPr>
      </w:pPr>
    </w:p>
    <w:p w:rsidR="00A27350" w:rsidP="00A27350" w14:paraId="6EE356EE" w14:textId="77777777">
      <w:pPr>
        <w:ind w:right="-72"/>
        <w:rPr>
          <w:rFonts w:asciiTheme="minorHAnsi" w:hAnsiTheme="minorHAnsi" w:cstheme="minorHAnsi"/>
        </w:rPr>
      </w:pPr>
    </w:p>
    <w:p w:rsidR="00A27350" w:rsidRPr="00716157" w:rsidP="00A27350" w14:paraId="456B9ABF" w14:textId="77777777">
      <w:pPr>
        <w:ind w:right="-72"/>
        <w:rPr>
          <w:rFonts w:asciiTheme="minorHAnsi" w:hAnsiTheme="minorHAnsi" w:cstheme="minorHAnsi"/>
        </w:rPr>
      </w:pPr>
    </w:p>
    <w:p w:rsidR="00C573C8" w:rsidRPr="00F54B26" w:rsidP="00AA539A" w14:paraId="119C3852" w14:textId="4C70E571">
      <w:pPr>
        <w:ind w:right="-72"/>
        <w:rPr>
          <w:rFonts w:asciiTheme="minorHAnsi" w:hAnsiTheme="minorHAnsi" w:cstheme="minorHAnsi"/>
          <w:bCs/>
        </w:rPr>
      </w:pPr>
      <w:r w:rsidRPr="00F54B26">
        <w:rPr>
          <w:rFonts w:asciiTheme="minorHAnsi" w:hAnsiTheme="minorHAnsi" w:cstheme="minorHAnsi"/>
          <w:bCs/>
        </w:rPr>
        <w:t xml:space="preserve">2.  </w:t>
      </w:r>
      <w:r w:rsidRPr="00F54B26">
        <w:rPr>
          <w:rFonts w:asciiTheme="minorHAnsi" w:hAnsiTheme="minorHAnsi" w:cstheme="minorHAnsi"/>
          <w:bCs/>
          <w:u w:val="single"/>
        </w:rPr>
        <w:t>USE OF DATA</w:t>
      </w:r>
      <w:r w:rsidRPr="00F54B26">
        <w:rPr>
          <w:rFonts w:asciiTheme="minorHAnsi" w:hAnsiTheme="minorHAnsi" w:cstheme="minorHAnsi"/>
          <w:bCs/>
        </w:rPr>
        <w:t xml:space="preserve">              </w:t>
      </w:r>
    </w:p>
    <w:p w:rsidR="00C573C8" w:rsidRPr="00716157" w:rsidP="00702B07" w14:paraId="312952F1" w14:textId="77777777">
      <w:pPr>
        <w:rPr>
          <w:rFonts w:asciiTheme="minorHAnsi" w:hAnsiTheme="minorHAnsi" w:cstheme="minorHAnsi"/>
        </w:rPr>
      </w:pPr>
    </w:p>
    <w:p w:rsidR="004E06B1" w:rsidRPr="00716157" w:rsidP="004E06B1" w14:paraId="195FC763" w14:textId="18239A39">
      <w:pPr>
        <w:ind w:left="360" w:right="-72"/>
        <w:rPr>
          <w:rFonts w:asciiTheme="minorHAnsi" w:hAnsiTheme="minorHAnsi" w:cstheme="minorHAnsi"/>
          <w:lang w:val="en"/>
        </w:rPr>
      </w:pPr>
      <w:r w:rsidRPr="00716157">
        <w:rPr>
          <w:rFonts w:asciiTheme="minorHAnsi" w:hAnsiTheme="minorHAnsi" w:cstheme="minorHAnsi"/>
          <w:lang w:val="en"/>
        </w:rPr>
        <w:t>A</w:t>
      </w:r>
      <w:r w:rsidR="00D639A4">
        <w:rPr>
          <w:rFonts w:asciiTheme="minorHAnsi" w:hAnsiTheme="minorHAnsi" w:cstheme="minorHAnsi"/>
          <w:lang w:val="en"/>
        </w:rPr>
        <w:t>n Internal Revenue Service (IRS)</w:t>
      </w:r>
      <w:r w:rsidRPr="00716157">
        <w:rPr>
          <w:rFonts w:asciiTheme="minorHAnsi" w:hAnsiTheme="minorHAnsi" w:cstheme="minorHAnsi"/>
          <w:lang w:val="en"/>
        </w:rPr>
        <w:t xml:space="preserve">team of ESOP specialists reviews all ESOP determination letter applications to ensure that the plan document meets applicable requirements under the </w:t>
      </w:r>
      <w:r w:rsidR="00D639A4">
        <w:rPr>
          <w:rFonts w:asciiTheme="minorHAnsi" w:hAnsiTheme="minorHAnsi" w:cstheme="minorHAnsi"/>
          <w:lang w:val="en"/>
        </w:rPr>
        <w:t>IRC</w:t>
      </w:r>
      <w:r w:rsidRPr="00716157">
        <w:rPr>
          <w:rFonts w:asciiTheme="minorHAnsi" w:hAnsiTheme="minorHAnsi" w:cstheme="minorHAnsi"/>
          <w:lang w:val="en"/>
        </w:rPr>
        <w:t xml:space="preserve"> and related regulations. </w:t>
      </w:r>
    </w:p>
    <w:p w:rsidR="00F6775E" w:rsidRPr="00716157" w:rsidP="004E06B1" w14:paraId="43C5B553" w14:textId="77777777">
      <w:pPr>
        <w:ind w:left="360" w:right="-72"/>
        <w:rPr>
          <w:rFonts w:asciiTheme="minorHAnsi" w:hAnsiTheme="minorHAnsi" w:cstheme="minorHAnsi"/>
          <w:lang w:val="en"/>
        </w:rPr>
      </w:pPr>
    </w:p>
    <w:p w:rsidR="00C573C8" w:rsidRPr="00170DC4" w:rsidP="00AA539A" w14:paraId="27674FA5" w14:textId="4C1C7258">
      <w:pPr>
        <w:ind w:right="-72"/>
        <w:rPr>
          <w:rFonts w:asciiTheme="minorHAnsi" w:hAnsiTheme="minorHAnsi" w:cstheme="minorHAnsi"/>
          <w:bCs/>
        </w:rPr>
      </w:pPr>
      <w:r w:rsidRPr="00170DC4">
        <w:rPr>
          <w:rFonts w:asciiTheme="minorHAnsi" w:hAnsiTheme="minorHAnsi" w:cstheme="minorHAnsi"/>
          <w:bCs/>
        </w:rPr>
        <w:t xml:space="preserve">3.  </w:t>
      </w:r>
      <w:r w:rsidRPr="00170DC4">
        <w:rPr>
          <w:rFonts w:asciiTheme="minorHAnsi" w:hAnsiTheme="minorHAnsi" w:cstheme="minorHAnsi"/>
          <w:bCs/>
          <w:u w:val="single"/>
        </w:rPr>
        <w:t>USE OF IMPROVED INFORMATION TECHNOLOGY TO REDUCE BURDEN</w:t>
      </w:r>
    </w:p>
    <w:p w:rsidR="00C573C8" w:rsidRPr="00170DC4" w14:paraId="416732C6" w14:textId="77777777">
      <w:pPr>
        <w:ind w:left="-72" w:right="-72"/>
        <w:rPr>
          <w:rFonts w:asciiTheme="minorHAnsi" w:hAnsiTheme="minorHAnsi" w:cstheme="minorHAnsi"/>
          <w:bCs/>
        </w:rPr>
      </w:pPr>
    </w:p>
    <w:p w:rsidR="001D1062" w:rsidRPr="00170DC4" w:rsidP="001D1062" w14:paraId="01C724D4" w14:textId="06FDEA5B">
      <w:pPr>
        <w:numPr>
          <w:ilvl w:val="12"/>
          <w:numId w:val="0"/>
        </w:numPr>
        <w:ind w:left="342"/>
        <w:rPr>
          <w:rFonts w:asciiTheme="minorHAnsi" w:hAnsiTheme="minorHAnsi" w:cstheme="minorHAnsi"/>
          <w:bCs/>
        </w:rPr>
      </w:pPr>
      <w:bookmarkStart w:id="0" w:name="_Hlk70589217"/>
      <w:r w:rsidRPr="00170DC4">
        <w:rPr>
          <w:rFonts w:asciiTheme="minorHAnsi" w:hAnsiTheme="minorHAnsi" w:cstheme="minorHAnsi"/>
          <w:bCs/>
        </w:rPr>
        <w:t xml:space="preserve">The IRS has no plan </w:t>
      </w:r>
      <w:r w:rsidRPr="00170DC4">
        <w:rPr>
          <w:rFonts w:asciiTheme="minorHAnsi" w:hAnsiTheme="minorHAnsi" w:cstheme="minorHAnsi"/>
          <w:bCs/>
        </w:rPr>
        <w:t>at this time</w:t>
      </w:r>
      <w:r w:rsidRPr="00170DC4">
        <w:rPr>
          <w:rFonts w:asciiTheme="minorHAnsi" w:hAnsiTheme="minorHAnsi" w:cstheme="minorHAnsi"/>
          <w:bCs/>
        </w:rPr>
        <w:t xml:space="preserve"> to offer electronic filing due to the low number of filers.</w:t>
      </w:r>
    </w:p>
    <w:bookmarkEnd w:id="0"/>
    <w:p w:rsidR="00A27350" w:rsidP="00AA539A" w14:paraId="3A915B36" w14:textId="77777777">
      <w:pPr>
        <w:ind w:right="-72"/>
        <w:rPr>
          <w:rFonts w:asciiTheme="minorHAnsi" w:hAnsiTheme="minorHAnsi" w:cstheme="minorHAnsi"/>
          <w:bCs/>
        </w:rPr>
      </w:pPr>
    </w:p>
    <w:p w:rsidR="00C573C8" w:rsidRPr="00170DC4" w:rsidP="00AA539A" w14:paraId="12BE375F" w14:textId="7564EDDF">
      <w:pPr>
        <w:ind w:right="-72"/>
        <w:rPr>
          <w:rFonts w:asciiTheme="minorHAnsi" w:hAnsiTheme="minorHAnsi" w:cstheme="minorHAnsi"/>
          <w:bCs/>
        </w:rPr>
      </w:pPr>
      <w:r w:rsidRPr="00170DC4">
        <w:rPr>
          <w:rFonts w:asciiTheme="minorHAnsi" w:hAnsiTheme="minorHAnsi" w:cstheme="minorHAnsi"/>
          <w:bCs/>
        </w:rPr>
        <w:t xml:space="preserve">4.  </w:t>
      </w:r>
      <w:r w:rsidRPr="00170DC4">
        <w:rPr>
          <w:rFonts w:asciiTheme="minorHAnsi" w:hAnsiTheme="minorHAnsi" w:cstheme="minorHAnsi"/>
          <w:bCs/>
          <w:u w:val="single"/>
        </w:rPr>
        <w:t>EFFORTS TO IDENTIFY DUPLICATION</w:t>
      </w:r>
    </w:p>
    <w:p w:rsidR="00C573C8" w:rsidRPr="00170DC4" w14:paraId="265EF076" w14:textId="77777777">
      <w:pPr>
        <w:ind w:left="-72" w:right="-72"/>
        <w:rPr>
          <w:rFonts w:asciiTheme="minorHAnsi" w:hAnsiTheme="minorHAnsi" w:cstheme="minorHAnsi"/>
          <w:bCs/>
        </w:rPr>
      </w:pPr>
    </w:p>
    <w:p w:rsidR="00C573C8" w:rsidRPr="00170DC4" w:rsidP="0033329E" w14:paraId="233B9425" w14:textId="77777777">
      <w:pPr>
        <w:ind w:left="360" w:right="-72"/>
        <w:rPr>
          <w:rFonts w:asciiTheme="minorHAnsi" w:hAnsiTheme="minorHAnsi" w:cstheme="minorHAnsi"/>
          <w:bCs/>
        </w:rPr>
      </w:pPr>
      <w:bookmarkStart w:id="1" w:name="_Hlk497985603"/>
      <w:r w:rsidRPr="00170DC4">
        <w:rPr>
          <w:rFonts w:asciiTheme="minorHAnsi" w:hAnsiTheme="minorHAnsi" w:cstheme="minorHAnsi"/>
          <w:bCs/>
          <w:iCs/>
        </w:rPr>
        <w:t>The information obtained through this collection is unique and is not already available for use or adaptation from another source.</w:t>
      </w:r>
      <w:bookmarkEnd w:id="1"/>
      <w:r w:rsidRPr="00170DC4">
        <w:rPr>
          <w:rFonts w:asciiTheme="minorHAnsi" w:hAnsiTheme="minorHAnsi" w:cstheme="minorHAnsi"/>
          <w:bCs/>
        </w:rPr>
        <w:t xml:space="preserve"> </w:t>
      </w:r>
    </w:p>
    <w:p w:rsidR="00C573C8" w:rsidRPr="00170DC4" w14:paraId="3FAF088A" w14:textId="77777777">
      <w:pPr>
        <w:ind w:left="-72" w:right="-72"/>
        <w:rPr>
          <w:rFonts w:asciiTheme="minorHAnsi" w:hAnsiTheme="minorHAnsi" w:cstheme="minorHAnsi"/>
          <w:bCs/>
        </w:rPr>
      </w:pPr>
    </w:p>
    <w:p w:rsidR="00C573C8" w:rsidRPr="00170DC4" w:rsidP="00AA539A" w14:paraId="38E75958" w14:textId="3C067A40">
      <w:pPr>
        <w:ind w:left="360" w:right="-72" w:hanging="360"/>
        <w:rPr>
          <w:rFonts w:asciiTheme="minorHAnsi" w:hAnsiTheme="minorHAnsi" w:cstheme="minorHAnsi"/>
          <w:bCs/>
        </w:rPr>
      </w:pPr>
      <w:r w:rsidRPr="00170DC4">
        <w:rPr>
          <w:rFonts w:asciiTheme="minorHAnsi" w:hAnsiTheme="minorHAnsi" w:cstheme="minorHAnsi"/>
          <w:bCs/>
        </w:rPr>
        <w:t xml:space="preserve">5.  </w:t>
      </w:r>
      <w:r w:rsidRPr="00170DC4">
        <w:rPr>
          <w:rFonts w:asciiTheme="minorHAnsi" w:hAnsiTheme="minorHAnsi" w:cstheme="minorHAnsi"/>
          <w:bCs/>
          <w:u w:val="single"/>
        </w:rPr>
        <w:t>METHODS TO MINIMIZE BURDEN ON SMALL BUSINESSES OR OTHER</w:t>
      </w:r>
      <w:r w:rsidRPr="00170DC4" w:rsidR="00CC6C32">
        <w:rPr>
          <w:rFonts w:asciiTheme="minorHAnsi" w:hAnsiTheme="minorHAnsi" w:cstheme="minorHAnsi"/>
          <w:bCs/>
          <w:u w:val="single"/>
        </w:rPr>
        <w:t xml:space="preserve"> </w:t>
      </w:r>
      <w:r w:rsidRPr="00170DC4">
        <w:rPr>
          <w:rFonts w:asciiTheme="minorHAnsi" w:hAnsiTheme="minorHAnsi" w:cstheme="minorHAnsi"/>
          <w:bCs/>
          <w:u w:val="single"/>
        </w:rPr>
        <w:t>SMALL</w:t>
      </w:r>
      <w:r w:rsidRPr="00170DC4" w:rsidR="001D1062">
        <w:rPr>
          <w:rFonts w:asciiTheme="minorHAnsi" w:hAnsiTheme="minorHAnsi" w:cstheme="minorHAnsi"/>
          <w:bCs/>
          <w:u w:val="single"/>
        </w:rPr>
        <w:t xml:space="preserve"> </w:t>
      </w:r>
      <w:r w:rsidRPr="00170DC4">
        <w:rPr>
          <w:rFonts w:asciiTheme="minorHAnsi" w:hAnsiTheme="minorHAnsi" w:cstheme="minorHAnsi"/>
          <w:bCs/>
          <w:u w:val="single"/>
        </w:rPr>
        <w:t>ENTITIES</w:t>
      </w:r>
    </w:p>
    <w:p w:rsidR="00C573C8" w:rsidRPr="00170DC4" w14:paraId="1E5B5C30" w14:textId="77777777">
      <w:pPr>
        <w:ind w:left="-72" w:right="-72"/>
        <w:rPr>
          <w:rFonts w:asciiTheme="minorHAnsi" w:hAnsiTheme="minorHAnsi" w:cstheme="minorHAnsi"/>
          <w:bCs/>
        </w:rPr>
      </w:pPr>
    </w:p>
    <w:p w:rsidR="001D1062" w:rsidRPr="00170DC4" w:rsidP="001D1062" w14:paraId="49B10497" w14:textId="77D555B7">
      <w:pPr>
        <w:ind w:left="360" w:right="-72"/>
        <w:rPr>
          <w:rFonts w:asciiTheme="minorHAnsi" w:hAnsiTheme="minorHAnsi" w:cstheme="minorHAnsi"/>
          <w:bCs/>
        </w:rPr>
      </w:pPr>
      <w:bookmarkStart w:id="2" w:name="_Hlk68108696"/>
      <w:bookmarkStart w:id="3" w:name="_Hlk67957564"/>
      <w:r w:rsidRPr="00170DC4">
        <w:rPr>
          <w:rFonts w:asciiTheme="minorHAnsi" w:hAnsiTheme="minorHAnsi" w:cstheme="minorHAnsi"/>
          <w:bCs/>
        </w:rPr>
        <w:t>The IRS proactively works with both internal and external stakeholders to minimize the burden on small businesses, while maintaining tax compliance. The</w:t>
      </w:r>
      <w:r w:rsidR="006B4F6E">
        <w:rPr>
          <w:rFonts w:asciiTheme="minorHAnsi" w:hAnsiTheme="minorHAnsi" w:cstheme="minorHAnsi"/>
          <w:bCs/>
        </w:rPr>
        <w:t xml:space="preserve"> collection of information requirement will not have a significant economic impact on a substantial number of small businesses or other small entities. </w:t>
      </w:r>
      <w:bookmarkEnd w:id="2"/>
    </w:p>
    <w:bookmarkEnd w:id="3"/>
    <w:p w:rsidR="00C573C8" w:rsidRPr="00170DC4" w:rsidP="00D05E8B" w14:paraId="3535D68C" w14:textId="3408B357">
      <w:pPr>
        <w:ind w:left="360" w:right="-72"/>
        <w:rPr>
          <w:rFonts w:asciiTheme="minorHAnsi" w:hAnsiTheme="minorHAnsi" w:cstheme="minorHAnsi"/>
          <w:bCs/>
        </w:rPr>
      </w:pPr>
    </w:p>
    <w:p w:rsidR="00C573C8" w:rsidRPr="00170DC4" w:rsidP="00AA539A" w14:paraId="6D748CC7" w14:textId="5F8CB500">
      <w:pPr>
        <w:ind w:left="360" w:right="-72" w:hanging="360"/>
        <w:rPr>
          <w:rFonts w:asciiTheme="minorHAnsi" w:hAnsiTheme="minorHAnsi" w:cstheme="minorHAnsi"/>
          <w:bCs/>
        </w:rPr>
      </w:pPr>
      <w:r w:rsidRPr="00170DC4">
        <w:rPr>
          <w:rFonts w:asciiTheme="minorHAnsi" w:hAnsiTheme="minorHAnsi" w:cstheme="minorHAnsi"/>
          <w:bCs/>
        </w:rPr>
        <w:t xml:space="preserve">6.  </w:t>
      </w:r>
      <w:r w:rsidRPr="00170DC4">
        <w:rPr>
          <w:rFonts w:asciiTheme="minorHAnsi" w:hAnsiTheme="minorHAnsi" w:cstheme="minorHAnsi"/>
          <w:bCs/>
          <w:u w:val="single"/>
        </w:rPr>
        <w:t>CONSEQUENCES OF LESS FREQUENT COLLECTION ON FEDERAL</w:t>
      </w:r>
      <w:r w:rsidRPr="00170DC4" w:rsidR="000A2988">
        <w:rPr>
          <w:rFonts w:asciiTheme="minorHAnsi" w:hAnsiTheme="minorHAnsi" w:cstheme="minorHAnsi"/>
          <w:bCs/>
          <w:u w:val="single"/>
        </w:rPr>
        <w:t xml:space="preserve"> </w:t>
      </w:r>
      <w:r w:rsidRPr="00170DC4">
        <w:rPr>
          <w:rFonts w:asciiTheme="minorHAnsi" w:hAnsiTheme="minorHAnsi" w:cstheme="minorHAnsi"/>
          <w:bCs/>
          <w:u w:val="single"/>
        </w:rPr>
        <w:t>PROGRAMS</w:t>
      </w:r>
      <w:r w:rsidRPr="00170DC4" w:rsidR="000A2988">
        <w:rPr>
          <w:rFonts w:asciiTheme="minorHAnsi" w:hAnsiTheme="minorHAnsi" w:cstheme="minorHAnsi"/>
          <w:bCs/>
          <w:u w:val="single"/>
        </w:rPr>
        <w:t xml:space="preserve"> </w:t>
      </w:r>
      <w:r w:rsidRPr="00170DC4">
        <w:rPr>
          <w:rFonts w:asciiTheme="minorHAnsi" w:hAnsiTheme="minorHAnsi" w:cstheme="minorHAnsi"/>
          <w:bCs/>
          <w:u w:val="single"/>
        </w:rPr>
        <w:t>OR POLICY ACTIVITIES</w:t>
      </w:r>
    </w:p>
    <w:p w:rsidR="00C573C8" w:rsidRPr="00170DC4" w14:paraId="2B4998EB" w14:textId="77777777">
      <w:pPr>
        <w:ind w:left="-72" w:right="-72"/>
        <w:rPr>
          <w:rFonts w:asciiTheme="minorHAnsi" w:hAnsiTheme="minorHAnsi" w:cstheme="minorHAnsi"/>
          <w:bCs/>
        </w:rPr>
      </w:pPr>
    </w:p>
    <w:p w:rsidR="001D45C0" w:rsidP="00CB003D" w14:paraId="5657DD3F" w14:textId="40750990">
      <w:pPr>
        <w:ind w:left="360" w:right="-72"/>
        <w:rPr>
          <w:rFonts w:asciiTheme="minorHAnsi" w:hAnsiTheme="minorHAnsi" w:cstheme="minorHAnsi"/>
        </w:rPr>
      </w:pPr>
      <w:r w:rsidRPr="00716157">
        <w:rPr>
          <w:rFonts w:asciiTheme="minorHAnsi" w:hAnsiTheme="minorHAnsi" w:cstheme="minorHAnsi"/>
        </w:rPr>
        <w:t xml:space="preserve">Consequences of a less frequent collection </w:t>
      </w:r>
      <w:r w:rsidR="00EA5289">
        <w:rPr>
          <w:rFonts w:asciiTheme="minorHAnsi" w:hAnsiTheme="minorHAnsi" w:cstheme="minorHAnsi"/>
        </w:rPr>
        <w:t>of the information will prevent the IRS from making a determination</w:t>
      </w:r>
      <w:r w:rsidR="00CB003D">
        <w:rPr>
          <w:rFonts w:asciiTheme="minorHAnsi" w:hAnsiTheme="minorHAnsi" w:cstheme="minorHAnsi"/>
        </w:rPr>
        <w:t xml:space="preserve"> t</w:t>
      </w:r>
      <w:r>
        <w:rPr>
          <w:rFonts w:asciiTheme="minorHAnsi" w:hAnsiTheme="minorHAnsi" w:cstheme="minorHAnsi"/>
        </w:rPr>
        <w:t xml:space="preserve">hat the </w:t>
      </w:r>
      <w:r w:rsidR="00CB003D">
        <w:rPr>
          <w:rFonts w:asciiTheme="minorHAnsi" w:hAnsiTheme="minorHAnsi" w:cstheme="minorHAnsi"/>
        </w:rPr>
        <w:t xml:space="preserve">contribution plan </w:t>
      </w:r>
      <w:r>
        <w:rPr>
          <w:rFonts w:asciiTheme="minorHAnsi" w:hAnsiTheme="minorHAnsi" w:cstheme="minorHAnsi"/>
        </w:rPr>
        <w:t xml:space="preserve">documents meet the requirements to </w:t>
      </w:r>
      <w:r>
        <w:rPr>
          <w:rFonts w:asciiTheme="minorHAnsi" w:hAnsiTheme="minorHAnsi" w:cstheme="minorHAnsi"/>
        </w:rPr>
        <w:t>be</w:t>
      </w:r>
      <w:r>
        <w:rPr>
          <w:rFonts w:asciiTheme="minorHAnsi" w:hAnsiTheme="minorHAnsi" w:cstheme="minorHAnsi"/>
        </w:rPr>
        <w:t xml:space="preserve"> </w:t>
      </w:r>
    </w:p>
    <w:p w:rsidR="00CB003D" w:rsidP="00D05E8B" w14:paraId="5788F6D8" w14:textId="4E24F718">
      <w:pPr>
        <w:ind w:left="360" w:right="-72"/>
        <w:rPr>
          <w:rFonts w:asciiTheme="minorHAnsi" w:hAnsiTheme="minorHAnsi" w:cstheme="minorHAnsi"/>
        </w:rPr>
      </w:pPr>
      <w:r>
        <w:rPr>
          <w:rFonts w:asciiTheme="minorHAnsi" w:hAnsiTheme="minorHAnsi" w:cstheme="minorHAnsi"/>
        </w:rPr>
        <w:t xml:space="preserve">classified as an employee stock ownership plan under </w:t>
      </w:r>
      <w:r w:rsidR="00B63FBF">
        <w:rPr>
          <w:rFonts w:asciiTheme="minorHAnsi" w:hAnsiTheme="minorHAnsi" w:cstheme="minorHAnsi"/>
        </w:rPr>
        <w:t>section</w:t>
      </w:r>
      <w:r>
        <w:rPr>
          <w:rFonts w:asciiTheme="minorHAnsi" w:hAnsiTheme="minorHAnsi" w:cstheme="minorHAnsi"/>
          <w:lang w:val="en"/>
        </w:rPr>
        <w:t xml:space="preserve"> </w:t>
      </w:r>
      <w:r w:rsidRPr="00716157">
        <w:rPr>
          <w:rFonts w:asciiTheme="minorHAnsi" w:hAnsiTheme="minorHAnsi" w:cstheme="minorHAnsi"/>
          <w:lang w:val="en"/>
        </w:rPr>
        <w:t xml:space="preserve">4957(e)(7) </w:t>
      </w:r>
      <w:r>
        <w:rPr>
          <w:rFonts w:asciiTheme="minorHAnsi" w:hAnsiTheme="minorHAnsi" w:cstheme="minorHAnsi"/>
          <w:lang w:val="en"/>
        </w:rPr>
        <w:t xml:space="preserve">of the code </w:t>
      </w:r>
      <w:r w:rsidRPr="00716157">
        <w:rPr>
          <w:rFonts w:asciiTheme="minorHAnsi" w:hAnsiTheme="minorHAnsi" w:cstheme="minorHAnsi"/>
          <w:lang w:val="en"/>
        </w:rPr>
        <w:t>thereby</w:t>
      </w:r>
      <w:r>
        <w:rPr>
          <w:rFonts w:asciiTheme="minorHAnsi" w:hAnsiTheme="minorHAnsi" w:cstheme="minorHAnsi"/>
          <w:lang w:val="en"/>
        </w:rPr>
        <w:t xml:space="preserve"> engendering the ability of the IRS to </w:t>
      </w:r>
      <w:r w:rsidRPr="00716157">
        <w:rPr>
          <w:rFonts w:asciiTheme="minorHAnsi" w:hAnsiTheme="minorHAnsi" w:cstheme="minorHAnsi"/>
          <w:lang w:val="en"/>
        </w:rPr>
        <w:t xml:space="preserve">meet </w:t>
      </w:r>
      <w:r>
        <w:rPr>
          <w:rFonts w:asciiTheme="minorHAnsi" w:hAnsiTheme="minorHAnsi" w:cstheme="minorHAnsi"/>
          <w:lang w:val="en"/>
        </w:rPr>
        <w:t>i</w:t>
      </w:r>
      <w:r w:rsidRPr="00716157">
        <w:rPr>
          <w:rFonts w:asciiTheme="minorHAnsi" w:hAnsiTheme="minorHAnsi" w:cstheme="minorHAnsi"/>
          <w:lang w:val="en"/>
        </w:rPr>
        <w:t>t</w:t>
      </w:r>
      <w:r>
        <w:rPr>
          <w:rFonts w:asciiTheme="minorHAnsi" w:hAnsiTheme="minorHAnsi" w:cstheme="minorHAnsi"/>
          <w:lang w:val="en"/>
        </w:rPr>
        <w:t>s mission.</w:t>
      </w:r>
    </w:p>
    <w:p w:rsidR="003F2C5D" w:rsidRPr="00716157" w:rsidP="00D85B57" w14:paraId="226AE351" w14:textId="77777777">
      <w:pPr>
        <w:ind w:left="720" w:right="-72"/>
        <w:rPr>
          <w:rFonts w:asciiTheme="minorHAnsi" w:hAnsiTheme="minorHAnsi" w:cstheme="minorHAnsi"/>
        </w:rPr>
      </w:pPr>
    </w:p>
    <w:p w:rsidR="00C573C8" w:rsidRPr="00170DC4" w:rsidP="00AA539A" w14:paraId="799F56E4" w14:textId="4CD4F17D">
      <w:pPr>
        <w:ind w:left="360" w:right="-72" w:hanging="360"/>
        <w:rPr>
          <w:rFonts w:asciiTheme="minorHAnsi" w:hAnsiTheme="minorHAnsi" w:cstheme="minorHAnsi"/>
          <w:bCs/>
        </w:rPr>
      </w:pPr>
      <w:r w:rsidRPr="00170DC4">
        <w:rPr>
          <w:rFonts w:asciiTheme="minorHAnsi" w:hAnsiTheme="minorHAnsi" w:cstheme="minorHAnsi"/>
          <w:bCs/>
        </w:rPr>
        <w:t xml:space="preserve">7.  </w:t>
      </w:r>
      <w:r w:rsidRPr="00170DC4">
        <w:rPr>
          <w:rFonts w:asciiTheme="minorHAnsi" w:hAnsiTheme="minorHAnsi" w:cstheme="minorHAnsi"/>
          <w:bCs/>
          <w:u w:val="single"/>
        </w:rPr>
        <w:t>SPECIAL CIRCUMSTANCES REQUIRING DATA COLLECTION TO BE INCONSISTENT WITH GUIDELINES IN 5 CFR 1320.5(d)(2)</w:t>
      </w:r>
    </w:p>
    <w:p w:rsidR="00C573C8" w:rsidRPr="00170DC4" w14:paraId="70D55911" w14:textId="77777777">
      <w:pPr>
        <w:ind w:left="-72" w:right="-72" w:firstLine="7920"/>
        <w:rPr>
          <w:rFonts w:asciiTheme="minorHAnsi" w:hAnsiTheme="minorHAnsi" w:cstheme="minorHAnsi"/>
          <w:bCs/>
        </w:rPr>
      </w:pPr>
    </w:p>
    <w:p w:rsidR="00C573C8" w:rsidRPr="00170DC4" w:rsidP="00E47B4F" w14:paraId="43C6E546" w14:textId="77777777">
      <w:pPr>
        <w:ind w:left="360" w:right="-72" w:hanging="18"/>
        <w:rPr>
          <w:rFonts w:asciiTheme="minorHAnsi" w:hAnsiTheme="minorHAnsi" w:cstheme="minorHAnsi"/>
          <w:bCs/>
        </w:rPr>
      </w:pPr>
      <w:r w:rsidRPr="00170DC4">
        <w:rPr>
          <w:rFonts w:asciiTheme="minorHAnsi" w:hAnsiTheme="minorHAnsi" w:cstheme="minorHAnsi"/>
          <w:bCs/>
        </w:rPr>
        <w:t>There are no special circumstances requiring data collection to be inconsistent with Guidelines in 5 CFR 1320.5(d)(2).</w:t>
      </w:r>
    </w:p>
    <w:p w:rsidR="00E47B4F" w:rsidRPr="00170DC4" w:rsidP="00E47B4F" w14:paraId="40569143" w14:textId="77777777">
      <w:pPr>
        <w:ind w:left="360" w:right="-72" w:hanging="18"/>
        <w:rPr>
          <w:rFonts w:asciiTheme="minorHAnsi" w:hAnsiTheme="minorHAnsi" w:cstheme="minorHAnsi"/>
          <w:bCs/>
        </w:rPr>
      </w:pPr>
    </w:p>
    <w:p w:rsidR="00C573C8" w:rsidRPr="00170DC4" w:rsidP="00AA539A" w14:paraId="540F8138" w14:textId="20411CEE">
      <w:pPr>
        <w:ind w:left="360" w:right="-72" w:hanging="360"/>
        <w:rPr>
          <w:rFonts w:asciiTheme="minorHAnsi" w:hAnsiTheme="minorHAnsi" w:cstheme="minorHAnsi"/>
          <w:bCs/>
        </w:rPr>
      </w:pPr>
      <w:r w:rsidRPr="00170DC4">
        <w:rPr>
          <w:rFonts w:asciiTheme="minorHAnsi" w:hAnsiTheme="minorHAnsi" w:cstheme="minorHAnsi"/>
          <w:bCs/>
        </w:rPr>
        <w:t xml:space="preserve">8.  </w:t>
      </w:r>
      <w:r w:rsidRPr="00170DC4">
        <w:rPr>
          <w:rFonts w:asciiTheme="minorHAnsi" w:hAnsiTheme="minorHAnsi" w:cstheme="minorHAnsi"/>
          <w:bCs/>
          <w:u w:val="single"/>
        </w:rPr>
        <w:t>CONSULTATION WITH INDIVIDUALS OUTSIDE OF THE AGENCY ON</w:t>
      </w:r>
      <w:r w:rsidRPr="00D639A4" w:rsidR="00D639A4">
        <w:rPr>
          <w:rFonts w:asciiTheme="minorHAnsi" w:hAnsiTheme="minorHAnsi" w:cstheme="minorHAnsi"/>
          <w:bCs/>
          <w:u w:val="single"/>
        </w:rPr>
        <w:t xml:space="preserve"> </w:t>
      </w:r>
      <w:r w:rsidRPr="00170DC4">
        <w:rPr>
          <w:rFonts w:asciiTheme="minorHAnsi" w:hAnsiTheme="minorHAnsi" w:cstheme="minorHAnsi"/>
          <w:bCs/>
          <w:u w:val="single"/>
        </w:rPr>
        <w:t>AVAILABILITY OF DATA, FREQUENCY OF COLLECTION, CLARITY</w:t>
      </w:r>
      <w:r w:rsidRPr="00170DC4" w:rsidR="00AA539A">
        <w:rPr>
          <w:rFonts w:asciiTheme="minorHAnsi" w:hAnsiTheme="minorHAnsi" w:cstheme="minorHAnsi"/>
          <w:bCs/>
          <w:u w:val="single"/>
        </w:rPr>
        <w:t xml:space="preserve"> </w:t>
      </w:r>
      <w:r w:rsidRPr="00170DC4">
        <w:rPr>
          <w:rFonts w:asciiTheme="minorHAnsi" w:hAnsiTheme="minorHAnsi" w:cstheme="minorHAnsi"/>
          <w:bCs/>
          <w:u w:val="single"/>
        </w:rPr>
        <w:t>OF INSTRUCTIONS AND FORMS, AND DATA ELEMENTS</w:t>
      </w:r>
    </w:p>
    <w:p w:rsidR="00C573C8" w:rsidRPr="00170DC4" w14:paraId="71DD1EED" w14:textId="77777777">
      <w:pPr>
        <w:ind w:left="-72" w:right="-72"/>
        <w:rPr>
          <w:rFonts w:asciiTheme="minorHAnsi" w:hAnsiTheme="minorHAnsi" w:cstheme="minorHAnsi"/>
          <w:bCs/>
        </w:rPr>
      </w:pPr>
    </w:p>
    <w:p w:rsidR="00C573C8" w:rsidRPr="00170DC4" w14:paraId="4AF86548" w14:textId="77777777">
      <w:pPr>
        <w:ind w:left="-72" w:right="-72"/>
        <w:rPr>
          <w:rFonts w:asciiTheme="minorHAnsi" w:hAnsiTheme="minorHAnsi" w:cstheme="minorHAnsi"/>
          <w:bCs/>
        </w:rPr>
        <w:sectPr>
          <w:pgSz w:w="12240" w:h="15840"/>
          <w:pgMar w:top="1368" w:right="1440" w:bottom="1368" w:left="1440" w:header="1368" w:footer="1368" w:gutter="0"/>
          <w:cols w:space="720"/>
          <w:noEndnote/>
        </w:sectPr>
      </w:pPr>
    </w:p>
    <w:p w:rsidR="00C573C8" w:rsidRPr="00170DC4" w:rsidP="00D33035" w14:paraId="33EFB4D7" w14:textId="0866DE10">
      <w:pPr>
        <w:ind w:left="450"/>
        <w:rPr>
          <w:rFonts w:asciiTheme="minorHAnsi" w:hAnsiTheme="minorHAnsi" w:cstheme="minorHAnsi"/>
          <w:bCs/>
        </w:rPr>
      </w:pPr>
      <w:r w:rsidRPr="00170DC4">
        <w:rPr>
          <w:rFonts w:asciiTheme="minorHAnsi" w:hAnsiTheme="minorHAnsi" w:cstheme="minorHAnsi"/>
          <w:bCs/>
        </w:rPr>
        <w:t xml:space="preserve">In response to the </w:t>
      </w:r>
      <w:r w:rsidRPr="00170DC4">
        <w:rPr>
          <w:rFonts w:asciiTheme="minorHAnsi" w:hAnsiTheme="minorHAnsi" w:cstheme="minorHAnsi"/>
          <w:bCs/>
          <w:iCs/>
        </w:rPr>
        <w:t>Federal Register</w:t>
      </w:r>
      <w:r w:rsidRPr="00170DC4">
        <w:rPr>
          <w:rFonts w:asciiTheme="minorHAnsi" w:hAnsiTheme="minorHAnsi" w:cstheme="minorHAnsi"/>
          <w:bCs/>
        </w:rPr>
        <w:t xml:space="preserve"> </w:t>
      </w:r>
      <w:r w:rsidRPr="00E26279" w:rsidR="00427EF7">
        <w:rPr>
          <w:rFonts w:asciiTheme="minorHAnsi" w:hAnsiTheme="minorHAnsi" w:cstheme="minorHAnsi"/>
          <w:bCs/>
        </w:rPr>
        <w:t>n</w:t>
      </w:r>
      <w:r w:rsidRPr="00E26279">
        <w:rPr>
          <w:rFonts w:asciiTheme="minorHAnsi" w:hAnsiTheme="minorHAnsi" w:cstheme="minorHAnsi"/>
          <w:bCs/>
        </w:rPr>
        <w:t xml:space="preserve">otice dated </w:t>
      </w:r>
      <w:r w:rsidRPr="00E26279" w:rsidR="00E26279">
        <w:rPr>
          <w:rFonts w:asciiTheme="minorHAnsi" w:hAnsiTheme="minorHAnsi" w:cstheme="minorHAnsi"/>
          <w:bCs/>
        </w:rPr>
        <w:t>March</w:t>
      </w:r>
      <w:r w:rsidRPr="00E26279" w:rsidR="00FC5935">
        <w:rPr>
          <w:rFonts w:asciiTheme="minorHAnsi" w:hAnsiTheme="minorHAnsi" w:cstheme="minorHAnsi"/>
          <w:bCs/>
        </w:rPr>
        <w:t xml:space="preserve"> </w:t>
      </w:r>
      <w:r w:rsidRPr="00E26279" w:rsidR="00E26279">
        <w:rPr>
          <w:rFonts w:asciiTheme="minorHAnsi" w:hAnsiTheme="minorHAnsi" w:cstheme="minorHAnsi"/>
          <w:bCs/>
        </w:rPr>
        <w:t>25</w:t>
      </w:r>
      <w:r w:rsidRPr="00E26279" w:rsidR="00FC5935">
        <w:rPr>
          <w:rFonts w:asciiTheme="minorHAnsi" w:hAnsiTheme="minorHAnsi" w:cstheme="minorHAnsi"/>
          <w:bCs/>
        </w:rPr>
        <w:t>, 202</w:t>
      </w:r>
      <w:r w:rsidRPr="00E26279" w:rsidR="00E26279">
        <w:rPr>
          <w:rFonts w:asciiTheme="minorHAnsi" w:hAnsiTheme="minorHAnsi" w:cstheme="minorHAnsi"/>
          <w:bCs/>
        </w:rPr>
        <w:t>4</w:t>
      </w:r>
      <w:r w:rsidRPr="00E26279" w:rsidR="00A84CA1">
        <w:rPr>
          <w:rFonts w:asciiTheme="minorHAnsi" w:hAnsiTheme="minorHAnsi" w:cstheme="minorHAnsi"/>
          <w:bCs/>
        </w:rPr>
        <w:t xml:space="preserve"> (</w:t>
      </w:r>
      <w:r w:rsidRPr="00E26279" w:rsidR="003F2C5D">
        <w:rPr>
          <w:rFonts w:asciiTheme="minorHAnsi" w:hAnsiTheme="minorHAnsi" w:cstheme="minorHAnsi"/>
          <w:bCs/>
        </w:rPr>
        <w:t>8</w:t>
      </w:r>
      <w:r w:rsidRPr="00E26279" w:rsidR="00E26279">
        <w:rPr>
          <w:rFonts w:asciiTheme="minorHAnsi" w:hAnsiTheme="minorHAnsi" w:cstheme="minorHAnsi"/>
          <w:bCs/>
        </w:rPr>
        <w:t>9</w:t>
      </w:r>
      <w:r w:rsidRPr="00E26279" w:rsidR="00A84CA1">
        <w:rPr>
          <w:rFonts w:asciiTheme="minorHAnsi" w:hAnsiTheme="minorHAnsi" w:cstheme="minorHAnsi"/>
          <w:bCs/>
        </w:rPr>
        <w:t xml:space="preserve"> FR </w:t>
      </w:r>
      <w:r w:rsidRPr="00E26279" w:rsidR="00E26279">
        <w:rPr>
          <w:rFonts w:asciiTheme="minorHAnsi" w:hAnsiTheme="minorHAnsi" w:cstheme="minorHAnsi"/>
          <w:bCs/>
        </w:rPr>
        <w:t>2076</w:t>
      </w:r>
      <w:r w:rsidRPr="00E26279" w:rsidR="00FC5935">
        <w:rPr>
          <w:rFonts w:asciiTheme="minorHAnsi" w:hAnsiTheme="minorHAnsi" w:cstheme="minorHAnsi"/>
          <w:bCs/>
        </w:rPr>
        <w:t>3</w:t>
      </w:r>
      <w:r w:rsidRPr="00E26279" w:rsidR="00A84CA1">
        <w:rPr>
          <w:rFonts w:asciiTheme="minorHAnsi" w:hAnsiTheme="minorHAnsi" w:cstheme="minorHAnsi"/>
          <w:bCs/>
        </w:rPr>
        <w:t>)</w:t>
      </w:r>
      <w:r w:rsidRPr="00170DC4">
        <w:rPr>
          <w:rFonts w:asciiTheme="minorHAnsi" w:hAnsiTheme="minorHAnsi" w:cstheme="minorHAnsi"/>
          <w:bCs/>
        </w:rPr>
        <w:t>,</w:t>
      </w:r>
      <w:r w:rsidRPr="00170DC4" w:rsidR="00FC5935">
        <w:rPr>
          <w:rFonts w:asciiTheme="minorHAnsi" w:hAnsiTheme="minorHAnsi" w:cstheme="minorHAnsi"/>
          <w:bCs/>
        </w:rPr>
        <w:t xml:space="preserve"> IRS</w:t>
      </w:r>
      <w:r w:rsidRPr="00170DC4">
        <w:rPr>
          <w:rFonts w:asciiTheme="minorHAnsi" w:hAnsiTheme="minorHAnsi" w:cstheme="minorHAnsi"/>
          <w:bCs/>
        </w:rPr>
        <w:t xml:space="preserve"> received no comments during the comment period regarding Form 5309.</w:t>
      </w:r>
    </w:p>
    <w:p w:rsidR="00C573C8" w:rsidRPr="00170DC4" w:rsidP="00D33035" w14:paraId="0DF96790" w14:textId="77777777">
      <w:pPr>
        <w:ind w:left="450"/>
        <w:rPr>
          <w:rFonts w:asciiTheme="minorHAnsi" w:hAnsiTheme="minorHAnsi" w:cstheme="minorHAnsi"/>
          <w:bCs/>
        </w:rPr>
      </w:pPr>
    </w:p>
    <w:p w:rsidR="00C573C8" w:rsidRPr="00170DC4" w:rsidP="00AA539A" w14:paraId="3406AF6B" w14:textId="7CFFAC1A">
      <w:pPr>
        <w:ind w:left="360" w:hanging="360"/>
        <w:rPr>
          <w:rFonts w:asciiTheme="minorHAnsi" w:hAnsiTheme="minorHAnsi" w:cstheme="minorHAnsi"/>
          <w:bCs/>
        </w:rPr>
      </w:pPr>
      <w:r w:rsidRPr="00170DC4">
        <w:rPr>
          <w:rFonts w:asciiTheme="minorHAnsi" w:hAnsiTheme="minorHAnsi" w:cstheme="minorHAnsi"/>
          <w:bCs/>
        </w:rPr>
        <w:t xml:space="preserve">9.  </w:t>
      </w:r>
      <w:r w:rsidRPr="00170DC4">
        <w:rPr>
          <w:rFonts w:asciiTheme="minorHAnsi" w:hAnsiTheme="minorHAnsi" w:cstheme="minorHAnsi"/>
          <w:bCs/>
          <w:u w:val="single"/>
        </w:rPr>
        <w:t>EXPLANATION OF DECISION TO PROVIDE ANY PAYMENT OR GIFT TO</w:t>
      </w:r>
      <w:r w:rsidRPr="00D639A4" w:rsidR="00D639A4">
        <w:rPr>
          <w:rFonts w:asciiTheme="minorHAnsi" w:hAnsiTheme="minorHAnsi" w:cstheme="minorHAnsi"/>
          <w:bCs/>
          <w:u w:val="single"/>
        </w:rPr>
        <w:t xml:space="preserve"> </w:t>
      </w:r>
      <w:r w:rsidRPr="00170DC4">
        <w:rPr>
          <w:rFonts w:asciiTheme="minorHAnsi" w:hAnsiTheme="minorHAnsi" w:cstheme="minorHAnsi"/>
          <w:bCs/>
          <w:u w:val="single"/>
        </w:rPr>
        <w:t>RESPONDENTS</w:t>
      </w:r>
    </w:p>
    <w:p w:rsidR="00C573C8" w:rsidRPr="00716157" w14:paraId="7F8466DF" w14:textId="77777777">
      <w:pPr>
        <w:rPr>
          <w:rFonts w:asciiTheme="minorHAnsi" w:hAnsiTheme="minorHAnsi" w:cstheme="minorHAnsi"/>
        </w:rPr>
      </w:pPr>
    </w:p>
    <w:p w:rsidR="00C573C8" w:rsidRPr="00716157" w:rsidP="00D33035" w14:paraId="156B7266" w14:textId="594FDCF9">
      <w:pPr>
        <w:ind w:left="360"/>
        <w:rPr>
          <w:rFonts w:asciiTheme="minorHAnsi" w:hAnsiTheme="minorHAnsi" w:cstheme="minorHAnsi"/>
        </w:rPr>
      </w:pPr>
      <w:r w:rsidRPr="00716157">
        <w:rPr>
          <w:rFonts w:asciiTheme="minorHAnsi" w:hAnsiTheme="minorHAnsi" w:cstheme="minorHAnsi"/>
        </w:rPr>
        <w:t xml:space="preserve">No </w:t>
      </w:r>
      <w:r w:rsidR="00AB308D">
        <w:rPr>
          <w:rFonts w:asciiTheme="minorHAnsi" w:hAnsiTheme="minorHAnsi" w:cstheme="minorHAnsi"/>
        </w:rPr>
        <w:t xml:space="preserve">gifts or </w:t>
      </w:r>
      <w:r w:rsidRPr="00716157">
        <w:rPr>
          <w:rFonts w:asciiTheme="minorHAnsi" w:hAnsiTheme="minorHAnsi" w:cstheme="minorHAnsi"/>
        </w:rPr>
        <w:t>payment or gift has been provided to any respondents.</w:t>
      </w:r>
    </w:p>
    <w:p w:rsidR="00C573C8" w:rsidRPr="00716157" w14:paraId="5610706C" w14:textId="030AB73D">
      <w:pPr>
        <w:rPr>
          <w:rFonts w:asciiTheme="minorHAnsi" w:hAnsiTheme="minorHAnsi" w:cstheme="minorHAnsi"/>
        </w:rPr>
      </w:pPr>
    </w:p>
    <w:p w:rsidR="00035A53" w:rsidRPr="00170DC4" w14:paraId="4D2450B0" w14:textId="77777777">
      <w:pPr>
        <w:rPr>
          <w:rFonts w:asciiTheme="minorHAnsi" w:hAnsiTheme="minorHAnsi" w:cstheme="minorHAnsi"/>
        </w:rPr>
      </w:pPr>
    </w:p>
    <w:p w:rsidR="00C573C8" w:rsidRPr="00170DC4" w14:paraId="4FB5B002" w14:textId="77777777">
      <w:pPr>
        <w:rPr>
          <w:rFonts w:asciiTheme="minorHAnsi" w:hAnsiTheme="minorHAnsi" w:cstheme="minorHAnsi"/>
        </w:rPr>
      </w:pPr>
      <w:r w:rsidRPr="00170DC4">
        <w:rPr>
          <w:rFonts w:asciiTheme="minorHAnsi" w:hAnsiTheme="minorHAnsi" w:cstheme="minorHAnsi"/>
        </w:rPr>
        <w:t xml:space="preserve">10.  </w:t>
      </w:r>
      <w:r w:rsidRPr="00170DC4">
        <w:rPr>
          <w:rFonts w:asciiTheme="minorHAnsi" w:hAnsiTheme="minorHAnsi" w:cstheme="minorHAnsi"/>
          <w:u w:val="single"/>
        </w:rPr>
        <w:t>ASSURANCE OF CONFIDENTIALITY OF RESPONSES</w:t>
      </w:r>
    </w:p>
    <w:p w:rsidR="00C573C8" w:rsidRPr="00170DC4" w14:paraId="082E0F3A" w14:textId="77777777">
      <w:pPr>
        <w:rPr>
          <w:rFonts w:asciiTheme="minorHAnsi" w:hAnsiTheme="minorHAnsi" w:cstheme="minorHAnsi"/>
        </w:rPr>
      </w:pPr>
    </w:p>
    <w:p w:rsidR="00C573C8" w:rsidRPr="00170DC4" w:rsidP="00D33035" w14:paraId="6A0AD705" w14:textId="77777777">
      <w:pPr>
        <w:ind w:left="450"/>
        <w:rPr>
          <w:rFonts w:asciiTheme="minorHAnsi" w:hAnsiTheme="minorHAnsi" w:cstheme="minorHAnsi"/>
        </w:rPr>
      </w:pPr>
      <w:r w:rsidRPr="00170DC4">
        <w:rPr>
          <w:rFonts w:asciiTheme="minorHAnsi" w:hAnsiTheme="minorHAnsi" w:cstheme="minorHAnsi"/>
        </w:rPr>
        <w:t>Generally, tax returns and tax return information are confidential as required by 26 USC 6103.</w:t>
      </w:r>
    </w:p>
    <w:p w:rsidR="00A27350" w14:paraId="2ACAA89B" w14:textId="77777777">
      <w:pPr>
        <w:rPr>
          <w:rFonts w:asciiTheme="minorHAnsi" w:hAnsiTheme="minorHAnsi" w:cstheme="minorHAnsi"/>
        </w:rPr>
      </w:pPr>
    </w:p>
    <w:p w:rsidR="00C573C8" w:rsidRPr="00170DC4" w14:paraId="23014090" w14:textId="777A52E2">
      <w:pPr>
        <w:rPr>
          <w:rFonts w:asciiTheme="minorHAnsi" w:hAnsiTheme="minorHAnsi" w:cstheme="minorHAnsi"/>
          <w:u w:val="single"/>
        </w:rPr>
      </w:pPr>
      <w:r w:rsidRPr="00170DC4">
        <w:rPr>
          <w:rFonts w:asciiTheme="minorHAnsi" w:hAnsiTheme="minorHAnsi" w:cstheme="minorHAnsi"/>
        </w:rPr>
        <w:t xml:space="preserve">11.  </w:t>
      </w:r>
      <w:r w:rsidRPr="00170DC4">
        <w:rPr>
          <w:rFonts w:asciiTheme="minorHAnsi" w:hAnsiTheme="minorHAnsi" w:cstheme="minorHAnsi"/>
          <w:u w:val="single"/>
        </w:rPr>
        <w:t>JUSTIFICATION OF SENSITIVE QUESTIONS</w:t>
      </w:r>
    </w:p>
    <w:p w:rsidR="00C573C8" w:rsidRPr="00170DC4" w14:paraId="02169FEB" w14:textId="77777777">
      <w:pPr>
        <w:rPr>
          <w:rFonts w:asciiTheme="minorHAnsi" w:hAnsiTheme="minorHAnsi" w:cstheme="minorHAnsi"/>
          <w:u w:val="single"/>
        </w:rPr>
      </w:pPr>
    </w:p>
    <w:p w:rsidR="0099757E" w:rsidRPr="00AB308D" w:rsidP="0099757E" w14:paraId="1FDF0C54" w14:textId="495CDE39">
      <w:pPr>
        <w:ind w:left="360"/>
        <w:rPr>
          <w:rFonts w:asciiTheme="minorHAnsi" w:hAnsiTheme="minorHAnsi" w:cstheme="minorHAnsi"/>
          <w:color w:val="4472C4" w:themeColor="accent1"/>
        </w:rPr>
      </w:pPr>
      <w:r w:rsidRPr="00716157">
        <w:rPr>
          <w:rFonts w:asciiTheme="minorHAnsi" w:hAnsiTheme="minorHAnsi" w:cstheme="minorHAnsi"/>
        </w:rPr>
        <w:t>A privacy impact assessment (PIA) has been conducted for information collected under</w:t>
      </w:r>
      <w:r w:rsidR="00A27350">
        <w:rPr>
          <w:rFonts w:asciiTheme="minorHAnsi" w:hAnsiTheme="minorHAnsi" w:cstheme="minorHAnsi"/>
        </w:rPr>
        <w:t xml:space="preserve"> </w:t>
      </w:r>
      <w:r w:rsidRPr="00716157">
        <w:rPr>
          <w:rFonts w:asciiTheme="minorHAnsi" w:hAnsiTheme="minorHAnsi" w:cstheme="minorHAnsi"/>
        </w:rPr>
        <w:t xml:space="preserve">this request as part of </w:t>
      </w:r>
      <w:r w:rsidRPr="00716157" w:rsidR="00F6775E">
        <w:rPr>
          <w:rFonts w:asciiTheme="minorHAnsi" w:hAnsiTheme="minorHAnsi" w:cstheme="minorHAnsi"/>
        </w:rPr>
        <w:t>the “</w:t>
      </w:r>
      <w:r w:rsidRPr="00716157">
        <w:rPr>
          <w:rFonts w:asciiTheme="minorHAnsi" w:hAnsiTheme="minorHAnsi" w:cstheme="minorHAnsi"/>
          <w:color w:val="000000"/>
        </w:rPr>
        <w:t>Business Master File (BMF)</w:t>
      </w:r>
      <w:r w:rsidRPr="00716157">
        <w:rPr>
          <w:rFonts w:asciiTheme="minorHAnsi" w:hAnsiTheme="minorHAnsi" w:cstheme="minorHAnsi"/>
        </w:rPr>
        <w:t xml:space="preserve">” system and a Privacy Act System of Records notice (SORN) has been issued for this system under IRS 24.046-Customer Account Data Engine Business Master File.  The Internal Revenue Service PIAs can be found at </w:t>
      </w:r>
      <w:hyperlink r:id="rId6" w:history="1">
        <w:r w:rsidRPr="00AB308D">
          <w:rPr>
            <w:rStyle w:val="Hyperlink"/>
            <w:rFonts w:asciiTheme="minorHAnsi" w:hAnsiTheme="minorHAnsi" w:cstheme="minorHAnsi"/>
            <w:color w:val="4472C4" w:themeColor="accent1"/>
          </w:rPr>
          <w:t>https://www.irs.gov/uac/Privacy-Impact-Assessments-PIA</w:t>
        </w:r>
      </w:hyperlink>
      <w:r w:rsidRPr="00AB308D">
        <w:rPr>
          <w:rFonts w:asciiTheme="minorHAnsi" w:hAnsiTheme="minorHAnsi" w:cstheme="minorHAnsi"/>
          <w:color w:val="4472C4" w:themeColor="accent1"/>
        </w:rPr>
        <w:t>.</w:t>
      </w:r>
    </w:p>
    <w:p w:rsidR="0099757E" w:rsidRPr="00AB308D" w:rsidP="0099757E" w14:paraId="4AE8BB7F" w14:textId="77777777">
      <w:pPr>
        <w:pStyle w:val="ListParagraph"/>
        <w:rPr>
          <w:rFonts w:asciiTheme="minorHAnsi" w:hAnsiTheme="minorHAnsi" w:cstheme="minorHAnsi"/>
          <w:color w:val="4472C4" w:themeColor="accent1"/>
        </w:rPr>
      </w:pPr>
    </w:p>
    <w:p w:rsidR="0099757E" w:rsidRPr="00716157" w:rsidP="0099757E" w14:paraId="5D6DCDD4" w14:textId="77777777">
      <w:pPr>
        <w:ind w:left="360"/>
        <w:rPr>
          <w:rFonts w:asciiTheme="minorHAnsi" w:hAnsiTheme="minorHAnsi" w:cstheme="minorHAnsi"/>
        </w:rPr>
      </w:pPr>
      <w:r w:rsidRPr="00716157">
        <w:rPr>
          <w:rFonts w:asciiTheme="minorHAnsi" w:hAnsiTheme="minorHAnsi" w:cstheme="minorHAnsi"/>
        </w:rPr>
        <w:t>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003F2C5D" w:rsidRPr="00716157" w14:paraId="0D5CCDBB" w14:textId="77777777">
      <w:pPr>
        <w:rPr>
          <w:rFonts w:asciiTheme="minorHAnsi" w:hAnsiTheme="minorHAnsi" w:cstheme="minorHAnsi"/>
        </w:rPr>
      </w:pPr>
    </w:p>
    <w:p w:rsidR="00C573C8" w14:paraId="3C4D2752" w14:textId="3F34F45B">
      <w:pPr>
        <w:rPr>
          <w:rFonts w:asciiTheme="minorHAnsi" w:hAnsiTheme="minorHAnsi" w:cstheme="minorHAnsi"/>
          <w:bCs/>
          <w:u w:val="single"/>
        </w:rPr>
      </w:pPr>
      <w:r w:rsidRPr="00716157">
        <w:rPr>
          <w:rFonts w:asciiTheme="minorHAnsi" w:hAnsiTheme="minorHAnsi" w:cstheme="minorHAnsi"/>
          <w:bCs/>
        </w:rPr>
        <w:t xml:space="preserve">12.  </w:t>
      </w:r>
      <w:r w:rsidRPr="00716157">
        <w:rPr>
          <w:rFonts w:asciiTheme="minorHAnsi" w:hAnsiTheme="minorHAnsi" w:cstheme="minorHAnsi"/>
          <w:bCs/>
          <w:u w:val="single"/>
        </w:rPr>
        <w:t>ESTIMATED BURDEN OF INFORMATION COLLECTION</w:t>
      </w:r>
      <w:r w:rsidR="00AB308D">
        <w:rPr>
          <w:rFonts w:asciiTheme="minorHAnsi" w:hAnsiTheme="minorHAnsi" w:cstheme="minorHAnsi"/>
          <w:bCs/>
          <w:u w:val="single"/>
        </w:rPr>
        <w:t xml:space="preserve"> </w:t>
      </w:r>
    </w:p>
    <w:p w:rsidR="00AB308D" w14:paraId="251C3E2E" w14:textId="77777777">
      <w:pPr>
        <w:rPr>
          <w:rFonts w:asciiTheme="minorHAnsi" w:hAnsiTheme="minorHAnsi" w:cstheme="minorHAnsi"/>
          <w:bCs/>
          <w:u w:val="single"/>
        </w:rPr>
      </w:pPr>
    </w:p>
    <w:p w:rsidR="00AB308D" w:rsidP="00AB308D" w14:paraId="58A3FB17" w14:textId="10E271AD">
      <w:pPr>
        <w:ind w:left="360" w:right="-72"/>
        <w:rPr>
          <w:rFonts w:asciiTheme="minorHAnsi" w:hAnsiTheme="minorHAnsi" w:cstheme="minorHAnsi"/>
          <w:lang w:val="en"/>
        </w:rPr>
      </w:pPr>
      <w:r w:rsidRPr="00716157">
        <w:rPr>
          <w:rFonts w:asciiTheme="minorHAnsi" w:hAnsiTheme="minorHAnsi" w:cstheme="minorHAnsi"/>
          <w:lang w:val="en"/>
        </w:rPr>
        <w:t>IRC Section 4957(e)(7) defines the required criteria a defined contribution plan must meet to be classified as an employee stock ownership plan.</w:t>
      </w:r>
    </w:p>
    <w:p w:rsidR="00AB308D" w:rsidRPr="00170DC4" w:rsidP="00AB308D" w14:paraId="7443E1DD" w14:textId="77777777">
      <w:pPr>
        <w:ind w:left="360" w:right="-72"/>
        <w:rPr>
          <w:rFonts w:asciiTheme="minorHAnsi" w:hAnsiTheme="minorHAnsi" w:cstheme="minorHAnsi"/>
          <w:bCs/>
          <w:u w:val="single"/>
        </w:rPr>
      </w:pPr>
    </w:p>
    <w:tbl>
      <w:tblPr>
        <w:tblW w:w="904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3"/>
        <w:gridCol w:w="1443"/>
        <w:gridCol w:w="1485"/>
        <w:gridCol w:w="1391"/>
        <w:gridCol w:w="1246"/>
        <w:gridCol w:w="1155"/>
        <w:gridCol w:w="974"/>
      </w:tblGrid>
      <w:tr w14:paraId="0A209EBC" w14:textId="77777777" w:rsidTr="00E348D5">
        <w:tblPrEx>
          <w:tblW w:w="904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53" w:type="dxa"/>
            <w:shd w:val="clear" w:color="auto" w:fill="auto"/>
            <w:vAlign w:val="bottom"/>
          </w:tcPr>
          <w:p w:rsidR="00D02263" w:rsidRPr="00170DC4" w:rsidP="003A6F7F" w14:paraId="16BD5707" w14:textId="77777777">
            <w:pPr>
              <w:keepNext/>
              <w:keepLines/>
              <w:numPr>
                <w:ilvl w:val="12"/>
                <w:numId w:val="0"/>
              </w:numPr>
              <w:jc w:val="center"/>
              <w:rPr>
                <w:rFonts w:asciiTheme="minorHAnsi" w:hAnsiTheme="minorHAnsi" w:cstheme="minorHAnsi"/>
                <w:bCs/>
              </w:rPr>
            </w:pPr>
            <w:r w:rsidRPr="00170DC4">
              <w:rPr>
                <w:rFonts w:asciiTheme="minorHAnsi" w:hAnsiTheme="minorHAnsi" w:cstheme="minorHAnsi"/>
                <w:bCs/>
              </w:rPr>
              <w:t>Authority</w:t>
            </w:r>
          </w:p>
        </w:tc>
        <w:tc>
          <w:tcPr>
            <w:tcW w:w="1443" w:type="dxa"/>
            <w:vAlign w:val="bottom"/>
          </w:tcPr>
          <w:p w:rsidR="00D02263" w:rsidRPr="00170DC4" w:rsidP="003A6F7F" w14:paraId="78C064E8" w14:textId="77777777">
            <w:pPr>
              <w:keepNext/>
              <w:keepLines/>
              <w:numPr>
                <w:ilvl w:val="12"/>
                <w:numId w:val="0"/>
              </w:numPr>
              <w:jc w:val="center"/>
              <w:rPr>
                <w:rFonts w:asciiTheme="minorHAnsi" w:hAnsiTheme="minorHAnsi" w:cstheme="minorHAnsi"/>
                <w:bCs/>
              </w:rPr>
            </w:pPr>
            <w:r w:rsidRPr="00170DC4">
              <w:rPr>
                <w:rFonts w:asciiTheme="minorHAnsi" w:hAnsiTheme="minorHAnsi" w:cstheme="minorHAnsi"/>
                <w:bCs/>
              </w:rPr>
              <w:t>Description</w:t>
            </w:r>
          </w:p>
        </w:tc>
        <w:tc>
          <w:tcPr>
            <w:tcW w:w="1485" w:type="dxa"/>
            <w:vAlign w:val="bottom"/>
          </w:tcPr>
          <w:p w:rsidR="00D02263" w:rsidRPr="00170DC4" w:rsidP="003A6F7F" w14:paraId="07EC0F6C" w14:textId="77777777">
            <w:pPr>
              <w:keepNext/>
              <w:keepLines/>
              <w:numPr>
                <w:ilvl w:val="12"/>
                <w:numId w:val="0"/>
              </w:numPr>
              <w:jc w:val="center"/>
              <w:rPr>
                <w:rFonts w:asciiTheme="minorHAnsi" w:hAnsiTheme="minorHAnsi" w:cstheme="minorHAnsi"/>
                <w:bCs/>
              </w:rPr>
            </w:pPr>
            <w:r w:rsidRPr="00170DC4">
              <w:rPr>
                <w:rFonts w:asciiTheme="minorHAnsi" w:hAnsiTheme="minorHAnsi" w:cstheme="minorHAnsi"/>
                <w:bCs/>
              </w:rPr>
              <w:t># of Respondents</w:t>
            </w:r>
          </w:p>
        </w:tc>
        <w:tc>
          <w:tcPr>
            <w:tcW w:w="1391" w:type="dxa"/>
            <w:vAlign w:val="bottom"/>
          </w:tcPr>
          <w:p w:rsidR="00D02263" w:rsidRPr="00170DC4" w:rsidP="003A6F7F" w14:paraId="06184E85" w14:textId="77777777">
            <w:pPr>
              <w:keepNext/>
              <w:keepLines/>
              <w:numPr>
                <w:ilvl w:val="12"/>
                <w:numId w:val="0"/>
              </w:numPr>
              <w:jc w:val="center"/>
              <w:rPr>
                <w:rFonts w:asciiTheme="minorHAnsi" w:hAnsiTheme="minorHAnsi" w:cstheme="minorHAnsi"/>
                <w:bCs/>
              </w:rPr>
            </w:pPr>
            <w:r w:rsidRPr="00170DC4">
              <w:rPr>
                <w:rFonts w:asciiTheme="minorHAnsi" w:hAnsiTheme="minorHAnsi" w:cstheme="minorHAnsi"/>
                <w:bCs/>
              </w:rPr>
              <w:t># Responses per Respondent</w:t>
            </w:r>
          </w:p>
        </w:tc>
        <w:tc>
          <w:tcPr>
            <w:tcW w:w="1246" w:type="dxa"/>
            <w:shd w:val="clear" w:color="auto" w:fill="auto"/>
            <w:vAlign w:val="bottom"/>
          </w:tcPr>
          <w:p w:rsidR="00D02263" w:rsidRPr="00170DC4" w:rsidP="003A6F7F" w14:paraId="6D890534" w14:textId="77777777">
            <w:pPr>
              <w:keepNext/>
              <w:keepLines/>
              <w:numPr>
                <w:ilvl w:val="12"/>
                <w:numId w:val="0"/>
              </w:numPr>
              <w:jc w:val="center"/>
              <w:rPr>
                <w:rFonts w:asciiTheme="minorHAnsi" w:hAnsiTheme="minorHAnsi" w:cstheme="minorHAnsi"/>
                <w:bCs/>
              </w:rPr>
            </w:pPr>
            <w:r w:rsidRPr="00170DC4">
              <w:rPr>
                <w:rFonts w:asciiTheme="minorHAnsi" w:hAnsiTheme="minorHAnsi" w:cstheme="minorHAnsi"/>
                <w:bCs/>
              </w:rPr>
              <w:t>Annual Responses</w:t>
            </w:r>
          </w:p>
        </w:tc>
        <w:tc>
          <w:tcPr>
            <w:tcW w:w="1155" w:type="dxa"/>
            <w:vAlign w:val="bottom"/>
          </w:tcPr>
          <w:p w:rsidR="00D02263" w:rsidRPr="00170DC4" w:rsidP="003A6F7F" w14:paraId="3C998145" w14:textId="77777777">
            <w:pPr>
              <w:keepNext/>
              <w:keepLines/>
              <w:numPr>
                <w:ilvl w:val="12"/>
                <w:numId w:val="0"/>
              </w:numPr>
              <w:jc w:val="center"/>
              <w:rPr>
                <w:rFonts w:asciiTheme="minorHAnsi" w:hAnsiTheme="minorHAnsi" w:cstheme="minorHAnsi"/>
                <w:bCs/>
              </w:rPr>
            </w:pPr>
            <w:r w:rsidRPr="00170DC4">
              <w:rPr>
                <w:rFonts w:asciiTheme="minorHAnsi" w:hAnsiTheme="minorHAnsi" w:cstheme="minorHAnsi"/>
                <w:bCs/>
              </w:rPr>
              <w:t>Hours per Response</w:t>
            </w:r>
          </w:p>
        </w:tc>
        <w:tc>
          <w:tcPr>
            <w:tcW w:w="974" w:type="dxa"/>
            <w:shd w:val="clear" w:color="auto" w:fill="auto"/>
            <w:vAlign w:val="bottom"/>
          </w:tcPr>
          <w:p w:rsidR="00D02263" w:rsidRPr="00170DC4" w:rsidP="003A6F7F" w14:paraId="680104C3" w14:textId="77777777">
            <w:pPr>
              <w:keepNext/>
              <w:keepLines/>
              <w:numPr>
                <w:ilvl w:val="12"/>
                <w:numId w:val="0"/>
              </w:numPr>
              <w:jc w:val="center"/>
              <w:rPr>
                <w:rFonts w:asciiTheme="minorHAnsi" w:hAnsiTheme="minorHAnsi" w:cstheme="minorHAnsi"/>
                <w:bCs/>
              </w:rPr>
            </w:pPr>
            <w:r w:rsidRPr="00170DC4">
              <w:rPr>
                <w:rFonts w:asciiTheme="minorHAnsi" w:hAnsiTheme="minorHAnsi" w:cstheme="minorHAnsi"/>
                <w:bCs/>
              </w:rPr>
              <w:t>Total Burden</w:t>
            </w:r>
          </w:p>
        </w:tc>
      </w:tr>
      <w:tr w14:paraId="35BD447A" w14:textId="77777777" w:rsidTr="00E348D5">
        <w:tblPrEx>
          <w:tblW w:w="9047" w:type="dxa"/>
          <w:tblInd w:w="355" w:type="dxa"/>
          <w:tblLook w:val="04A0"/>
        </w:tblPrEx>
        <w:tc>
          <w:tcPr>
            <w:tcW w:w="1353" w:type="dxa"/>
            <w:shd w:val="clear" w:color="auto" w:fill="auto"/>
            <w:vAlign w:val="bottom"/>
          </w:tcPr>
          <w:p w:rsidR="00D02263" w:rsidRPr="00170DC4" w:rsidP="003A6F7F" w14:paraId="2076495F" w14:textId="691A18A9">
            <w:pPr>
              <w:keepNext/>
              <w:keepLines/>
              <w:numPr>
                <w:ilvl w:val="12"/>
                <w:numId w:val="0"/>
              </w:numPr>
              <w:jc w:val="center"/>
              <w:rPr>
                <w:rFonts w:asciiTheme="minorHAnsi" w:hAnsiTheme="minorHAnsi" w:cstheme="minorHAnsi"/>
                <w:bCs/>
              </w:rPr>
            </w:pPr>
            <w:r w:rsidRPr="00170DC4">
              <w:rPr>
                <w:rFonts w:asciiTheme="minorHAnsi" w:hAnsiTheme="minorHAnsi" w:cstheme="minorHAnsi"/>
                <w:bCs/>
              </w:rPr>
              <w:t>IRC 4975(e)(7)</w:t>
            </w:r>
          </w:p>
        </w:tc>
        <w:tc>
          <w:tcPr>
            <w:tcW w:w="1443" w:type="dxa"/>
            <w:vAlign w:val="bottom"/>
          </w:tcPr>
          <w:p w:rsidR="00D02263" w:rsidRPr="00170DC4" w:rsidP="003A6F7F" w14:paraId="74E98864" w14:textId="766B9669">
            <w:pPr>
              <w:keepNext/>
              <w:keepLines/>
              <w:numPr>
                <w:ilvl w:val="12"/>
                <w:numId w:val="0"/>
              </w:numPr>
              <w:jc w:val="center"/>
              <w:rPr>
                <w:rFonts w:asciiTheme="minorHAnsi" w:hAnsiTheme="minorHAnsi" w:cstheme="minorHAnsi"/>
                <w:bCs/>
              </w:rPr>
            </w:pPr>
            <w:r w:rsidRPr="00170DC4">
              <w:rPr>
                <w:rFonts w:asciiTheme="minorHAnsi" w:hAnsiTheme="minorHAnsi" w:cstheme="minorHAnsi"/>
                <w:bCs/>
              </w:rPr>
              <w:t>Form 5309</w:t>
            </w:r>
          </w:p>
        </w:tc>
        <w:tc>
          <w:tcPr>
            <w:tcW w:w="1485" w:type="dxa"/>
            <w:vAlign w:val="bottom"/>
          </w:tcPr>
          <w:p w:rsidR="00D02263" w:rsidRPr="00E26279" w:rsidP="003A6F7F" w14:paraId="3E225E16" w14:textId="4EB00199">
            <w:pPr>
              <w:keepNext/>
              <w:keepLines/>
              <w:numPr>
                <w:ilvl w:val="12"/>
                <w:numId w:val="0"/>
              </w:numPr>
              <w:jc w:val="center"/>
              <w:rPr>
                <w:rFonts w:asciiTheme="minorHAnsi" w:hAnsiTheme="minorHAnsi" w:cstheme="minorHAnsi"/>
                <w:bCs/>
              </w:rPr>
            </w:pPr>
            <w:r w:rsidRPr="00E26279">
              <w:rPr>
                <w:rFonts w:asciiTheme="minorHAnsi" w:hAnsiTheme="minorHAnsi" w:cstheme="minorHAnsi"/>
                <w:bCs/>
              </w:rPr>
              <w:t>3,655</w:t>
            </w:r>
          </w:p>
        </w:tc>
        <w:tc>
          <w:tcPr>
            <w:tcW w:w="1391" w:type="dxa"/>
            <w:vAlign w:val="bottom"/>
          </w:tcPr>
          <w:p w:rsidR="00D02263" w:rsidRPr="00E26279" w:rsidP="003A6F7F" w14:paraId="47805246" w14:textId="7E5485B5">
            <w:pPr>
              <w:keepNext/>
              <w:keepLines/>
              <w:numPr>
                <w:ilvl w:val="12"/>
                <w:numId w:val="0"/>
              </w:numPr>
              <w:jc w:val="center"/>
              <w:rPr>
                <w:rFonts w:asciiTheme="minorHAnsi" w:hAnsiTheme="minorHAnsi" w:cstheme="minorHAnsi"/>
                <w:bCs/>
              </w:rPr>
            </w:pPr>
            <w:r w:rsidRPr="00E26279">
              <w:rPr>
                <w:rFonts w:asciiTheme="minorHAnsi" w:hAnsiTheme="minorHAnsi" w:cstheme="minorHAnsi"/>
                <w:bCs/>
              </w:rPr>
              <w:t>1</w:t>
            </w:r>
          </w:p>
        </w:tc>
        <w:tc>
          <w:tcPr>
            <w:tcW w:w="1246" w:type="dxa"/>
            <w:shd w:val="clear" w:color="auto" w:fill="auto"/>
            <w:vAlign w:val="bottom"/>
          </w:tcPr>
          <w:p w:rsidR="00D02263" w:rsidRPr="00E26279" w:rsidP="003A6F7F" w14:paraId="20E130EE" w14:textId="513A2565">
            <w:pPr>
              <w:keepNext/>
              <w:keepLines/>
              <w:numPr>
                <w:ilvl w:val="12"/>
                <w:numId w:val="0"/>
              </w:numPr>
              <w:jc w:val="center"/>
              <w:rPr>
                <w:rFonts w:asciiTheme="minorHAnsi" w:hAnsiTheme="minorHAnsi" w:cstheme="minorHAnsi"/>
                <w:bCs/>
              </w:rPr>
            </w:pPr>
            <w:r w:rsidRPr="00E26279">
              <w:rPr>
                <w:rFonts w:asciiTheme="minorHAnsi" w:hAnsiTheme="minorHAnsi" w:cstheme="minorHAnsi"/>
                <w:bCs/>
              </w:rPr>
              <w:t>3,655</w:t>
            </w:r>
          </w:p>
        </w:tc>
        <w:tc>
          <w:tcPr>
            <w:tcW w:w="1155" w:type="dxa"/>
            <w:vAlign w:val="bottom"/>
          </w:tcPr>
          <w:p w:rsidR="00D02263" w:rsidRPr="00E26279" w:rsidP="003A6F7F" w14:paraId="7A1EEAB5" w14:textId="4BB3961D">
            <w:pPr>
              <w:keepNext/>
              <w:keepLines/>
              <w:numPr>
                <w:ilvl w:val="12"/>
                <w:numId w:val="0"/>
              </w:numPr>
              <w:jc w:val="center"/>
              <w:rPr>
                <w:rFonts w:asciiTheme="minorHAnsi" w:hAnsiTheme="minorHAnsi" w:cstheme="minorHAnsi"/>
                <w:bCs/>
              </w:rPr>
            </w:pPr>
            <w:r w:rsidRPr="00E26279">
              <w:rPr>
                <w:rFonts w:asciiTheme="minorHAnsi" w:hAnsiTheme="minorHAnsi" w:cstheme="minorHAnsi"/>
                <w:bCs/>
              </w:rPr>
              <w:t>10.79</w:t>
            </w:r>
          </w:p>
        </w:tc>
        <w:tc>
          <w:tcPr>
            <w:tcW w:w="974" w:type="dxa"/>
            <w:shd w:val="clear" w:color="auto" w:fill="auto"/>
            <w:vAlign w:val="bottom"/>
          </w:tcPr>
          <w:p w:rsidR="00D02263" w:rsidRPr="00E26279" w:rsidP="003A6F7F" w14:paraId="0F1F1034" w14:textId="266DBBB2">
            <w:pPr>
              <w:keepNext/>
              <w:keepLines/>
              <w:numPr>
                <w:ilvl w:val="12"/>
                <w:numId w:val="0"/>
              </w:numPr>
              <w:jc w:val="center"/>
              <w:rPr>
                <w:rFonts w:asciiTheme="minorHAnsi" w:hAnsiTheme="minorHAnsi" w:cstheme="minorHAnsi"/>
                <w:bCs/>
              </w:rPr>
            </w:pPr>
            <w:r w:rsidRPr="00E26279">
              <w:rPr>
                <w:rFonts w:asciiTheme="minorHAnsi" w:hAnsiTheme="minorHAnsi" w:cstheme="minorHAnsi"/>
                <w:bCs/>
              </w:rPr>
              <w:t>39,437</w:t>
            </w:r>
          </w:p>
        </w:tc>
      </w:tr>
      <w:tr w14:paraId="0502C01A" w14:textId="77777777" w:rsidTr="00E348D5">
        <w:tblPrEx>
          <w:tblW w:w="9047" w:type="dxa"/>
          <w:tblInd w:w="355" w:type="dxa"/>
          <w:tblLook w:val="04A0"/>
        </w:tblPrEx>
        <w:tc>
          <w:tcPr>
            <w:tcW w:w="1353" w:type="dxa"/>
            <w:shd w:val="clear" w:color="auto" w:fill="auto"/>
            <w:vAlign w:val="bottom"/>
          </w:tcPr>
          <w:p w:rsidR="00D02263" w:rsidRPr="00170DC4" w:rsidP="003A6F7F" w14:paraId="38F8CEE4" w14:textId="77777777">
            <w:pPr>
              <w:keepNext/>
              <w:keepLines/>
              <w:numPr>
                <w:ilvl w:val="12"/>
                <w:numId w:val="0"/>
              </w:numPr>
              <w:jc w:val="center"/>
              <w:rPr>
                <w:rFonts w:asciiTheme="minorHAnsi" w:hAnsiTheme="minorHAnsi" w:cstheme="minorHAnsi"/>
                <w:bCs/>
              </w:rPr>
            </w:pPr>
            <w:r w:rsidRPr="00170DC4">
              <w:rPr>
                <w:rFonts w:asciiTheme="minorHAnsi" w:hAnsiTheme="minorHAnsi" w:cstheme="minorHAnsi"/>
                <w:bCs/>
              </w:rPr>
              <w:t>Totals</w:t>
            </w:r>
          </w:p>
        </w:tc>
        <w:tc>
          <w:tcPr>
            <w:tcW w:w="1443" w:type="dxa"/>
            <w:vAlign w:val="bottom"/>
          </w:tcPr>
          <w:p w:rsidR="00D02263" w:rsidRPr="00170DC4" w:rsidP="003A6F7F" w14:paraId="3C25E11D" w14:textId="77777777">
            <w:pPr>
              <w:keepNext/>
              <w:keepLines/>
              <w:numPr>
                <w:ilvl w:val="12"/>
                <w:numId w:val="0"/>
              </w:numPr>
              <w:jc w:val="center"/>
              <w:rPr>
                <w:rFonts w:asciiTheme="minorHAnsi" w:hAnsiTheme="minorHAnsi" w:cstheme="minorHAnsi"/>
                <w:bCs/>
              </w:rPr>
            </w:pPr>
          </w:p>
        </w:tc>
        <w:tc>
          <w:tcPr>
            <w:tcW w:w="1485" w:type="dxa"/>
            <w:vAlign w:val="bottom"/>
          </w:tcPr>
          <w:p w:rsidR="00D02263" w:rsidRPr="00E26279" w:rsidP="003A6F7F" w14:paraId="1439D8AD" w14:textId="2E517CAB">
            <w:pPr>
              <w:keepNext/>
              <w:keepLines/>
              <w:numPr>
                <w:ilvl w:val="12"/>
                <w:numId w:val="0"/>
              </w:numPr>
              <w:jc w:val="center"/>
              <w:rPr>
                <w:rFonts w:asciiTheme="minorHAnsi" w:hAnsiTheme="minorHAnsi" w:cstheme="minorHAnsi"/>
                <w:bCs/>
              </w:rPr>
            </w:pPr>
            <w:r w:rsidRPr="00E26279">
              <w:rPr>
                <w:rFonts w:asciiTheme="minorHAnsi" w:hAnsiTheme="minorHAnsi" w:cstheme="minorHAnsi"/>
                <w:bCs/>
              </w:rPr>
              <w:t>3,655</w:t>
            </w:r>
          </w:p>
        </w:tc>
        <w:tc>
          <w:tcPr>
            <w:tcW w:w="1391" w:type="dxa"/>
            <w:vAlign w:val="bottom"/>
          </w:tcPr>
          <w:p w:rsidR="00D02263" w:rsidRPr="00E26279" w:rsidP="003A6F7F" w14:paraId="0A3A0EBC" w14:textId="77777777">
            <w:pPr>
              <w:keepNext/>
              <w:keepLines/>
              <w:numPr>
                <w:ilvl w:val="12"/>
                <w:numId w:val="0"/>
              </w:numPr>
              <w:jc w:val="center"/>
              <w:rPr>
                <w:rFonts w:asciiTheme="minorHAnsi" w:hAnsiTheme="minorHAnsi" w:cstheme="minorHAnsi"/>
                <w:bCs/>
              </w:rPr>
            </w:pPr>
          </w:p>
        </w:tc>
        <w:tc>
          <w:tcPr>
            <w:tcW w:w="1246" w:type="dxa"/>
            <w:shd w:val="clear" w:color="auto" w:fill="auto"/>
            <w:vAlign w:val="bottom"/>
          </w:tcPr>
          <w:p w:rsidR="00D02263" w:rsidRPr="00E26279" w:rsidP="003A6F7F" w14:paraId="70540A60" w14:textId="7883FED5">
            <w:pPr>
              <w:keepNext/>
              <w:keepLines/>
              <w:numPr>
                <w:ilvl w:val="12"/>
                <w:numId w:val="0"/>
              </w:numPr>
              <w:jc w:val="center"/>
              <w:rPr>
                <w:rFonts w:asciiTheme="minorHAnsi" w:hAnsiTheme="minorHAnsi" w:cstheme="minorHAnsi"/>
                <w:bCs/>
              </w:rPr>
            </w:pPr>
            <w:r w:rsidRPr="00E26279">
              <w:rPr>
                <w:rFonts w:asciiTheme="minorHAnsi" w:hAnsiTheme="minorHAnsi" w:cstheme="minorHAnsi"/>
                <w:bCs/>
              </w:rPr>
              <w:t>3,655</w:t>
            </w:r>
          </w:p>
        </w:tc>
        <w:tc>
          <w:tcPr>
            <w:tcW w:w="1155" w:type="dxa"/>
            <w:vAlign w:val="bottom"/>
          </w:tcPr>
          <w:p w:rsidR="00D02263" w:rsidRPr="00E26279" w:rsidP="003A6F7F" w14:paraId="631EFB09" w14:textId="77777777">
            <w:pPr>
              <w:keepNext/>
              <w:keepLines/>
              <w:numPr>
                <w:ilvl w:val="12"/>
                <w:numId w:val="0"/>
              </w:numPr>
              <w:jc w:val="center"/>
              <w:rPr>
                <w:rFonts w:asciiTheme="minorHAnsi" w:hAnsiTheme="minorHAnsi" w:cstheme="minorHAnsi"/>
                <w:bCs/>
              </w:rPr>
            </w:pPr>
          </w:p>
        </w:tc>
        <w:tc>
          <w:tcPr>
            <w:tcW w:w="974" w:type="dxa"/>
            <w:shd w:val="clear" w:color="auto" w:fill="auto"/>
            <w:vAlign w:val="bottom"/>
          </w:tcPr>
          <w:p w:rsidR="00D02263" w:rsidRPr="00E26279" w:rsidP="003A6F7F" w14:paraId="36917358" w14:textId="4E6F2C37">
            <w:pPr>
              <w:keepNext/>
              <w:keepLines/>
              <w:numPr>
                <w:ilvl w:val="12"/>
                <w:numId w:val="0"/>
              </w:numPr>
              <w:jc w:val="center"/>
              <w:rPr>
                <w:rFonts w:asciiTheme="minorHAnsi" w:hAnsiTheme="minorHAnsi" w:cstheme="minorHAnsi"/>
                <w:bCs/>
              </w:rPr>
            </w:pPr>
            <w:r w:rsidRPr="00E26279">
              <w:rPr>
                <w:rFonts w:asciiTheme="minorHAnsi" w:hAnsiTheme="minorHAnsi" w:cstheme="minorHAnsi"/>
                <w:bCs/>
              </w:rPr>
              <w:t>39,437</w:t>
            </w:r>
          </w:p>
        </w:tc>
      </w:tr>
    </w:tbl>
    <w:p w:rsidR="00D02263" w:rsidRPr="00170DC4" w:rsidP="00D02263" w14:paraId="559063B6" w14:textId="77777777">
      <w:pPr>
        <w:tabs>
          <w:tab w:val="left" w:pos="2550"/>
        </w:tabs>
        <w:rPr>
          <w:rFonts w:asciiTheme="minorHAnsi" w:hAnsiTheme="minorHAnsi" w:cstheme="minorHAnsi"/>
          <w:bCs/>
        </w:rPr>
      </w:pPr>
      <w:r w:rsidRPr="00170DC4">
        <w:rPr>
          <w:rFonts w:asciiTheme="minorHAnsi" w:hAnsiTheme="minorHAnsi" w:cstheme="minorHAnsi"/>
          <w:bCs/>
        </w:rPr>
        <w:tab/>
      </w:r>
    </w:p>
    <w:p w:rsidR="00DD4327" w:rsidRPr="00170DC4" w:rsidP="00A30992" w14:paraId="3D7B5B77" w14:textId="61189ED3">
      <w:pPr>
        <w:pStyle w:val="SupportingStatementSTANDARD"/>
        <w:ind w:left="432" w:firstLine="0"/>
        <w:rPr>
          <w:rFonts w:asciiTheme="minorHAnsi" w:hAnsiTheme="minorHAnsi" w:cstheme="minorHAnsi"/>
          <w:bCs/>
        </w:rPr>
      </w:pPr>
      <w:r w:rsidRPr="00170DC4">
        <w:rPr>
          <w:rFonts w:asciiTheme="minorHAnsi" w:hAnsiTheme="minorHAnsi" w:cstheme="minorHAnsi"/>
          <w:bCs/>
        </w:rPr>
        <w:t>The following regulation imposes no additional burden. Please continue to assign OMB number 1545-0284 to this regulation:</w:t>
      </w:r>
    </w:p>
    <w:p w:rsidR="00DD4327" w:rsidRPr="00170DC4" w:rsidP="00A30992" w14:paraId="4070C689" w14:textId="77777777">
      <w:pPr>
        <w:pStyle w:val="SupportingStatementSTANDARD"/>
        <w:ind w:left="432" w:firstLine="0"/>
        <w:rPr>
          <w:rFonts w:asciiTheme="minorHAnsi" w:hAnsiTheme="minorHAnsi" w:cstheme="minorHAnsi"/>
          <w:bCs/>
        </w:rPr>
      </w:pPr>
    </w:p>
    <w:p w:rsidR="00DD4327" w:rsidRPr="00170DC4" w:rsidP="00A30992" w14:paraId="417D5B99" w14:textId="0891FC64">
      <w:pPr>
        <w:pStyle w:val="SupportingStatementSTANDARD"/>
        <w:ind w:left="432" w:firstLine="0"/>
        <w:rPr>
          <w:rFonts w:asciiTheme="minorHAnsi" w:hAnsiTheme="minorHAnsi" w:cstheme="minorHAnsi"/>
          <w:bCs/>
        </w:rPr>
      </w:pPr>
      <w:r w:rsidRPr="00170DC4">
        <w:rPr>
          <w:rFonts w:asciiTheme="minorHAnsi" w:hAnsiTheme="minorHAnsi" w:cstheme="minorHAnsi"/>
          <w:bCs/>
        </w:rPr>
        <w:t>54.4975-11</w:t>
      </w:r>
    </w:p>
    <w:p w:rsidR="00D02263" w:rsidRPr="00170DC4" w:rsidP="00DD4327" w14:paraId="638C45D8" w14:textId="17604E2E">
      <w:pPr>
        <w:pStyle w:val="SupportingStatementSTANDARD"/>
        <w:ind w:firstLine="0"/>
        <w:rPr>
          <w:rFonts w:asciiTheme="minorHAnsi" w:hAnsiTheme="minorHAnsi" w:cstheme="minorHAnsi"/>
          <w:bCs/>
        </w:rPr>
      </w:pPr>
    </w:p>
    <w:p w:rsidR="00C573C8" w:rsidRPr="00716157" w14:paraId="226468DE" w14:textId="77777777">
      <w:pPr>
        <w:rPr>
          <w:rFonts w:asciiTheme="minorHAnsi" w:hAnsiTheme="minorHAnsi" w:cstheme="minorHAnsi"/>
          <w:bCs/>
        </w:rPr>
      </w:pPr>
      <w:r w:rsidRPr="00716157">
        <w:rPr>
          <w:rFonts w:asciiTheme="minorHAnsi" w:hAnsiTheme="minorHAnsi" w:cstheme="minorHAnsi"/>
          <w:bCs/>
        </w:rPr>
        <w:t xml:space="preserve">13.  </w:t>
      </w:r>
      <w:r w:rsidRPr="00716157">
        <w:rPr>
          <w:rFonts w:asciiTheme="minorHAnsi" w:hAnsiTheme="minorHAnsi" w:cstheme="minorHAnsi"/>
          <w:bCs/>
          <w:u w:val="single"/>
        </w:rPr>
        <w:t>ESTIMATED TOTAL ANNUAL COST BURDEN TO RESPONDENTS</w:t>
      </w:r>
    </w:p>
    <w:p w:rsidR="00C573C8" w:rsidRPr="00716157" w14:paraId="0117CA18" w14:textId="77777777">
      <w:pPr>
        <w:rPr>
          <w:rFonts w:asciiTheme="minorHAnsi" w:hAnsiTheme="minorHAnsi" w:cstheme="minorHAnsi"/>
        </w:rPr>
      </w:pPr>
    </w:p>
    <w:p w:rsidR="00EF73EC" w:rsidRPr="00716157" w:rsidP="00EF73EC" w14:paraId="08B0B79A" w14:textId="0D1B2DEA">
      <w:pPr>
        <w:tabs>
          <w:tab w:val="left" w:pos="-1440"/>
        </w:tabs>
        <w:ind w:left="450"/>
        <w:rPr>
          <w:rFonts w:asciiTheme="minorHAnsi" w:hAnsiTheme="minorHAnsi" w:cstheme="minorHAnsi"/>
        </w:rPr>
      </w:pPr>
      <w:r w:rsidRPr="00A0242F">
        <w:rPr>
          <w:rFonts w:asciiTheme="minorHAnsi" w:hAnsiTheme="minorHAnsi" w:cstheme="minorHAnsi"/>
        </w:rPr>
        <w:t xml:space="preserve">From our Federal Register notice, dated March </w:t>
      </w:r>
      <w:r w:rsidRPr="00A0242F" w:rsidR="00E26279">
        <w:rPr>
          <w:rFonts w:asciiTheme="minorHAnsi" w:hAnsiTheme="minorHAnsi" w:cstheme="minorHAnsi"/>
        </w:rPr>
        <w:t>25</w:t>
      </w:r>
      <w:r w:rsidRPr="00A0242F">
        <w:rPr>
          <w:rFonts w:asciiTheme="minorHAnsi" w:hAnsiTheme="minorHAnsi" w:cstheme="minorHAnsi"/>
        </w:rPr>
        <w:t xml:space="preserve">, 2024, no comments on the estimates of capital or start-up costs and cost operation, maintenance, and purchase of services to provide were received. </w:t>
      </w:r>
      <w:r>
        <w:rPr>
          <w:rFonts w:asciiTheme="minorHAnsi" w:hAnsiTheme="minorHAnsi" w:cstheme="minorHAnsi"/>
        </w:rPr>
        <w:t>However, t</w:t>
      </w:r>
      <w:r w:rsidRPr="00716157">
        <w:rPr>
          <w:rFonts w:asciiTheme="minorHAnsi" w:hAnsiTheme="minorHAnsi" w:cstheme="minorHAnsi"/>
        </w:rPr>
        <w: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6449DB" w:rsidRPr="00716157" w:rsidP="00EF73EC" w14:paraId="32F39B5F" w14:textId="469C6700">
      <w:pPr>
        <w:tabs>
          <w:tab w:val="left" w:pos="-1440"/>
        </w:tabs>
        <w:ind w:left="450"/>
        <w:rPr>
          <w:rFonts w:asciiTheme="minorHAnsi" w:hAnsiTheme="minorHAnsi" w:cstheme="minorHAnsi"/>
        </w:rPr>
      </w:pPr>
    </w:p>
    <w:p w:rsidR="00D33035" w:rsidRPr="00716157" w14:paraId="19FB30EA" w14:textId="77777777">
      <w:pPr>
        <w:rPr>
          <w:rFonts w:asciiTheme="minorHAnsi" w:hAnsiTheme="minorHAnsi" w:cstheme="minorHAnsi"/>
        </w:rPr>
      </w:pPr>
    </w:p>
    <w:p w:rsidR="00C573C8" w:rsidRPr="00716157" w14:paraId="5490402C" w14:textId="77777777">
      <w:pPr>
        <w:rPr>
          <w:rFonts w:asciiTheme="minorHAnsi" w:hAnsiTheme="minorHAnsi" w:cstheme="minorHAnsi"/>
          <w:bCs/>
        </w:rPr>
      </w:pPr>
      <w:r w:rsidRPr="00716157">
        <w:rPr>
          <w:rFonts w:asciiTheme="minorHAnsi" w:hAnsiTheme="minorHAnsi" w:cstheme="minorHAnsi"/>
          <w:bCs/>
        </w:rPr>
        <w:t xml:space="preserve">14.  </w:t>
      </w:r>
      <w:r w:rsidRPr="00716157">
        <w:rPr>
          <w:rFonts w:asciiTheme="minorHAnsi" w:hAnsiTheme="minorHAnsi" w:cstheme="minorHAnsi"/>
          <w:bCs/>
          <w:u w:val="single"/>
        </w:rPr>
        <w:t>ESTIMATED ANNUALIZED COST TO THE FEDERAL GOVERNMENT</w:t>
      </w:r>
    </w:p>
    <w:p w:rsidR="00C573C8" w:rsidRPr="00716157" w14:paraId="3CFAB68B" w14:textId="77777777">
      <w:pPr>
        <w:rPr>
          <w:rFonts w:asciiTheme="minorHAnsi" w:hAnsiTheme="minorHAnsi" w:cstheme="minorHAnsi"/>
        </w:rPr>
      </w:pPr>
    </w:p>
    <w:p w:rsidR="00FC5935" w:rsidP="00FC5935" w14:paraId="422D2403" w14:textId="66743B66">
      <w:pPr>
        <w:ind w:left="360"/>
        <w:rPr>
          <w:rFonts w:asciiTheme="minorHAnsi" w:hAnsiTheme="minorHAnsi" w:cstheme="minorHAnsi"/>
        </w:rPr>
      </w:pPr>
      <w:r w:rsidRPr="00716157">
        <w:rPr>
          <w:rFonts w:asciiTheme="minorHAnsi" w:hAnsiTheme="minorHAnsi" w:cstheme="minorHAnsi"/>
        </w:rPr>
        <w:t xml:space="preserve">The Federal government cost estimate is based on a model that considers the following three cost factors for each information product: aggregate labor costs for development, including annualized </w:t>
      </w:r>
      <w:r w:rsidRPr="00716157" w:rsidR="006449DB">
        <w:rPr>
          <w:rFonts w:asciiTheme="minorHAnsi" w:hAnsiTheme="minorHAnsi" w:cstheme="minorHAnsi"/>
        </w:rPr>
        <w:t>startup</w:t>
      </w:r>
      <w:r w:rsidRPr="00716157">
        <w:rPr>
          <w:rFonts w:asciiTheme="minorHAnsi" w:hAnsiTheme="minorHAnsi" w:cstheme="minorHAnsi"/>
        </w:rPr>
        <w:t xml:space="preserve"> expenses, operating and maintenance expenses, and distribution of the product that collects the information.  </w:t>
      </w:r>
    </w:p>
    <w:p w:rsidR="00D639A4" w:rsidRPr="00716157" w:rsidP="00FC5935" w14:paraId="67797741" w14:textId="77777777">
      <w:pPr>
        <w:ind w:left="360"/>
        <w:rPr>
          <w:rFonts w:asciiTheme="minorHAnsi" w:hAnsiTheme="minorHAnsi" w:cstheme="minorHAnsi"/>
        </w:rPr>
      </w:pPr>
    </w:p>
    <w:p w:rsidR="00FC5935" w:rsidRPr="00716157" w:rsidP="00FC5935" w14:paraId="0EB117D3" w14:textId="6C3596F5">
      <w:pPr>
        <w:ind w:left="360"/>
        <w:rPr>
          <w:rFonts w:asciiTheme="minorHAnsi" w:hAnsiTheme="minorHAnsi" w:cstheme="minorHAnsi"/>
        </w:rPr>
      </w:pPr>
      <w:r w:rsidRPr="00716157">
        <w:rPr>
          <w:rFonts w:asciiTheme="minorHAnsi" w:hAnsiTheme="minorHAnsi" w:cstheme="minorHAnsi"/>
        </w:rPr>
        <w:t xml:space="preserve">The government computes cost using a multi-step process.  First, the government creates a weighted factor for the level of effort to create each information collection product based on variables such </w:t>
      </w:r>
      <w:r w:rsidRPr="00716157" w:rsidR="006449DB">
        <w:rPr>
          <w:rFonts w:asciiTheme="minorHAnsi" w:hAnsiTheme="minorHAnsi" w:cstheme="minorHAnsi"/>
        </w:rPr>
        <w:t>as</w:t>
      </w:r>
      <w:r w:rsidRPr="00716157">
        <w:rPr>
          <w:rFonts w:asciiTheme="minorHAnsi" w:hAnsiTheme="minorHAnsi" w:cstheme="minorHAnsi"/>
        </w:rPr>
        <w:t xml:space="preserve">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w:t>
      </w:r>
      <w:r w:rsidRPr="00716157">
        <w:rPr>
          <w:rFonts w:asciiTheme="minorHAnsi" w:hAnsiTheme="minorHAnsi" w:cstheme="minorHAnsi"/>
        </w:rPr>
        <w:t>libraries</w:t>
      </w:r>
      <w:r w:rsidRPr="00716157">
        <w:rPr>
          <w:rFonts w:asciiTheme="minorHAnsi" w:hAnsiTheme="minorHAnsi" w:cstheme="minorHAnsi"/>
        </w:rPr>
        <w:t xml:space="preserve"> and other outlets. The result is the Government cost estimate per product.</w:t>
      </w:r>
    </w:p>
    <w:p w:rsidR="00FC5935" w:rsidRPr="00716157" w:rsidP="00FC5935" w14:paraId="3AEBA09E" w14:textId="77777777">
      <w:pPr>
        <w:ind w:left="360"/>
        <w:rPr>
          <w:rFonts w:asciiTheme="minorHAnsi" w:hAnsiTheme="minorHAnsi" w:cstheme="minorHAnsi"/>
        </w:rPr>
      </w:pPr>
    </w:p>
    <w:p w:rsidR="00FC5935" w:rsidRPr="00716157" w:rsidP="00FC5935" w14:paraId="7C7D9241" w14:textId="77777777">
      <w:pPr>
        <w:ind w:left="360"/>
        <w:rPr>
          <w:rFonts w:asciiTheme="minorHAnsi" w:hAnsiTheme="minorHAnsi" w:cstheme="minorHAnsi"/>
        </w:rPr>
      </w:pPr>
      <w:r w:rsidRPr="00716157">
        <w:rPr>
          <w:rFonts w:asciiTheme="minorHAnsi" w:hAnsiTheme="minorHAnsi" w:cstheme="minorHAnsi"/>
        </w:rPr>
        <w:t>The government cost estimate for this collection is summarized in the table below.</w:t>
      </w:r>
    </w:p>
    <w:p w:rsidR="00FC5935" w:rsidRPr="00716157" w:rsidP="00FC5935" w14:paraId="7860C50A" w14:textId="77777777">
      <w:pPr>
        <w:ind w:left="360"/>
        <w:rPr>
          <w:rFonts w:asciiTheme="minorHAnsi" w:hAnsiTheme="minorHAnsi" w:cstheme="minorHAnsi"/>
        </w:rPr>
      </w:pPr>
    </w:p>
    <w:tbl>
      <w:tblPr>
        <w:tblW w:w="83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3"/>
        <w:gridCol w:w="1971"/>
        <w:gridCol w:w="336"/>
        <w:gridCol w:w="1739"/>
        <w:gridCol w:w="386"/>
        <w:gridCol w:w="1580"/>
      </w:tblGrid>
      <w:tr w14:paraId="5E55D59C" w14:textId="77777777" w:rsidTr="00B72922">
        <w:tblPrEx>
          <w:tblW w:w="83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43" w:type="dxa"/>
            <w:shd w:val="clear" w:color="auto" w:fill="auto"/>
            <w:vAlign w:val="bottom"/>
          </w:tcPr>
          <w:p w:rsidR="00FC5935" w:rsidRPr="00170DC4" w:rsidP="00C96463" w14:paraId="33741389" w14:textId="77777777">
            <w:pPr>
              <w:keepNext/>
              <w:keepLines/>
              <w:jc w:val="center"/>
              <w:rPr>
                <w:rFonts w:asciiTheme="minorHAnsi" w:hAnsiTheme="minorHAnsi" w:cstheme="minorHAnsi"/>
                <w:bCs/>
                <w:u w:val="single"/>
              </w:rPr>
            </w:pPr>
            <w:r w:rsidRPr="00170DC4">
              <w:rPr>
                <w:rFonts w:asciiTheme="minorHAnsi" w:hAnsiTheme="minorHAnsi" w:cstheme="minorHAnsi"/>
                <w:bCs/>
                <w:u w:val="single"/>
              </w:rPr>
              <w:t>Product</w:t>
            </w:r>
          </w:p>
        </w:tc>
        <w:tc>
          <w:tcPr>
            <w:tcW w:w="1971" w:type="dxa"/>
            <w:shd w:val="clear" w:color="auto" w:fill="auto"/>
            <w:vAlign w:val="bottom"/>
          </w:tcPr>
          <w:p w:rsidR="00FC5935" w:rsidRPr="00170DC4" w:rsidP="00C96463" w14:paraId="071E2ED6" w14:textId="77777777">
            <w:pPr>
              <w:keepNext/>
              <w:keepLines/>
              <w:jc w:val="center"/>
              <w:rPr>
                <w:rFonts w:asciiTheme="minorHAnsi" w:hAnsiTheme="minorHAnsi" w:cstheme="minorHAnsi"/>
                <w:bCs/>
                <w:u w:val="single"/>
              </w:rPr>
            </w:pPr>
            <w:r w:rsidRPr="00170DC4">
              <w:rPr>
                <w:rFonts w:asciiTheme="minorHAnsi" w:hAnsiTheme="minorHAnsi" w:cstheme="minorHAnsi"/>
                <w:bCs/>
                <w:u w:val="single"/>
              </w:rPr>
              <w:t>Aggregate Cost per Product (factor applied)</w:t>
            </w:r>
          </w:p>
        </w:tc>
        <w:tc>
          <w:tcPr>
            <w:tcW w:w="336" w:type="dxa"/>
            <w:shd w:val="clear" w:color="auto" w:fill="auto"/>
          </w:tcPr>
          <w:p w:rsidR="00FC5935" w:rsidRPr="00170DC4" w:rsidP="00C96463" w14:paraId="2BF786D5" w14:textId="77777777">
            <w:pPr>
              <w:keepNext/>
              <w:keepLines/>
              <w:jc w:val="center"/>
              <w:rPr>
                <w:rFonts w:asciiTheme="minorHAnsi" w:hAnsiTheme="minorHAnsi" w:cstheme="minorHAnsi"/>
                <w:bCs/>
                <w:u w:val="single"/>
              </w:rPr>
            </w:pPr>
          </w:p>
        </w:tc>
        <w:tc>
          <w:tcPr>
            <w:tcW w:w="1739" w:type="dxa"/>
            <w:shd w:val="clear" w:color="auto" w:fill="auto"/>
            <w:vAlign w:val="bottom"/>
          </w:tcPr>
          <w:p w:rsidR="00FC5935" w:rsidRPr="00170DC4" w:rsidP="00C96463" w14:paraId="51FC70F8" w14:textId="77777777">
            <w:pPr>
              <w:keepNext/>
              <w:keepLines/>
              <w:jc w:val="center"/>
              <w:rPr>
                <w:rFonts w:asciiTheme="minorHAnsi" w:hAnsiTheme="minorHAnsi" w:cstheme="minorHAnsi"/>
                <w:bCs/>
                <w:u w:val="single"/>
              </w:rPr>
            </w:pPr>
            <w:r w:rsidRPr="00170DC4">
              <w:rPr>
                <w:rFonts w:asciiTheme="minorHAnsi" w:hAnsiTheme="minorHAnsi" w:cstheme="minorHAnsi"/>
                <w:bCs/>
                <w:u w:val="single"/>
              </w:rPr>
              <w:t>Printing and Distribution</w:t>
            </w:r>
          </w:p>
        </w:tc>
        <w:tc>
          <w:tcPr>
            <w:tcW w:w="386" w:type="dxa"/>
            <w:shd w:val="clear" w:color="auto" w:fill="auto"/>
          </w:tcPr>
          <w:p w:rsidR="00FC5935" w:rsidRPr="00170DC4" w:rsidP="00C96463" w14:paraId="5C86C0E5" w14:textId="77777777">
            <w:pPr>
              <w:keepNext/>
              <w:keepLines/>
              <w:jc w:val="center"/>
              <w:rPr>
                <w:rFonts w:asciiTheme="minorHAnsi" w:hAnsiTheme="minorHAnsi" w:cstheme="minorHAnsi"/>
                <w:bCs/>
                <w:u w:val="single"/>
              </w:rPr>
            </w:pPr>
          </w:p>
        </w:tc>
        <w:tc>
          <w:tcPr>
            <w:tcW w:w="1580" w:type="dxa"/>
            <w:shd w:val="clear" w:color="auto" w:fill="auto"/>
            <w:vAlign w:val="bottom"/>
          </w:tcPr>
          <w:p w:rsidR="00FC5935" w:rsidRPr="00170DC4" w:rsidP="00C96463" w14:paraId="38A2F320" w14:textId="77777777">
            <w:pPr>
              <w:keepNext/>
              <w:keepLines/>
              <w:jc w:val="center"/>
              <w:rPr>
                <w:rFonts w:asciiTheme="minorHAnsi" w:hAnsiTheme="minorHAnsi" w:cstheme="minorHAnsi"/>
                <w:bCs/>
                <w:u w:val="single"/>
              </w:rPr>
            </w:pPr>
            <w:r w:rsidRPr="00170DC4">
              <w:rPr>
                <w:rFonts w:asciiTheme="minorHAnsi" w:hAnsiTheme="minorHAnsi" w:cstheme="minorHAnsi"/>
                <w:bCs/>
                <w:u w:val="single"/>
              </w:rPr>
              <w:t>Government Cost Estimate per Product</w:t>
            </w:r>
          </w:p>
        </w:tc>
      </w:tr>
      <w:tr w14:paraId="77C8469E" w14:textId="77777777" w:rsidTr="00B72922">
        <w:tblPrEx>
          <w:tblW w:w="8355" w:type="dxa"/>
          <w:tblInd w:w="360" w:type="dxa"/>
          <w:tblLook w:val="04A0"/>
        </w:tblPrEx>
        <w:tc>
          <w:tcPr>
            <w:tcW w:w="2343" w:type="dxa"/>
            <w:shd w:val="clear" w:color="auto" w:fill="auto"/>
            <w:vAlign w:val="bottom"/>
          </w:tcPr>
          <w:p w:rsidR="00FC5935" w:rsidRPr="00B5236C" w:rsidP="00C96463" w14:paraId="1DF0AA59" w14:textId="7492904D">
            <w:pPr>
              <w:keepNext/>
              <w:keepLines/>
              <w:numPr>
                <w:ilvl w:val="12"/>
                <w:numId w:val="0"/>
              </w:numPr>
              <w:rPr>
                <w:rFonts w:asciiTheme="minorHAnsi" w:hAnsiTheme="minorHAnsi" w:cstheme="minorHAnsi"/>
                <w:color w:val="000000" w:themeColor="text1"/>
              </w:rPr>
            </w:pPr>
            <w:r w:rsidRPr="00B5236C">
              <w:rPr>
                <w:rFonts w:asciiTheme="minorHAnsi" w:hAnsiTheme="minorHAnsi" w:cstheme="minorHAnsi"/>
                <w:color w:val="000000" w:themeColor="text1"/>
              </w:rPr>
              <w:t>Form 5309</w:t>
            </w:r>
          </w:p>
        </w:tc>
        <w:tc>
          <w:tcPr>
            <w:tcW w:w="1971" w:type="dxa"/>
            <w:shd w:val="clear" w:color="auto" w:fill="auto"/>
          </w:tcPr>
          <w:p w:rsidR="00FC5935" w:rsidRPr="00B5236C" w:rsidP="006449DB" w14:paraId="34C3E8A8" w14:textId="2A87B2D0">
            <w:pPr>
              <w:keepNext/>
              <w:keepLines/>
              <w:jc w:val="center"/>
              <w:rPr>
                <w:rFonts w:asciiTheme="minorHAnsi" w:hAnsiTheme="minorHAnsi" w:cstheme="minorHAnsi"/>
                <w:color w:val="000000" w:themeColor="text1"/>
              </w:rPr>
            </w:pPr>
            <w:r>
              <w:rPr>
                <w:rFonts w:asciiTheme="minorHAnsi" w:hAnsiTheme="minorHAnsi" w:cstheme="minorHAnsi"/>
                <w:color w:val="000000" w:themeColor="text1"/>
              </w:rPr>
              <w:t>$</w:t>
            </w:r>
            <w:r w:rsidRPr="00B5236C" w:rsidR="00DD1D79">
              <w:rPr>
                <w:rFonts w:asciiTheme="minorHAnsi" w:hAnsiTheme="minorHAnsi" w:cstheme="minorHAnsi"/>
                <w:color w:val="000000" w:themeColor="text1"/>
              </w:rPr>
              <w:t>20,892</w:t>
            </w:r>
          </w:p>
        </w:tc>
        <w:tc>
          <w:tcPr>
            <w:tcW w:w="336" w:type="dxa"/>
            <w:shd w:val="clear" w:color="auto" w:fill="auto"/>
          </w:tcPr>
          <w:p w:rsidR="00FC5935" w:rsidRPr="00B5236C" w:rsidP="00C96463" w14:paraId="5AC14414" w14:textId="77777777">
            <w:pPr>
              <w:keepNext/>
              <w:keepLines/>
              <w:jc w:val="center"/>
              <w:rPr>
                <w:rFonts w:asciiTheme="minorHAnsi" w:hAnsiTheme="minorHAnsi" w:cstheme="minorHAnsi"/>
                <w:color w:val="000000" w:themeColor="text1"/>
              </w:rPr>
            </w:pPr>
            <w:r w:rsidRPr="00B5236C">
              <w:rPr>
                <w:rFonts w:asciiTheme="minorHAnsi" w:hAnsiTheme="minorHAnsi" w:cstheme="minorHAnsi"/>
                <w:color w:val="000000" w:themeColor="text1"/>
              </w:rPr>
              <w:t>+</w:t>
            </w:r>
          </w:p>
        </w:tc>
        <w:tc>
          <w:tcPr>
            <w:tcW w:w="1739" w:type="dxa"/>
            <w:shd w:val="clear" w:color="auto" w:fill="auto"/>
          </w:tcPr>
          <w:p w:rsidR="00FC5935" w:rsidRPr="00B5236C" w:rsidP="00C96463" w14:paraId="435DA54E" w14:textId="0E15F009">
            <w:pPr>
              <w:keepNext/>
              <w:keepLines/>
              <w:jc w:val="center"/>
              <w:rPr>
                <w:rFonts w:asciiTheme="minorHAnsi" w:hAnsiTheme="minorHAnsi" w:cstheme="minorHAnsi"/>
                <w:color w:val="000000" w:themeColor="text1"/>
              </w:rPr>
            </w:pPr>
            <w:r>
              <w:rPr>
                <w:rFonts w:asciiTheme="minorHAnsi" w:hAnsiTheme="minorHAnsi" w:cstheme="minorHAnsi"/>
                <w:color w:val="000000" w:themeColor="text1"/>
              </w:rPr>
              <w:t>$0</w:t>
            </w:r>
          </w:p>
        </w:tc>
        <w:tc>
          <w:tcPr>
            <w:tcW w:w="386" w:type="dxa"/>
            <w:shd w:val="clear" w:color="auto" w:fill="auto"/>
          </w:tcPr>
          <w:p w:rsidR="00FC5935" w:rsidRPr="00B5236C" w:rsidP="00C96463" w14:paraId="7A9B8CB4" w14:textId="77777777">
            <w:pPr>
              <w:keepNext/>
              <w:keepLines/>
              <w:jc w:val="center"/>
              <w:rPr>
                <w:rFonts w:asciiTheme="minorHAnsi" w:hAnsiTheme="minorHAnsi" w:cstheme="minorHAnsi"/>
                <w:color w:val="000000" w:themeColor="text1"/>
              </w:rPr>
            </w:pPr>
            <w:r w:rsidRPr="00B5236C">
              <w:rPr>
                <w:rFonts w:asciiTheme="minorHAnsi" w:hAnsiTheme="minorHAnsi" w:cstheme="minorHAnsi"/>
                <w:color w:val="000000" w:themeColor="text1"/>
              </w:rPr>
              <w:t>=</w:t>
            </w:r>
          </w:p>
        </w:tc>
        <w:tc>
          <w:tcPr>
            <w:tcW w:w="1580" w:type="dxa"/>
            <w:shd w:val="clear" w:color="auto" w:fill="auto"/>
          </w:tcPr>
          <w:p w:rsidR="00FC5935" w:rsidRPr="00B5236C" w:rsidP="006449DB" w14:paraId="3C71E0C2" w14:textId="792112B9">
            <w:pPr>
              <w:keepNext/>
              <w:keepLines/>
              <w:jc w:val="center"/>
              <w:rPr>
                <w:rFonts w:asciiTheme="minorHAnsi" w:hAnsiTheme="minorHAnsi" w:cstheme="minorHAnsi"/>
                <w:color w:val="000000" w:themeColor="text1"/>
              </w:rPr>
            </w:pPr>
            <w:r>
              <w:rPr>
                <w:rFonts w:asciiTheme="minorHAnsi" w:hAnsiTheme="minorHAnsi" w:cstheme="minorHAnsi"/>
                <w:color w:val="000000" w:themeColor="text1"/>
              </w:rPr>
              <w:t>$</w:t>
            </w:r>
            <w:r w:rsidRPr="00B5236C" w:rsidR="00DD1D79">
              <w:rPr>
                <w:rFonts w:asciiTheme="minorHAnsi" w:hAnsiTheme="minorHAnsi" w:cstheme="minorHAnsi"/>
                <w:color w:val="000000" w:themeColor="text1"/>
              </w:rPr>
              <w:t>20,892</w:t>
            </w:r>
          </w:p>
        </w:tc>
      </w:tr>
      <w:tr w14:paraId="59768F0A" w14:textId="77777777" w:rsidTr="00B72922">
        <w:tblPrEx>
          <w:tblW w:w="8355" w:type="dxa"/>
          <w:tblInd w:w="360" w:type="dxa"/>
          <w:tblLook w:val="04A0"/>
        </w:tblPrEx>
        <w:tc>
          <w:tcPr>
            <w:tcW w:w="2343" w:type="dxa"/>
            <w:shd w:val="clear" w:color="auto" w:fill="auto"/>
          </w:tcPr>
          <w:p w:rsidR="00FC5935" w:rsidRPr="00B5236C" w:rsidP="00C96463" w14:paraId="225FA812" w14:textId="77777777">
            <w:pPr>
              <w:keepNext/>
              <w:keepLines/>
              <w:rPr>
                <w:rFonts w:asciiTheme="minorHAnsi" w:hAnsiTheme="minorHAnsi" w:cstheme="minorHAnsi"/>
                <w:bCs/>
                <w:color w:val="000000" w:themeColor="text1"/>
              </w:rPr>
            </w:pPr>
            <w:r w:rsidRPr="00B5236C">
              <w:rPr>
                <w:rFonts w:asciiTheme="minorHAnsi" w:hAnsiTheme="minorHAnsi" w:cstheme="minorHAnsi"/>
                <w:bCs/>
                <w:color w:val="000000" w:themeColor="text1"/>
              </w:rPr>
              <w:t>Grand Total</w:t>
            </w:r>
          </w:p>
        </w:tc>
        <w:tc>
          <w:tcPr>
            <w:tcW w:w="1971" w:type="dxa"/>
            <w:shd w:val="clear" w:color="auto" w:fill="auto"/>
          </w:tcPr>
          <w:p w:rsidR="00FC5935" w:rsidRPr="00B5236C" w:rsidP="006449DB" w14:paraId="4ABF8DC9" w14:textId="5F86A4CA">
            <w:pPr>
              <w:keepNext/>
              <w:keepLines/>
              <w:jc w:val="center"/>
              <w:rPr>
                <w:rFonts w:asciiTheme="minorHAnsi" w:hAnsiTheme="minorHAnsi" w:cstheme="minorHAnsi"/>
                <w:bCs/>
                <w:color w:val="000000" w:themeColor="text1"/>
              </w:rPr>
            </w:pPr>
            <w:r>
              <w:rPr>
                <w:rFonts w:asciiTheme="minorHAnsi" w:hAnsiTheme="minorHAnsi" w:cstheme="minorHAnsi"/>
                <w:bCs/>
                <w:color w:val="000000" w:themeColor="text1"/>
              </w:rPr>
              <w:t>$</w:t>
            </w:r>
            <w:r w:rsidRPr="00B5236C" w:rsidR="00DD1D79">
              <w:rPr>
                <w:rFonts w:asciiTheme="minorHAnsi" w:hAnsiTheme="minorHAnsi" w:cstheme="minorHAnsi"/>
                <w:bCs/>
                <w:color w:val="000000" w:themeColor="text1"/>
              </w:rPr>
              <w:t>20,892</w:t>
            </w:r>
          </w:p>
        </w:tc>
        <w:tc>
          <w:tcPr>
            <w:tcW w:w="336" w:type="dxa"/>
            <w:shd w:val="clear" w:color="auto" w:fill="auto"/>
          </w:tcPr>
          <w:p w:rsidR="00FC5935" w:rsidRPr="00B5236C" w:rsidP="00C96463" w14:paraId="31AF2A4B" w14:textId="411FE85C">
            <w:pPr>
              <w:keepNext/>
              <w:keepLines/>
              <w:jc w:val="center"/>
              <w:rPr>
                <w:rFonts w:asciiTheme="minorHAnsi" w:hAnsiTheme="minorHAnsi" w:cstheme="minorHAnsi"/>
                <w:bCs/>
                <w:color w:val="000000" w:themeColor="text1"/>
              </w:rPr>
            </w:pPr>
            <w:r>
              <w:rPr>
                <w:rFonts w:asciiTheme="minorHAnsi" w:hAnsiTheme="minorHAnsi" w:cstheme="minorHAnsi"/>
                <w:bCs/>
                <w:color w:val="000000" w:themeColor="text1"/>
              </w:rPr>
              <w:t>+</w:t>
            </w:r>
          </w:p>
        </w:tc>
        <w:tc>
          <w:tcPr>
            <w:tcW w:w="1739" w:type="dxa"/>
            <w:shd w:val="clear" w:color="auto" w:fill="auto"/>
          </w:tcPr>
          <w:p w:rsidR="00FC5935" w:rsidRPr="00B5236C" w:rsidP="00C96463" w14:paraId="27F643A8" w14:textId="0100EBC9">
            <w:pPr>
              <w:keepNext/>
              <w:keepLines/>
              <w:jc w:val="center"/>
              <w:rPr>
                <w:rFonts w:asciiTheme="minorHAnsi" w:hAnsiTheme="minorHAnsi" w:cstheme="minorHAnsi"/>
                <w:bCs/>
                <w:color w:val="000000" w:themeColor="text1"/>
              </w:rPr>
            </w:pPr>
            <w:r>
              <w:rPr>
                <w:rFonts w:asciiTheme="minorHAnsi" w:hAnsiTheme="minorHAnsi" w:cstheme="minorHAnsi"/>
                <w:bCs/>
                <w:color w:val="000000" w:themeColor="text1"/>
              </w:rPr>
              <w:t>$0</w:t>
            </w:r>
          </w:p>
        </w:tc>
        <w:tc>
          <w:tcPr>
            <w:tcW w:w="386" w:type="dxa"/>
            <w:shd w:val="clear" w:color="auto" w:fill="auto"/>
          </w:tcPr>
          <w:p w:rsidR="00FC5935" w:rsidRPr="00B5236C" w:rsidP="00C96463" w14:paraId="2D8E57A7" w14:textId="2D1E79D4">
            <w:pPr>
              <w:keepNext/>
              <w:keepLines/>
              <w:jc w:val="center"/>
              <w:rPr>
                <w:rFonts w:asciiTheme="minorHAnsi" w:hAnsiTheme="minorHAnsi" w:cstheme="minorHAnsi"/>
                <w:bCs/>
                <w:color w:val="000000" w:themeColor="text1"/>
              </w:rPr>
            </w:pPr>
            <w:r>
              <w:rPr>
                <w:rFonts w:asciiTheme="minorHAnsi" w:hAnsiTheme="minorHAnsi" w:cstheme="minorHAnsi"/>
                <w:bCs/>
                <w:color w:val="000000" w:themeColor="text1"/>
              </w:rPr>
              <w:t>=</w:t>
            </w:r>
          </w:p>
        </w:tc>
        <w:tc>
          <w:tcPr>
            <w:tcW w:w="1580" w:type="dxa"/>
            <w:shd w:val="clear" w:color="auto" w:fill="auto"/>
          </w:tcPr>
          <w:p w:rsidR="00FC5935" w:rsidRPr="00B5236C" w:rsidP="006449DB" w14:paraId="48C5706B" w14:textId="3CD342E2">
            <w:pPr>
              <w:keepNext/>
              <w:keepLines/>
              <w:jc w:val="center"/>
              <w:rPr>
                <w:rFonts w:asciiTheme="minorHAnsi" w:hAnsiTheme="minorHAnsi" w:cstheme="minorHAnsi"/>
                <w:bCs/>
                <w:color w:val="000000" w:themeColor="text1"/>
              </w:rPr>
            </w:pPr>
            <w:r>
              <w:rPr>
                <w:rFonts w:asciiTheme="minorHAnsi" w:hAnsiTheme="minorHAnsi" w:cstheme="minorHAnsi"/>
                <w:bCs/>
                <w:color w:val="000000" w:themeColor="text1"/>
              </w:rPr>
              <w:t>$</w:t>
            </w:r>
            <w:r w:rsidRPr="00B5236C" w:rsidR="00DD1D79">
              <w:rPr>
                <w:rFonts w:asciiTheme="minorHAnsi" w:hAnsiTheme="minorHAnsi" w:cstheme="minorHAnsi"/>
                <w:bCs/>
                <w:color w:val="000000" w:themeColor="text1"/>
              </w:rPr>
              <w:t>20,892</w:t>
            </w:r>
          </w:p>
        </w:tc>
      </w:tr>
      <w:tr w14:paraId="068DD722" w14:textId="77777777" w:rsidTr="00C96463">
        <w:tblPrEx>
          <w:tblW w:w="8355" w:type="dxa"/>
          <w:tblInd w:w="360" w:type="dxa"/>
          <w:tblLook w:val="04A0"/>
        </w:tblPrEx>
        <w:tc>
          <w:tcPr>
            <w:tcW w:w="8355" w:type="dxa"/>
            <w:gridSpan w:val="6"/>
            <w:shd w:val="clear" w:color="auto" w:fill="auto"/>
          </w:tcPr>
          <w:p w:rsidR="00FC5935" w:rsidRPr="00716157" w:rsidP="00C96463" w14:paraId="345A4821" w14:textId="47CEFCE3">
            <w:pPr>
              <w:keepNext/>
              <w:keepLines/>
              <w:rPr>
                <w:rFonts w:asciiTheme="minorHAnsi" w:hAnsiTheme="minorHAnsi" w:cstheme="minorHAnsi"/>
              </w:rPr>
            </w:pPr>
            <w:r w:rsidRPr="00716157">
              <w:rPr>
                <w:rFonts w:asciiTheme="minorHAnsi" w:hAnsiTheme="minorHAnsi" w:cstheme="minorHAnsi"/>
              </w:rPr>
              <w:t xml:space="preserve">Table costs are based on </w:t>
            </w:r>
            <w:r w:rsidRPr="00716157" w:rsidR="00D639A4">
              <w:rPr>
                <w:rFonts w:asciiTheme="minorHAnsi" w:hAnsiTheme="minorHAnsi" w:cstheme="minorHAnsi"/>
              </w:rPr>
              <w:t>202</w:t>
            </w:r>
            <w:r w:rsidR="00D639A4">
              <w:rPr>
                <w:rFonts w:asciiTheme="minorHAnsi" w:hAnsiTheme="minorHAnsi" w:cstheme="minorHAnsi"/>
              </w:rPr>
              <w:t>3</w:t>
            </w:r>
            <w:r w:rsidRPr="00716157" w:rsidR="00D639A4">
              <w:rPr>
                <w:rFonts w:asciiTheme="minorHAnsi" w:hAnsiTheme="minorHAnsi" w:cstheme="minorHAnsi"/>
              </w:rPr>
              <w:t xml:space="preserve"> </w:t>
            </w:r>
            <w:r w:rsidRPr="00716157">
              <w:rPr>
                <w:rFonts w:asciiTheme="minorHAnsi" w:hAnsiTheme="minorHAnsi" w:cstheme="minorHAnsi"/>
              </w:rPr>
              <w:t>actuals obtained from IRS Chief Financial Office and Media and Publications</w:t>
            </w:r>
          </w:p>
        </w:tc>
      </w:tr>
    </w:tbl>
    <w:p w:rsidR="00FC5935" w:rsidRPr="00716157" w14:paraId="7C75C36C" w14:textId="77777777">
      <w:pPr>
        <w:rPr>
          <w:rFonts w:asciiTheme="minorHAnsi" w:hAnsiTheme="minorHAnsi" w:cstheme="minorHAnsi"/>
          <w:bCs/>
        </w:rPr>
      </w:pPr>
    </w:p>
    <w:p w:rsidR="00DD6620" w14:paraId="45979AEC" w14:textId="77777777">
      <w:pPr>
        <w:rPr>
          <w:rFonts w:asciiTheme="minorHAnsi" w:hAnsiTheme="minorHAnsi" w:cstheme="minorHAnsi"/>
          <w:bCs/>
        </w:rPr>
      </w:pPr>
    </w:p>
    <w:p w:rsidR="00C573C8" w:rsidRPr="00716157" w14:paraId="26B0497F" w14:textId="38B652EA">
      <w:pPr>
        <w:rPr>
          <w:rFonts w:asciiTheme="minorHAnsi" w:hAnsiTheme="minorHAnsi" w:cstheme="minorHAnsi"/>
        </w:rPr>
      </w:pPr>
      <w:r w:rsidRPr="00716157">
        <w:rPr>
          <w:rFonts w:asciiTheme="minorHAnsi" w:hAnsiTheme="minorHAnsi" w:cstheme="minorHAnsi"/>
          <w:bCs/>
        </w:rPr>
        <w:t xml:space="preserve">15.  </w:t>
      </w:r>
      <w:r w:rsidRPr="00716157">
        <w:rPr>
          <w:rFonts w:asciiTheme="minorHAnsi" w:hAnsiTheme="minorHAnsi" w:cstheme="minorHAnsi"/>
          <w:bCs/>
          <w:u w:val="single"/>
        </w:rPr>
        <w:t>REASONS FOR CHANGE IN BURDEN</w:t>
      </w:r>
    </w:p>
    <w:p w:rsidR="00A27350" w:rsidP="00A0242F" w14:paraId="598CD576" w14:textId="77777777">
      <w:pPr>
        <w:ind w:left="432" w:hanging="432"/>
        <w:jc w:val="both"/>
        <w:rPr>
          <w:rFonts w:asciiTheme="minorHAnsi" w:hAnsiTheme="minorHAnsi" w:cstheme="minorHAnsi"/>
        </w:rPr>
      </w:pPr>
    </w:p>
    <w:p w:rsidR="00DD6620" w:rsidP="00A27350" w14:paraId="359538F1" w14:textId="0AE5ED28">
      <w:pPr>
        <w:ind w:left="432"/>
        <w:jc w:val="both"/>
        <w:rPr>
          <w:rFonts w:asciiTheme="minorHAnsi" w:hAnsiTheme="minorHAnsi" w:cstheme="minorHAnsi"/>
        </w:rPr>
      </w:pPr>
      <w:r w:rsidRPr="0088478D">
        <w:rPr>
          <w:rFonts w:asciiTheme="minorHAnsi" w:hAnsiTheme="minorHAnsi" w:cstheme="minorHAnsi"/>
        </w:rPr>
        <w:t xml:space="preserve">Changes </w:t>
      </w:r>
      <w:r w:rsidRPr="0088478D" w:rsidR="00236C46">
        <w:rPr>
          <w:rFonts w:asciiTheme="minorHAnsi" w:hAnsiTheme="minorHAnsi" w:cstheme="minorHAnsi"/>
        </w:rPr>
        <w:t xml:space="preserve">to </w:t>
      </w:r>
      <w:r w:rsidRPr="0088478D" w:rsidR="00DD1D79">
        <w:rPr>
          <w:rFonts w:asciiTheme="minorHAnsi" w:hAnsiTheme="minorHAnsi" w:cstheme="minorHAnsi"/>
        </w:rPr>
        <w:t xml:space="preserve">the burden </w:t>
      </w:r>
      <w:r w:rsidRPr="0088478D" w:rsidR="00236C46">
        <w:rPr>
          <w:rFonts w:asciiTheme="minorHAnsi" w:hAnsiTheme="minorHAnsi" w:cstheme="minorHAnsi"/>
        </w:rPr>
        <w:t xml:space="preserve">estimates of Form 5309 are due to </w:t>
      </w:r>
      <w:r w:rsidR="00C54DB1">
        <w:rPr>
          <w:rFonts w:asciiTheme="minorHAnsi" w:hAnsiTheme="minorHAnsi" w:cstheme="minorHAnsi"/>
        </w:rPr>
        <w:t>an</w:t>
      </w:r>
      <w:r w:rsidRPr="0088478D" w:rsidR="00C54DB1">
        <w:rPr>
          <w:rFonts w:asciiTheme="minorHAnsi" w:hAnsiTheme="minorHAnsi" w:cstheme="minorHAnsi"/>
        </w:rPr>
        <w:t xml:space="preserve"> </w:t>
      </w:r>
      <w:r w:rsidRPr="0088478D" w:rsidR="00236C46">
        <w:rPr>
          <w:rFonts w:asciiTheme="minorHAnsi" w:hAnsiTheme="minorHAnsi" w:cstheme="minorHAnsi"/>
        </w:rPr>
        <w:t xml:space="preserve">increase in </w:t>
      </w:r>
      <w:r w:rsidR="00A57C3E">
        <w:rPr>
          <w:rFonts w:asciiTheme="minorHAnsi" w:hAnsiTheme="minorHAnsi" w:cstheme="minorHAnsi"/>
        </w:rPr>
        <w:t xml:space="preserve">the number of </w:t>
      </w:r>
      <w:r w:rsidRPr="0088478D" w:rsidR="00236C46">
        <w:rPr>
          <w:rFonts w:asciiTheme="minorHAnsi" w:hAnsiTheme="minorHAnsi" w:cstheme="minorHAnsi"/>
        </w:rPr>
        <w:t xml:space="preserve">filers </w:t>
      </w:r>
      <w:r w:rsidR="00A57C3E">
        <w:rPr>
          <w:rFonts w:asciiTheme="minorHAnsi" w:hAnsiTheme="minorHAnsi" w:cstheme="minorHAnsi"/>
        </w:rPr>
        <w:t>(</w:t>
      </w:r>
      <w:r w:rsidRPr="0088478D" w:rsidR="00A57C3E">
        <w:rPr>
          <w:rFonts w:asciiTheme="minorHAnsi" w:hAnsiTheme="minorHAnsi" w:cstheme="minorHAnsi"/>
        </w:rPr>
        <w:t>from 2</w:t>
      </w:r>
      <w:r w:rsidR="00A57C3E">
        <w:rPr>
          <w:rFonts w:asciiTheme="minorHAnsi" w:hAnsiTheme="minorHAnsi" w:cstheme="minorHAnsi"/>
        </w:rPr>
        <w:t>,</w:t>
      </w:r>
      <w:r w:rsidRPr="0088478D" w:rsidR="00A57C3E">
        <w:rPr>
          <w:rFonts w:asciiTheme="minorHAnsi" w:hAnsiTheme="minorHAnsi" w:cstheme="minorHAnsi"/>
        </w:rPr>
        <w:t>500 to 3</w:t>
      </w:r>
      <w:r w:rsidR="00A57C3E">
        <w:rPr>
          <w:rFonts w:asciiTheme="minorHAnsi" w:hAnsiTheme="minorHAnsi" w:cstheme="minorHAnsi"/>
        </w:rPr>
        <w:t>,</w:t>
      </w:r>
      <w:r w:rsidRPr="0088478D" w:rsidR="00A57C3E">
        <w:rPr>
          <w:rFonts w:asciiTheme="minorHAnsi" w:hAnsiTheme="minorHAnsi" w:cstheme="minorHAnsi"/>
        </w:rPr>
        <w:t>655</w:t>
      </w:r>
      <w:r w:rsidR="00A57C3E">
        <w:rPr>
          <w:rFonts w:asciiTheme="minorHAnsi" w:hAnsiTheme="minorHAnsi" w:cstheme="minorHAnsi"/>
        </w:rPr>
        <w:t>)</w:t>
      </w:r>
      <w:r w:rsidRPr="0088478D" w:rsidR="00A57C3E">
        <w:rPr>
          <w:rFonts w:asciiTheme="minorHAnsi" w:hAnsiTheme="minorHAnsi" w:cstheme="minorHAnsi"/>
        </w:rPr>
        <w:t xml:space="preserve"> </w:t>
      </w:r>
      <w:r w:rsidRPr="0088478D" w:rsidR="00236C46">
        <w:rPr>
          <w:rFonts w:asciiTheme="minorHAnsi" w:hAnsiTheme="minorHAnsi" w:cstheme="minorHAnsi"/>
        </w:rPr>
        <w:t>based on</w:t>
      </w:r>
      <w:r w:rsidR="00A57C3E">
        <w:rPr>
          <w:rFonts w:asciiTheme="minorHAnsi" w:hAnsiTheme="minorHAnsi" w:cstheme="minorHAnsi"/>
        </w:rPr>
        <w:t xml:space="preserve"> </w:t>
      </w:r>
      <w:r w:rsidRPr="0088478D" w:rsidR="00236C46">
        <w:rPr>
          <w:rFonts w:asciiTheme="minorHAnsi" w:hAnsiTheme="minorHAnsi" w:cstheme="minorHAnsi"/>
        </w:rPr>
        <w:t>the most recent filing data</w:t>
      </w:r>
      <w:r w:rsidR="00A57C3E">
        <w:rPr>
          <w:rFonts w:asciiTheme="minorHAnsi" w:hAnsiTheme="minorHAnsi" w:cstheme="minorHAnsi"/>
        </w:rPr>
        <w:t>.  This updated filing data</w:t>
      </w:r>
      <w:r w:rsidRPr="0088478D" w:rsidR="00A57C3E">
        <w:rPr>
          <w:rFonts w:asciiTheme="minorHAnsi" w:hAnsiTheme="minorHAnsi" w:cstheme="minorHAnsi"/>
        </w:rPr>
        <w:t xml:space="preserve"> </w:t>
      </w:r>
      <w:r w:rsidR="00A57C3E">
        <w:rPr>
          <w:rFonts w:asciiTheme="minorHAnsi" w:hAnsiTheme="minorHAnsi" w:cstheme="minorHAnsi"/>
        </w:rPr>
        <w:t>increases the total</w:t>
      </w:r>
      <w:r w:rsidRPr="0088478D" w:rsidR="00236C46">
        <w:rPr>
          <w:rFonts w:asciiTheme="minorHAnsi" w:hAnsiTheme="minorHAnsi" w:cstheme="minorHAnsi"/>
        </w:rPr>
        <w:t xml:space="preserve"> burden hours from 26</w:t>
      </w:r>
      <w:r w:rsidR="00FA3FAD">
        <w:rPr>
          <w:rFonts w:asciiTheme="minorHAnsi" w:hAnsiTheme="minorHAnsi" w:cstheme="minorHAnsi"/>
        </w:rPr>
        <w:t>,</w:t>
      </w:r>
      <w:r w:rsidRPr="0088478D" w:rsidR="00236C46">
        <w:rPr>
          <w:rFonts w:asciiTheme="minorHAnsi" w:hAnsiTheme="minorHAnsi" w:cstheme="minorHAnsi"/>
        </w:rPr>
        <w:t xml:space="preserve">975 to </w:t>
      </w:r>
      <w:r w:rsidRPr="0088478D" w:rsidR="00DD1D79">
        <w:rPr>
          <w:rFonts w:asciiTheme="minorHAnsi" w:hAnsiTheme="minorHAnsi" w:cstheme="minorHAnsi"/>
        </w:rPr>
        <w:t>39</w:t>
      </w:r>
      <w:r w:rsidR="00FA3FAD">
        <w:rPr>
          <w:rFonts w:asciiTheme="minorHAnsi" w:hAnsiTheme="minorHAnsi" w:cstheme="minorHAnsi"/>
        </w:rPr>
        <w:t>,</w:t>
      </w:r>
      <w:r w:rsidRPr="0088478D" w:rsidR="00DD1D79">
        <w:rPr>
          <w:rFonts w:asciiTheme="minorHAnsi" w:hAnsiTheme="minorHAnsi" w:cstheme="minorHAnsi"/>
        </w:rPr>
        <w:t>437.</w:t>
      </w:r>
      <w:r w:rsidRPr="0088478D" w:rsidR="001E2E6C">
        <w:rPr>
          <w:rFonts w:asciiTheme="minorHAnsi" w:hAnsiTheme="minorHAnsi" w:cstheme="minorHAnsi"/>
        </w:rPr>
        <w:t xml:space="preserve">                </w:t>
      </w:r>
    </w:p>
    <w:tbl>
      <w:tblPr>
        <w:tblpPr w:leftFromText="180" w:rightFromText="180" w:vertAnchor="text" w:horzAnchor="margin" w:tblpX="434" w:tblpY="206"/>
        <w:tblW w:w="4959"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550"/>
        <w:gridCol w:w="1233"/>
        <w:gridCol w:w="1346"/>
        <w:gridCol w:w="1475"/>
        <w:gridCol w:w="1400"/>
        <w:gridCol w:w="1220"/>
        <w:gridCol w:w="1186"/>
      </w:tblGrid>
      <w:tr w14:paraId="573B35DD" w14:textId="77777777" w:rsidTr="00A0242F">
        <w:tblPrEx>
          <w:tblW w:w="4959"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c>
          <w:tcPr>
            <w:tcW w:w="824" w:type="pct"/>
            <w:tcBorders>
              <w:top w:val="outset" w:sz="6" w:space="0" w:color="auto"/>
              <w:left w:val="outset" w:sz="6" w:space="0" w:color="auto"/>
              <w:bottom w:val="outset" w:sz="6" w:space="0" w:color="auto"/>
              <w:right w:val="outset" w:sz="6" w:space="0" w:color="auto"/>
            </w:tcBorders>
            <w:vAlign w:val="center"/>
            <w:hideMark/>
          </w:tcPr>
          <w:p w:rsidR="00DD6620" w:rsidRPr="007F0E64" w:rsidP="00A0242F" w14:paraId="321EFB8E" w14:textId="48D3BB89">
            <w:pPr>
              <w:widowControl/>
              <w:autoSpaceDE/>
              <w:autoSpaceDN/>
              <w:adjustRightInd/>
              <w:jc w:val="center"/>
              <w:rPr>
                <w:rFonts w:asciiTheme="minorHAnsi" w:hAnsiTheme="minorHAnsi" w:cstheme="minorHAnsi"/>
                <w:b/>
                <w:bCs/>
                <w:color w:val="000000"/>
                <w:sz w:val="20"/>
                <w:szCs w:val="20"/>
              </w:rPr>
            </w:pPr>
            <w:r w:rsidRPr="007F0E64">
              <w:rPr>
                <w:rFonts w:asciiTheme="minorHAnsi" w:hAnsiTheme="minorHAnsi" w:cstheme="minorHAnsi"/>
                <w:b/>
                <w:bCs/>
                <w:color w:val="000000"/>
                <w:sz w:val="20"/>
                <w:szCs w:val="20"/>
              </w:rPr>
              <w:t xml:space="preserve">Form </w:t>
            </w:r>
            <w:r w:rsidR="006B4F6E">
              <w:rPr>
                <w:rFonts w:asciiTheme="minorHAnsi" w:hAnsiTheme="minorHAnsi" w:cstheme="minorHAnsi"/>
                <w:b/>
                <w:bCs/>
                <w:color w:val="000000"/>
                <w:sz w:val="20"/>
                <w:szCs w:val="20"/>
              </w:rPr>
              <w:t>5309</w:t>
            </w:r>
          </w:p>
        </w:tc>
        <w:tc>
          <w:tcPr>
            <w:tcW w:w="655" w:type="pct"/>
            <w:tcBorders>
              <w:top w:val="outset" w:sz="6" w:space="0" w:color="auto"/>
              <w:left w:val="outset" w:sz="6" w:space="0" w:color="auto"/>
              <w:bottom w:val="outset" w:sz="6" w:space="0" w:color="auto"/>
              <w:right w:val="outset" w:sz="6" w:space="0" w:color="auto"/>
            </w:tcBorders>
            <w:vAlign w:val="center"/>
            <w:hideMark/>
          </w:tcPr>
          <w:p w:rsidR="00DD6620" w:rsidRPr="007F0E64" w:rsidP="00A0242F" w14:paraId="69A5348D" w14:textId="77777777">
            <w:pPr>
              <w:widowControl/>
              <w:autoSpaceDE/>
              <w:autoSpaceDN/>
              <w:adjustRightInd/>
              <w:jc w:val="center"/>
              <w:rPr>
                <w:rFonts w:asciiTheme="minorHAnsi" w:hAnsiTheme="minorHAnsi" w:cstheme="minorHAnsi"/>
                <w:b/>
                <w:bCs/>
                <w:color w:val="000000"/>
                <w:sz w:val="20"/>
                <w:szCs w:val="20"/>
              </w:rPr>
            </w:pPr>
            <w:r w:rsidRPr="007F0E64">
              <w:rPr>
                <w:rFonts w:asciiTheme="minorHAnsi" w:hAnsiTheme="minorHAnsi" w:cstheme="minorHAnsi"/>
                <w:b/>
                <w:bCs/>
                <w:color w:val="000000"/>
                <w:sz w:val="20"/>
                <w:szCs w:val="20"/>
              </w:rPr>
              <w:t>Requested</w:t>
            </w:r>
          </w:p>
        </w:tc>
        <w:tc>
          <w:tcPr>
            <w:tcW w:w="715" w:type="pct"/>
            <w:tcBorders>
              <w:top w:val="outset" w:sz="6" w:space="0" w:color="auto"/>
              <w:left w:val="outset" w:sz="6" w:space="0" w:color="auto"/>
              <w:bottom w:val="outset" w:sz="6" w:space="0" w:color="auto"/>
              <w:right w:val="outset" w:sz="6" w:space="0" w:color="auto"/>
            </w:tcBorders>
            <w:vAlign w:val="center"/>
            <w:hideMark/>
          </w:tcPr>
          <w:p w:rsidR="00DD6620" w:rsidRPr="007F0E64" w:rsidP="00A0242F" w14:paraId="01DDE762" w14:textId="77777777">
            <w:pPr>
              <w:widowControl/>
              <w:autoSpaceDE/>
              <w:autoSpaceDN/>
              <w:adjustRightInd/>
              <w:jc w:val="center"/>
              <w:rPr>
                <w:rFonts w:asciiTheme="minorHAnsi" w:hAnsiTheme="minorHAnsi" w:cstheme="minorHAnsi"/>
                <w:b/>
                <w:bCs/>
                <w:color w:val="000000"/>
                <w:sz w:val="20"/>
                <w:szCs w:val="20"/>
              </w:rPr>
            </w:pPr>
            <w:r w:rsidRPr="007F0E64">
              <w:rPr>
                <w:rFonts w:asciiTheme="minorHAnsi" w:hAnsiTheme="minorHAnsi" w:cstheme="minorHAnsi"/>
                <w:b/>
                <w:bCs/>
                <w:color w:val="000000"/>
                <w:sz w:val="20"/>
                <w:szCs w:val="20"/>
              </w:rPr>
              <w:t>Program Change Due to New Statute</w:t>
            </w:r>
          </w:p>
        </w:tc>
        <w:tc>
          <w:tcPr>
            <w:tcW w:w="784" w:type="pct"/>
            <w:tcBorders>
              <w:top w:val="outset" w:sz="6" w:space="0" w:color="auto"/>
              <w:left w:val="outset" w:sz="6" w:space="0" w:color="auto"/>
              <w:bottom w:val="outset" w:sz="6" w:space="0" w:color="auto"/>
              <w:right w:val="outset" w:sz="6" w:space="0" w:color="auto"/>
            </w:tcBorders>
            <w:vAlign w:val="center"/>
            <w:hideMark/>
          </w:tcPr>
          <w:p w:rsidR="00DD6620" w:rsidRPr="007F0E64" w:rsidP="00A0242F" w14:paraId="39024C21" w14:textId="77777777">
            <w:pPr>
              <w:widowControl/>
              <w:autoSpaceDE/>
              <w:autoSpaceDN/>
              <w:adjustRightInd/>
              <w:jc w:val="center"/>
              <w:rPr>
                <w:rFonts w:asciiTheme="minorHAnsi" w:hAnsiTheme="minorHAnsi" w:cstheme="minorHAnsi"/>
                <w:b/>
                <w:bCs/>
                <w:color w:val="000000"/>
                <w:sz w:val="20"/>
                <w:szCs w:val="20"/>
              </w:rPr>
            </w:pPr>
            <w:r w:rsidRPr="007F0E64">
              <w:rPr>
                <w:rFonts w:asciiTheme="minorHAnsi" w:hAnsiTheme="minorHAnsi" w:cstheme="minorHAnsi"/>
                <w:b/>
                <w:bCs/>
                <w:color w:val="000000"/>
                <w:sz w:val="20"/>
                <w:szCs w:val="20"/>
              </w:rPr>
              <w:t>Program Change Due to Agency Discretion</w:t>
            </w:r>
          </w:p>
        </w:tc>
        <w:tc>
          <w:tcPr>
            <w:tcW w:w="744" w:type="pct"/>
            <w:tcBorders>
              <w:top w:val="outset" w:sz="6" w:space="0" w:color="auto"/>
              <w:left w:val="outset" w:sz="6" w:space="0" w:color="auto"/>
              <w:bottom w:val="outset" w:sz="6" w:space="0" w:color="auto"/>
              <w:right w:val="outset" w:sz="6" w:space="0" w:color="auto"/>
            </w:tcBorders>
            <w:vAlign w:val="center"/>
            <w:hideMark/>
          </w:tcPr>
          <w:p w:rsidR="00DD6620" w:rsidRPr="007F0E64" w:rsidP="00A0242F" w14:paraId="282F6A4E" w14:textId="77777777">
            <w:pPr>
              <w:widowControl/>
              <w:autoSpaceDE/>
              <w:autoSpaceDN/>
              <w:adjustRightInd/>
              <w:jc w:val="center"/>
              <w:rPr>
                <w:rFonts w:asciiTheme="minorHAnsi" w:hAnsiTheme="minorHAnsi" w:cstheme="minorHAnsi"/>
                <w:b/>
                <w:bCs/>
                <w:color w:val="000000"/>
                <w:sz w:val="20"/>
                <w:szCs w:val="20"/>
              </w:rPr>
            </w:pPr>
            <w:r w:rsidRPr="007F0E64">
              <w:rPr>
                <w:rFonts w:asciiTheme="minorHAnsi" w:hAnsiTheme="minorHAnsi" w:cstheme="minorHAnsi"/>
                <w:b/>
                <w:bCs/>
                <w:color w:val="000000"/>
                <w:sz w:val="20"/>
                <w:szCs w:val="20"/>
              </w:rPr>
              <w:t>Change Due to Adjustment in Agency Estimate</w:t>
            </w:r>
          </w:p>
        </w:tc>
        <w:tc>
          <w:tcPr>
            <w:tcW w:w="648" w:type="pct"/>
            <w:tcBorders>
              <w:top w:val="outset" w:sz="6" w:space="0" w:color="auto"/>
              <w:left w:val="outset" w:sz="6" w:space="0" w:color="auto"/>
              <w:bottom w:val="outset" w:sz="6" w:space="0" w:color="auto"/>
              <w:right w:val="outset" w:sz="6" w:space="0" w:color="auto"/>
            </w:tcBorders>
            <w:vAlign w:val="center"/>
            <w:hideMark/>
          </w:tcPr>
          <w:p w:rsidR="00DD6620" w:rsidRPr="007F0E64" w:rsidP="00A0242F" w14:paraId="3E0DF46C" w14:textId="77777777">
            <w:pPr>
              <w:widowControl/>
              <w:autoSpaceDE/>
              <w:autoSpaceDN/>
              <w:adjustRightInd/>
              <w:jc w:val="center"/>
              <w:rPr>
                <w:rFonts w:asciiTheme="minorHAnsi" w:hAnsiTheme="minorHAnsi" w:cstheme="minorHAnsi"/>
                <w:b/>
                <w:bCs/>
                <w:color w:val="000000"/>
                <w:sz w:val="20"/>
                <w:szCs w:val="20"/>
              </w:rPr>
            </w:pPr>
            <w:r w:rsidRPr="007F0E64">
              <w:rPr>
                <w:rFonts w:asciiTheme="minorHAnsi" w:hAnsiTheme="minorHAnsi" w:cstheme="minorHAnsi"/>
                <w:b/>
                <w:bCs/>
                <w:color w:val="000000"/>
                <w:sz w:val="20"/>
                <w:szCs w:val="20"/>
              </w:rPr>
              <w:t>Change Due to Potential Violation of the PRA</w:t>
            </w:r>
          </w:p>
        </w:tc>
        <w:tc>
          <w:tcPr>
            <w:tcW w:w="631" w:type="pct"/>
            <w:tcBorders>
              <w:top w:val="outset" w:sz="6" w:space="0" w:color="auto"/>
              <w:left w:val="outset" w:sz="6" w:space="0" w:color="auto"/>
              <w:bottom w:val="outset" w:sz="6" w:space="0" w:color="auto"/>
              <w:right w:val="outset" w:sz="6" w:space="0" w:color="auto"/>
            </w:tcBorders>
            <w:vAlign w:val="center"/>
            <w:hideMark/>
          </w:tcPr>
          <w:p w:rsidR="00DD6620" w:rsidRPr="007F0E64" w:rsidP="00A0242F" w14:paraId="3866B504" w14:textId="77777777">
            <w:pPr>
              <w:widowControl/>
              <w:autoSpaceDE/>
              <w:autoSpaceDN/>
              <w:adjustRightInd/>
              <w:jc w:val="center"/>
              <w:rPr>
                <w:rFonts w:asciiTheme="minorHAnsi" w:hAnsiTheme="minorHAnsi" w:cstheme="minorHAnsi"/>
                <w:b/>
                <w:bCs/>
                <w:color w:val="000000"/>
                <w:sz w:val="20"/>
                <w:szCs w:val="20"/>
              </w:rPr>
            </w:pPr>
            <w:r w:rsidRPr="007F0E64">
              <w:rPr>
                <w:rFonts w:asciiTheme="minorHAnsi" w:hAnsiTheme="minorHAnsi" w:cstheme="minorHAnsi"/>
                <w:b/>
                <w:bCs/>
                <w:color w:val="000000"/>
                <w:sz w:val="20"/>
                <w:szCs w:val="20"/>
              </w:rPr>
              <w:t>Previously Approved</w:t>
            </w:r>
          </w:p>
        </w:tc>
      </w:tr>
      <w:tr w14:paraId="6F5E333C" w14:textId="77777777" w:rsidTr="00A0242F">
        <w:tblPrEx>
          <w:tblW w:w="4959" w:type="pct"/>
          <w:tblCellMar>
            <w:top w:w="15" w:type="dxa"/>
            <w:left w:w="15" w:type="dxa"/>
            <w:bottom w:w="15" w:type="dxa"/>
            <w:right w:w="15" w:type="dxa"/>
          </w:tblCellMar>
          <w:tblLook w:val="04A0"/>
        </w:tblPrEx>
        <w:tc>
          <w:tcPr>
            <w:tcW w:w="824" w:type="pct"/>
            <w:tcBorders>
              <w:top w:val="outset" w:sz="6" w:space="0" w:color="auto"/>
              <w:left w:val="outset" w:sz="6" w:space="0" w:color="auto"/>
              <w:bottom w:val="outset" w:sz="6" w:space="0" w:color="auto"/>
              <w:right w:val="outset" w:sz="6" w:space="0" w:color="auto"/>
            </w:tcBorders>
            <w:hideMark/>
          </w:tcPr>
          <w:p w:rsidR="00DD6620" w:rsidRPr="007F0E64" w:rsidP="00A0242F" w14:paraId="158E5034" w14:textId="77777777">
            <w:pPr>
              <w:widowControl/>
              <w:autoSpaceDE/>
              <w:autoSpaceDN/>
              <w:adjustRightInd/>
              <w:rPr>
                <w:rFonts w:asciiTheme="minorHAnsi" w:hAnsiTheme="minorHAnsi" w:cstheme="minorHAnsi"/>
                <w:color w:val="000000"/>
                <w:sz w:val="20"/>
                <w:szCs w:val="20"/>
              </w:rPr>
            </w:pPr>
            <w:r w:rsidRPr="007F0E64">
              <w:rPr>
                <w:rFonts w:asciiTheme="minorHAnsi" w:hAnsiTheme="minorHAnsi" w:cstheme="minorHAnsi"/>
                <w:color w:val="000000"/>
                <w:sz w:val="20"/>
                <w:szCs w:val="20"/>
              </w:rPr>
              <w:t>Annual Number of Responses</w:t>
            </w:r>
          </w:p>
        </w:tc>
        <w:tc>
          <w:tcPr>
            <w:tcW w:w="655" w:type="pct"/>
            <w:tcBorders>
              <w:top w:val="outset" w:sz="6" w:space="0" w:color="auto"/>
              <w:left w:val="outset" w:sz="6" w:space="0" w:color="auto"/>
              <w:bottom w:val="outset" w:sz="6" w:space="0" w:color="auto"/>
              <w:right w:val="outset" w:sz="6" w:space="0" w:color="auto"/>
            </w:tcBorders>
            <w:vAlign w:val="center"/>
            <w:hideMark/>
          </w:tcPr>
          <w:p w:rsidR="00DD6620" w:rsidRPr="007F0E64" w:rsidP="00A0242F" w14:paraId="0FA7AA78" w14:textId="421D5981">
            <w:pPr>
              <w:widowControl/>
              <w:autoSpaceDE/>
              <w:autoSpaceDN/>
              <w:adjustRightInd/>
              <w:jc w:val="center"/>
              <w:rPr>
                <w:rFonts w:asciiTheme="minorHAnsi" w:hAnsiTheme="minorHAnsi" w:cstheme="minorHAnsi"/>
                <w:color w:val="000000"/>
                <w:sz w:val="20"/>
                <w:szCs w:val="20"/>
              </w:rPr>
            </w:pPr>
            <w:r w:rsidRPr="007F0E64">
              <w:rPr>
                <w:rFonts w:asciiTheme="minorHAnsi" w:hAnsiTheme="minorHAnsi" w:cstheme="minorHAnsi"/>
                <w:color w:val="000000"/>
                <w:sz w:val="20"/>
                <w:szCs w:val="20"/>
              </w:rPr>
              <w:t>3,</w:t>
            </w:r>
            <w:r>
              <w:rPr>
                <w:rFonts w:asciiTheme="minorHAnsi" w:hAnsiTheme="minorHAnsi" w:cstheme="minorHAnsi"/>
                <w:color w:val="000000"/>
                <w:sz w:val="20"/>
                <w:szCs w:val="20"/>
              </w:rPr>
              <w:t>655</w:t>
            </w:r>
          </w:p>
        </w:tc>
        <w:tc>
          <w:tcPr>
            <w:tcW w:w="715" w:type="pct"/>
            <w:tcBorders>
              <w:top w:val="outset" w:sz="6" w:space="0" w:color="auto"/>
              <w:left w:val="outset" w:sz="6" w:space="0" w:color="auto"/>
              <w:bottom w:val="outset" w:sz="6" w:space="0" w:color="auto"/>
              <w:right w:val="outset" w:sz="6" w:space="0" w:color="auto"/>
            </w:tcBorders>
            <w:vAlign w:val="center"/>
            <w:hideMark/>
          </w:tcPr>
          <w:p w:rsidR="00DD6620" w:rsidRPr="007F0E64" w:rsidP="00A0242F" w14:paraId="2E436D53" w14:textId="77777777">
            <w:pPr>
              <w:widowControl/>
              <w:autoSpaceDE/>
              <w:autoSpaceDN/>
              <w:adjustRightInd/>
              <w:jc w:val="center"/>
              <w:rPr>
                <w:rFonts w:asciiTheme="minorHAnsi" w:hAnsiTheme="minorHAnsi" w:cstheme="minorHAnsi"/>
                <w:color w:val="000000"/>
                <w:sz w:val="20"/>
                <w:szCs w:val="20"/>
              </w:rPr>
            </w:pPr>
            <w:r w:rsidRPr="007F0E64">
              <w:rPr>
                <w:rFonts w:asciiTheme="minorHAnsi" w:hAnsiTheme="minorHAnsi" w:cstheme="minorHAnsi"/>
                <w:color w:val="000000"/>
                <w:sz w:val="20"/>
                <w:szCs w:val="20"/>
              </w:rPr>
              <w:t>0</w:t>
            </w:r>
          </w:p>
        </w:tc>
        <w:tc>
          <w:tcPr>
            <w:tcW w:w="784" w:type="pct"/>
            <w:tcBorders>
              <w:top w:val="outset" w:sz="6" w:space="0" w:color="auto"/>
              <w:left w:val="outset" w:sz="6" w:space="0" w:color="auto"/>
              <w:bottom w:val="outset" w:sz="6" w:space="0" w:color="auto"/>
              <w:right w:val="outset" w:sz="6" w:space="0" w:color="auto"/>
            </w:tcBorders>
            <w:vAlign w:val="center"/>
            <w:hideMark/>
          </w:tcPr>
          <w:p w:rsidR="00DD6620" w:rsidRPr="007F0E64" w:rsidP="00A0242F" w14:paraId="6BC5D7AD" w14:textId="77777777">
            <w:pPr>
              <w:widowControl/>
              <w:autoSpaceDE/>
              <w:autoSpaceDN/>
              <w:adjustRightInd/>
              <w:jc w:val="center"/>
              <w:rPr>
                <w:rFonts w:asciiTheme="minorHAnsi" w:hAnsiTheme="minorHAnsi" w:cstheme="minorHAnsi"/>
                <w:color w:val="000000"/>
                <w:sz w:val="20"/>
                <w:szCs w:val="20"/>
              </w:rPr>
            </w:pPr>
            <w:r w:rsidRPr="007F0E64">
              <w:rPr>
                <w:rFonts w:asciiTheme="minorHAnsi" w:hAnsiTheme="minorHAnsi" w:cstheme="minorHAnsi"/>
                <w:color w:val="000000"/>
                <w:sz w:val="20"/>
                <w:szCs w:val="20"/>
              </w:rPr>
              <w:t>0</w:t>
            </w:r>
          </w:p>
        </w:tc>
        <w:tc>
          <w:tcPr>
            <w:tcW w:w="744" w:type="pct"/>
            <w:tcBorders>
              <w:top w:val="outset" w:sz="6" w:space="0" w:color="auto"/>
              <w:left w:val="outset" w:sz="6" w:space="0" w:color="auto"/>
              <w:bottom w:val="outset" w:sz="6" w:space="0" w:color="auto"/>
              <w:right w:val="outset" w:sz="6" w:space="0" w:color="auto"/>
            </w:tcBorders>
            <w:vAlign w:val="center"/>
            <w:hideMark/>
          </w:tcPr>
          <w:p w:rsidR="00DD6620" w:rsidRPr="007F0E64" w:rsidP="00A0242F" w14:paraId="1FEFEF7A" w14:textId="548965E6">
            <w:pPr>
              <w:widowControl/>
              <w:autoSpaceDE/>
              <w:autoSpaceDN/>
              <w:adjustRightInd/>
              <w:jc w:val="center"/>
              <w:rPr>
                <w:rFonts w:asciiTheme="minorHAnsi" w:hAnsiTheme="minorHAnsi" w:cstheme="minorHAnsi"/>
                <w:color w:val="000000"/>
                <w:sz w:val="20"/>
                <w:szCs w:val="20"/>
              </w:rPr>
            </w:pPr>
            <w:r>
              <w:rPr>
                <w:rFonts w:asciiTheme="minorHAnsi" w:hAnsiTheme="minorHAnsi" w:cstheme="minorHAnsi"/>
                <w:color w:val="000000"/>
                <w:sz w:val="20"/>
                <w:szCs w:val="20"/>
              </w:rPr>
              <w:t>1155</w:t>
            </w:r>
          </w:p>
        </w:tc>
        <w:tc>
          <w:tcPr>
            <w:tcW w:w="648" w:type="pct"/>
            <w:tcBorders>
              <w:top w:val="outset" w:sz="6" w:space="0" w:color="auto"/>
              <w:left w:val="outset" w:sz="6" w:space="0" w:color="auto"/>
              <w:bottom w:val="outset" w:sz="6" w:space="0" w:color="auto"/>
              <w:right w:val="outset" w:sz="6" w:space="0" w:color="auto"/>
            </w:tcBorders>
            <w:vAlign w:val="center"/>
            <w:hideMark/>
          </w:tcPr>
          <w:p w:rsidR="00DD6620" w:rsidRPr="007F0E64" w:rsidP="00A0242F" w14:paraId="52C2D6E3" w14:textId="77777777">
            <w:pPr>
              <w:widowControl/>
              <w:autoSpaceDE/>
              <w:autoSpaceDN/>
              <w:adjustRightInd/>
              <w:jc w:val="center"/>
              <w:rPr>
                <w:rFonts w:asciiTheme="minorHAnsi" w:hAnsiTheme="minorHAnsi" w:cstheme="minorHAnsi"/>
                <w:color w:val="000000"/>
                <w:sz w:val="20"/>
                <w:szCs w:val="20"/>
              </w:rPr>
            </w:pPr>
            <w:r w:rsidRPr="007F0E64">
              <w:rPr>
                <w:rFonts w:asciiTheme="minorHAnsi" w:hAnsiTheme="minorHAnsi" w:cstheme="minorHAnsi"/>
                <w:color w:val="000000"/>
                <w:sz w:val="20"/>
                <w:szCs w:val="20"/>
              </w:rPr>
              <w:t>0</w:t>
            </w:r>
          </w:p>
        </w:tc>
        <w:tc>
          <w:tcPr>
            <w:tcW w:w="631" w:type="pct"/>
            <w:tcBorders>
              <w:top w:val="outset" w:sz="6" w:space="0" w:color="auto"/>
              <w:left w:val="outset" w:sz="6" w:space="0" w:color="auto"/>
              <w:bottom w:val="outset" w:sz="6" w:space="0" w:color="auto"/>
              <w:right w:val="outset" w:sz="6" w:space="0" w:color="auto"/>
            </w:tcBorders>
            <w:vAlign w:val="center"/>
            <w:hideMark/>
          </w:tcPr>
          <w:p w:rsidR="00DD6620" w:rsidRPr="007F0E64" w:rsidP="00A0242F" w14:paraId="17BAABD1" w14:textId="0209B9F8">
            <w:pPr>
              <w:widowControl/>
              <w:autoSpaceDE/>
              <w:autoSpaceDN/>
              <w:adjustRightInd/>
              <w:jc w:val="center"/>
              <w:rPr>
                <w:rFonts w:asciiTheme="minorHAnsi" w:hAnsiTheme="minorHAnsi" w:cstheme="minorHAnsi"/>
                <w:color w:val="000000"/>
                <w:sz w:val="20"/>
                <w:szCs w:val="20"/>
              </w:rPr>
            </w:pPr>
            <w:r>
              <w:rPr>
                <w:rFonts w:asciiTheme="minorHAnsi" w:hAnsiTheme="minorHAnsi" w:cstheme="minorHAnsi"/>
                <w:color w:val="000000"/>
                <w:sz w:val="20"/>
                <w:szCs w:val="20"/>
              </w:rPr>
              <w:t>2500</w:t>
            </w:r>
          </w:p>
        </w:tc>
      </w:tr>
      <w:tr w14:paraId="5134E723" w14:textId="77777777" w:rsidTr="00A0242F">
        <w:tblPrEx>
          <w:tblW w:w="4959" w:type="pct"/>
          <w:tblCellMar>
            <w:top w:w="15" w:type="dxa"/>
            <w:left w:w="15" w:type="dxa"/>
            <w:bottom w:w="15" w:type="dxa"/>
            <w:right w:w="15" w:type="dxa"/>
          </w:tblCellMar>
          <w:tblLook w:val="04A0"/>
        </w:tblPrEx>
        <w:tc>
          <w:tcPr>
            <w:tcW w:w="824" w:type="pct"/>
            <w:tcBorders>
              <w:top w:val="outset" w:sz="6" w:space="0" w:color="auto"/>
              <w:left w:val="outset" w:sz="6" w:space="0" w:color="auto"/>
              <w:bottom w:val="outset" w:sz="6" w:space="0" w:color="auto"/>
              <w:right w:val="outset" w:sz="6" w:space="0" w:color="auto"/>
            </w:tcBorders>
            <w:hideMark/>
          </w:tcPr>
          <w:p w:rsidR="00DD6620" w:rsidRPr="007F0E64" w:rsidP="00A0242F" w14:paraId="0BE07B7D" w14:textId="77777777">
            <w:pPr>
              <w:widowControl/>
              <w:autoSpaceDE/>
              <w:autoSpaceDN/>
              <w:adjustRightInd/>
              <w:rPr>
                <w:rFonts w:asciiTheme="minorHAnsi" w:hAnsiTheme="minorHAnsi" w:cstheme="minorHAnsi"/>
                <w:color w:val="000000"/>
                <w:sz w:val="20"/>
                <w:szCs w:val="20"/>
              </w:rPr>
            </w:pPr>
            <w:r w:rsidRPr="007F0E64">
              <w:rPr>
                <w:rFonts w:asciiTheme="minorHAnsi" w:hAnsiTheme="minorHAnsi" w:cstheme="minorHAnsi"/>
                <w:color w:val="000000"/>
                <w:sz w:val="20"/>
                <w:szCs w:val="20"/>
              </w:rPr>
              <w:t>Annual Time Burden (Hrs.)</w:t>
            </w:r>
          </w:p>
        </w:tc>
        <w:tc>
          <w:tcPr>
            <w:tcW w:w="655" w:type="pct"/>
            <w:tcBorders>
              <w:top w:val="outset" w:sz="6" w:space="0" w:color="auto"/>
              <w:left w:val="outset" w:sz="6" w:space="0" w:color="auto"/>
              <w:bottom w:val="outset" w:sz="6" w:space="0" w:color="auto"/>
              <w:right w:val="outset" w:sz="6" w:space="0" w:color="auto"/>
            </w:tcBorders>
            <w:vAlign w:val="center"/>
            <w:hideMark/>
          </w:tcPr>
          <w:p w:rsidR="00DD6620" w:rsidRPr="007F0E64" w:rsidP="00A0242F" w14:paraId="3DEE1319" w14:textId="4B5E5F3B">
            <w:pPr>
              <w:widowControl/>
              <w:autoSpaceDE/>
              <w:autoSpaceDN/>
              <w:adjustRightInd/>
              <w:jc w:val="center"/>
              <w:rPr>
                <w:rFonts w:asciiTheme="minorHAnsi" w:hAnsiTheme="minorHAnsi" w:cstheme="minorHAnsi"/>
                <w:color w:val="000000"/>
                <w:sz w:val="20"/>
                <w:szCs w:val="20"/>
              </w:rPr>
            </w:pPr>
            <w:r>
              <w:rPr>
                <w:rFonts w:asciiTheme="minorHAnsi" w:hAnsiTheme="minorHAnsi" w:cstheme="minorHAnsi"/>
                <w:color w:val="000000"/>
                <w:sz w:val="20"/>
                <w:szCs w:val="20"/>
              </w:rPr>
              <w:t>39</w:t>
            </w:r>
            <w:r w:rsidRPr="007F0E64">
              <w:rPr>
                <w:rFonts w:asciiTheme="minorHAnsi" w:hAnsiTheme="minorHAnsi" w:cstheme="minorHAnsi"/>
                <w:color w:val="000000"/>
                <w:sz w:val="20"/>
                <w:szCs w:val="20"/>
              </w:rPr>
              <w:t>,</w:t>
            </w:r>
            <w:r>
              <w:rPr>
                <w:rFonts w:asciiTheme="minorHAnsi" w:hAnsiTheme="minorHAnsi" w:cstheme="minorHAnsi"/>
                <w:color w:val="000000"/>
                <w:sz w:val="20"/>
                <w:szCs w:val="20"/>
              </w:rPr>
              <w:t>4</w:t>
            </w:r>
            <w:r w:rsidRPr="007F0E64">
              <w:rPr>
                <w:rFonts w:asciiTheme="minorHAnsi" w:hAnsiTheme="minorHAnsi" w:cstheme="minorHAnsi"/>
                <w:color w:val="000000"/>
                <w:sz w:val="20"/>
                <w:szCs w:val="20"/>
              </w:rPr>
              <w:t>37</w:t>
            </w:r>
          </w:p>
        </w:tc>
        <w:tc>
          <w:tcPr>
            <w:tcW w:w="715" w:type="pct"/>
            <w:tcBorders>
              <w:top w:val="outset" w:sz="6" w:space="0" w:color="auto"/>
              <w:left w:val="outset" w:sz="6" w:space="0" w:color="auto"/>
              <w:bottom w:val="outset" w:sz="6" w:space="0" w:color="auto"/>
              <w:right w:val="outset" w:sz="6" w:space="0" w:color="auto"/>
            </w:tcBorders>
            <w:vAlign w:val="center"/>
            <w:hideMark/>
          </w:tcPr>
          <w:p w:rsidR="00DD6620" w:rsidRPr="007F0E64" w:rsidP="00A0242F" w14:paraId="715F71C2" w14:textId="77777777">
            <w:pPr>
              <w:widowControl/>
              <w:autoSpaceDE/>
              <w:autoSpaceDN/>
              <w:adjustRightInd/>
              <w:jc w:val="center"/>
              <w:rPr>
                <w:rFonts w:asciiTheme="minorHAnsi" w:hAnsiTheme="minorHAnsi" w:cstheme="minorHAnsi"/>
                <w:color w:val="000000"/>
                <w:sz w:val="20"/>
                <w:szCs w:val="20"/>
              </w:rPr>
            </w:pPr>
            <w:r w:rsidRPr="007F0E64">
              <w:rPr>
                <w:rFonts w:asciiTheme="minorHAnsi" w:hAnsiTheme="minorHAnsi" w:cstheme="minorHAnsi"/>
                <w:color w:val="000000"/>
                <w:sz w:val="20"/>
                <w:szCs w:val="20"/>
              </w:rPr>
              <w:t>0</w:t>
            </w:r>
          </w:p>
        </w:tc>
        <w:tc>
          <w:tcPr>
            <w:tcW w:w="784" w:type="pct"/>
            <w:tcBorders>
              <w:top w:val="outset" w:sz="6" w:space="0" w:color="auto"/>
              <w:left w:val="outset" w:sz="6" w:space="0" w:color="auto"/>
              <w:bottom w:val="outset" w:sz="6" w:space="0" w:color="auto"/>
              <w:right w:val="outset" w:sz="6" w:space="0" w:color="auto"/>
            </w:tcBorders>
            <w:vAlign w:val="center"/>
            <w:hideMark/>
          </w:tcPr>
          <w:p w:rsidR="00DD6620" w:rsidRPr="007F0E64" w:rsidP="00A0242F" w14:paraId="759C0AD9" w14:textId="77777777">
            <w:pPr>
              <w:widowControl/>
              <w:autoSpaceDE/>
              <w:autoSpaceDN/>
              <w:adjustRightInd/>
              <w:jc w:val="center"/>
              <w:rPr>
                <w:rFonts w:asciiTheme="minorHAnsi" w:hAnsiTheme="minorHAnsi" w:cstheme="minorHAnsi"/>
                <w:color w:val="000000"/>
                <w:sz w:val="20"/>
                <w:szCs w:val="20"/>
              </w:rPr>
            </w:pPr>
            <w:r w:rsidRPr="007F0E64">
              <w:rPr>
                <w:rFonts w:asciiTheme="minorHAnsi" w:hAnsiTheme="minorHAnsi" w:cstheme="minorHAnsi"/>
                <w:color w:val="000000"/>
                <w:sz w:val="20"/>
                <w:szCs w:val="20"/>
              </w:rPr>
              <w:t>0</w:t>
            </w:r>
          </w:p>
        </w:tc>
        <w:tc>
          <w:tcPr>
            <w:tcW w:w="744" w:type="pct"/>
            <w:tcBorders>
              <w:top w:val="outset" w:sz="6" w:space="0" w:color="auto"/>
              <w:left w:val="outset" w:sz="6" w:space="0" w:color="auto"/>
              <w:bottom w:val="outset" w:sz="6" w:space="0" w:color="auto"/>
              <w:right w:val="outset" w:sz="6" w:space="0" w:color="auto"/>
            </w:tcBorders>
            <w:vAlign w:val="center"/>
            <w:hideMark/>
          </w:tcPr>
          <w:p w:rsidR="00DD6620" w:rsidRPr="007F0E64" w:rsidP="00A0242F" w14:paraId="7E590BE8" w14:textId="50C85529">
            <w:pPr>
              <w:widowControl/>
              <w:autoSpaceDE/>
              <w:autoSpaceDN/>
              <w:adjustRightInd/>
              <w:jc w:val="center"/>
              <w:rPr>
                <w:rFonts w:asciiTheme="minorHAnsi" w:hAnsiTheme="minorHAnsi" w:cstheme="minorHAnsi"/>
                <w:color w:val="000000"/>
                <w:sz w:val="20"/>
                <w:szCs w:val="20"/>
              </w:rPr>
            </w:pPr>
            <w:r>
              <w:rPr>
                <w:rFonts w:asciiTheme="minorHAnsi" w:hAnsiTheme="minorHAnsi" w:cstheme="minorHAnsi"/>
                <w:color w:val="000000"/>
                <w:sz w:val="20"/>
                <w:szCs w:val="20"/>
              </w:rPr>
              <w:t>12,462</w:t>
            </w:r>
          </w:p>
        </w:tc>
        <w:tc>
          <w:tcPr>
            <w:tcW w:w="648" w:type="pct"/>
            <w:tcBorders>
              <w:top w:val="outset" w:sz="6" w:space="0" w:color="auto"/>
              <w:left w:val="outset" w:sz="6" w:space="0" w:color="auto"/>
              <w:bottom w:val="outset" w:sz="6" w:space="0" w:color="auto"/>
              <w:right w:val="outset" w:sz="6" w:space="0" w:color="auto"/>
            </w:tcBorders>
            <w:vAlign w:val="center"/>
            <w:hideMark/>
          </w:tcPr>
          <w:p w:rsidR="00DD6620" w:rsidRPr="007F0E64" w:rsidP="00A0242F" w14:paraId="392AC4D5" w14:textId="77777777">
            <w:pPr>
              <w:widowControl/>
              <w:autoSpaceDE/>
              <w:autoSpaceDN/>
              <w:adjustRightInd/>
              <w:jc w:val="center"/>
              <w:rPr>
                <w:rFonts w:asciiTheme="minorHAnsi" w:hAnsiTheme="minorHAnsi" w:cstheme="minorHAnsi"/>
                <w:color w:val="000000"/>
                <w:sz w:val="20"/>
                <w:szCs w:val="20"/>
              </w:rPr>
            </w:pPr>
            <w:r w:rsidRPr="007F0E64">
              <w:rPr>
                <w:rFonts w:asciiTheme="minorHAnsi" w:hAnsiTheme="minorHAnsi" w:cstheme="minorHAnsi"/>
                <w:color w:val="000000"/>
                <w:sz w:val="20"/>
                <w:szCs w:val="20"/>
              </w:rPr>
              <w:t>0</w:t>
            </w:r>
          </w:p>
        </w:tc>
        <w:tc>
          <w:tcPr>
            <w:tcW w:w="631" w:type="pct"/>
            <w:tcBorders>
              <w:top w:val="outset" w:sz="6" w:space="0" w:color="auto"/>
              <w:left w:val="outset" w:sz="6" w:space="0" w:color="auto"/>
              <w:bottom w:val="outset" w:sz="6" w:space="0" w:color="auto"/>
              <w:right w:val="outset" w:sz="6" w:space="0" w:color="auto"/>
            </w:tcBorders>
            <w:vAlign w:val="center"/>
            <w:hideMark/>
          </w:tcPr>
          <w:p w:rsidR="00DD6620" w:rsidRPr="007F0E64" w:rsidP="00A0242F" w14:paraId="38CDFB77" w14:textId="402C710D">
            <w:pPr>
              <w:widowControl/>
              <w:autoSpaceDE/>
              <w:autoSpaceDN/>
              <w:adjustRightInd/>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r w:rsidRPr="007F0E64">
              <w:rPr>
                <w:rFonts w:asciiTheme="minorHAnsi" w:hAnsiTheme="minorHAnsi" w:cstheme="minorHAnsi"/>
                <w:color w:val="000000"/>
                <w:sz w:val="20"/>
                <w:szCs w:val="20"/>
              </w:rPr>
              <w:t>6,</w:t>
            </w:r>
            <w:r>
              <w:rPr>
                <w:rFonts w:asciiTheme="minorHAnsi" w:hAnsiTheme="minorHAnsi" w:cstheme="minorHAnsi"/>
                <w:color w:val="000000"/>
                <w:sz w:val="20"/>
                <w:szCs w:val="20"/>
              </w:rPr>
              <w:t>975</w:t>
            </w:r>
          </w:p>
        </w:tc>
      </w:tr>
    </w:tbl>
    <w:p w:rsidR="00C573C8" w:rsidRPr="00716157" w:rsidP="00802707" w14:paraId="2BF62F63" w14:textId="0570D98E">
      <w:pPr>
        <w:jc w:val="both"/>
        <w:rPr>
          <w:rFonts w:asciiTheme="minorHAnsi" w:hAnsiTheme="minorHAnsi" w:cstheme="minorHAnsi"/>
          <w:bCs/>
        </w:rPr>
      </w:pPr>
    </w:p>
    <w:p w:rsidR="00C573C8" w:rsidRPr="00716157" w14:paraId="1E84C2A8" w14:textId="6219A903">
      <w:pPr>
        <w:rPr>
          <w:rFonts w:asciiTheme="minorHAnsi" w:hAnsiTheme="minorHAnsi" w:cstheme="minorHAnsi"/>
        </w:rPr>
      </w:pPr>
      <w:r w:rsidRPr="00716157">
        <w:rPr>
          <w:rFonts w:asciiTheme="minorHAnsi" w:hAnsiTheme="minorHAnsi" w:cstheme="minorHAnsi"/>
          <w:bCs/>
        </w:rPr>
        <w:t xml:space="preserve">16.  </w:t>
      </w:r>
      <w:r w:rsidRPr="00716157">
        <w:rPr>
          <w:rFonts w:asciiTheme="minorHAnsi" w:hAnsiTheme="minorHAnsi" w:cstheme="minorHAnsi"/>
          <w:bCs/>
          <w:u w:val="single"/>
        </w:rPr>
        <w:t>PLANS FOR TABULATION, STATISTICAL ANALYSIS AND PUBLICATION</w:t>
      </w:r>
    </w:p>
    <w:p w:rsidR="00C573C8" w:rsidRPr="00716157" w14:paraId="662C6AC4" w14:textId="77777777">
      <w:pPr>
        <w:rPr>
          <w:rFonts w:asciiTheme="minorHAnsi" w:hAnsiTheme="minorHAnsi" w:cstheme="minorHAnsi"/>
        </w:rPr>
      </w:pPr>
    </w:p>
    <w:p w:rsidR="00C573C8" w:rsidRPr="00716157" w:rsidP="00D33035" w14:paraId="5108C2D5" w14:textId="73019ABB">
      <w:pPr>
        <w:ind w:left="450"/>
        <w:rPr>
          <w:rFonts w:asciiTheme="minorHAnsi" w:hAnsiTheme="minorHAnsi" w:cstheme="minorHAnsi"/>
        </w:rPr>
      </w:pPr>
      <w:r w:rsidRPr="00716157">
        <w:rPr>
          <w:rFonts w:asciiTheme="minorHAnsi" w:hAnsiTheme="minorHAnsi" w:cstheme="minorHAnsi"/>
        </w:rPr>
        <w:t xml:space="preserve">There are no plans for tabulation, statistical </w:t>
      </w:r>
      <w:r w:rsidRPr="00716157">
        <w:rPr>
          <w:rFonts w:asciiTheme="minorHAnsi" w:hAnsiTheme="minorHAnsi" w:cstheme="minorHAnsi"/>
        </w:rPr>
        <w:t>analysis</w:t>
      </w:r>
      <w:r w:rsidRPr="00716157">
        <w:rPr>
          <w:rFonts w:asciiTheme="minorHAnsi" w:hAnsiTheme="minorHAnsi" w:cstheme="minorHAnsi"/>
        </w:rPr>
        <w:t xml:space="preserve"> and publication.</w:t>
      </w:r>
    </w:p>
    <w:p w:rsidR="006449DB" w:rsidRPr="00716157" w:rsidP="00D33035" w14:paraId="1F99EBC6" w14:textId="6EF6DDDF">
      <w:pPr>
        <w:ind w:left="450"/>
        <w:rPr>
          <w:rFonts w:asciiTheme="minorHAnsi" w:hAnsiTheme="minorHAnsi" w:cstheme="minorHAnsi"/>
        </w:rPr>
      </w:pPr>
    </w:p>
    <w:p w:rsidR="00C573C8" w:rsidRPr="00716157" w:rsidP="00AA539A" w14:paraId="78968C23" w14:textId="77777777">
      <w:pPr>
        <w:ind w:left="450" w:hanging="450"/>
        <w:rPr>
          <w:rFonts w:asciiTheme="minorHAnsi" w:hAnsiTheme="minorHAnsi" w:cstheme="minorHAnsi"/>
          <w:bCs/>
        </w:rPr>
      </w:pPr>
      <w:r w:rsidRPr="00716157">
        <w:rPr>
          <w:rFonts w:asciiTheme="minorHAnsi" w:hAnsiTheme="minorHAnsi" w:cstheme="minorHAnsi"/>
          <w:bCs/>
        </w:rPr>
        <w:t xml:space="preserve">17.  </w:t>
      </w:r>
      <w:r w:rsidRPr="00716157">
        <w:rPr>
          <w:rFonts w:asciiTheme="minorHAnsi" w:hAnsiTheme="minorHAnsi" w:cstheme="minorHAnsi"/>
          <w:bCs/>
          <w:u w:val="single"/>
        </w:rPr>
        <w:t>REASONS WHY DISPLAYING THE OMB EXPIRATION DATE IS</w:t>
      </w:r>
      <w:r w:rsidRPr="00716157" w:rsidR="00AA539A">
        <w:rPr>
          <w:rFonts w:asciiTheme="minorHAnsi" w:hAnsiTheme="minorHAnsi" w:cstheme="minorHAnsi"/>
          <w:bCs/>
          <w:u w:val="single"/>
        </w:rPr>
        <w:t xml:space="preserve"> </w:t>
      </w:r>
      <w:r w:rsidRPr="00716157">
        <w:rPr>
          <w:rFonts w:asciiTheme="minorHAnsi" w:hAnsiTheme="minorHAnsi" w:cstheme="minorHAnsi"/>
          <w:bCs/>
          <w:u w:val="single"/>
        </w:rPr>
        <w:t>INAPPROPRIATE</w:t>
      </w:r>
    </w:p>
    <w:p w:rsidR="00D33035" w:rsidRPr="00716157" w:rsidP="00D33035" w14:paraId="428B0FE7" w14:textId="77777777">
      <w:pPr>
        <w:rPr>
          <w:rFonts w:asciiTheme="minorHAnsi" w:hAnsiTheme="minorHAnsi" w:cstheme="minorHAnsi"/>
        </w:rPr>
      </w:pPr>
    </w:p>
    <w:p w:rsidR="00EF73EC" w:rsidRPr="00716157" w:rsidP="00EF73EC" w14:paraId="6BEDEE0D" w14:textId="0BE1836C">
      <w:pPr>
        <w:ind w:left="450"/>
        <w:rPr>
          <w:rFonts w:asciiTheme="minorHAnsi" w:hAnsiTheme="minorHAnsi" w:cstheme="minorHAnsi"/>
        </w:rPr>
      </w:pPr>
      <w:bookmarkStart w:id="4" w:name="_Hlk497829097"/>
      <w:bookmarkStart w:id="5" w:name="_Hlk498001825"/>
      <w:r w:rsidRPr="00716157">
        <w:rPr>
          <w:rFonts w:asciiTheme="minorHAnsi" w:hAnsiTheme="minorHAnsi" w:cstheme="minorHAnsi"/>
        </w:rPr>
        <w:t xml:space="preserve">IRS believes that displaying the OMB expiration date is inappropriate because it could cause </w:t>
      </w:r>
      <w:r w:rsidR="008F264D">
        <w:rPr>
          <w:rFonts w:asciiTheme="minorHAnsi" w:hAnsiTheme="minorHAnsi" w:cstheme="minorHAnsi"/>
        </w:rPr>
        <w:t>0</w:t>
      </w:r>
      <w:r w:rsidRPr="00716157">
        <w:rPr>
          <w:rFonts w:asciiTheme="minorHAnsi" w:hAnsiTheme="minorHAnsi" w:cstheme="minorHAnsi"/>
        </w:rPr>
        <w:t xml:space="preserve">confusion by leading taxpayers to believe that the form sunsets as of the expiration date.  Taxpayers are not likely to be aware that the </w:t>
      </w:r>
      <w:r w:rsidR="00D57750">
        <w:rPr>
          <w:rFonts w:asciiTheme="minorHAnsi" w:hAnsiTheme="minorHAnsi" w:cstheme="minorHAnsi"/>
        </w:rPr>
        <w:t>IRS</w:t>
      </w:r>
      <w:r w:rsidRPr="00716157" w:rsidR="00D57750">
        <w:rPr>
          <w:rFonts w:asciiTheme="minorHAnsi" w:hAnsiTheme="minorHAnsi" w:cstheme="minorHAnsi"/>
        </w:rPr>
        <w:t xml:space="preserve"> </w:t>
      </w:r>
      <w:r w:rsidRPr="00716157">
        <w:rPr>
          <w:rFonts w:asciiTheme="minorHAnsi" w:hAnsiTheme="minorHAnsi" w:cstheme="minorHAnsi"/>
        </w:rPr>
        <w:t>intends to request renewal of the OMB approval and obtain a new expiration date before the old one expires.</w:t>
      </w:r>
      <w:bookmarkEnd w:id="4"/>
    </w:p>
    <w:bookmarkEnd w:id="5"/>
    <w:p w:rsidR="006449DB" w:rsidRPr="00716157" w14:paraId="74AC192E" w14:textId="77777777">
      <w:pPr>
        <w:rPr>
          <w:rFonts w:asciiTheme="minorHAnsi" w:hAnsiTheme="minorHAnsi" w:cstheme="minorHAnsi"/>
          <w:bCs/>
        </w:rPr>
      </w:pPr>
    </w:p>
    <w:p w:rsidR="00C573C8" w:rsidRPr="00716157" w14:paraId="1ECB4C89" w14:textId="77777777">
      <w:pPr>
        <w:rPr>
          <w:rFonts w:asciiTheme="minorHAnsi" w:hAnsiTheme="minorHAnsi" w:cstheme="minorHAnsi"/>
          <w:bCs/>
          <w:u w:val="single"/>
        </w:rPr>
      </w:pPr>
      <w:r w:rsidRPr="00716157">
        <w:rPr>
          <w:rFonts w:asciiTheme="minorHAnsi" w:hAnsiTheme="minorHAnsi" w:cstheme="minorHAnsi"/>
          <w:bCs/>
        </w:rPr>
        <w:t xml:space="preserve">18.  </w:t>
      </w:r>
      <w:r w:rsidRPr="00716157">
        <w:rPr>
          <w:rFonts w:asciiTheme="minorHAnsi" w:hAnsiTheme="minorHAnsi" w:cstheme="minorHAnsi"/>
          <w:bCs/>
          <w:u w:val="single"/>
        </w:rPr>
        <w:t xml:space="preserve">EXCEPTIONS TO THE CERTIFICATION STATEMENT </w:t>
      </w:r>
    </w:p>
    <w:p w:rsidR="00AA539A" w:rsidRPr="00716157" w14:paraId="7843EA0D" w14:textId="77777777">
      <w:pPr>
        <w:rPr>
          <w:rFonts w:asciiTheme="minorHAnsi" w:hAnsiTheme="minorHAnsi" w:cstheme="minorHAnsi"/>
        </w:rPr>
      </w:pPr>
    </w:p>
    <w:p w:rsidR="00C573C8" w:rsidRPr="00716157" w:rsidP="006642C2" w14:paraId="6076DD19" w14:textId="1879844C">
      <w:pPr>
        <w:ind w:left="360"/>
        <w:rPr>
          <w:rFonts w:asciiTheme="minorHAnsi" w:hAnsiTheme="minorHAnsi" w:cstheme="minorHAnsi"/>
        </w:rPr>
      </w:pPr>
      <w:r w:rsidRPr="00716157">
        <w:rPr>
          <w:rFonts w:asciiTheme="minorHAnsi" w:hAnsiTheme="minorHAnsi" w:cstheme="minorHAnsi"/>
        </w:rPr>
        <w:t xml:space="preserve"> </w:t>
      </w:r>
      <w:r w:rsidRPr="00716157" w:rsidR="003F2C5D">
        <w:rPr>
          <w:rFonts w:asciiTheme="minorHAnsi" w:hAnsiTheme="minorHAnsi" w:cstheme="minorHAnsi"/>
        </w:rPr>
        <w:t>There are no exceptions to the certification statement</w:t>
      </w:r>
      <w:r w:rsidRPr="00716157" w:rsidR="00DF5A06">
        <w:rPr>
          <w:rFonts w:asciiTheme="minorHAnsi" w:hAnsiTheme="minorHAnsi" w:cstheme="minorHAnsi"/>
        </w:rPr>
        <w:t xml:space="preserve"> for this collection.</w:t>
      </w:r>
    </w:p>
    <w:p w:rsidR="00C573C8" w:rsidRPr="00716157" w14:paraId="4B0CE2F8" w14:textId="62271A15">
      <w:pPr>
        <w:rPr>
          <w:rFonts w:asciiTheme="minorHAnsi" w:hAnsiTheme="minorHAnsi" w:cstheme="minorHAnsi"/>
        </w:rPr>
      </w:pPr>
    </w:p>
    <w:p w:rsidR="00C573C8" w:rsidRPr="00716157" w:rsidP="00D639A4" w14:paraId="486C2A98" w14:textId="77777777">
      <w:pPr>
        <w:ind w:firstLine="360"/>
        <w:rPr>
          <w:rFonts w:asciiTheme="minorHAnsi" w:hAnsiTheme="minorHAnsi" w:cstheme="minorHAnsi"/>
        </w:rPr>
      </w:pPr>
      <w:r w:rsidRPr="00716157">
        <w:rPr>
          <w:rFonts w:asciiTheme="minorHAnsi" w:hAnsiTheme="minorHAnsi" w:cstheme="minorHAnsi"/>
          <w:b/>
          <w:bCs/>
          <w:u w:val="single"/>
        </w:rPr>
        <w:t>Note</w:t>
      </w:r>
      <w:r w:rsidRPr="00716157">
        <w:rPr>
          <w:rFonts w:asciiTheme="minorHAnsi" w:hAnsiTheme="minorHAnsi" w:cstheme="minorHAnsi"/>
          <w:bCs/>
          <w:u w:val="single"/>
        </w:rPr>
        <w:t>:</w:t>
      </w:r>
      <w:r w:rsidRPr="00716157">
        <w:rPr>
          <w:rFonts w:asciiTheme="minorHAnsi" w:hAnsiTheme="minorHAnsi" w:cstheme="minorHAnsi"/>
        </w:rPr>
        <w:t xml:space="preserve">  The following paragraph applies to </w:t>
      </w:r>
      <w:r w:rsidRPr="00716157" w:rsidR="00CE5344">
        <w:rPr>
          <w:rFonts w:asciiTheme="minorHAnsi" w:hAnsiTheme="minorHAnsi" w:cstheme="minorHAnsi"/>
        </w:rPr>
        <w:t>all</w:t>
      </w:r>
      <w:r w:rsidRPr="00716157">
        <w:rPr>
          <w:rFonts w:asciiTheme="minorHAnsi" w:hAnsiTheme="minorHAnsi" w:cstheme="minorHAnsi"/>
        </w:rPr>
        <w:t xml:space="preserve"> the collections</w:t>
      </w:r>
      <w:r w:rsidRPr="00716157" w:rsidR="00CC6C32">
        <w:rPr>
          <w:rFonts w:asciiTheme="minorHAnsi" w:hAnsiTheme="minorHAnsi" w:cstheme="minorHAnsi"/>
        </w:rPr>
        <w:t xml:space="preserve"> </w:t>
      </w:r>
      <w:r w:rsidRPr="00716157">
        <w:rPr>
          <w:rFonts w:asciiTheme="minorHAnsi" w:hAnsiTheme="minorHAnsi" w:cstheme="minorHAnsi"/>
        </w:rPr>
        <w:t>of information in this submission:</w:t>
      </w:r>
    </w:p>
    <w:p w:rsidR="00C573C8" w:rsidRPr="00716157" w:rsidP="00D639A4" w14:paraId="78AAF5A3" w14:textId="77777777">
      <w:pPr>
        <w:ind w:left="360"/>
        <w:rPr>
          <w:rFonts w:asciiTheme="minorHAnsi" w:hAnsiTheme="minorHAnsi" w:cstheme="minorHAnsi"/>
        </w:rPr>
      </w:pPr>
    </w:p>
    <w:p w:rsidR="00576081" w:rsidRPr="00716157" w:rsidP="00D639A4" w14:paraId="3E37D4EC" w14:textId="39E94799">
      <w:pPr>
        <w:ind w:left="360"/>
        <w:rPr>
          <w:rFonts w:asciiTheme="minorHAnsi" w:hAnsiTheme="minorHAnsi" w:cstheme="minorHAnsi"/>
        </w:rPr>
      </w:pPr>
      <w:r w:rsidRPr="00716157">
        <w:rPr>
          <w:rFonts w:asciiTheme="minorHAnsi" w:hAnsiTheme="minorHAnsi" w:cstheme="minorHAnsi"/>
        </w:rPr>
        <w:t>An agency may not conduct or sponsor, and a person is not required to respond to, a collection of information unless</w:t>
      </w:r>
      <w:r w:rsidRPr="00716157" w:rsidR="00CC6C32">
        <w:rPr>
          <w:rFonts w:asciiTheme="minorHAnsi" w:hAnsiTheme="minorHAnsi" w:cstheme="minorHAnsi"/>
        </w:rPr>
        <w:t xml:space="preserve"> </w:t>
      </w:r>
      <w:r w:rsidRPr="00716157">
        <w:rPr>
          <w:rFonts w:asciiTheme="minorHAnsi" w:hAnsiTheme="minorHAnsi" w:cstheme="minorHAnsi"/>
        </w:rPr>
        <w:t>the collection of information displays a valid OMB control</w:t>
      </w:r>
      <w:r w:rsidRPr="00716157" w:rsidR="003F2C5D">
        <w:rPr>
          <w:rFonts w:asciiTheme="minorHAnsi" w:hAnsiTheme="minorHAnsi" w:cstheme="minorHAnsi"/>
        </w:rPr>
        <w:t xml:space="preserve"> </w:t>
      </w:r>
      <w:r w:rsidRPr="00716157">
        <w:rPr>
          <w:rFonts w:asciiTheme="minorHAnsi" w:hAnsiTheme="minorHAnsi" w:cstheme="minorHAnsi"/>
        </w:rPr>
        <w:t xml:space="preserve">number.  Books or records relating to a collection of information must be retained </w:t>
      </w:r>
      <w:r w:rsidRPr="00716157">
        <w:rPr>
          <w:rFonts w:asciiTheme="minorHAnsi" w:hAnsiTheme="minorHAnsi" w:cstheme="minorHAnsi"/>
        </w:rPr>
        <w:t>as long as</w:t>
      </w:r>
      <w:r w:rsidRPr="00716157">
        <w:rPr>
          <w:rFonts w:asciiTheme="minorHAnsi" w:hAnsiTheme="minorHAnsi" w:cstheme="minorHAnsi"/>
        </w:rPr>
        <w:t xml:space="preserve"> their contents may</w:t>
      </w:r>
      <w:r w:rsidRPr="00716157" w:rsidR="00CC6C32">
        <w:rPr>
          <w:rFonts w:asciiTheme="minorHAnsi" w:hAnsiTheme="minorHAnsi" w:cstheme="minorHAnsi"/>
        </w:rPr>
        <w:t xml:space="preserve"> </w:t>
      </w:r>
      <w:r w:rsidRPr="00716157">
        <w:rPr>
          <w:rFonts w:asciiTheme="minorHAnsi" w:hAnsiTheme="minorHAnsi" w:cstheme="minorHAnsi"/>
        </w:rPr>
        <w:t>become material in the administration of any internal</w:t>
      </w:r>
      <w:r w:rsidRPr="00716157" w:rsidR="00CC6C32">
        <w:rPr>
          <w:rFonts w:asciiTheme="minorHAnsi" w:hAnsiTheme="minorHAnsi" w:cstheme="minorHAnsi"/>
        </w:rPr>
        <w:t xml:space="preserve"> </w:t>
      </w:r>
      <w:r w:rsidRPr="00716157">
        <w:rPr>
          <w:rFonts w:asciiTheme="minorHAnsi" w:hAnsiTheme="minorHAnsi" w:cstheme="minorHAnsi"/>
        </w:rPr>
        <w:t>revenue law.  Generally, tax returns and tax return</w:t>
      </w:r>
      <w:r w:rsidRPr="00716157" w:rsidR="00CC6C32">
        <w:rPr>
          <w:rFonts w:asciiTheme="minorHAnsi" w:hAnsiTheme="minorHAnsi" w:cstheme="minorHAnsi"/>
        </w:rPr>
        <w:t xml:space="preserve"> </w:t>
      </w:r>
      <w:r w:rsidRPr="00716157">
        <w:rPr>
          <w:rFonts w:asciiTheme="minorHAnsi" w:hAnsiTheme="minorHAnsi" w:cstheme="minorHAnsi"/>
        </w:rPr>
        <w:t>information are confidential, as required by 26 U.S.C.</w:t>
      </w:r>
      <w:r w:rsidRPr="00716157" w:rsidR="00CC6C32">
        <w:rPr>
          <w:rFonts w:asciiTheme="minorHAnsi" w:hAnsiTheme="minorHAnsi" w:cstheme="minorHAnsi"/>
        </w:rPr>
        <w:t xml:space="preserve"> </w:t>
      </w:r>
      <w:r w:rsidRPr="00716157">
        <w:rPr>
          <w:rFonts w:asciiTheme="minorHAnsi" w:hAnsiTheme="minorHAnsi" w:cstheme="minorHAnsi"/>
        </w:rPr>
        <w:t>6103.</w:t>
      </w:r>
      <w:r w:rsidRPr="00716157">
        <w:rPr>
          <w:rFonts w:asciiTheme="minorHAnsi" w:hAnsiTheme="minorHAnsi" w:cstheme="minorHAnsi"/>
        </w:rPr>
        <w:tab/>
      </w:r>
    </w:p>
    <w:sectPr w:rsidSect="003F2C5D">
      <w:type w:val="continuous"/>
      <w:pgSz w:w="12240" w:h="15840"/>
      <w:pgMar w:top="1368" w:right="1368" w:bottom="1440" w:left="1368" w:header="1368" w:footer="136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9033D" w:rsidP="00252F10" w14:paraId="59308504" w14:textId="77777777">
      <w:r>
        <w:separator/>
      </w:r>
    </w:p>
  </w:footnote>
  <w:footnote w:type="continuationSeparator" w:id="1">
    <w:p w:rsidR="0019033D" w:rsidP="00252F10" w14:paraId="01FD3DEF" w14:textId="77777777">
      <w:r>
        <w:continuationSeparator/>
      </w:r>
    </w:p>
  </w:footnote>
  <w:footnote w:id="2">
    <w:p w:rsidR="00252F10" w:rsidRPr="00DD1D79" w14:paraId="7E596B3E" w14:textId="0FA41966">
      <w:pPr>
        <w:pStyle w:val="FootnoteText"/>
        <w:rPr>
          <w:rFonts w:asciiTheme="minorHAnsi" w:hAnsiTheme="minorHAnsi" w:cstheme="minorHAnsi"/>
        </w:rPr>
      </w:pPr>
      <w:r w:rsidRPr="00DD1D79">
        <w:rPr>
          <w:rStyle w:val="FootnoteReference"/>
          <w:rFonts w:asciiTheme="minorHAnsi" w:hAnsiTheme="minorHAnsi" w:cstheme="minorHAnsi"/>
          <w:vertAlign w:val="superscript"/>
        </w:rPr>
        <w:footnoteRef/>
      </w:r>
      <w:r w:rsidRPr="00DD1D79">
        <w:rPr>
          <w:rFonts w:asciiTheme="minorHAnsi" w:hAnsiTheme="minorHAnsi" w:cstheme="minorHAnsi"/>
          <w:vertAlign w:val="superscript"/>
        </w:rPr>
        <w:t xml:space="preserve"> </w:t>
      </w:r>
      <w:r w:rsidRPr="00DD1D79">
        <w:rPr>
          <w:rFonts w:asciiTheme="minorHAnsi" w:hAnsiTheme="minorHAnsi" w:cstheme="minorHAnsi"/>
        </w:rPr>
        <w:t>Form 5300 is approved by the Office of Management and Budget (OMB) under OMB Control Number 1545-0197.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D875ACE"/>
    <w:multiLevelType w:val="multilevel"/>
    <w:tmpl w:val="B1D2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2D7769"/>
    <w:multiLevelType w:val="multilevel"/>
    <w:tmpl w:val="7D2E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7A05AA"/>
    <w:multiLevelType w:val="multilevel"/>
    <w:tmpl w:val="0306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857444">
    <w:abstractNumId w:val="2"/>
  </w:num>
  <w:num w:numId="2" w16cid:durableId="1632320006">
    <w:abstractNumId w:val="0"/>
  </w:num>
  <w:num w:numId="3" w16cid:durableId="2142308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C8"/>
    <w:rsid w:val="00035A53"/>
    <w:rsid w:val="000A1B91"/>
    <w:rsid w:val="000A2988"/>
    <w:rsid w:val="000C7EBA"/>
    <w:rsid w:val="0010720D"/>
    <w:rsid w:val="00145362"/>
    <w:rsid w:val="00170DC4"/>
    <w:rsid w:val="0017484A"/>
    <w:rsid w:val="0019033D"/>
    <w:rsid w:val="001D1062"/>
    <w:rsid w:val="001D45C0"/>
    <w:rsid w:val="001E2E6C"/>
    <w:rsid w:val="00204931"/>
    <w:rsid w:val="00236C46"/>
    <w:rsid w:val="00252F10"/>
    <w:rsid w:val="0028041B"/>
    <w:rsid w:val="00282AD8"/>
    <w:rsid w:val="002B5F08"/>
    <w:rsid w:val="002D39E2"/>
    <w:rsid w:val="002F69D6"/>
    <w:rsid w:val="0033329E"/>
    <w:rsid w:val="003702A7"/>
    <w:rsid w:val="003A6F7F"/>
    <w:rsid w:val="003B5334"/>
    <w:rsid w:val="003B5891"/>
    <w:rsid w:val="003B7275"/>
    <w:rsid w:val="003F2C5D"/>
    <w:rsid w:val="0041741F"/>
    <w:rsid w:val="00427EF7"/>
    <w:rsid w:val="004E06B1"/>
    <w:rsid w:val="005238E8"/>
    <w:rsid w:val="00576081"/>
    <w:rsid w:val="005853BC"/>
    <w:rsid w:val="005F03D4"/>
    <w:rsid w:val="00623E88"/>
    <w:rsid w:val="00636B94"/>
    <w:rsid w:val="006449DB"/>
    <w:rsid w:val="006642C2"/>
    <w:rsid w:val="00695940"/>
    <w:rsid w:val="006B4F6E"/>
    <w:rsid w:val="006E063F"/>
    <w:rsid w:val="00702B07"/>
    <w:rsid w:val="00716157"/>
    <w:rsid w:val="007939A6"/>
    <w:rsid w:val="007B6C27"/>
    <w:rsid w:val="007F0E64"/>
    <w:rsid w:val="00802707"/>
    <w:rsid w:val="00844A3F"/>
    <w:rsid w:val="008708F6"/>
    <w:rsid w:val="00870DC9"/>
    <w:rsid w:val="008759FC"/>
    <w:rsid w:val="008843E8"/>
    <w:rsid w:val="0088478D"/>
    <w:rsid w:val="00892248"/>
    <w:rsid w:val="00895AED"/>
    <w:rsid w:val="008D3A5F"/>
    <w:rsid w:val="008F264D"/>
    <w:rsid w:val="008F317F"/>
    <w:rsid w:val="00923919"/>
    <w:rsid w:val="0096082C"/>
    <w:rsid w:val="00977CF8"/>
    <w:rsid w:val="00992ED1"/>
    <w:rsid w:val="0099757E"/>
    <w:rsid w:val="009B62F8"/>
    <w:rsid w:val="009F2AE1"/>
    <w:rsid w:val="00A0242F"/>
    <w:rsid w:val="00A10DCD"/>
    <w:rsid w:val="00A27350"/>
    <w:rsid w:val="00A30992"/>
    <w:rsid w:val="00A34C7C"/>
    <w:rsid w:val="00A55995"/>
    <w:rsid w:val="00A57C3E"/>
    <w:rsid w:val="00A84CA1"/>
    <w:rsid w:val="00A91E00"/>
    <w:rsid w:val="00AA539A"/>
    <w:rsid w:val="00AB308D"/>
    <w:rsid w:val="00B5236C"/>
    <w:rsid w:val="00B63FBF"/>
    <w:rsid w:val="00B72922"/>
    <w:rsid w:val="00B77265"/>
    <w:rsid w:val="00B81690"/>
    <w:rsid w:val="00BC2563"/>
    <w:rsid w:val="00BE2174"/>
    <w:rsid w:val="00BE5210"/>
    <w:rsid w:val="00C25F94"/>
    <w:rsid w:val="00C54DB1"/>
    <w:rsid w:val="00C573C8"/>
    <w:rsid w:val="00C8357C"/>
    <w:rsid w:val="00C96463"/>
    <w:rsid w:val="00CB003D"/>
    <w:rsid w:val="00CB69D3"/>
    <w:rsid w:val="00CC6C32"/>
    <w:rsid w:val="00CE5344"/>
    <w:rsid w:val="00D02263"/>
    <w:rsid w:val="00D05E8B"/>
    <w:rsid w:val="00D33035"/>
    <w:rsid w:val="00D57750"/>
    <w:rsid w:val="00D639A4"/>
    <w:rsid w:val="00D74B31"/>
    <w:rsid w:val="00D84A35"/>
    <w:rsid w:val="00D85B57"/>
    <w:rsid w:val="00D97398"/>
    <w:rsid w:val="00DC58A9"/>
    <w:rsid w:val="00DD1D79"/>
    <w:rsid w:val="00DD4327"/>
    <w:rsid w:val="00DD6620"/>
    <w:rsid w:val="00DF2193"/>
    <w:rsid w:val="00DF5A06"/>
    <w:rsid w:val="00E26279"/>
    <w:rsid w:val="00E3396B"/>
    <w:rsid w:val="00E348D5"/>
    <w:rsid w:val="00E47B4F"/>
    <w:rsid w:val="00E82BF0"/>
    <w:rsid w:val="00EA5289"/>
    <w:rsid w:val="00EF73EC"/>
    <w:rsid w:val="00F2351F"/>
    <w:rsid w:val="00F260DA"/>
    <w:rsid w:val="00F54B26"/>
    <w:rsid w:val="00F56AEF"/>
    <w:rsid w:val="00F6775E"/>
    <w:rsid w:val="00F74D30"/>
    <w:rsid w:val="00FA3FAD"/>
    <w:rsid w:val="00FB7F40"/>
    <w:rsid w:val="00FC5935"/>
    <w:rsid w:val="00FE39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5F2A9F18"/>
  <w15:chartTrackingRefBased/>
  <w15:docId w15:val="{5A4EEFD4-B2CF-42A9-8AC0-B2C69782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4E06B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unhideWhenUsed/>
    <w:rsid w:val="003B5891"/>
    <w:rPr>
      <w:color w:val="0000FF"/>
      <w:u w:val="single"/>
    </w:rPr>
  </w:style>
  <w:style w:type="paragraph" w:customStyle="1" w:styleId="Default">
    <w:name w:val="Default"/>
    <w:rsid w:val="003B5891"/>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4E06B1"/>
    <w:rPr>
      <w:rFonts w:ascii="Calibri Light" w:eastAsia="Times New Roman" w:hAnsi="Calibri Light" w:cs="Times New Roman"/>
      <w:b/>
      <w:bCs/>
      <w:kern w:val="32"/>
      <w:sz w:val="32"/>
      <w:szCs w:val="32"/>
    </w:rPr>
  </w:style>
  <w:style w:type="character" w:customStyle="1" w:styleId="SupportingStatementSTANDARDChar">
    <w:name w:val="Supporting Statement STANDARD Char"/>
    <w:link w:val="SupportingStatementSTANDARD"/>
    <w:locked/>
    <w:rsid w:val="00DD4327"/>
    <w:rPr>
      <w:sz w:val="24"/>
      <w:szCs w:val="24"/>
    </w:rPr>
  </w:style>
  <w:style w:type="paragraph" w:customStyle="1" w:styleId="SupportingStatementSTANDARD">
    <w:name w:val="Supporting Statement STANDARD"/>
    <w:basedOn w:val="Normal"/>
    <w:link w:val="SupportingStatementSTANDARDChar"/>
    <w:qFormat/>
    <w:rsid w:val="00DD4327"/>
    <w:pPr>
      <w:tabs>
        <w:tab w:val="left" w:pos="720"/>
      </w:tabs>
      <w:ind w:left="720" w:hanging="720"/>
    </w:pPr>
  </w:style>
  <w:style w:type="character" w:styleId="FollowedHyperlink">
    <w:name w:val="FollowedHyperlink"/>
    <w:basedOn w:val="DefaultParagraphFont"/>
    <w:rsid w:val="003702A7"/>
    <w:rPr>
      <w:color w:val="954F72" w:themeColor="followedHyperlink"/>
      <w:u w:val="single"/>
    </w:rPr>
  </w:style>
  <w:style w:type="paragraph" w:styleId="BalloonText">
    <w:name w:val="Balloon Text"/>
    <w:basedOn w:val="Normal"/>
    <w:link w:val="BalloonTextChar"/>
    <w:rsid w:val="003702A7"/>
    <w:rPr>
      <w:rFonts w:ascii="Segoe UI" w:hAnsi="Segoe UI" w:cs="Segoe UI"/>
      <w:sz w:val="18"/>
      <w:szCs w:val="18"/>
    </w:rPr>
  </w:style>
  <w:style w:type="character" w:customStyle="1" w:styleId="BalloonTextChar">
    <w:name w:val="Balloon Text Char"/>
    <w:basedOn w:val="DefaultParagraphFont"/>
    <w:link w:val="BalloonText"/>
    <w:rsid w:val="003702A7"/>
    <w:rPr>
      <w:rFonts w:ascii="Segoe UI" w:hAnsi="Segoe UI" w:cs="Segoe UI"/>
      <w:sz w:val="18"/>
      <w:szCs w:val="18"/>
    </w:rPr>
  </w:style>
  <w:style w:type="character" w:styleId="UnresolvedMention">
    <w:name w:val="Unresolved Mention"/>
    <w:basedOn w:val="DefaultParagraphFont"/>
    <w:uiPriority w:val="99"/>
    <w:semiHidden/>
    <w:unhideWhenUsed/>
    <w:rsid w:val="0099757E"/>
    <w:rPr>
      <w:color w:val="605E5C"/>
      <w:shd w:val="clear" w:color="auto" w:fill="E1DFDD"/>
    </w:rPr>
  </w:style>
  <w:style w:type="paragraph" w:styleId="ListParagraph">
    <w:name w:val="List Paragraph"/>
    <w:basedOn w:val="Normal"/>
    <w:uiPriority w:val="34"/>
    <w:qFormat/>
    <w:rsid w:val="0099757E"/>
    <w:pPr>
      <w:widowControl/>
      <w:autoSpaceDE/>
      <w:autoSpaceDN/>
      <w:adjustRightInd/>
      <w:ind w:left="720"/>
    </w:pPr>
    <w:rPr>
      <w:rFonts w:eastAsia="Calibri"/>
    </w:rPr>
  </w:style>
  <w:style w:type="paragraph" w:styleId="Footer">
    <w:name w:val="footer"/>
    <w:basedOn w:val="Normal"/>
    <w:link w:val="FooterChar"/>
    <w:rsid w:val="00D02263"/>
    <w:pPr>
      <w:tabs>
        <w:tab w:val="center" w:pos="4680"/>
        <w:tab w:val="right" w:pos="9360"/>
      </w:tabs>
    </w:pPr>
    <w:rPr>
      <w:rFonts w:ascii="Courier" w:hAnsi="Courier"/>
    </w:rPr>
  </w:style>
  <w:style w:type="character" w:customStyle="1" w:styleId="FooterChar">
    <w:name w:val="Footer Char"/>
    <w:basedOn w:val="DefaultParagraphFont"/>
    <w:link w:val="Footer"/>
    <w:rsid w:val="00D02263"/>
    <w:rPr>
      <w:rFonts w:ascii="Courier" w:hAnsi="Courier"/>
      <w:sz w:val="24"/>
      <w:szCs w:val="24"/>
    </w:rPr>
  </w:style>
  <w:style w:type="character" w:styleId="CommentReference">
    <w:name w:val="annotation reference"/>
    <w:basedOn w:val="DefaultParagraphFont"/>
    <w:rsid w:val="0010720D"/>
    <w:rPr>
      <w:sz w:val="16"/>
      <w:szCs w:val="16"/>
    </w:rPr>
  </w:style>
  <w:style w:type="paragraph" w:styleId="CommentText">
    <w:name w:val="annotation text"/>
    <w:basedOn w:val="Normal"/>
    <w:link w:val="CommentTextChar"/>
    <w:rsid w:val="0010720D"/>
    <w:rPr>
      <w:sz w:val="20"/>
      <w:szCs w:val="20"/>
    </w:rPr>
  </w:style>
  <w:style w:type="character" w:customStyle="1" w:styleId="CommentTextChar">
    <w:name w:val="Comment Text Char"/>
    <w:basedOn w:val="DefaultParagraphFont"/>
    <w:link w:val="CommentText"/>
    <w:rsid w:val="0010720D"/>
  </w:style>
  <w:style w:type="paragraph" w:styleId="CommentSubject">
    <w:name w:val="annotation subject"/>
    <w:basedOn w:val="CommentText"/>
    <w:next w:val="CommentText"/>
    <w:link w:val="CommentSubjectChar"/>
    <w:rsid w:val="0010720D"/>
    <w:rPr>
      <w:b/>
      <w:bCs/>
    </w:rPr>
  </w:style>
  <w:style w:type="character" w:customStyle="1" w:styleId="CommentSubjectChar">
    <w:name w:val="Comment Subject Char"/>
    <w:basedOn w:val="CommentTextChar"/>
    <w:link w:val="CommentSubject"/>
    <w:rsid w:val="0010720D"/>
    <w:rPr>
      <w:b/>
      <w:bCs/>
    </w:rPr>
  </w:style>
  <w:style w:type="paragraph" w:styleId="Revision">
    <w:name w:val="Revision"/>
    <w:hidden/>
    <w:uiPriority w:val="99"/>
    <w:semiHidden/>
    <w:rsid w:val="00992ED1"/>
    <w:rPr>
      <w:sz w:val="24"/>
      <w:szCs w:val="24"/>
    </w:rPr>
  </w:style>
  <w:style w:type="paragraph" w:styleId="FootnoteText">
    <w:name w:val="footnote text"/>
    <w:basedOn w:val="Normal"/>
    <w:link w:val="FootnoteTextChar"/>
    <w:rsid w:val="00252F10"/>
    <w:rPr>
      <w:sz w:val="20"/>
      <w:szCs w:val="20"/>
    </w:rPr>
  </w:style>
  <w:style w:type="character" w:customStyle="1" w:styleId="FootnoteTextChar">
    <w:name w:val="Footnote Text Char"/>
    <w:basedOn w:val="DefaultParagraphFont"/>
    <w:link w:val="FootnoteText"/>
    <w:rsid w:val="00252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irs.gov/uac/Privacy-Impact-Assessments-PIA"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9A0BE-F432-42B7-A307-BB37C5D0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1443</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TQ1FB</dc:creator>
  <cp:lastModifiedBy>Covington Sara L</cp:lastModifiedBy>
  <cp:revision>2</cp:revision>
  <cp:lastPrinted>2005-05-18T14:13:00Z</cp:lastPrinted>
  <dcterms:created xsi:type="dcterms:W3CDTF">2024-07-01T17:34:00Z</dcterms:created>
  <dcterms:modified xsi:type="dcterms:W3CDTF">2024-07-01T17:34:00Z</dcterms:modified>
</cp:coreProperties>
</file>