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00B3" w:rsidRPr="00234645" w:rsidP="000977B0" w14:paraId="4281D216" w14:textId="77777777">
      <w:pPr>
        <w:jc w:val="center"/>
        <w:rPr>
          <w:rFonts w:ascii="Calibri" w:hAnsi="Calibri" w:cs="CG Times"/>
          <w:b/>
          <w:bCs/>
          <w:sz w:val="22"/>
          <w:szCs w:val="22"/>
        </w:rPr>
      </w:pPr>
      <w:r w:rsidRPr="00234645">
        <w:rPr>
          <w:rFonts w:ascii="Calibri" w:hAnsi="Calibri"/>
          <w:sz w:val="22"/>
          <w:szCs w:val="22"/>
          <w:lang w:val="en-CA"/>
        </w:rPr>
        <w:fldChar w:fldCharType="begin"/>
      </w:r>
      <w:r w:rsidRPr="00234645">
        <w:rPr>
          <w:rFonts w:ascii="Calibri" w:hAnsi="Calibri"/>
          <w:sz w:val="22"/>
          <w:szCs w:val="22"/>
          <w:lang w:val="en-CA"/>
        </w:rPr>
        <w:instrText xml:space="preserve"> SEQ CHAPTER \h \r 1</w:instrText>
      </w:r>
      <w:r w:rsidR="00000000">
        <w:rPr>
          <w:rFonts w:ascii="Calibri" w:hAnsi="Calibri"/>
          <w:sz w:val="22"/>
          <w:szCs w:val="22"/>
          <w:lang w:val="en-CA"/>
        </w:rPr>
        <w:fldChar w:fldCharType="separate"/>
      </w:r>
      <w:r w:rsidRPr="00234645">
        <w:rPr>
          <w:rFonts w:ascii="Calibri" w:hAnsi="Calibri"/>
          <w:sz w:val="22"/>
          <w:szCs w:val="22"/>
          <w:lang w:val="en-CA"/>
        </w:rPr>
        <w:fldChar w:fldCharType="end"/>
      </w:r>
      <w:r w:rsidRPr="00234645">
        <w:rPr>
          <w:rFonts w:ascii="Calibri" w:hAnsi="Calibri" w:cs="CG Times"/>
          <w:b/>
          <w:bCs/>
          <w:sz w:val="22"/>
          <w:szCs w:val="22"/>
        </w:rPr>
        <w:t>SUPPORTING STATEMENT</w:t>
      </w:r>
    </w:p>
    <w:p w:rsidR="000F2C08" w:rsidRPr="00234645" w:rsidP="00834259" w14:paraId="11F64D3C" w14:textId="61B7CF22">
      <w:pPr>
        <w:jc w:val="center"/>
        <w:rPr>
          <w:rFonts w:ascii="Calibri" w:hAnsi="Calibri" w:cs="CG Times"/>
          <w:b/>
          <w:bCs/>
          <w:sz w:val="22"/>
          <w:szCs w:val="22"/>
        </w:rPr>
      </w:pPr>
      <w:r w:rsidRPr="00234645">
        <w:rPr>
          <w:rFonts w:ascii="Calibri" w:hAnsi="Calibri" w:cs="CG Times"/>
          <w:b/>
          <w:bCs/>
          <w:sz w:val="22"/>
          <w:szCs w:val="22"/>
        </w:rPr>
        <w:t>Internal Revenue Service</w:t>
      </w:r>
    </w:p>
    <w:p w:rsidR="005D50B0" w:rsidRPr="00234645" w:rsidP="000977B0" w14:paraId="30FDBD4E" w14:textId="691FB361">
      <w:pPr>
        <w:jc w:val="center"/>
        <w:rPr>
          <w:rFonts w:ascii="Calibri" w:hAnsi="Calibri" w:cs="CG Times"/>
          <w:b/>
          <w:bCs/>
          <w:sz w:val="22"/>
          <w:szCs w:val="22"/>
        </w:rPr>
      </w:pPr>
      <w:r>
        <w:rPr>
          <w:rFonts w:ascii="Calibri" w:hAnsi="Calibri" w:cs="CG Times"/>
          <w:b/>
          <w:bCs/>
          <w:sz w:val="22"/>
          <w:szCs w:val="22"/>
        </w:rPr>
        <w:t xml:space="preserve">Form 8924, </w:t>
      </w:r>
      <w:r w:rsidRPr="00234645" w:rsidR="00596EBB">
        <w:rPr>
          <w:rFonts w:ascii="Calibri" w:hAnsi="Calibri" w:cs="CG Times"/>
          <w:b/>
          <w:bCs/>
          <w:sz w:val="22"/>
          <w:szCs w:val="22"/>
        </w:rPr>
        <w:t>Excise Tax on Certain Transfers of Qualifying Geothermal or Mineral Interests</w:t>
      </w:r>
    </w:p>
    <w:p w:rsidR="005D50B0" w:rsidRPr="00234645" w:rsidP="000977B0" w14:paraId="11543042" w14:textId="7756FD1E">
      <w:pPr>
        <w:jc w:val="center"/>
        <w:rPr>
          <w:rFonts w:ascii="Calibri" w:hAnsi="Calibri" w:cs="CG Times"/>
          <w:b/>
          <w:bCs/>
          <w:sz w:val="22"/>
          <w:szCs w:val="22"/>
        </w:rPr>
      </w:pPr>
      <w:r>
        <w:rPr>
          <w:rFonts w:ascii="Calibri" w:hAnsi="Calibri" w:cs="CG Times"/>
          <w:b/>
          <w:bCs/>
          <w:sz w:val="22"/>
          <w:szCs w:val="22"/>
        </w:rPr>
        <w:t xml:space="preserve">OMB </w:t>
      </w:r>
      <w:r w:rsidR="00B519E6">
        <w:rPr>
          <w:rFonts w:ascii="Calibri" w:hAnsi="Calibri" w:cs="CG Times"/>
          <w:b/>
          <w:bCs/>
          <w:sz w:val="22"/>
          <w:szCs w:val="22"/>
        </w:rPr>
        <w:t>#</w:t>
      </w:r>
      <w:r>
        <w:rPr>
          <w:rFonts w:ascii="Calibri" w:hAnsi="Calibri" w:cs="CG Times"/>
          <w:b/>
          <w:bCs/>
          <w:sz w:val="22"/>
          <w:szCs w:val="22"/>
        </w:rPr>
        <w:t xml:space="preserve"> 1545-2099</w:t>
      </w:r>
    </w:p>
    <w:p w:rsidR="006800B3" w:rsidRPr="00234645" w14:paraId="65CBFC10" w14:textId="77777777">
      <w:pPr>
        <w:rPr>
          <w:rFonts w:ascii="Calibri" w:hAnsi="Calibri" w:cs="Times New Roman"/>
          <w:bCs/>
          <w:sz w:val="22"/>
          <w:szCs w:val="22"/>
        </w:rPr>
      </w:pPr>
    </w:p>
    <w:p w:rsidR="009536C9" w:rsidRPr="00AC7C92" w:rsidP="00AC7C92" w14:paraId="7C5B1035" w14:textId="6B3EA463">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CIRCUMSTANCES NECESSITATING COLLECTION OF INFORMATION</w:t>
      </w:r>
    </w:p>
    <w:p w:rsidR="00071B62" w14:paraId="0763914A" w14:textId="77777777">
      <w:pPr>
        <w:numPr>
          <w:ilvl w:val="12"/>
          <w:numId w:val="0"/>
        </w:numPr>
        <w:ind w:left="720"/>
        <w:rPr>
          <w:rFonts w:ascii="Calibri" w:hAnsi="Calibri" w:cs="Times New Roman"/>
          <w:bCs/>
          <w:sz w:val="22"/>
          <w:szCs w:val="22"/>
        </w:rPr>
      </w:pPr>
    </w:p>
    <w:p w:rsidR="00834259" w14:paraId="1E35DB9F" w14:textId="08A7309C">
      <w:pPr>
        <w:numPr>
          <w:ilvl w:val="12"/>
          <w:numId w:val="0"/>
        </w:numPr>
        <w:ind w:left="720"/>
        <w:rPr>
          <w:rFonts w:ascii="Calibri" w:hAnsi="Calibri" w:cs="Times New Roman"/>
          <w:bCs/>
          <w:sz w:val="22"/>
          <w:szCs w:val="22"/>
        </w:rPr>
      </w:pPr>
      <w:r w:rsidRPr="00234645">
        <w:rPr>
          <w:rFonts w:ascii="Calibri" w:hAnsi="Calibri" w:cs="Times New Roman"/>
          <w:bCs/>
          <w:sz w:val="22"/>
          <w:szCs w:val="22"/>
        </w:rPr>
        <w:t xml:space="preserve">Section 403 of the Tax Relief and Health Care Act of 2006 </w:t>
      </w:r>
      <w:r w:rsidR="00572B50">
        <w:rPr>
          <w:rFonts w:ascii="Calibri" w:hAnsi="Calibri" w:cs="Times New Roman"/>
          <w:bCs/>
          <w:sz w:val="22"/>
          <w:szCs w:val="22"/>
        </w:rPr>
        <w:t xml:space="preserve">(Public Law 109-432) </w:t>
      </w:r>
      <w:r w:rsidRPr="00234645">
        <w:rPr>
          <w:rFonts w:ascii="Calibri" w:hAnsi="Calibri" w:cs="Times New Roman"/>
          <w:bCs/>
          <w:sz w:val="22"/>
          <w:szCs w:val="22"/>
        </w:rPr>
        <w:t>imposes an excise tax on certain transfers of qualifying mineral or geothermal interests.</w:t>
      </w:r>
      <w:r>
        <w:rPr>
          <w:rFonts w:ascii="Calibri" w:hAnsi="Calibri" w:cs="Times New Roman"/>
          <w:bCs/>
          <w:sz w:val="22"/>
          <w:szCs w:val="22"/>
        </w:rPr>
        <w:t xml:space="preserve"> </w:t>
      </w:r>
      <w:r w:rsidR="005218A4">
        <w:rPr>
          <w:rFonts w:ascii="Calibri" w:hAnsi="Calibri" w:cs="Times New Roman"/>
          <w:bCs/>
          <w:sz w:val="22"/>
          <w:szCs w:val="22"/>
        </w:rPr>
        <w:t xml:space="preserve"> </w:t>
      </w:r>
      <w:r w:rsidRPr="00234645" w:rsidR="00944AAA">
        <w:rPr>
          <w:rFonts w:ascii="Calibri" w:hAnsi="Calibri" w:cs="Times New Roman"/>
          <w:bCs/>
          <w:sz w:val="22"/>
          <w:szCs w:val="22"/>
        </w:rPr>
        <w:t>Form 8924, Excise Tax on Certain Transfers of Qualifying Geothermal or Mineral Interests, is</w:t>
      </w:r>
      <w:r w:rsidR="00944AAA">
        <w:rPr>
          <w:rFonts w:ascii="Calibri" w:hAnsi="Calibri" w:cs="Times New Roman"/>
          <w:bCs/>
          <w:sz w:val="22"/>
          <w:szCs w:val="22"/>
        </w:rPr>
        <w:t xml:space="preserve"> used to report and pay the excise tax on certain transfers of qualifying geothermal or mineral interest.</w:t>
      </w:r>
    </w:p>
    <w:p w:rsidR="00834259" w14:paraId="439F10DC" w14:textId="77777777">
      <w:pPr>
        <w:numPr>
          <w:ilvl w:val="12"/>
          <w:numId w:val="0"/>
        </w:numPr>
        <w:ind w:left="720"/>
        <w:rPr>
          <w:rFonts w:ascii="Calibri" w:hAnsi="Calibri" w:cs="Times New Roman"/>
          <w:bCs/>
          <w:sz w:val="22"/>
          <w:szCs w:val="22"/>
        </w:rPr>
      </w:pPr>
    </w:p>
    <w:p w:rsidR="006800B3" w:rsidRPr="00234645" w14:paraId="78D8519D"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USE OF DATA</w:t>
      </w:r>
      <w:r w:rsidRPr="00234645">
        <w:rPr>
          <w:rFonts w:ascii="Calibri" w:hAnsi="Calibri" w:cs="Times New Roman"/>
          <w:b/>
          <w:bCs/>
          <w:sz w:val="22"/>
          <w:szCs w:val="22"/>
        </w:rPr>
        <w:t xml:space="preserve"> </w:t>
      </w:r>
    </w:p>
    <w:p w:rsidR="006800B3" w:rsidRPr="00234645" w14:paraId="1DBFEB40" w14:textId="77777777">
      <w:pPr>
        <w:numPr>
          <w:ilvl w:val="12"/>
          <w:numId w:val="0"/>
        </w:numPr>
        <w:rPr>
          <w:rFonts w:ascii="Calibri" w:hAnsi="Calibri" w:cs="Times New Roman"/>
          <w:bCs/>
          <w:sz w:val="22"/>
          <w:szCs w:val="22"/>
        </w:rPr>
      </w:pPr>
    </w:p>
    <w:p w:rsidR="006800B3" w:rsidRPr="00234645" w14:paraId="66B0A96D" w14:textId="186F7A66">
      <w:pPr>
        <w:numPr>
          <w:ilvl w:val="12"/>
          <w:numId w:val="0"/>
        </w:numPr>
        <w:ind w:left="720"/>
        <w:rPr>
          <w:rFonts w:ascii="Calibri" w:hAnsi="Calibri" w:cs="Times New Roman"/>
          <w:bCs/>
          <w:sz w:val="22"/>
          <w:szCs w:val="22"/>
        </w:rPr>
      </w:pPr>
      <w:r w:rsidRPr="00234645">
        <w:rPr>
          <w:rFonts w:ascii="Calibri" w:hAnsi="Calibri" w:cs="Times New Roman"/>
          <w:bCs/>
          <w:sz w:val="22"/>
          <w:szCs w:val="22"/>
        </w:rPr>
        <w:t xml:space="preserve">The information </w:t>
      </w:r>
      <w:r w:rsidRPr="00234645" w:rsidR="00EC65FA">
        <w:rPr>
          <w:rFonts w:ascii="Calibri" w:hAnsi="Calibri" w:cs="Times New Roman"/>
          <w:bCs/>
          <w:sz w:val="22"/>
          <w:szCs w:val="22"/>
        </w:rPr>
        <w:t xml:space="preserve">is used by the </w:t>
      </w:r>
      <w:r w:rsidR="008E4A49">
        <w:rPr>
          <w:rFonts w:ascii="Calibri" w:hAnsi="Calibri" w:cs="Times New Roman"/>
          <w:bCs/>
          <w:sz w:val="22"/>
          <w:szCs w:val="22"/>
        </w:rPr>
        <w:t xml:space="preserve">Internal Revenue </w:t>
      </w:r>
      <w:r w:rsidRPr="00234645" w:rsidR="00EC65FA">
        <w:rPr>
          <w:rFonts w:ascii="Calibri" w:hAnsi="Calibri" w:cs="Times New Roman"/>
          <w:bCs/>
          <w:sz w:val="22"/>
          <w:szCs w:val="22"/>
        </w:rPr>
        <w:t>Service</w:t>
      </w:r>
      <w:r w:rsidR="008E4A49">
        <w:rPr>
          <w:rFonts w:ascii="Calibri" w:hAnsi="Calibri" w:cs="Times New Roman"/>
          <w:bCs/>
          <w:sz w:val="22"/>
          <w:szCs w:val="22"/>
        </w:rPr>
        <w:t xml:space="preserve"> (IRS)</w:t>
      </w:r>
      <w:r w:rsidRPr="00234645" w:rsidR="00EC65FA">
        <w:rPr>
          <w:rFonts w:ascii="Calibri" w:hAnsi="Calibri" w:cs="Times New Roman"/>
          <w:bCs/>
          <w:sz w:val="22"/>
          <w:szCs w:val="22"/>
        </w:rPr>
        <w:t xml:space="preserve"> to verify </w:t>
      </w:r>
      <w:r w:rsidRPr="00234645" w:rsidR="00596EBB">
        <w:rPr>
          <w:rFonts w:ascii="Calibri" w:hAnsi="Calibri" w:cs="Times New Roman"/>
          <w:bCs/>
          <w:sz w:val="22"/>
          <w:szCs w:val="22"/>
        </w:rPr>
        <w:t xml:space="preserve">detailed information on tax incentives for sales of mineral interests in certain specific properties to certain </w:t>
      </w:r>
      <w:r w:rsidRPr="00234645" w:rsidR="009D2011">
        <w:rPr>
          <w:rFonts w:ascii="Calibri" w:hAnsi="Calibri" w:cs="Times New Roman"/>
          <w:bCs/>
          <w:sz w:val="22"/>
          <w:szCs w:val="22"/>
        </w:rPr>
        <w:t>tax-exempt</w:t>
      </w:r>
      <w:r w:rsidRPr="00234645" w:rsidR="00596EBB">
        <w:rPr>
          <w:rFonts w:ascii="Calibri" w:hAnsi="Calibri" w:cs="Times New Roman"/>
          <w:bCs/>
          <w:sz w:val="22"/>
          <w:szCs w:val="22"/>
        </w:rPr>
        <w:t xml:space="preserve"> entities.</w:t>
      </w:r>
      <w:r w:rsidRPr="00234645" w:rsidR="005D19A0">
        <w:rPr>
          <w:rFonts w:ascii="Calibri" w:hAnsi="Calibri"/>
          <w:sz w:val="22"/>
          <w:szCs w:val="22"/>
        </w:rPr>
        <w:t xml:space="preserve"> </w:t>
      </w:r>
      <w:r w:rsidRPr="00234645" w:rsidR="005D19A0">
        <w:rPr>
          <w:rFonts w:ascii="Calibri" w:hAnsi="Calibri" w:cs="Times New Roman"/>
          <w:bCs/>
          <w:sz w:val="22"/>
          <w:szCs w:val="22"/>
        </w:rPr>
        <w:t xml:space="preserve">The data will be used by the </w:t>
      </w:r>
      <w:r w:rsidR="009E3C23">
        <w:rPr>
          <w:rFonts w:ascii="Calibri" w:hAnsi="Calibri" w:cs="Times New Roman"/>
          <w:bCs/>
          <w:sz w:val="22"/>
          <w:szCs w:val="22"/>
        </w:rPr>
        <w:t>IRS</w:t>
      </w:r>
      <w:r w:rsidRPr="00234645" w:rsidR="005D19A0">
        <w:rPr>
          <w:rFonts w:ascii="Calibri" w:hAnsi="Calibri" w:cs="Times New Roman"/>
          <w:bCs/>
          <w:sz w:val="22"/>
          <w:szCs w:val="22"/>
        </w:rPr>
        <w:t xml:space="preserve"> and taxpayers to verify that the proper amount of tax is reported and excluded.</w:t>
      </w:r>
    </w:p>
    <w:p w:rsidR="006800B3" w:rsidRPr="00234645" w14:paraId="226096C3" w14:textId="77777777">
      <w:pPr>
        <w:numPr>
          <w:ilvl w:val="12"/>
          <w:numId w:val="0"/>
        </w:numPr>
        <w:rPr>
          <w:rFonts w:ascii="Calibri" w:hAnsi="Calibri" w:cs="Times New Roman"/>
          <w:bCs/>
          <w:sz w:val="22"/>
          <w:szCs w:val="22"/>
        </w:rPr>
      </w:pPr>
    </w:p>
    <w:p w:rsidR="006800B3" w:rsidRPr="00234645" w14:paraId="6E847A59"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USE OF IMPROVED INFORMATION TECHNOLOGY TO REDUCE BURDEN</w:t>
      </w:r>
    </w:p>
    <w:p w:rsidR="006800B3" w:rsidRPr="00234645" w14:paraId="6B569B6B" w14:textId="77777777">
      <w:pPr>
        <w:numPr>
          <w:ilvl w:val="12"/>
          <w:numId w:val="0"/>
        </w:numPr>
        <w:rPr>
          <w:rFonts w:ascii="Calibri" w:hAnsi="Calibri" w:cs="Times New Roman"/>
          <w:bCs/>
          <w:sz w:val="22"/>
          <w:szCs w:val="22"/>
        </w:rPr>
      </w:pPr>
    </w:p>
    <w:p w:rsidR="006800B3" w:rsidRPr="00234645" w14:paraId="74955812" w14:textId="428C4232">
      <w:pPr>
        <w:numPr>
          <w:ilvl w:val="12"/>
          <w:numId w:val="0"/>
        </w:numPr>
        <w:ind w:left="720"/>
        <w:rPr>
          <w:rFonts w:ascii="Calibri" w:hAnsi="Calibri" w:cs="Times New Roman"/>
          <w:bCs/>
          <w:sz w:val="22"/>
          <w:szCs w:val="22"/>
        </w:rPr>
      </w:pPr>
      <w:r w:rsidRPr="00B04906">
        <w:rPr>
          <w:rFonts w:ascii="Calibri" w:hAnsi="Calibri" w:cs="Times New Roman"/>
          <w:bCs/>
          <w:sz w:val="22"/>
          <w:szCs w:val="22"/>
        </w:rPr>
        <w:t>Due to the low number of filers, the IRS has no plans to offer electronic filing for this collection.</w:t>
      </w:r>
    </w:p>
    <w:p w:rsidR="00C85D17" w:rsidRPr="00234645" w14:paraId="2060A2A7" w14:textId="77777777">
      <w:pPr>
        <w:numPr>
          <w:ilvl w:val="12"/>
          <w:numId w:val="0"/>
        </w:numPr>
        <w:rPr>
          <w:rFonts w:ascii="Calibri" w:hAnsi="Calibri" w:cs="Times New Roman"/>
          <w:bCs/>
          <w:sz w:val="22"/>
          <w:szCs w:val="22"/>
        </w:rPr>
      </w:pPr>
    </w:p>
    <w:p w:rsidR="006800B3" w:rsidRPr="00234645" w14:paraId="364C9ABD"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EFFORTS TO IDENTIFY DUPLICATION</w:t>
      </w:r>
    </w:p>
    <w:p w:rsidR="006800B3" w:rsidRPr="00234645" w14:paraId="33D915BC" w14:textId="77777777">
      <w:pPr>
        <w:numPr>
          <w:ilvl w:val="12"/>
          <w:numId w:val="0"/>
        </w:numPr>
        <w:rPr>
          <w:rFonts w:ascii="Calibri" w:hAnsi="Calibri" w:cs="Times New Roman"/>
          <w:bCs/>
          <w:sz w:val="22"/>
          <w:szCs w:val="22"/>
        </w:rPr>
      </w:pPr>
    </w:p>
    <w:p w:rsidR="006800B3" w:rsidRPr="00234645" w14:paraId="2A23954E" w14:textId="77777777">
      <w:pPr>
        <w:numPr>
          <w:ilvl w:val="12"/>
          <w:numId w:val="0"/>
        </w:numPr>
        <w:ind w:left="720"/>
        <w:rPr>
          <w:rFonts w:ascii="Calibri" w:hAnsi="Calibri" w:cs="Times New Roman"/>
          <w:bCs/>
          <w:sz w:val="22"/>
          <w:szCs w:val="22"/>
        </w:rPr>
      </w:pPr>
      <w:r w:rsidRPr="00234645">
        <w:rPr>
          <w:rFonts w:ascii="Calibri" w:hAnsi="Calibri" w:cs="Times New Roman"/>
          <w:bCs/>
          <w:sz w:val="22"/>
          <w:szCs w:val="22"/>
        </w:rPr>
        <w:t xml:space="preserve">The information obtained through this collection is unique and is not already available for use or adaptation from another source.  </w:t>
      </w:r>
    </w:p>
    <w:p w:rsidR="006800B3" w:rsidRPr="00234645" w14:paraId="32239A2B" w14:textId="77777777">
      <w:pPr>
        <w:numPr>
          <w:ilvl w:val="12"/>
          <w:numId w:val="0"/>
        </w:numPr>
        <w:rPr>
          <w:rFonts w:ascii="Calibri" w:hAnsi="Calibri" w:cs="Times New Roman"/>
          <w:bCs/>
          <w:sz w:val="22"/>
          <w:szCs w:val="22"/>
        </w:rPr>
      </w:pPr>
    </w:p>
    <w:p w:rsidR="006800B3" w:rsidRPr="00234645" w14:paraId="1ADE2C61"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METHODS TO MINIMIZE BURDEN ON SMALL BUSINESSES OR OTHER</w:t>
      </w:r>
      <w:r w:rsidRPr="00234645" w:rsidR="00CF4282">
        <w:rPr>
          <w:rFonts w:ascii="Calibri" w:hAnsi="Calibri" w:cs="Times New Roman"/>
          <w:b/>
          <w:bCs/>
          <w:sz w:val="22"/>
          <w:szCs w:val="22"/>
          <w:u w:val="single"/>
        </w:rPr>
        <w:t xml:space="preserve"> </w:t>
      </w:r>
      <w:r w:rsidRPr="00234645">
        <w:rPr>
          <w:rFonts w:ascii="Calibri" w:hAnsi="Calibri" w:cs="Times New Roman"/>
          <w:b/>
          <w:bCs/>
          <w:sz w:val="22"/>
          <w:szCs w:val="22"/>
          <w:u w:val="single"/>
        </w:rPr>
        <w:t>SMALL ENTITIES</w:t>
      </w:r>
    </w:p>
    <w:p w:rsidR="006800B3" w:rsidRPr="00234645" w14:paraId="58594706" w14:textId="77777777">
      <w:pPr>
        <w:numPr>
          <w:ilvl w:val="12"/>
          <w:numId w:val="0"/>
        </w:numPr>
        <w:rPr>
          <w:rFonts w:ascii="Calibri" w:hAnsi="Calibri" w:cs="Times New Roman"/>
          <w:bCs/>
          <w:sz w:val="22"/>
          <w:szCs w:val="22"/>
        </w:rPr>
      </w:pPr>
    </w:p>
    <w:p w:rsidR="006800B3" w:rsidRPr="00234645" w14:paraId="74069D73" w14:textId="42FBA64C">
      <w:pPr>
        <w:numPr>
          <w:ilvl w:val="12"/>
          <w:numId w:val="0"/>
        </w:numPr>
        <w:ind w:left="720"/>
        <w:rPr>
          <w:rFonts w:ascii="Calibri" w:hAnsi="Calibri" w:cs="Times New Roman"/>
          <w:bCs/>
          <w:sz w:val="22"/>
          <w:szCs w:val="22"/>
        </w:rPr>
      </w:pPr>
      <w:r w:rsidRPr="00B04906">
        <w:rPr>
          <w:rFonts w:ascii="Calibri" w:hAnsi="Calibri" w:cs="Times New Roman"/>
          <w:bCs/>
          <w:sz w:val="22"/>
          <w:szCs w:val="22"/>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w:t>
      </w:r>
      <w:r w:rsidRPr="00234645" w:rsidR="000614DF">
        <w:rPr>
          <w:rFonts w:ascii="Calibri" w:hAnsi="Calibri" w:cs="Times New Roman"/>
          <w:bCs/>
          <w:sz w:val="22"/>
          <w:szCs w:val="22"/>
        </w:rPr>
        <w:t xml:space="preserve">The collections of information in these regulations will not have a significant economic impact on a substantial number of small entities. </w:t>
      </w:r>
      <w:r w:rsidRPr="00234645" w:rsidR="005D2BBC">
        <w:rPr>
          <w:rFonts w:ascii="Calibri" w:hAnsi="Calibri" w:cs="Times New Roman"/>
          <w:bCs/>
          <w:sz w:val="22"/>
          <w:szCs w:val="22"/>
        </w:rPr>
        <w:t xml:space="preserve">  </w:t>
      </w:r>
    </w:p>
    <w:p w:rsidR="006800B3" w:rsidRPr="00234645" w14:paraId="3CD330AD" w14:textId="77777777">
      <w:pPr>
        <w:numPr>
          <w:ilvl w:val="12"/>
          <w:numId w:val="0"/>
        </w:numPr>
        <w:rPr>
          <w:rFonts w:ascii="Calibri" w:hAnsi="Calibri" w:cs="Times New Roman"/>
          <w:bCs/>
          <w:sz w:val="22"/>
          <w:szCs w:val="22"/>
        </w:rPr>
      </w:pPr>
    </w:p>
    <w:p w:rsidR="006800B3" w:rsidRPr="00234645" w14:paraId="0CFF25E8"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CONSEQUENCES OF LESS FREQUENT COLLECTION ON FEDERAL PROGRAMS OR POLICY ACTIVITIES</w:t>
      </w:r>
    </w:p>
    <w:p w:rsidR="006800B3" w:rsidRPr="00234645" w:rsidP="005D2BBC" w14:paraId="335DEC94" w14:textId="77777777">
      <w:pPr>
        <w:numPr>
          <w:ilvl w:val="12"/>
          <w:numId w:val="0"/>
        </w:numPr>
        <w:ind w:left="720"/>
        <w:rPr>
          <w:rFonts w:ascii="Calibri" w:hAnsi="Calibri" w:cs="Times New Roman"/>
          <w:bCs/>
          <w:sz w:val="22"/>
          <w:szCs w:val="22"/>
        </w:rPr>
      </w:pPr>
    </w:p>
    <w:p w:rsidR="005D2BBC" w:rsidP="005D2BBC" w14:paraId="3549C58E" w14:textId="19D0B745">
      <w:pPr>
        <w:numPr>
          <w:ilvl w:val="12"/>
          <w:numId w:val="0"/>
        </w:numPr>
        <w:ind w:left="720"/>
        <w:rPr>
          <w:rFonts w:ascii="Calibri" w:hAnsi="Calibri" w:cs="Times New Roman"/>
          <w:bCs/>
          <w:sz w:val="22"/>
          <w:szCs w:val="22"/>
        </w:rPr>
      </w:pPr>
      <w:r w:rsidRPr="00234645">
        <w:rPr>
          <w:rFonts w:ascii="Calibri" w:hAnsi="Calibri" w:cs="Times New Roman"/>
          <w:bCs/>
          <w:sz w:val="22"/>
          <w:szCs w:val="22"/>
        </w:rPr>
        <w:t xml:space="preserve">Consequences of less frequent collection on </w:t>
      </w:r>
      <w:r w:rsidRPr="00234645" w:rsidR="000977B0">
        <w:rPr>
          <w:rFonts w:ascii="Calibri" w:hAnsi="Calibri" w:cs="Times New Roman"/>
          <w:bCs/>
          <w:sz w:val="22"/>
          <w:szCs w:val="22"/>
        </w:rPr>
        <w:t>the information will be a failure to verify detailed information on tax incentives for sales of mineral interests in certain specific properties to certain tax-exempt entities thereby hindering the IRS from meeting its miss</w:t>
      </w:r>
      <w:r w:rsidR="00170399">
        <w:rPr>
          <w:rFonts w:ascii="Calibri" w:hAnsi="Calibri" w:cs="Times New Roman"/>
          <w:bCs/>
          <w:sz w:val="22"/>
          <w:szCs w:val="22"/>
        </w:rPr>
        <w:t>i</w:t>
      </w:r>
      <w:r w:rsidRPr="00234645" w:rsidR="000977B0">
        <w:rPr>
          <w:rFonts w:ascii="Calibri" w:hAnsi="Calibri" w:cs="Times New Roman"/>
          <w:bCs/>
          <w:sz w:val="22"/>
          <w:szCs w:val="22"/>
        </w:rPr>
        <w:t>on.</w:t>
      </w:r>
    </w:p>
    <w:p w:rsidR="005314AC" w:rsidRPr="00234645" w:rsidP="005D2BBC" w14:paraId="0BCD736B" w14:textId="77777777">
      <w:pPr>
        <w:numPr>
          <w:ilvl w:val="12"/>
          <w:numId w:val="0"/>
        </w:numPr>
        <w:ind w:left="720"/>
        <w:rPr>
          <w:rFonts w:ascii="Calibri" w:hAnsi="Calibri" w:cs="Times New Roman"/>
          <w:bCs/>
          <w:sz w:val="22"/>
          <w:szCs w:val="22"/>
        </w:rPr>
      </w:pPr>
    </w:p>
    <w:p w:rsidR="006800B3" w:rsidRPr="00234645" w14:paraId="4CF451BB"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SPECIAL CIRCUMSTANCES REQUIRING DATA COLLECTION TO BE</w:t>
      </w:r>
      <w:r w:rsidRPr="00234645" w:rsidR="00CF4282">
        <w:rPr>
          <w:rFonts w:ascii="Calibri" w:hAnsi="Calibri" w:cs="Times New Roman"/>
          <w:b/>
          <w:bCs/>
          <w:sz w:val="22"/>
          <w:szCs w:val="22"/>
          <w:u w:val="single"/>
        </w:rPr>
        <w:t xml:space="preserve"> </w:t>
      </w:r>
      <w:r w:rsidRPr="00234645">
        <w:rPr>
          <w:rFonts w:ascii="Calibri" w:hAnsi="Calibri" w:cs="Times New Roman"/>
          <w:b/>
          <w:bCs/>
          <w:sz w:val="22"/>
          <w:szCs w:val="22"/>
          <w:u w:val="single"/>
        </w:rPr>
        <w:t>INCONSISTENT WITH GUIDELINES IN 5 CFR 1320.5(d)(2)</w:t>
      </w:r>
    </w:p>
    <w:p w:rsidR="006800B3" w:rsidRPr="00234645" w14:paraId="53F04AE6" w14:textId="77777777">
      <w:pPr>
        <w:numPr>
          <w:ilvl w:val="12"/>
          <w:numId w:val="0"/>
        </w:numPr>
        <w:rPr>
          <w:rFonts w:ascii="Calibri" w:hAnsi="Calibri" w:cs="Times New Roman"/>
          <w:bCs/>
          <w:sz w:val="22"/>
          <w:szCs w:val="22"/>
        </w:rPr>
      </w:pPr>
    </w:p>
    <w:p w:rsidR="00C85D17" w:rsidRPr="00234645" w14:paraId="44763CD6" w14:textId="77777777">
      <w:pPr>
        <w:numPr>
          <w:ilvl w:val="12"/>
          <w:numId w:val="0"/>
        </w:numPr>
        <w:ind w:left="720"/>
        <w:rPr>
          <w:rFonts w:ascii="Calibri" w:hAnsi="Calibri" w:cs="Times New Roman"/>
          <w:bCs/>
          <w:sz w:val="22"/>
          <w:szCs w:val="22"/>
        </w:rPr>
      </w:pPr>
      <w:r w:rsidRPr="00234645">
        <w:rPr>
          <w:rFonts w:ascii="Calibri" w:hAnsi="Calibri" w:cs="Times New Roman"/>
          <w:bCs/>
          <w:sz w:val="22"/>
          <w:szCs w:val="22"/>
        </w:rPr>
        <w:t>There are no special circumstances requiring data collection to be inconsistent with Guidelines in 5 CFR 1320.5(d)(2).</w:t>
      </w:r>
    </w:p>
    <w:p w:rsidR="005D2BBC" w:rsidRPr="00234645" w14:paraId="0708AB12" w14:textId="77777777">
      <w:pPr>
        <w:numPr>
          <w:ilvl w:val="12"/>
          <w:numId w:val="0"/>
        </w:numPr>
        <w:ind w:left="720"/>
        <w:rPr>
          <w:rFonts w:ascii="Calibri" w:hAnsi="Calibri" w:cs="Times New Roman"/>
          <w:bCs/>
          <w:sz w:val="22"/>
          <w:szCs w:val="22"/>
        </w:rPr>
      </w:pPr>
    </w:p>
    <w:p w:rsidR="006800B3" w:rsidRPr="00234645" w14:paraId="72979665"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CONSULTATION WITH INDIVIDUALS OUTSIDE OF THE AGENCY ON</w:t>
      </w:r>
      <w:r w:rsidRPr="00234645" w:rsidR="00CF4282">
        <w:rPr>
          <w:rFonts w:ascii="Calibri" w:hAnsi="Calibri" w:cs="Times New Roman"/>
          <w:b/>
          <w:bCs/>
          <w:sz w:val="22"/>
          <w:szCs w:val="22"/>
          <w:u w:val="single"/>
        </w:rPr>
        <w:t xml:space="preserve"> </w:t>
      </w:r>
      <w:r w:rsidRPr="00234645">
        <w:rPr>
          <w:rFonts w:ascii="Calibri" w:hAnsi="Calibri" w:cs="Times New Roman"/>
          <w:b/>
          <w:bCs/>
          <w:sz w:val="22"/>
          <w:szCs w:val="22"/>
          <w:u w:val="single"/>
        </w:rPr>
        <w:t>AVAILABILITY OF DATA, FREQUENCY OF COLLECTION, CLARITY OF INSTRUCTIONS AND FORMS, AND DATA ELEMENTS</w:t>
      </w:r>
    </w:p>
    <w:p w:rsidR="00707355" w:rsidRPr="00234645" w:rsidP="00596EBB" w14:paraId="3C719E1F" w14:textId="77777777">
      <w:pPr>
        <w:numPr>
          <w:ilvl w:val="12"/>
          <w:numId w:val="0"/>
        </w:numPr>
        <w:rPr>
          <w:rFonts w:ascii="Calibri" w:hAnsi="Calibri" w:cs="Times New Roman"/>
          <w:bCs/>
          <w:sz w:val="22"/>
          <w:szCs w:val="22"/>
        </w:rPr>
      </w:pPr>
    </w:p>
    <w:p w:rsidR="006800B3" w:rsidRPr="00234645" w14:paraId="055C8481" w14:textId="7A811EB8">
      <w:pPr>
        <w:numPr>
          <w:ilvl w:val="12"/>
          <w:numId w:val="0"/>
        </w:numPr>
        <w:ind w:left="720"/>
        <w:rPr>
          <w:rFonts w:ascii="Calibri" w:hAnsi="Calibri" w:cs="Times New Roman"/>
          <w:bCs/>
          <w:sz w:val="22"/>
          <w:szCs w:val="22"/>
        </w:rPr>
      </w:pPr>
      <w:r>
        <w:rPr>
          <w:rFonts w:ascii="Calibri" w:hAnsi="Calibri" w:cs="Times New Roman"/>
          <w:bCs/>
          <w:sz w:val="22"/>
          <w:szCs w:val="22"/>
        </w:rPr>
        <w:t xml:space="preserve">In </w:t>
      </w:r>
      <w:r w:rsidRPr="00234645">
        <w:rPr>
          <w:rFonts w:ascii="Calibri" w:hAnsi="Calibri" w:cs="Times New Roman"/>
          <w:bCs/>
          <w:sz w:val="22"/>
          <w:szCs w:val="22"/>
        </w:rPr>
        <w:t xml:space="preserve">response to the Federal Register notice dated </w:t>
      </w:r>
      <w:r>
        <w:rPr>
          <w:rFonts w:ascii="Calibri" w:hAnsi="Calibri" w:cs="Times New Roman"/>
          <w:bCs/>
          <w:sz w:val="22"/>
          <w:szCs w:val="22"/>
        </w:rPr>
        <w:t xml:space="preserve">March 13, 2024 </w:t>
      </w:r>
      <w:r w:rsidRPr="00234645">
        <w:rPr>
          <w:rFonts w:ascii="Calibri" w:hAnsi="Calibri" w:cs="Times New Roman"/>
          <w:bCs/>
          <w:sz w:val="22"/>
          <w:szCs w:val="22"/>
        </w:rPr>
        <w:t>(8</w:t>
      </w:r>
      <w:r>
        <w:rPr>
          <w:rFonts w:ascii="Calibri" w:hAnsi="Calibri" w:cs="Times New Roman"/>
          <w:bCs/>
          <w:sz w:val="22"/>
          <w:szCs w:val="22"/>
        </w:rPr>
        <w:t>9</w:t>
      </w:r>
      <w:r w:rsidRPr="00234645">
        <w:rPr>
          <w:rFonts w:ascii="Calibri" w:hAnsi="Calibri" w:cs="Times New Roman"/>
          <w:bCs/>
          <w:sz w:val="22"/>
          <w:szCs w:val="22"/>
        </w:rPr>
        <w:t xml:space="preserve"> FR </w:t>
      </w:r>
      <w:r>
        <w:rPr>
          <w:rFonts w:ascii="Calibri" w:hAnsi="Calibri" w:cs="Times New Roman"/>
          <w:bCs/>
          <w:sz w:val="22"/>
          <w:szCs w:val="22"/>
        </w:rPr>
        <w:t>18485</w:t>
      </w:r>
      <w:r w:rsidRPr="00234645">
        <w:rPr>
          <w:rFonts w:ascii="Calibri" w:hAnsi="Calibri" w:cs="Times New Roman"/>
          <w:bCs/>
          <w:sz w:val="22"/>
          <w:szCs w:val="22"/>
        </w:rPr>
        <w:t>)</w:t>
      </w:r>
      <w:r w:rsidR="00275144">
        <w:rPr>
          <w:rFonts w:ascii="Calibri" w:hAnsi="Calibri" w:cs="Times New Roman"/>
          <w:bCs/>
          <w:sz w:val="22"/>
          <w:szCs w:val="22"/>
        </w:rPr>
        <w:t xml:space="preserve">, </w:t>
      </w:r>
      <w:r>
        <w:rPr>
          <w:rFonts w:ascii="Calibri" w:hAnsi="Calibri" w:cs="Times New Roman"/>
          <w:bCs/>
          <w:sz w:val="22"/>
          <w:szCs w:val="22"/>
        </w:rPr>
        <w:t>IRS</w:t>
      </w:r>
      <w:r w:rsidRPr="00234645">
        <w:rPr>
          <w:rFonts w:ascii="Calibri" w:hAnsi="Calibri" w:cs="Times New Roman"/>
          <w:bCs/>
          <w:sz w:val="22"/>
          <w:szCs w:val="22"/>
        </w:rPr>
        <w:t xml:space="preserve"> received no comments during the comment period </w:t>
      </w:r>
      <w:r>
        <w:rPr>
          <w:rFonts w:ascii="Calibri" w:hAnsi="Calibri" w:cs="Times New Roman"/>
          <w:bCs/>
          <w:sz w:val="22"/>
          <w:szCs w:val="22"/>
        </w:rPr>
        <w:t>regarding this collection.</w:t>
      </w:r>
    </w:p>
    <w:p w:rsidR="006800B3" w:rsidRPr="00234645" w14:paraId="49540C26" w14:textId="77777777">
      <w:pPr>
        <w:numPr>
          <w:ilvl w:val="12"/>
          <w:numId w:val="0"/>
        </w:numPr>
        <w:rPr>
          <w:rFonts w:ascii="Calibri" w:hAnsi="Calibri" w:cs="Times New Roman"/>
          <w:bCs/>
          <w:sz w:val="22"/>
          <w:szCs w:val="22"/>
        </w:rPr>
      </w:pPr>
    </w:p>
    <w:p w:rsidR="006800B3" w:rsidRPr="00234645" w14:paraId="3862EBFE" w14:textId="5A2FABEE">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EXPLANATION OF DECISION TO PROVIDE ANY PAYMENT OR GIFT TO</w:t>
      </w:r>
      <w:r w:rsidR="002E0108">
        <w:rPr>
          <w:rFonts w:ascii="Calibri" w:hAnsi="Calibri" w:cs="Times New Roman"/>
          <w:b/>
          <w:bCs/>
          <w:sz w:val="22"/>
          <w:szCs w:val="22"/>
          <w:u w:val="single"/>
        </w:rPr>
        <w:t xml:space="preserve"> </w:t>
      </w:r>
      <w:r w:rsidRPr="00234645">
        <w:rPr>
          <w:rFonts w:ascii="Calibri" w:hAnsi="Calibri" w:cs="Times New Roman"/>
          <w:b/>
          <w:bCs/>
          <w:sz w:val="22"/>
          <w:szCs w:val="22"/>
          <w:u w:val="single"/>
        </w:rPr>
        <w:t>RESPONDENTS</w:t>
      </w:r>
    </w:p>
    <w:p w:rsidR="006800B3" w:rsidRPr="00234645" w14:paraId="46042F1D" w14:textId="77777777">
      <w:pPr>
        <w:numPr>
          <w:ilvl w:val="12"/>
          <w:numId w:val="0"/>
        </w:numPr>
        <w:rPr>
          <w:rFonts w:ascii="Calibri" w:hAnsi="Calibri" w:cs="Times New Roman"/>
          <w:bCs/>
          <w:sz w:val="22"/>
          <w:szCs w:val="22"/>
        </w:rPr>
      </w:pPr>
    </w:p>
    <w:p w:rsidR="005D2BBC" w:rsidRPr="00234645" w:rsidP="005D2BBC" w14:paraId="29903C16" w14:textId="77777777">
      <w:pPr>
        <w:ind w:left="720"/>
        <w:rPr>
          <w:rFonts w:ascii="Calibri" w:hAnsi="Calibri" w:cs="Times New Roman"/>
          <w:bCs/>
          <w:sz w:val="22"/>
          <w:szCs w:val="22"/>
        </w:rPr>
      </w:pPr>
      <w:r w:rsidRPr="00234645">
        <w:rPr>
          <w:rFonts w:ascii="Calibri" w:hAnsi="Calibri" w:cs="Times New Roman"/>
          <w:bCs/>
          <w:sz w:val="22"/>
          <w:szCs w:val="22"/>
        </w:rPr>
        <w:t>No payment or gift has been provided to any respondents.</w:t>
      </w:r>
    </w:p>
    <w:p w:rsidR="006800B3" w:rsidRPr="00234645" w14:paraId="1D5DD596" w14:textId="77777777">
      <w:pPr>
        <w:numPr>
          <w:ilvl w:val="12"/>
          <w:numId w:val="0"/>
        </w:numPr>
        <w:rPr>
          <w:rFonts w:ascii="Calibri" w:hAnsi="Calibri" w:cs="Times New Roman"/>
          <w:bCs/>
          <w:sz w:val="22"/>
          <w:szCs w:val="22"/>
        </w:rPr>
      </w:pPr>
    </w:p>
    <w:p w:rsidR="006800B3" w:rsidRPr="00234645" w14:paraId="33D79ACF" w14:textId="77777777">
      <w:pPr>
        <w:pStyle w:val="Level1"/>
        <w:numPr>
          <w:ilvl w:val="0"/>
          <w:numId w:val="1"/>
        </w:numPr>
        <w:tabs>
          <w:tab w:val="left" w:pos="720"/>
        </w:tabs>
        <w:ind w:left="720" w:hanging="720"/>
        <w:jc w:val="left"/>
        <w:rPr>
          <w:rFonts w:ascii="Calibri" w:hAnsi="Calibri" w:cs="Times New Roman"/>
          <w:b/>
          <w:bCs/>
          <w:sz w:val="22"/>
          <w:szCs w:val="22"/>
        </w:rPr>
      </w:pPr>
      <w:r w:rsidRPr="00234645">
        <w:rPr>
          <w:rFonts w:ascii="Calibri" w:hAnsi="Calibri" w:cs="Times New Roman"/>
          <w:b/>
          <w:bCs/>
          <w:sz w:val="22"/>
          <w:szCs w:val="22"/>
          <w:u w:val="single"/>
        </w:rPr>
        <w:t>ASSURANCE OF CONFIDENTIALITY OF RESPONSES</w:t>
      </w:r>
    </w:p>
    <w:p w:rsidR="006800B3" w:rsidRPr="00234645" w14:paraId="715ABD54" w14:textId="77777777">
      <w:pPr>
        <w:numPr>
          <w:ilvl w:val="12"/>
          <w:numId w:val="0"/>
        </w:numPr>
        <w:rPr>
          <w:rFonts w:ascii="Calibri" w:hAnsi="Calibri" w:cs="Times New Roman"/>
          <w:bCs/>
          <w:sz w:val="22"/>
          <w:szCs w:val="22"/>
        </w:rPr>
      </w:pPr>
    </w:p>
    <w:p w:rsidR="006800B3" w:rsidRPr="00234645" w14:paraId="411E4051" w14:textId="77777777">
      <w:pPr>
        <w:numPr>
          <w:ilvl w:val="12"/>
          <w:numId w:val="0"/>
        </w:numPr>
        <w:ind w:left="720"/>
        <w:rPr>
          <w:rFonts w:ascii="Calibri" w:hAnsi="Calibri" w:cs="Times New Roman"/>
          <w:bCs/>
          <w:sz w:val="22"/>
          <w:szCs w:val="22"/>
        </w:rPr>
      </w:pPr>
      <w:r w:rsidRPr="00234645">
        <w:rPr>
          <w:rFonts w:ascii="Calibri" w:hAnsi="Calibri" w:cs="Times New Roman"/>
          <w:bCs/>
          <w:sz w:val="22"/>
          <w:szCs w:val="22"/>
        </w:rPr>
        <w:t>Generally, tax returns and tax return information are confidential as required by 26 USC 6103.</w:t>
      </w:r>
    </w:p>
    <w:p w:rsidR="006800B3" w:rsidRPr="00234645" w14:paraId="4096468E" w14:textId="77777777">
      <w:pPr>
        <w:numPr>
          <w:ilvl w:val="12"/>
          <w:numId w:val="0"/>
        </w:numPr>
        <w:rPr>
          <w:rFonts w:ascii="Calibri" w:hAnsi="Calibri" w:cs="Times New Roman"/>
          <w:bCs/>
          <w:sz w:val="22"/>
          <w:szCs w:val="22"/>
        </w:rPr>
      </w:pPr>
    </w:p>
    <w:p w:rsidR="006800B3" w:rsidRPr="00234645" w14:paraId="601D9B56" w14:textId="77777777">
      <w:pPr>
        <w:pStyle w:val="Level1"/>
        <w:numPr>
          <w:ilvl w:val="0"/>
          <w:numId w:val="1"/>
        </w:numPr>
        <w:tabs>
          <w:tab w:val="left" w:pos="720"/>
        </w:tabs>
        <w:ind w:left="720" w:hanging="720"/>
        <w:jc w:val="left"/>
        <w:rPr>
          <w:rFonts w:ascii="Calibri" w:hAnsi="Calibri" w:cs="Times New Roman"/>
          <w:b/>
          <w:bCs/>
          <w:sz w:val="22"/>
          <w:szCs w:val="22"/>
          <w:u w:val="single"/>
        </w:rPr>
      </w:pPr>
      <w:r w:rsidRPr="00234645">
        <w:rPr>
          <w:rFonts w:ascii="Calibri" w:hAnsi="Calibri" w:cs="Times New Roman"/>
          <w:b/>
          <w:bCs/>
          <w:sz w:val="22"/>
          <w:szCs w:val="22"/>
          <w:u w:val="single"/>
        </w:rPr>
        <w:t>JUSTIFICATION OF SENSITIVE QUESTIONS</w:t>
      </w:r>
    </w:p>
    <w:p w:rsidR="006800B3" w:rsidRPr="00234645" w14:paraId="6ADD25B4" w14:textId="77777777">
      <w:pPr>
        <w:numPr>
          <w:ilvl w:val="12"/>
          <w:numId w:val="0"/>
        </w:numPr>
        <w:rPr>
          <w:rFonts w:ascii="Calibri" w:hAnsi="Calibri" w:cs="Times New Roman"/>
          <w:bCs/>
          <w:sz w:val="22"/>
          <w:szCs w:val="22"/>
          <w:u w:val="single"/>
        </w:rPr>
      </w:pPr>
    </w:p>
    <w:p w:rsidR="00B04906" w:rsidRPr="00B04906" w:rsidP="00B04906" w14:paraId="7BA96A09" w14:textId="77777777">
      <w:pPr>
        <w:ind w:left="720"/>
        <w:rPr>
          <w:rFonts w:asciiTheme="minorHAnsi" w:hAnsiTheme="minorHAnsi" w:cstheme="minorHAnsi"/>
          <w:sz w:val="22"/>
          <w:szCs w:val="22"/>
        </w:rPr>
      </w:pPr>
      <w:r w:rsidRPr="00B04906">
        <w:rPr>
          <w:rFonts w:asciiTheme="minorHAnsi" w:hAnsiTheme="minorHAnsi" w:cstheme="minorHAnsi"/>
          <w:sz w:val="22"/>
          <w:szCs w:val="22"/>
        </w:rPr>
        <w:t>A privacy impact assessment (PIA) has been conducted for information collected under                  this request as part of the  “</w:t>
      </w:r>
      <w:r w:rsidRPr="00B04906">
        <w:rPr>
          <w:rFonts w:asciiTheme="minorHAnsi" w:hAnsiTheme="minorHAnsi" w:cstheme="minorHAnsi"/>
          <w:color w:val="000000"/>
          <w:sz w:val="22"/>
          <w:szCs w:val="22"/>
        </w:rPr>
        <w:t>Business Master File (BMF)</w:t>
      </w:r>
      <w:r w:rsidRPr="00B04906">
        <w:rPr>
          <w:rFonts w:asciiTheme="minorHAnsi" w:hAnsiTheme="minorHAnsi" w:cstheme="minorHAnsi"/>
          <w:sz w:val="22"/>
          <w:szCs w:val="22"/>
        </w:rPr>
        <w:t xml:space="preserve">” system and a Privacy Act System             of Records notice (SORN) has been issued for this system under IRS 24.046-Customer                     Account Data Engine Business Master File.  The Internal Revenue Service PIAs can be                      found at </w:t>
      </w:r>
      <w:hyperlink r:id="rId4" w:history="1">
        <w:r w:rsidRPr="00B04906">
          <w:rPr>
            <w:rFonts w:asciiTheme="minorHAnsi" w:hAnsiTheme="minorHAnsi" w:cstheme="minorHAnsi"/>
            <w:color w:val="0000FF"/>
            <w:sz w:val="22"/>
            <w:szCs w:val="22"/>
            <w:u w:val="single"/>
          </w:rPr>
          <w:t>https://www.irs.gov/uac/Privacy-Impact-Assessments-PIA</w:t>
        </w:r>
      </w:hyperlink>
      <w:r w:rsidRPr="00B04906">
        <w:rPr>
          <w:rFonts w:asciiTheme="minorHAnsi" w:hAnsiTheme="minorHAnsi" w:cstheme="minorHAnsi"/>
          <w:sz w:val="22"/>
          <w:szCs w:val="22"/>
        </w:rPr>
        <w:t>.</w:t>
      </w:r>
    </w:p>
    <w:p w:rsidR="00B04906" w:rsidRPr="00B04906" w:rsidP="00B04906" w14:paraId="2D55C419" w14:textId="77777777">
      <w:pPr>
        <w:widowControl/>
        <w:autoSpaceDE/>
        <w:autoSpaceDN/>
        <w:adjustRightInd/>
        <w:ind w:left="720"/>
        <w:rPr>
          <w:rFonts w:eastAsia="Calibri" w:asciiTheme="minorHAnsi" w:hAnsiTheme="minorHAnsi" w:cstheme="minorHAnsi"/>
          <w:sz w:val="22"/>
          <w:szCs w:val="22"/>
        </w:rPr>
      </w:pPr>
    </w:p>
    <w:p w:rsidR="00B04906" w:rsidRPr="00B04906" w:rsidP="00B04906" w14:paraId="4E50C1FB" w14:textId="77777777">
      <w:pPr>
        <w:ind w:left="720"/>
        <w:rPr>
          <w:rFonts w:asciiTheme="minorHAnsi" w:hAnsiTheme="minorHAnsi" w:cstheme="minorHAnsi"/>
          <w:sz w:val="22"/>
          <w:szCs w:val="22"/>
        </w:rPr>
      </w:pPr>
      <w:r w:rsidRPr="00B04906">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6800B3" w:rsidRPr="00234645" w14:paraId="2EA7570A" w14:textId="77777777">
      <w:pPr>
        <w:numPr>
          <w:ilvl w:val="12"/>
          <w:numId w:val="0"/>
        </w:numPr>
        <w:rPr>
          <w:rFonts w:ascii="Calibri" w:hAnsi="Calibri" w:cs="Times New Roman"/>
          <w:bCs/>
          <w:sz w:val="22"/>
          <w:szCs w:val="22"/>
        </w:rPr>
      </w:pPr>
    </w:p>
    <w:p w:rsidR="006800B3" w:rsidRPr="00234645" w14:paraId="64C2F286" w14:textId="77777777">
      <w:pPr>
        <w:pStyle w:val="Level1"/>
        <w:numPr>
          <w:ilvl w:val="0"/>
          <w:numId w:val="1"/>
        </w:numPr>
        <w:tabs>
          <w:tab w:val="left" w:pos="720"/>
        </w:tabs>
        <w:ind w:left="720" w:hanging="720"/>
        <w:jc w:val="left"/>
        <w:rPr>
          <w:rFonts w:ascii="Calibri" w:hAnsi="Calibri" w:cs="CG Times"/>
          <w:b/>
          <w:bCs/>
          <w:sz w:val="22"/>
          <w:szCs w:val="22"/>
          <w:u w:val="single"/>
        </w:rPr>
      </w:pPr>
      <w:r w:rsidRPr="00234645">
        <w:rPr>
          <w:rFonts w:ascii="Calibri" w:hAnsi="Calibri" w:cs="CG Times"/>
          <w:b/>
          <w:bCs/>
          <w:sz w:val="22"/>
          <w:szCs w:val="22"/>
          <w:u w:val="single"/>
        </w:rPr>
        <w:t>ESTIMATED BURDEN OF INFORMATION COLLECTION</w:t>
      </w:r>
    </w:p>
    <w:p w:rsidR="00590C65" w:rsidRPr="00234645" w:rsidP="00590C65" w14:paraId="25DEDAFE" w14:textId="77777777">
      <w:pPr>
        <w:rPr>
          <w:rFonts w:ascii="Calibri" w:hAnsi="Calibri" w:cs="Times New Roman"/>
          <w:bCs/>
          <w:sz w:val="22"/>
          <w:szCs w:val="22"/>
        </w:rPr>
      </w:pPr>
    </w:p>
    <w:p w:rsidR="00E35C57" w:rsidP="00383B19" w14:paraId="34D067B3" w14:textId="738B2AAF">
      <w:pPr>
        <w:numPr>
          <w:ilvl w:val="12"/>
          <w:numId w:val="0"/>
        </w:numPr>
        <w:tabs>
          <w:tab w:val="left" w:pos="720"/>
        </w:tabs>
        <w:ind w:left="720" w:hanging="720"/>
        <w:rPr>
          <w:rFonts w:ascii="Calibri" w:hAnsi="Calibri" w:cs="Times New Roman"/>
          <w:bCs/>
          <w:sz w:val="22"/>
          <w:szCs w:val="22"/>
        </w:rPr>
      </w:pPr>
      <w:r w:rsidRPr="00234645">
        <w:rPr>
          <w:rFonts w:ascii="Calibri" w:hAnsi="Calibri" w:cs="Times New Roman"/>
          <w:bCs/>
          <w:sz w:val="22"/>
          <w:szCs w:val="22"/>
        </w:rPr>
        <w:tab/>
      </w:r>
      <w:r w:rsidRPr="00234645" w:rsidR="00DE7FDF">
        <w:rPr>
          <w:rFonts w:ascii="Calibri" w:hAnsi="Calibri" w:cs="Times New Roman"/>
          <w:bCs/>
          <w:sz w:val="22"/>
          <w:szCs w:val="22"/>
        </w:rPr>
        <w:t>Burden associated with specific elections are identified on the attached burden table and the total burden identified is:</w:t>
      </w:r>
    </w:p>
    <w:p w:rsidR="00275144" w:rsidP="00383B19" w14:paraId="6010F68A" w14:textId="77777777">
      <w:pPr>
        <w:numPr>
          <w:ilvl w:val="12"/>
          <w:numId w:val="0"/>
        </w:numPr>
        <w:tabs>
          <w:tab w:val="left" w:pos="720"/>
        </w:tabs>
        <w:ind w:left="720" w:hanging="720"/>
        <w:rPr>
          <w:rFonts w:ascii="Calibri" w:hAnsi="Calibri" w:cs="Times New Roman"/>
          <w:bCs/>
          <w:sz w:val="22"/>
          <w:szCs w:val="22"/>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916"/>
        <w:gridCol w:w="1170"/>
        <w:gridCol w:w="1170"/>
        <w:gridCol w:w="1080"/>
        <w:gridCol w:w="1170"/>
        <w:gridCol w:w="1170"/>
      </w:tblGrid>
      <w:tr w14:paraId="4F497C33" w14:textId="77777777" w:rsidTr="008D68E4">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1" w:type="dxa"/>
            <w:shd w:val="clear" w:color="auto" w:fill="auto"/>
            <w:vAlign w:val="bottom"/>
          </w:tcPr>
          <w:p w:rsidR="00B04906" w:rsidRPr="00C94E69" w:rsidP="003A6F7F" w14:paraId="17AA8D1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B04906" w:rsidRPr="00C94E69" w:rsidP="003A6F7F" w14:paraId="04F38DF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B04906" w:rsidRPr="00C94E69" w:rsidP="003A6F7F" w14:paraId="0E99F1B5"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B04906" w:rsidRPr="00C94E69" w:rsidP="003A6F7F" w14:paraId="42DA705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B04906" w:rsidRPr="00C94E69" w:rsidP="003A6F7F" w14:paraId="51148D4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B04906" w:rsidRPr="00C94E69" w:rsidP="003A6F7F" w14:paraId="1C7D98B1"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B04906" w:rsidRPr="00C94E69" w:rsidP="003A6F7F" w14:paraId="1957905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1BFE1B10" w14:textId="77777777" w:rsidTr="008D68E4">
        <w:tblPrEx>
          <w:tblW w:w="8687" w:type="dxa"/>
          <w:tblInd w:w="715" w:type="dxa"/>
          <w:tblLook w:val="04A0"/>
        </w:tblPrEx>
        <w:tc>
          <w:tcPr>
            <w:tcW w:w="1011" w:type="dxa"/>
            <w:shd w:val="clear" w:color="auto" w:fill="auto"/>
            <w:vAlign w:val="bottom"/>
          </w:tcPr>
          <w:p w:rsidR="00B04906" w:rsidRPr="00C94E69" w:rsidP="003A6F7F" w14:paraId="512E9082" w14:textId="5F3F5064">
            <w:pPr>
              <w:keepNext/>
              <w:keepLines/>
              <w:numPr>
                <w:ilvl w:val="12"/>
                <w:numId w:val="0"/>
              </w:numPr>
              <w:jc w:val="center"/>
              <w:rPr>
                <w:rFonts w:ascii="Arial Narrow" w:hAnsi="Arial Narrow"/>
                <w:sz w:val="18"/>
                <w:szCs w:val="18"/>
              </w:rPr>
            </w:pPr>
            <w:r>
              <w:rPr>
                <w:rFonts w:ascii="Arial Narrow" w:hAnsi="Arial Narrow"/>
                <w:bCs/>
                <w:sz w:val="18"/>
                <w:szCs w:val="18"/>
              </w:rPr>
              <w:t>P</w:t>
            </w:r>
            <w:r w:rsidR="000C104F">
              <w:rPr>
                <w:rFonts w:ascii="Arial Narrow" w:hAnsi="Arial Narrow"/>
                <w:bCs/>
                <w:sz w:val="18"/>
                <w:szCs w:val="18"/>
              </w:rPr>
              <w:t>.</w:t>
            </w:r>
            <w:r>
              <w:rPr>
                <w:rFonts w:ascii="Arial Narrow" w:hAnsi="Arial Narrow"/>
                <w:bCs/>
                <w:sz w:val="18"/>
                <w:szCs w:val="18"/>
              </w:rPr>
              <w:t>L</w:t>
            </w:r>
            <w:r w:rsidR="000C104F">
              <w:rPr>
                <w:rFonts w:ascii="Arial Narrow" w:hAnsi="Arial Narrow"/>
                <w:bCs/>
                <w:sz w:val="18"/>
                <w:szCs w:val="18"/>
              </w:rPr>
              <w:t>.</w:t>
            </w:r>
            <w:r>
              <w:rPr>
                <w:rFonts w:ascii="Arial Narrow" w:hAnsi="Arial Narrow"/>
                <w:bCs/>
                <w:sz w:val="18"/>
                <w:szCs w:val="18"/>
              </w:rPr>
              <w:t xml:space="preserve"> 109-432</w:t>
            </w:r>
            <w:r w:rsidRPr="00B04906" w:rsidR="00944AAA">
              <w:rPr>
                <w:rFonts w:ascii="Arial Narrow" w:hAnsi="Arial Narrow"/>
                <w:bCs/>
                <w:sz w:val="18"/>
                <w:szCs w:val="18"/>
              </w:rPr>
              <w:t xml:space="preserve"> § 403</w:t>
            </w:r>
          </w:p>
        </w:tc>
        <w:tc>
          <w:tcPr>
            <w:tcW w:w="1916" w:type="dxa"/>
            <w:vAlign w:val="bottom"/>
          </w:tcPr>
          <w:p w:rsidR="00B04906" w:rsidRPr="00C94E69" w:rsidP="003A6F7F" w14:paraId="026ABF38" w14:textId="208552A6">
            <w:pPr>
              <w:keepNext/>
              <w:keepLines/>
              <w:numPr>
                <w:ilvl w:val="12"/>
                <w:numId w:val="0"/>
              </w:numPr>
              <w:jc w:val="center"/>
              <w:rPr>
                <w:rFonts w:ascii="Arial Narrow" w:hAnsi="Arial Narrow"/>
                <w:sz w:val="18"/>
                <w:szCs w:val="18"/>
              </w:rPr>
            </w:pPr>
            <w:r>
              <w:rPr>
                <w:rFonts w:ascii="Arial Narrow" w:hAnsi="Arial Narrow"/>
                <w:sz w:val="18"/>
                <w:szCs w:val="18"/>
              </w:rPr>
              <w:t>Form 8924</w:t>
            </w:r>
          </w:p>
        </w:tc>
        <w:tc>
          <w:tcPr>
            <w:tcW w:w="1170" w:type="dxa"/>
            <w:vAlign w:val="bottom"/>
          </w:tcPr>
          <w:p w:rsidR="00B04906" w:rsidRPr="00C94E69" w:rsidP="003A6F7F" w14:paraId="543681B6" w14:textId="317B6094">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70" w:type="dxa"/>
            <w:vAlign w:val="bottom"/>
          </w:tcPr>
          <w:p w:rsidR="00B04906" w:rsidRPr="00C94E69" w:rsidP="003A6F7F" w14:paraId="4A1B1011" w14:textId="6534D10D">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B04906" w:rsidRPr="00C94E69" w:rsidP="003A6F7F" w14:paraId="0B442AB4" w14:textId="0636537D">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70" w:type="dxa"/>
            <w:vAlign w:val="bottom"/>
          </w:tcPr>
          <w:p w:rsidR="00B04906" w:rsidRPr="00C94E69" w:rsidP="003A6F7F" w14:paraId="5126FCA7" w14:textId="2A5267A2">
            <w:pPr>
              <w:keepNext/>
              <w:keepLines/>
              <w:numPr>
                <w:ilvl w:val="12"/>
                <w:numId w:val="0"/>
              </w:numPr>
              <w:jc w:val="center"/>
              <w:rPr>
                <w:rFonts w:ascii="Arial Narrow" w:hAnsi="Arial Narrow"/>
                <w:sz w:val="18"/>
                <w:szCs w:val="18"/>
              </w:rPr>
            </w:pPr>
            <w:r>
              <w:rPr>
                <w:rFonts w:ascii="Arial Narrow" w:hAnsi="Arial Narrow"/>
                <w:sz w:val="18"/>
                <w:szCs w:val="18"/>
              </w:rPr>
              <w:t>5.53</w:t>
            </w:r>
          </w:p>
        </w:tc>
        <w:tc>
          <w:tcPr>
            <w:tcW w:w="1170" w:type="dxa"/>
            <w:shd w:val="clear" w:color="auto" w:fill="auto"/>
            <w:vAlign w:val="bottom"/>
          </w:tcPr>
          <w:p w:rsidR="00B04906" w:rsidRPr="00C94E69" w:rsidP="003A6F7F" w14:paraId="5FB77486" w14:textId="1132B701">
            <w:pPr>
              <w:keepNext/>
              <w:keepLines/>
              <w:numPr>
                <w:ilvl w:val="12"/>
                <w:numId w:val="0"/>
              </w:numPr>
              <w:jc w:val="center"/>
              <w:rPr>
                <w:rFonts w:ascii="Arial Narrow" w:hAnsi="Arial Narrow"/>
                <w:sz w:val="18"/>
                <w:szCs w:val="18"/>
              </w:rPr>
            </w:pPr>
            <w:r>
              <w:rPr>
                <w:rFonts w:ascii="Arial Narrow" w:hAnsi="Arial Narrow"/>
                <w:sz w:val="18"/>
                <w:szCs w:val="18"/>
              </w:rPr>
              <w:t>111</w:t>
            </w:r>
          </w:p>
        </w:tc>
      </w:tr>
      <w:tr w14:paraId="157639EE" w14:textId="77777777" w:rsidTr="008D68E4">
        <w:tblPrEx>
          <w:tblW w:w="8687" w:type="dxa"/>
          <w:tblInd w:w="715" w:type="dxa"/>
          <w:tblLook w:val="04A0"/>
        </w:tblPrEx>
        <w:tc>
          <w:tcPr>
            <w:tcW w:w="1011" w:type="dxa"/>
            <w:shd w:val="clear" w:color="auto" w:fill="auto"/>
            <w:vAlign w:val="bottom"/>
          </w:tcPr>
          <w:p w:rsidR="00B04906" w:rsidRPr="00C94E69" w:rsidP="003A6F7F" w14:paraId="7E60FB3E"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B04906" w:rsidRPr="00C94E69" w:rsidP="003A6F7F" w14:paraId="69936FD5" w14:textId="77777777">
            <w:pPr>
              <w:keepNext/>
              <w:keepLines/>
              <w:numPr>
                <w:ilvl w:val="12"/>
                <w:numId w:val="0"/>
              </w:numPr>
              <w:jc w:val="center"/>
              <w:rPr>
                <w:rFonts w:ascii="Arial Narrow" w:hAnsi="Arial Narrow"/>
                <w:sz w:val="18"/>
                <w:szCs w:val="18"/>
              </w:rPr>
            </w:pPr>
          </w:p>
        </w:tc>
        <w:tc>
          <w:tcPr>
            <w:tcW w:w="1170" w:type="dxa"/>
            <w:vAlign w:val="bottom"/>
          </w:tcPr>
          <w:p w:rsidR="00B04906" w:rsidRPr="00C94E69" w:rsidP="003A6F7F" w14:paraId="58363763" w14:textId="4201299C">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70" w:type="dxa"/>
            <w:vAlign w:val="bottom"/>
          </w:tcPr>
          <w:p w:rsidR="00B04906" w:rsidRPr="00C94E69" w:rsidP="003A6F7F" w14:paraId="32F7B838"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B04906" w:rsidRPr="00C94E69" w:rsidP="003A6F7F" w14:paraId="6462FB5B" w14:textId="460E5BC5">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70" w:type="dxa"/>
            <w:vAlign w:val="bottom"/>
          </w:tcPr>
          <w:p w:rsidR="00B04906" w:rsidRPr="00C94E69" w:rsidP="003A6F7F" w14:paraId="4451C90B"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B04906" w:rsidRPr="00C94E69" w:rsidP="003A6F7F" w14:paraId="109A95EC" w14:textId="2C089B6A">
            <w:pPr>
              <w:keepNext/>
              <w:keepLines/>
              <w:numPr>
                <w:ilvl w:val="12"/>
                <w:numId w:val="0"/>
              </w:numPr>
              <w:jc w:val="center"/>
              <w:rPr>
                <w:rFonts w:ascii="Arial Narrow" w:hAnsi="Arial Narrow"/>
                <w:sz w:val="18"/>
                <w:szCs w:val="18"/>
              </w:rPr>
            </w:pPr>
            <w:r>
              <w:rPr>
                <w:rFonts w:ascii="Arial Narrow" w:hAnsi="Arial Narrow"/>
                <w:sz w:val="18"/>
                <w:szCs w:val="18"/>
              </w:rPr>
              <w:t>111</w:t>
            </w:r>
          </w:p>
        </w:tc>
      </w:tr>
    </w:tbl>
    <w:p w:rsidR="00275144" w:rsidRPr="00DE7FDF" w:rsidP="009D2011" w14:paraId="689AC677" w14:textId="77777777">
      <w:pPr>
        <w:numPr>
          <w:ilvl w:val="12"/>
          <w:numId w:val="0"/>
        </w:numPr>
        <w:jc w:val="center"/>
        <w:rPr>
          <w:rFonts w:ascii="Times New Roman" w:hAnsi="Times New Roman" w:cs="Times New Roman"/>
          <w:bCs/>
          <w:sz w:val="24"/>
          <w:szCs w:val="24"/>
        </w:rPr>
      </w:pPr>
    </w:p>
    <w:p w:rsidR="006800B3" w:rsidRPr="00234645" w14:paraId="0E84CA9E" w14:textId="77777777">
      <w:pPr>
        <w:pStyle w:val="Level1"/>
        <w:numPr>
          <w:ilvl w:val="0"/>
          <w:numId w:val="1"/>
        </w:numPr>
        <w:tabs>
          <w:tab w:val="left" w:pos="720"/>
        </w:tabs>
        <w:ind w:left="720" w:hanging="720"/>
        <w:jc w:val="left"/>
        <w:rPr>
          <w:rFonts w:ascii="Calibri" w:hAnsi="Calibri" w:cs="CG Times"/>
          <w:b/>
          <w:bCs/>
          <w:sz w:val="22"/>
          <w:szCs w:val="22"/>
        </w:rPr>
      </w:pPr>
      <w:r w:rsidRPr="00234645">
        <w:rPr>
          <w:rFonts w:ascii="Calibri" w:hAnsi="Calibri" w:cs="CG Times"/>
          <w:b/>
          <w:bCs/>
          <w:sz w:val="22"/>
          <w:szCs w:val="22"/>
          <w:u w:val="single"/>
        </w:rPr>
        <w:t>ESTIMATED TOTAL ANNUAL COST BURDEN TO RESPONDENTS</w:t>
      </w:r>
    </w:p>
    <w:p w:rsidR="006800B3" w:rsidRPr="00234645" w14:paraId="175DBDC8" w14:textId="77777777">
      <w:pPr>
        <w:numPr>
          <w:ilvl w:val="12"/>
          <w:numId w:val="0"/>
        </w:numPr>
        <w:rPr>
          <w:rFonts w:ascii="Calibri" w:hAnsi="Calibri" w:cs="CG Times"/>
          <w:bCs/>
          <w:sz w:val="22"/>
          <w:szCs w:val="22"/>
        </w:rPr>
      </w:pPr>
    </w:p>
    <w:p w:rsidR="009B10E4" w:rsidRPr="00234645" w:rsidP="009B10E4" w14:paraId="024665D8" w14:textId="77777777">
      <w:pPr>
        <w:numPr>
          <w:ilvl w:val="12"/>
          <w:numId w:val="0"/>
        </w:numPr>
        <w:ind w:left="720"/>
        <w:rPr>
          <w:rFonts w:ascii="Calibri" w:hAnsi="Calibri" w:cs="CG Times"/>
          <w:bCs/>
          <w:sz w:val="22"/>
          <w:szCs w:val="22"/>
        </w:rPr>
      </w:pPr>
      <w:r w:rsidRPr="00234645">
        <w:rPr>
          <w:rFonts w:ascii="Calibri" w:hAnsi="Calibri" w:cs="CG Times"/>
          <w:bCs/>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6800B3" w14:paraId="61BDCE2F" w14:textId="77777777">
      <w:pPr>
        <w:numPr>
          <w:ilvl w:val="12"/>
          <w:numId w:val="0"/>
        </w:numPr>
        <w:rPr>
          <w:rFonts w:ascii="Calibri" w:hAnsi="Calibri" w:cs="CG Times"/>
          <w:bCs/>
          <w:sz w:val="22"/>
          <w:szCs w:val="22"/>
        </w:rPr>
      </w:pPr>
    </w:p>
    <w:p w:rsidR="001C7EBF" w14:paraId="67CE9EBE" w14:textId="77777777">
      <w:pPr>
        <w:numPr>
          <w:ilvl w:val="12"/>
          <w:numId w:val="0"/>
        </w:numPr>
        <w:rPr>
          <w:rFonts w:ascii="Calibri" w:hAnsi="Calibri" w:cs="CG Times"/>
          <w:bCs/>
          <w:sz w:val="22"/>
          <w:szCs w:val="22"/>
        </w:rPr>
      </w:pPr>
    </w:p>
    <w:p w:rsidR="001C7EBF" w:rsidRPr="00234645" w14:paraId="0ABDF6A2" w14:textId="77777777">
      <w:pPr>
        <w:numPr>
          <w:ilvl w:val="12"/>
          <w:numId w:val="0"/>
        </w:numPr>
        <w:rPr>
          <w:rFonts w:ascii="Calibri" w:hAnsi="Calibri" w:cs="CG Times"/>
          <w:bCs/>
          <w:sz w:val="22"/>
          <w:szCs w:val="22"/>
        </w:rPr>
      </w:pPr>
    </w:p>
    <w:p w:rsidR="006800B3" w:rsidRPr="00275144" w14:paraId="499BBC30" w14:textId="77777777">
      <w:pPr>
        <w:pStyle w:val="Level1"/>
        <w:numPr>
          <w:ilvl w:val="0"/>
          <w:numId w:val="1"/>
        </w:numPr>
        <w:tabs>
          <w:tab w:val="left" w:pos="720"/>
        </w:tabs>
        <w:ind w:left="720" w:hanging="720"/>
        <w:jc w:val="left"/>
        <w:rPr>
          <w:rFonts w:ascii="Calibri" w:hAnsi="Calibri" w:cs="CG Times"/>
          <w:b/>
          <w:bCs/>
          <w:sz w:val="22"/>
          <w:szCs w:val="22"/>
        </w:rPr>
      </w:pPr>
      <w:r w:rsidRPr="00234645">
        <w:rPr>
          <w:rFonts w:ascii="Calibri" w:hAnsi="Calibri" w:cs="CG Times"/>
          <w:b/>
          <w:bCs/>
          <w:sz w:val="22"/>
          <w:szCs w:val="22"/>
          <w:u w:val="single"/>
        </w:rPr>
        <w:t>ESTIMATED ANNUALIZED COST TO THE FEDERAL GOVERNMENT</w:t>
      </w:r>
    </w:p>
    <w:p w:rsidR="00275144" w:rsidP="00275144" w14:paraId="0041CE5A" w14:textId="77777777">
      <w:pPr>
        <w:pStyle w:val="Level1"/>
        <w:tabs>
          <w:tab w:val="left" w:pos="720"/>
        </w:tabs>
        <w:jc w:val="left"/>
        <w:rPr>
          <w:rFonts w:ascii="Calibri" w:hAnsi="Calibri" w:cs="CG Times"/>
          <w:b/>
          <w:bCs/>
          <w:sz w:val="22"/>
          <w:szCs w:val="22"/>
          <w:u w:val="single"/>
        </w:rPr>
      </w:pPr>
    </w:p>
    <w:p w:rsidR="00275144" w:rsidRPr="00275144" w:rsidP="00275144" w14:paraId="4D409E91" w14:textId="77777777">
      <w:pPr>
        <w:ind w:left="720"/>
        <w:rPr>
          <w:rFonts w:ascii="Calibri" w:hAnsi="Calibri" w:cs="Calibri"/>
          <w:sz w:val="22"/>
          <w:szCs w:val="22"/>
        </w:rPr>
      </w:pPr>
      <w:r w:rsidRPr="00275144">
        <w:rPr>
          <w:rFonts w:ascii="Calibri" w:hAnsi="Calibri" w:cs="Calibri"/>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275144" w:rsidRPr="00275144" w:rsidP="00275144" w14:paraId="4310121E" w14:textId="77777777">
      <w:pPr>
        <w:ind w:left="720"/>
        <w:rPr>
          <w:rFonts w:ascii="Calibri" w:hAnsi="Calibri" w:cs="Calibri"/>
          <w:sz w:val="22"/>
          <w:szCs w:val="22"/>
        </w:rPr>
      </w:pPr>
    </w:p>
    <w:p w:rsidR="00275144" w:rsidRPr="00275144" w:rsidP="00275144" w14:paraId="5A93E2E3" w14:textId="77777777">
      <w:pPr>
        <w:ind w:left="720"/>
        <w:rPr>
          <w:rFonts w:ascii="Calibri" w:hAnsi="Calibri" w:cs="Calibri"/>
          <w:sz w:val="22"/>
          <w:szCs w:val="22"/>
        </w:rPr>
      </w:pPr>
      <w:r w:rsidRPr="00275144">
        <w:rPr>
          <w:rFonts w:ascii="Calibri" w:hAnsi="Calibri" w:cs="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275144" w:rsidRPr="00275144" w:rsidP="00275144" w14:paraId="7673FE12" w14:textId="77777777">
      <w:pPr>
        <w:ind w:left="360"/>
        <w:rPr>
          <w:rFonts w:ascii="Calibri Light" w:hAnsi="Calibri Light"/>
          <w:sz w:val="22"/>
          <w:szCs w:val="22"/>
        </w:rPr>
      </w:pPr>
    </w:p>
    <w:p w:rsidR="00275144" w:rsidRPr="00234645" w:rsidP="00275144" w14:paraId="2F50E3D1" w14:textId="319CDF16">
      <w:pPr>
        <w:ind w:left="720"/>
        <w:rPr>
          <w:rFonts w:ascii="Calibri" w:hAnsi="Calibri" w:cs="CG Times"/>
          <w:b/>
          <w:bCs/>
          <w:sz w:val="22"/>
          <w:szCs w:val="22"/>
        </w:rPr>
      </w:pPr>
      <w:r w:rsidRPr="00275144">
        <w:rPr>
          <w:rFonts w:ascii="Calibri" w:hAnsi="Calibri" w:cs="Calibri"/>
          <w:sz w:val="22"/>
          <w:szCs w:val="22"/>
        </w:rPr>
        <w:t>The government cost estimate for this collection is summarized in the table below.</w:t>
      </w:r>
    </w:p>
    <w:p w:rsidR="006800B3" w:rsidRPr="00234645" w14:paraId="768F697B" w14:textId="77777777">
      <w:pPr>
        <w:numPr>
          <w:ilvl w:val="12"/>
          <w:numId w:val="0"/>
        </w:numPr>
        <w:rPr>
          <w:rFonts w:ascii="Calibri" w:hAnsi="Calibri" w:cs="CG Times"/>
          <w:bCs/>
          <w:sz w:val="22"/>
          <w:szCs w:val="22"/>
        </w:rPr>
      </w:pPr>
    </w:p>
    <w:tbl>
      <w:tblPr>
        <w:tblW w:w="791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80"/>
        <w:gridCol w:w="303"/>
        <w:gridCol w:w="1745"/>
        <w:gridCol w:w="387"/>
        <w:gridCol w:w="1582"/>
      </w:tblGrid>
      <w:tr w14:paraId="08230312" w14:textId="77777777" w:rsidTr="002D799A">
        <w:tblPrEx>
          <w:tblW w:w="791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3" w:type="dxa"/>
            <w:shd w:val="clear" w:color="auto" w:fill="auto"/>
            <w:vAlign w:val="bottom"/>
          </w:tcPr>
          <w:p w:rsidR="00904A1E" w:rsidRPr="00E20033" w:rsidP="007D1E70" w14:paraId="61C76336"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904A1E" w:rsidRPr="00E20033" w:rsidP="007D1E70" w14:paraId="3935FF16"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904A1E" w:rsidRPr="00E20033" w:rsidP="007D1E70" w14:paraId="6787BB1E" w14:textId="77777777">
            <w:pPr>
              <w:keepNext/>
              <w:keepLines/>
              <w:jc w:val="center"/>
              <w:rPr>
                <w:rFonts w:ascii="Arial Narrow" w:hAnsi="Arial Narrow"/>
                <w:b/>
                <w:sz w:val="18"/>
                <w:szCs w:val="18"/>
                <w:u w:val="single"/>
              </w:rPr>
            </w:pPr>
          </w:p>
        </w:tc>
        <w:tc>
          <w:tcPr>
            <w:tcW w:w="1745" w:type="dxa"/>
            <w:shd w:val="clear" w:color="auto" w:fill="auto"/>
            <w:vAlign w:val="bottom"/>
          </w:tcPr>
          <w:p w:rsidR="00904A1E" w:rsidRPr="00E20033" w:rsidP="007D1E70" w14:paraId="5D225CB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904A1E" w:rsidRPr="00E20033" w:rsidP="007D1E70" w14:paraId="0A4BCB20" w14:textId="77777777">
            <w:pPr>
              <w:keepNext/>
              <w:keepLines/>
              <w:jc w:val="center"/>
              <w:rPr>
                <w:rFonts w:ascii="Arial Narrow" w:hAnsi="Arial Narrow"/>
                <w:b/>
                <w:sz w:val="18"/>
                <w:szCs w:val="18"/>
                <w:u w:val="single"/>
              </w:rPr>
            </w:pPr>
          </w:p>
        </w:tc>
        <w:tc>
          <w:tcPr>
            <w:tcW w:w="1582" w:type="dxa"/>
            <w:shd w:val="clear" w:color="auto" w:fill="auto"/>
            <w:vAlign w:val="bottom"/>
          </w:tcPr>
          <w:p w:rsidR="00904A1E" w:rsidRPr="00E20033" w:rsidP="007D1E70" w14:paraId="18BC3AA8"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2D2C7814" w14:textId="77777777" w:rsidTr="002D799A">
        <w:tblPrEx>
          <w:tblW w:w="7910" w:type="dxa"/>
          <w:tblInd w:w="805" w:type="dxa"/>
          <w:tblLook w:val="04A0"/>
        </w:tblPrEx>
        <w:tc>
          <w:tcPr>
            <w:tcW w:w="1913" w:type="dxa"/>
            <w:shd w:val="clear" w:color="auto" w:fill="auto"/>
            <w:vAlign w:val="bottom"/>
          </w:tcPr>
          <w:p w:rsidR="00904A1E" w:rsidRPr="00E20033" w:rsidP="007D1E70" w14:paraId="42397A51" w14:textId="26FEA938">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8924</w:t>
            </w:r>
            <w:r w:rsidR="00B519E6">
              <w:rPr>
                <w:rFonts w:ascii="Arial Narrow" w:hAnsi="Arial Narrow"/>
                <w:sz w:val="18"/>
                <w:szCs w:val="18"/>
              </w:rPr>
              <w:t xml:space="preserve"> &amp; Instructions</w:t>
            </w:r>
          </w:p>
        </w:tc>
        <w:tc>
          <w:tcPr>
            <w:tcW w:w="1980" w:type="dxa"/>
            <w:shd w:val="clear" w:color="auto" w:fill="auto"/>
          </w:tcPr>
          <w:p w:rsidR="00904A1E" w:rsidRPr="00E20033" w:rsidP="007D1E70" w14:paraId="321658C8" w14:textId="7806FEBD">
            <w:pPr>
              <w:keepNext/>
              <w:keepLines/>
              <w:jc w:val="center"/>
              <w:rPr>
                <w:rFonts w:ascii="Arial Narrow" w:hAnsi="Arial Narrow"/>
                <w:sz w:val="18"/>
                <w:szCs w:val="18"/>
              </w:rPr>
            </w:pPr>
            <w:r>
              <w:rPr>
                <w:rFonts w:ascii="Arial Narrow" w:hAnsi="Arial Narrow"/>
                <w:sz w:val="18"/>
                <w:szCs w:val="18"/>
              </w:rPr>
              <w:t>22,499</w:t>
            </w:r>
          </w:p>
        </w:tc>
        <w:tc>
          <w:tcPr>
            <w:tcW w:w="303" w:type="dxa"/>
            <w:shd w:val="clear" w:color="auto" w:fill="auto"/>
          </w:tcPr>
          <w:p w:rsidR="00904A1E" w:rsidRPr="00E20033" w:rsidP="007D1E70" w14:paraId="1E58C4F4" w14:textId="6C275812">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tcPr>
          <w:p w:rsidR="00904A1E" w:rsidRPr="00E20033" w:rsidP="007D1E70" w14:paraId="4E888561" w14:textId="5DAB093B">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904A1E" w:rsidRPr="00E20033" w:rsidP="007D1E70" w14:paraId="6671B1AD" w14:textId="42C0C2F6">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tcPr>
          <w:p w:rsidR="00904A1E" w:rsidRPr="00E20033" w:rsidP="007D1E70" w14:paraId="32BA3914" w14:textId="1C0ACB45">
            <w:pPr>
              <w:keepNext/>
              <w:keepLines/>
              <w:jc w:val="center"/>
              <w:rPr>
                <w:rFonts w:ascii="Arial Narrow" w:hAnsi="Arial Narrow"/>
                <w:sz w:val="18"/>
                <w:szCs w:val="18"/>
              </w:rPr>
            </w:pPr>
            <w:r>
              <w:rPr>
                <w:rFonts w:ascii="Arial Narrow" w:hAnsi="Arial Narrow"/>
                <w:sz w:val="18"/>
                <w:szCs w:val="18"/>
              </w:rPr>
              <w:t>22,499</w:t>
            </w:r>
          </w:p>
        </w:tc>
      </w:tr>
      <w:tr w14:paraId="3BBDDDD0" w14:textId="77777777" w:rsidTr="002D799A">
        <w:tblPrEx>
          <w:tblW w:w="7910" w:type="dxa"/>
          <w:tblInd w:w="805" w:type="dxa"/>
          <w:tblLook w:val="04A0"/>
        </w:tblPrEx>
        <w:tc>
          <w:tcPr>
            <w:tcW w:w="1913" w:type="dxa"/>
            <w:shd w:val="clear" w:color="auto" w:fill="auto"/>
          </w:tcPr>
          <w:p w:rsidR="00904A1E" w:rsidRPr="00E20033" w:rsidP="007D1E70" w14:paraId="20AA02D8" w14:textId="3C97B877">
            <w:pPr>
              <w:keepNext/>
              <w:keepLines/>
              <w:rPr>
                <w:rFonts w:ascii="Arial Narrow" w:hAnsi="Arial Narrow"/>
                <w:b/>
                <w:sz w:val="18"/>
                <w:szCs w:val="18"/>
              </w:rPr>
            </w:pPr>
          </w:p>
        </w:tc>
        <w:tc>
          <w:tcPr>
            <w:tcW w:w="1980" w:type="dxa"/>
            <w:shd w:val="clear" w:color="auto" w:fill="auto"/>
          </w:tcPr>
          <w:p w:rsidR="00904A1E" w:rsidRPr="00E20033" w:rsidP="007D1E70" w14:paraId="353BEC2A" w14:textId="563F3B84">
            <w:pPr>
              <w:keepNext/>
              <w:keepLines/>
              <w:jc w:val="center"/>
              <w:rPr>
                <w:rFonts w:ascii="Arial Narrow" w:hAnsi="Arial Narrow"/>
                <w:b/>
                <w:sz w:val="18"/>
                <w:szCs w:val="18"/>
              </w:rPr>
            </w:pPr>
            <w:r>
              <w:rPr>
                <w:rFonts w:ascii="Arial Narrow" w:hAnsi="Arial Narrow"/>
                <w:b/>
                <w:sz w:val="18"/>
                <w:szCs w:val="18"/>
              </w:rPr>
              <w:t>22,499</w:t>
            </w:r>
          </w:p>
        </w:tc>
        <w:tc>
          <w:tcPr>
            <w:tcW w:w="303" w:type="dxa"/>
            <w:shd w:val="clear" w:color="auto" w:fill="auto"/>
          </w:tcPr>
          <w:p w:rsidR="00904A1E" w:rsidRPr="00E20033" w:rsidP="007D1E70" w14:paraId="56DFDCFA" w14:textId="5D8D86E7">
            <w:pPr>
              <w:keepNext/>
              <w:keepLines/>
              <w:jc w:val="center"/>
              <w:rPr>
                <w:rFonts w:ascii="Arial Narrow" w:hAnsi="Arial Narrow"/>
                <w:b/>
                <w:sz w:val="18"/>
                <w:szCs w:val="18"/>
              </w:rPr>
            </w:pPr>
            <w:r>
              <w:rPr>
                <w:rFonts w:ascii="Arial Narrow" w:hAnsi="Arial Narrow"/>
                <w:b/>
                <w:sz w:val="18"/>
                <w:szCs w:val="18"/>
              </w:rPr>
              <w:t>+</w:t>
            </w:r>
          </w:p>
        </w:tc>
        <w:tc>
          <w:tcPr>
            <w:tcW w:w="1745" w:type="dxa"/>
            <w:shd w:val="clear" w:color="auto" w:fill="auto"/>
          </w:tcPr>
          <w:p w:rsidR="00904A1E" w:rsidRPr="00E20033" w:rsidP="007D1E70" w14:paraId="652D34DD" w14:textId="33E87030">
            <w:pPr>
              <w:keepNext/>
              <w:keepLines/>
              <w:jc w:val="center"/>
              <w:rPr>
                <w:rFonts w:ascii="Arial Narrow" w:hAnsi="Arial Narrow"/>
                <w:b/>
                <w:sz w:val="18"/>
                <w:szCs w:val="18"/>
              </w:rPr>
            </w:pPr>
            <w:r>
              <w:rPr>
                <w:rFonts w:ascii="Arial Narrow" w:hAnsi="Arial Narrow"/>
                <w:b/>
                <w:sz w:val="18"/>
                <w:szCs w:val="18"/>
              </w:rPr>
              <w:t>-0-</w:t>
            </w:r>
          </w:p>
        </w:tc>
        <w:tc>
          <w:tcPr>
            <w:tcW w:w="387" w:type="dxa"/>
            <w:shd w:val="clear" w:color="auto" w:fill="auto"/>
          </w:tcPr>
          <w:p w:rsidR="00904A1E" w:rsidRPr="00E20033" w:rsidP="007D1E70" w14:paraId="1251FE85" w14:textId="687F6762">
            <w:pPr>
              <w:keepNext/>
              <w:keepLines/>
              <w:jc w:val="center"/>
              <w:rPr>
                <w:rFonts w:ascii="Arial Narrow" w:hAnsi="Arial Narrow"/>
                <w:b/>
                <w:sz w:val="18"/>
                <w:szCs w:val="18"/>
              </w:rPr>
            </w:pPr>
            <w:r>
              <w:rPr>
                <w:rFonts w:ascii="Arial Narrow" w:hAnsi="Arial Narrow"/>
                <w:b/>
                <w:sz w:val="18"/>
                <w:szCs w:val="18"/>
              </w:rPr>
              <w:t>=</w:t>
            </w:r>
          </w:p>
        </w:tc>
        <w:tc>
          <w:tcPr>
            <w:tcW w:w="1582" w:type="dxa"/>
            <w:shd w:val="clear" w:color="auto" w:fill="auto"/>
          </w:tcPr>
          <w:p w:rsidR="00904A1E" w:rsidRPr="00E20033" w:rsidP="007D1E70" w14:paraId="6E9DEDEF" w14:textId="421A5174">
            <w:pPr>
              <w:keepNext/>
              <w:keepLines/>
              <w:jc w:val="center"/>
              <w:rPr>
                <w:rFonts w:ascii="Arial Narrow" w:hAnsi="Arial Narrow"/>
                <w:b/>
                <w:sz w:val="18"/>
                <w:szCs w:val="18"/>
              </w:rPr>
            </w:pPr>
            <w:r>
              <w:rPr>
                <w:rFonts w:ascii="Arial Narrow" w:hAnsi="Arial Narrow"/>
                <w:b/>
                <w:sz w:val="18"/>
                <w:szCs w:val="18"/>
              </w:rPr>
              <w:t>22,499</w:t>
            </w:r>
          </w:p>
        </w:tc>
      </w:tr>
      <w:tr w14:paraId="7B1C0B30" w14:textId="77777777" w:rsidTr="002D799A">
        <w:tblPrEx>
          <w:tblW w:w="7910" w:type="dxa"/>
          <w:tblInd w:w="805" w:type="dxa"/>
          <w:tblLook w:val="04A0"/>
        </w:tblPrEx>
        <w:tc>
          <w:tcPr>
            <w:tcW w:w="7910" w:type="dxa"/>
            <w:gridSpan w:val="6"/>
            <w:shd w:val="clear" w:color="auto" w:fill="auto"/>
          </w:tcPr>
          <w:p w:rsidR="00904A1E" w:rsidRPr="00E20033" w:rsidP="007D1E70" w14:paraId="7DF3554B" w14:textId="27ED2E44">
            <w:pPr>
              <w:keepNext/>
              <w:keepLines/>
              <w:rPr>
                <w:rFonts w:ascii="Arial Narrow" w:hAnsi="Arial Narrow"/>
                <w:sz w:val="18"/>
                <w:szCs w:val="18"/>
              </w:rPr>
            </w:pPr>
            <w:r w:rsidRPr="00E20033">
              <w:rPr>
                <w:rFonts w:ascii="Arial Narrow" w:hAnsi="Arial Narrow"/>
                <w:sz w:val="18"/>
                <w:szCs w:val="18"/>
              </w:rPr>
              <w:t>Table costs are based on 20</w:t>
            </w:r>
            <w:r w:rsidR="00B04906">
              <w:rPr>
                <w:rFonts w:ascii="Arial Narrow" w:hAnsi="Arial Narrow"/>
                <w:sz w:val="18"/>
                <w:szCs w:val="18"/>
              </w:rPr>
              <w:t>2</w:t>
            </w:r>
            <w:r w:rsidR="00275144">
              <w:rPr>
                <w:rFonts w:ascii="Arial Narrow" w:hAnsi="Arial Narrow"/>
                <w:sz w:val="18"/>
                <w:szCs w:val="18"/>
              </w:rPr>
              <w:t xml:space="preserve">3 </w:t>
            </w:r>
            <w:r w:rsidRPr="00E20033">
              <w:rPr>
                <w:rFonts w:ascii="Arial Narrow" w:hAnsi="Arial Narrow"/>
                <w:sz w:val="18"/>
                <w:szCs w:val="18"/>
              </w:rPr>
              <w:t>actuals obtained from IRS Chief Financial Office and Media and Publications</w:t>
            </w:r>
          </w:p>
        </w:tc>
      </w:tr>
    </w:tbl>
    <w:p w:rsidR="006800B3" w:rsidRPr="00234645" w14:paraId="08216935" w14:textId="77777777">
      <w:pPr>
        <w:numPr>
          <w:ilvl w:val="12"/>
          <w:numId w:val="0"/>
        </w:numPr>
        <w:rPr>
          <w:rFonts w:ascii="Calibri" w:hAnsi="Calibri" w:cs="CG Times"/>
          <w:bCs/>
          <w:sz w:val="22"/>
          <w:szCs w:val="22"/>
        </w:rPr>
      </w:pPr>
    </w:p>
    <w:p w:rsidR="006800B3" w:rsidRPr="00234645" w14:paraId="04CDD92B" w14:textId="77777777">
      <w:pPr>
        <w:pStyle w:val="Level1"/>
        <w:numPr>
          <w:ilvl w:val="0"/>
          <w:numId w:val="1"/>
        </w:numPr>
        <w:tabs>
          <w:tab w:val="left" w:pos="720"/>
        </w:tabs>
        <w:ind w:left="720" w:hanging="720"/>
        <w:jc w:val="left"/>
        <w:rPr>
          <w:rFonts w:ascii="Calibri" w:hAnsi="Calibri" w:cs="CG Times"/>
          <w:b/>
          <w:bCs/>
          <w:sz w:val="22"/>
          <w:szCs w:val="22"/>
        </w:rPr>
      </w:pPr>
      <w:r w:rsidRPr="00234645">
        <w:rPr>
          <w:rFonts w:ascii="Calibri" w:hAnsi="Calibri" w:cs="CG Times"/>
          <w:b/>
          <w:bCs/>
          <w:sz w:val="22"/>
          <w:szCs w:val="22"/>
          <w:u w:val="single"/>
        </w:rPr>
        <w:t>REASONS FOR CHANGE IN BURDEN</w:t>
      </w:r>
    </w:p>
    <w:p w:rsidR="006800B3" w:rsidRPr="00234645" w14:paraId="681101F6" w14:textId="77777777">
      <w:pPr>
        <w:numPr>
          <w:ilvl w:val="12"/>
          <w:numId w:val="0"/>
        </w:numPr>
        <w:rPr>
          <w:rFonts w:ascii="Calibri" w:hAnsi="Calibri" w:cs="CG Times"/>
          <w:b/>
          <w:bCs/>
          <w:sz w:val="22"/>
          <w:szCs w:val="22"/>
        </w:rPr>
      </w:pPr>
    </w:p>
    <w:p w:rsidR="00F274D1" w:rsidP="00CA761D" w14:paraId="6F85352C" w14:textId="3C0C90E1">
      <w:pPr>
        <w:numPr>
          <w:ilvl w:val="12"/>
          <w:numId w:val="0"/>
        </w:numPr>
        <w:ind w:left="720"/>
        <w:rPr>
          <w:rFonts w:ascii="Calibri" w:hAnsi="Calibri" w:cs="CG Times"/>
          <w:bCs/>
          <w:sz w:val="22"/>
          <w:szCs w:val="22"/>
        </w:rPr>
      </w:pPr>
      <w:r w:rsidRPr="00471920">
        <w:rPr>
          <w:rFonts w:ascii="Calibri" w:hAnsi="Calibri" w:cs="CG Times"/>
          <w:bCs/>
          <w:sz w:val="22"/>
          <w:szCs w:val="22"/>
        </w:rPr>
        <w:t xml:space="preserve">There is no change in the paperwork burden previously approved by OMB.  </w:t>
      </w:r>
      <w:r w:rsidR="00B519E6">
        <w:rPr>
          <w:rFonts w:ascii="Calibri" w:hAnsi="Calibri" w:cs="CG Times"/>
          <w:bCs/>
          <w:sz w:val="22"/>
          <w:szCs w:val="22"/>
        </w:rPr>
        <w:t>IRS is</w:t>
      </w:r>
      <w:r w:rsidRPr="00471920">
        <w:rPr>
          <w:rFonts w:ascii="Calibri" w:hAnsi="Calibri" w:cs="CG Times"/>
          <w:bCs/>
          <w:sz w:val="22"/>
          <w:szCs w:val="22"/>
        </w:rPr>
        <w:t xml:space="preserve"> making this submission to renew the OMB approval.  </w:t>
      </w:r>
    </w:p>
    <w:p w:rsidR="00471920" w:rsidRPr="00234645" w:rsidP="00CA761D" w14:paraId="6455CE05" w14:textId="77777777">
      <w:pPr>
        <w:numPr>
          <w:ilvl w:val="12"/>
          <w:numId w:val="0"/>
        </w:numPr>
        <w:ind w:left="720"/>
        <w:rPr>
          <w:rFonts w:ascii="Calibri" w:hAnsi="Calibri" w:cs="CG Times"/>
          <w:bCs/>
          <w:color w:val="FF0000"/>
          <w:sz w:val="22"/>
          <w:szCs w:val="22"/>
        </w:rPr>
      </w:pPr>
    </w:p>
    <w:p w:rsidR="006800B3" w:rsidRPr="00234645" w14:paraId="4ACD8B87" w14:textId="77777777">
      <w:pPr>
        <w:pStyle w:val="Level1"/>
        <w:numPr>
          <w:ilvl w:val="0"/>
          <w:numId w:val="1"/>
        </w:numPr>
        <w:tabs>
          <w:tab w:val="left" w:pos="720"/>
        </w:tabs>
        <w:ind w:left="720" w:hanging="720"/>
        <w:jc w:val="left"/>
        <w:rPr>
          <w:rFonts w:ascii="Calibri" w:hAnsi="Calibri" w:cs="CG Times"/>
          <w:b/>
          <w:bCs/>
          <w:sz w:val="22"/>
          <w:szCs w:val="22"/>
        </w:rPr>
      </w:pPr>
      <w:r w:rsidRPr="00234645">
        <w:rPr>
          <w:rFonts w:ascii="Calibri" w:hAnsi="Calibri" w:cs="CG Times"/>
          <w:b/>
          <w:bCs/>
          <w:sz w:val="22"/>
          <w:szCs w:val="22"/>
          <w:u w:val="single"/>
        </w:rPr>
        <w:t>PLANS FOR TABULATION, STATISTICAL ANALYSIS AND PUBLICATION</w:t>
      </w:r>
    </w:p>
    <w:p w:rsidR="006800B3" w:rsidRPr="00234645" w14:paraId="4A6EA198" w14:textId="77777777">
      <w:pPr>
        <w:numPr>
          <w:ilvl w:val="12"/>
          <w:numId w:val="0"/>
        </w:numPr>
        <w:rPr>
          <w:rFonts w:ascii="Calibri" w:hAnsi="Calibri" w:cs="CG Times"/>
          <w:bCs/>
          <w:sz w:val="22"/>
          <w:szCs w:val="22"/>
        </w:rPr>
      </w:pPr>
    </w:p>
    <w:p w:rsidR="006800B3" w:rsidRPr="00234645" w:rsidP="005D2BBC" w14:paraId="113A1F1C" w14:textId="77777777">
      <w:pPr>
        <w:ind w:left="720"/>
        <w:rPr>
          <w:rFonts w:ascii="Calibri" w:hAnsi="Calibri" w:cs="CG Times"/>
          <w:bCs/>
          <w:sz w:val="22"/>
          <w:szCs w:val="22"/>
        </w:rPr>
      </w:pPr>
      <w:r w:rsidRPr="00234645">
        <w:rPr>
          <w:rFonts w:ascii="Calibri" w:hAnsi="Calibri" w:cs="CG Times"/>
          <w:bCs/>
          <w:sz w:val="22"/>
          <w:szCs w:val="22"/>
        </w:rPr>
        <w:t>There are no plans for tabulation, statistical analysis and publication.</w:t>
      </w:r>
    </w:p>
    <w:p w:rsidR="006800B3" w:rsidRPr="00234645" w14:paraId="7DC8354F" w14:textId="77777777">
      <w:pPr>
        <w:numPr>
          <w:ilvl w:val="12"/>
          <w:numId w:val="0"/>
        </w:numPr>
        <w:rPr>
          <w:rFonts w:ascii="Calibri" w:hAnsi="Calibri" w:cs="CG Times"/>
          <w:bCs/>
          <w:sz w:val="22"/>
          <w:szCs w:val="22"/>
        </w:rPr>
      </w:pPr>
    </w:p>
    <w:p w:rsidR="006800B3" w:rsidRPr="00234645" w14:paraId="04B20420" w14:textId="77777777">
      <w:pPr>
        <w:pStyle w:val="Level1"/>
        <w:numPr>
          <w:ilvl w:val="0"/>
          <w:numId w:val="1"/>
        </w:numPr>
        <w:tabs>
          <w:tab w:val="left" w:pos="720"/>
        </w:tabs>
        <w:ind w:left="720" w:hanging="720"/>
        <w:jc w:val="left"/>
        <w:rPr>
          <w:rFonts w:ascii="Calibri" w:hAnsi="Calibri" w:cs="CG Times"/>
          <w:b/>
          <w:bCs/>
          <w:sz w:val="22"/>
          <w:szCs w:val="22"/>
        </w:rPr>
      </w:pPr>
      <w:r w:rsidRPr="00234645">
        <w:rPr>
          <w:rFonts w:ascii="Calibri" w:hAnsi="Calibri" w:cs="CG Times"/>
          <w:b/>
          <w:bCs/>
          <w:sz w:val="22"/>
          <w:szCs w:val="22"/>
          <w:u w:val="single"/>
        </w:rPr>
        <w:t>REASONS WHY DISPLAYING THE OMB EXPIRATION DATE IS</w:t>
      </w:r>
      <w:r w:rsidRPr="00234645" w:rsidR="00CF4282">
        <w:rPr>
          <w:rFonts w:ascii="Calibri" w:hAnsi="Calibri" w:cs="CG Times"/>
          <w:b/>
          <w:bCs/>
          <w:sz w:val="22"/>
          <w:szCs w:val="22"/>
          <w:u w:val="single"/>
        </w:rPr>
        <w:t xml:space="preserve"> </w:t>
      </w:r>
      <w:r w:rsidRPr="00234645">
        <w:rPr>
          <w:rFonts w:ascii="Calibri" w:hAnsi="Calibri" w:cs="CG Times"/>
          <w:b/>
          <w:bCs/>
          <w:sz w:val="22"/>
          <w:szCs w:val="22"/>
          <w:u w:val="single"/>
        </w:rPr>
        <w:t>INAPPROPRIATE</w:t>
      </w:r>
    </w:p>
    <w:p w:rsidR="006800B3" w:rsidRPr="00234645" w14:paraId="3C54ECCF" w14:textId="77777777">
      <w:pPr>
        <w:numPr>
          <w:ilvl w:val="12"/>
          <w:numId w:val="0"/>
        </w:numPr>
        <w:rPr>
          <w:rFonts w:ascii="Calibri" w:hAnsi="Calibri" w:cs="CG Times"/>
          <w:bCs/>
          <w:sz w:val="22"/>
          <w:szCs w:val="22"/>
        </w:rPr>
      </w:pPr>
    </w:p>
    <w:p w:rsidR="006800B3" w:rsidRPr="00234645" w:rsidP="00B519E6" w14:paraId="1F4CDF79" w14:textId="07B74731">
      <w:pPr>
        <w:numPr>
          <w:ilvl w:val="12"/>
          <w:numId w:val="0"/>
        </w:numPr>
        <w:ind w:left="720"/>
        <w:rPr>
          <w:rFonts w:ascii="Calibri" w:hAnsi="Calibri" w:cs="CG Times"/>
          <w:bCs/>
          <w:sz w:val="22"/>
          <w:szCs w:val="22"/>
        </w:rPr>
      </w:pPr>
      <w:r w:rsidRPr="00234645">
        <w:rPr>
          <w:rFonts w:ascii="Calibri" w:hAnsi="Calibri" w:cs="CG Times"/>
          <w:bCs/>
          <w:sz w:val="22"/>
          <w:szCs w:val="22"/>
        </w:rPr>
        <w:t xml:space="preserve">IRS believes that displaying the OMB expiration date is inappropriate because it could cause confusion by leading taxpayers to believe that the </w:t>
      </w:r>
      <w:r w:rsidR="00B519E6">
        <w:rPr>
          <w:rFonts w:ascii="Calibri" w:hAnsi="Calibri" w:cs="CG Times"/>
          <w:bCs/>
          <w:sz w:val="22"/>
          <w:szCs w:val="22"/>
        </w:rPr>
        <w:t xml:space="preserve">form </w:t>
      </w:r>
      <w:r w:rsidRPr="00234645">
        <w:rPr>
          <w:rFonts w:ascii="Calibri" w:hAnsi="Calibri" w:cs="CG Times"/>
          <w:bCs/>
          <w:sz w:val="22"/>
          <w:szCs w:val="22"/>
        </w:rPr>
        <w:t xml:space="preserve">sunsets as of the expiration date.  Taxpayers are not likely to be aware that the </w:t>
      </w:r>
      <w:r w:rsidR="002D799A">
        <w:rPr>
          <w:rFonts w:ascii="Calibri" w:hAnsi="Calibri" w:cs="CG Times"/>
          <w:bCs/>
          <w:sz w:val="22"/>
          <w:szCs w:val="22"/>
        </w:rPr>
        <w:t>IRS</w:t>
      </w:r>
      <w:r w:rsidRPr="00234645" w:rsidR="002D799A">
        <w:rPr>
          <w:rFonts w:ascii="Calibri" w:hAnsi="Calibri" w:cs="CG Times"/>
          <w:bCs/>
          <w:sz w:val="22"/>
          <w:szCs w:val="22"/>
        </w:rPr>
        <w:t xml:space="preserve"> </w:t>
      </w:r>
      <w:r w:rsidRPr="00234645">
        <w:rPr>
          <w:rFonts w:ascii="Calibri" w:hAnsi="Calibri" w:cs="CG Times"/>
          <w:bCs/>
          <w:sz w:val="22"/>
          <w:szCs w:val="22"/>
        </w:rPr>
        <w:t>intends to request renewal of the OMB approval and obtain a new expiration date before the old one expires.</w:t>
      </w:r>
    </w:p>
    <w:p w:rsidR="000977B0" w:rsidRPr="00234645" w14:paraId="6325FA13" w14:textId="77777777">
      <w:pPr>
        <w:numPr>
          <w:ilvl w:val="12"/>
          <w:numId w:val="0"/>
        </w:numPr>
        <w:rPr>
          <w:rFonts w:ascii="Calibri" w:hAnsi="Calibri" w:cs="CG Times"/>
          <w:bCs/>
          <w:sz w:val="22"/>
          <w:szCs w:val="22"/>
        </w:rPr>
      </w:pPr>
    </w:p>
    <w:p w:rsidR="006800B3" w:rsidRPr="00234645" w14:paraId="42F791EE" w14:textId="77777777">
      <w:pPr>
        <w:pStyle w:val="Level1"/>
        <w:numPr>
          <w:ilvl w:val="0"/>
          <w:numId w:val="1"/>
        </w:numPr>
        <w:tabs>
          <w:tab w:val="left" w:pos="720"/>
        </w:tabs>
        <w:ind w:left="720" w:hanging="720"/>
        <w:jc w:val="left"/>
        <w:rPr>
          <w:rFonts w:ascii="Calibri" w:hAnsi="Calibri" w:cs="CG Times"/>
          <w:b/>
          <w:bCs/>
          <w:sz w:val="22"/>
          <w:szCs w:val="22"/>
        </w:rPr>
      </w:pPr>
      <w:r w:rsidRPr="00234645">
        <w:rPr>
          <w:rFonts w:ascii="Calibri" w:hAnsi="Calibri" w:cs="CG Times"/>
          <w:b/>
          <w:bCs/>
          <w:sz w:val="22"/>
          <w:szCs w:val="22"/>
          <w:u w:val="single"/>
        </w:rPr>
        <w:t>EXCEPTIONS TO THE CERTIFICATION STATEMENT ON OMB FORM 83-I</w:t>
      </w:r>
    </w:p>
    <w:p w:rsidR="006800B3" w:rsidRPr="00234645" w14:paraId="2EA627EF" w14:textId="77777777">
      <w:pPr>
        <w:numPr>
          <w:ilvl w:val="12"/>
          <w:numId w:val="0"/>
        </w:numPr>
        <w:rPr>
          <w:rFonts w:ascii="Calibri" w:hAnsi="Calibri" w:cs="CG Times"/>
          <w:bCs/>
          <w:sz w:val="22"/>
          <w:szCs w:val="22"/>
        </w:rPr>
      </w:pPr>
    </w:p>
    <w:p w:rsidR="00C85D17" w:rsidRPr="00234645" w:rsidP="00C85D17" w14:paraId="3756D8D0" w14:textId="26EDDD5C">
      <w:pPr>
        <w:numPr>
          <w:ilvl w:val="12"/>
          <w:numId w:val="0"/>
        </w:numPr>
        <w:ind w:left="720"/>
        <w:rPr>
          <w:rFonts w:ascii="Calibri" w:hAnsi="Calibri" w:cs="CG Times"/>
          <w:bCs/>
          <w:sz w:val="22"/>
          <w:szCs w:val="22"/>
        </w:rPr>
      </w:pPr>
      <w:r w:rsidRPr="00234645">
        <w:rPr>
          <w:rFonts w:ascii="Calibri" w:hAnsi="Calibri" w:cs="CG Times"/>
          <w:bCs/>
          <w:sz w:val="22"/>
          <w:szCs w:val="22"/>
        </w:rPr>
        <w:t>There are no exceptions to the certification statement</w:t>
      </w:r>
      <w:r w:rsidR="00B519E6">
        <w:rPr>
          <w:rFonts w:ascii="Calibri" w:hAnsi="Calibri" w:cs="CG Times"/>
          <w:bCs/>
          <w:sz w:val="22"/>
          <w:szCs w:val="22"/>
        </w:rPr>
        <w:t xml:space="preserve"> for this collection</w:t>
      </w:r>
      <w:r w:rsidRPr="00234645">
        <w:rPr>
          <w:rFonts w:ascii="Calibri" w:hAnsi="Calibri" w:cs="CG Times"/>
          <w:bCs/>
          <w:sz w:val="22"/>
          <w:szCs w:val="22"/>
        </w:rPr>
        <w:t>.</w:t>
      </w:r>
    </w:p>
    <w:p w:rsidR="005D2BBC" w:rsidP="00C85D17" w14:paraId="19C86700" w14:textId="77777777">
      <w:pPr>
        <w:numPr>
          <w:ilvl w:val="12"/>
          <w:numId w:val="0"/>
        </w:numPr>
        <w:ind w:left="720"/>
        <w:rPr>
          <w:rFonts w:ascii="Calibri" w:hAnsi="Calibri" w:cs="CG Times"/>
          <w:bCs/>
          <w:sz w:val="22"/>
          <w:szCs w:val="22"/>
        </w:rPr>
      </w:pPr>
    </w:p>
    <w:p w:rsidR="001C7EBF" w:rsidP="00C85D17" w14:paraId="2A127B17" w14:textId="77777777">
      <w:pPr>
        <w:numPr>
          <w:ilvl w:val="12"/>
          <w:numId w:val="0"/>
        </w:numPr>
        <w:ind w:left="720"/>
        <w:rPr>
          <w:rFonts w:ascii="Calibri" w:hAnsi="Calibri" w:cs="CG Times"/>
          <w:bCs/>
          <w:sz w:val="22"/>
          <w:szCs w:val="22"/>
        </w:rPr>
      </w:pPr>
    </w:p>
    <w:p w:rsidR="001C7EBF" w:rsidP="00C85D17" w14:paraId="49C26B11" w14:textId="77777777">
      <w:pPr>
        <w:numPr>
          <w:ilvl w:val="12"/>
          <w:numId w:val="0"/>
        </w:numPr>
        <w:ind w:left="720"/>
        <w:rPr>
          <w:rFonts w:ascii="Calibri" w:hAnsi="Calibri" w:cs="CG Times"/>
          <w:bCs/>
          <w:sz w:val="22"/>
          <w:szCs w:val="22"/>
        </w:rPr>
      </w:pPr>
    </w:p>
    <w:p w:rsidR="001C7EBF" w:rsidRPr="00234645" w:rsidP="00C85D17" w14:paraId="7EDC0E3A" w14:textId="77777777">
      <w:pPr>
        <w:numPr>
          <w:ilvl w:val="12"/>
          <w:numId w:val="0"/>
        </w:numPr>
        <w:ind w:left="720"/>
        <w:rPr>
          <w:rFonts w:ascii="Calibri" w:hAnsi="Calibri" w:cs="CG Times"/>
          <w:bCs/>
          <w:sz w:val="22"/>
          <w:szCs w:val="22"/>
        </w:rPr>
      </w:pPr>
    </w:p>
    <w:p w:rsidR="006800B3" w:rsidRPr="00234645" w:rsidP="00C85D17" w14:paraId="382430C2" w14:textId="77777777">
      <w:pPr>
        <w:numPr>
          <w:ilvl w:val="12"/>
          <w:numId w:val="0"/>
        </w:numPr>
        <w:ind w:left="720"/>
        <w:rPr>
          <w:rFonts w:ascii="Calibri" w:hAnsi="Calibri" w:cs="CG Times"/>
          <w:bCs/>
          <w:sz w:val="22"/>
          <w:szCs w:val="22"/>
        </w:rPr>
      </w:pPr>
      <w:r w:rsidRPr="00234645">
        <w:rPr>
          <w:rFonts w:ascii="Calibri" w:hAnsi="Calibri" w:cs="CG Times"/>
          <w:b/>
          <w:bCs/>
          <w:sz w:val="22"/>
          <w:szCs w:val="22"/>
          <w:u w:val="single"/>
        </w:rPr>
        <w:t>Note</w:t>
      </w:r>
      <w:r w:rsidRPr="00234645">
        <w:rPr>
          <w:rFonts w:ascii="Calibri" w:hAnsi="Calibri" w:cs="CG Times"/>
          <w:bCs/>
          <w:sz w:val="22"/>
          <w:szCs w:val="22"/>
          <w:u w:val="single"/>
        </w:rPr>
        <w:t>:</w:t>
      </w:r>
      <w:r w:rsidRPr="00234645" w:rsidR="00CF4282">
        <w:rPr>
          <w:rFonts w:ascii="Calibri" w:hAnsi="Calibri" w:cs="CG Times"/>
          <w:bCs/>
          <w:sz w:val="22"/>
          <w:szCs w:val="22"/>
        </w:rPr>
        <w:tab/>
      </w:r>
      <w:r w:rsidRPr="00234645">
        <w:rPr>
          <w:rFonts w:ascii="Calibri" w:hAnsi="Calibri" w:cs="CG Times"/>
          <w:bCs/>
          <w:sz w:val="22"/>
          <w:szCs w:val="22"/>
        </w:rPr>
        <w:t xml:space="preserve">The following paragraph applies to </w:t>
      </w:r>
      <w:r w:rsidRPr="00234645" w:rsidR="0071499F">
        <w:rPr>
          <w:rFonts w:ascii="Calibri" w:hAnsi="Calibri" w:cs="CG Times"/>
          <w:bCs/>
          <w:sz w:val="22"/>
          <w:szCs w:val="22"/>
        </w:rPr>
        <w:t>all of</w:t>
      </w:r>
      <w:r w:rsidRPr="00234645">
        <w:rPr>
          <w:rFonts w:ascii="Calibri" w:hAnsi="Calibri" w:cs="CG Times"/>
          <w:bCs/>
          <w:sz w:val="22"/>
          <w:szCs w:val="22"/>
        </w:rPr>
        <w:t xml:space="preserve"> the collections of information in this submission:</w:t>
      </w:r>
    </w:p>
    <w:p w:rsidR="006800B3" w:rsidRPr="00234645" w:rsidP="00CF4282" w14:paraId="5F6F606F" w14:textId="77777777">
      <w:pPr>
        <w:numPr>
          <w:ilvl w:val="12"/>
          <w:numId w:val="0"/>
        </w:numPr>
        <w:tabs>
          <w:tab w:val="left" w:pos="720"/>
        </w:tabs>
        <w:ind w:left="720" w:hanging="720"/>
        <w:rPr>
          <w:rFonts w:ascii="Calibri" w:hAnsi="Calibri" w:cs="CG Times"/>
          <w:bCs/>
          <w:sz w:val="22"/>
          <w:szCs w:val="22"/>
        </w:rPr>
      </w:pPr>
    </w:p>
    <w:p w:rsidR="006800B3" w:rsidRPr="00234645" w:rsidP="00E4027B" w14:paraId="4ED379FC" w14:textId="77777777">
      <w:pPr>
        <w:numPr>
          <w:ilvl w:val="12"/>
          <w:numId w:val="0"/>
        </w:numPr>
        <w:tabs>
          <w:tab w:val="left" w:pos="720"/>
        </w:tabs>
        <w:ind w:left="720" w:hanging="720"/>
        <w:rPr>
          <w:rFonts w:ascii="Calibri" w:hAnsi="Calibri" w:cs="CG Times"/>
          <w:bCs/>
          <w:sz w:val="22"/>
          <w:szCs w:val="22"/>
        </w:rPr>
      </w:pPr>
      <w:r w:rsidRPr="00234645">
        <w:rPr>
          <w:rFonts w:ascii="Calibri" w:hAnsi="Calibri" w:cs="CG Times"/>
          <w:bCs/>
          <w:sz w:val="22"/>
          <w:szCs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Sect="00BA2C90">
      <w:footerReference w:type="default" r:id="rId5"/>
      <w:footerReference w:type="first" r:id="rId6"/>
      <w:type w:val="continuous"/>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11E" w:rsidRPr="00BA2C90" w14:paraId="4757944A" w14:textId="77777777">
    <w:pPr>
      <w:pStyle w:val="Footer"/>
      <w:jc w:val="right"/>
      <w:rPr>
        <w:rFonts w:ascii="Times New Roman" w:hAnsi="Times New Roman" w:cs="Times New Roman"/>
        <w:sz w:val="24"/>
        <w:szCs w:val="24"/>
      </w:rPr>
    </w:pPr>
    <w:r w:rsidRPr="00BA2C90">
      <w:rPr>
        <w:rFonts w:ascii="Times New Roman" w:hAnsi="Times New Roman" w:cs="Times New Roman"/>
        <w:sz w:val="24"/>
        <w:szCs w:val="24"/>
      </w:rPr>
      <w:fldChar w:fldCharType="begin"/>
    </w:r>
    <w:r w:rsidRPr="00BA2C90">
      <w:rPr>
        <w:rFonts w:ascii="Times New Roman" w:hAnsi="Times New Roman" w:cs="Times New Roman"/>
        <w:sz w:val="24"/>
        <w:szCs w:val="24"/>
      </w:rPr>
      <w:instrText xml:space="preserve"> PAGE   \* MERGEFORMAT </w:instrText>
    </w:r>
    <w:r w:rsidRPr="00BA2C90">
      <w:rPr>
        <w:rFonts w:ascii="Times New Roman" w:hAnsi="Times New Roman" w:cs="Times New Roman"/>
        <w:sz w:val="24"/>
        <w:szCs w:val="24"/>
      </w:rPr>
      <w:fldChar w:fldCharType="separate"/>
    </w:r>
    <w:r w:rsidR="00805116">
      <w:rPr>
        <w:rFonts w:ascii="Times New Roman" w:hAnsi="Times New Roman" w:cs="Times New Roman"/>
        <w:noProof/>
        <w:sz w:val="24"/>
        <w:szCs w:val="24"/>
      </w:rPr>
      <w:t>2</w:t>
    </w:r>
    <w:r w:rsidRPr="00BA2C90">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11E" w:rsidRPr="00BA2C90" w14:paraId="16686711" w14:textId="77777777">
    <w:pPr>
      <w:pStyle w:val="Footer"/>
      <w:jc w:val="right"/>
      <w:rPr>
        <w:rFonts w:ascii="Times New Roman" w:hAnsi="Times New Roman" w:cs="Times New Roman"/>
        <w:sz w:val="24"/>
        <w:szCs w:val="24"/>
      </w:rPr>
    </w:pPr>
    <w:r w:rsidRPr="00BA2C90">
      <w:rPr>
        <w:rFonts w:ascii="Times New Roman" w:hAnsi="Times New Roman" w:cs="Times New Roman"/>
        <w:sz w:val="24"/>
        <w:szCs w:val="24"/>
      </w:rPr>
      <w:fldChar w:fldCharType="begin"/>
    </w:r>
    <w:r w:rsidRPr="00BA2C90">
      <w:rPr>
        <w:rFonts w:ascii="Times New Roman" w:hAnsi="Times New Roman" w:cs="Times New Roman"/>
        <w:sz w:val="24"/>
        <w:szCs w:val="24"/>
      </w:rPr>
      <w:instrText xml:space="preserve"> PAGE   \* MERGEFORMAT </w:instrText>
    </w:r>
    <w:r w:rsidRPr="00BA2C90">
      <w:rPr>
        <w:rFonts w:ascii="Times New Roman" w:hAnsi="Times New Roman" w:cs="Times New Roman"/>
        <w:sz w:val="24"/>
        <w:szCs w:val="24"/>
      </w:rPr>
      <w:fldChar w:fldCharType="separate"/>
    </w:r>
    <w:r w:rsidR="00805116">
      <w:rPr>
        <w:rFonts w:ascii="Times New Roman" w:hAnsi="Times New Roman" w:cs="Times New Roman"/>
        <w:noProof/>
        <w:sz w:val="24"/>
        <w:szCs w:val="24"/>
      </w:rPr>
      <w:t>1</w:t>
    </w:r>
    <w:r w:rsidRPr="00BA2C90">
      <w:rPr>
        <w:rFonts w:ascii="Times New Roman" w:hAnsi="Times New Roman" w:cs="Times New Roman"/>
        <w:noProof/>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3D7D8E"/>
    <w:multiLevelType w:val="singleLevel"/>
    <w:tmpl w:val="ED289966"/>
    <w:lvl w:ilvl="0">
      <w:start w:val="1"/>
      <w:numFmt w:val="decimal"/>
      <w:lvlText w:val="%1."/>
      <w:legacy w:legacy="1" w:legacySpace="0" w:legacyIndent="1"/>
      <w:lvlJc w:val="left"/>
      <w:pPr>
        <w:ind w:left="1" w:hanging="1"/>
      </w:pPr>
      <w:rPr>
        <w:rFonts w:ascii="CG Times" w:hAnsi="CG Times" w:cs="CG Times" w:hint="default"/>
      </w:rPr>
    </w:lvl>
  </w:abstractNum>
  <w:num w:numId="1" w16cid:durableId="212022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3"/>
    <w:rsid w:val="000374DC"/>
    <w:rsid w:val="000437A8"/>
    <w:rsid w:val="000614DF"/>
    <w:rsid w:val="00071B62"/>
    <w:rsid w:val="00084BCA"/>
    <w:rsid w:val="00093193"/>
    <w:rsid w:val="000977B0"/>
    <w:rsid w:val="000B0845"/>
    <w:rsid w:val="000C104F"/>
    <w:rsid w:val="000E32B3"/>
    <w:rsid w:val="000F2C08"/>
    <w:rsid w:val="00106719"/>
    <w:rsid w:val="00112826"/>
    <w:rsid w:val="00112C50"/>
    <w:rsid w:val="00113979"/>
    <w:rsid w:val="00170399"/>
    <w:rsid w:val="0019295B"/>
    <w:rsid w:val="001949C5"/>
    <w:rsid w:val="001970F3"/>
    <w:rsid w:val="001A684B"/>
    <w:rsid w:val="001B75D1"/>
    <w:rsid w:val="001B7848"/>
    <w:rsid w:val="001C7EBF"/>
    <w:rsid w:val="001D04BB"/>
    <w:rsid w:val="001F64C3"/>
    <w:rsid w:val="00215197"/>
    <w:rsid w:val="00221E98"/>
    <w:rsid w:val="00234645"/>
    <w:rsid w:val="00275144"/>
    <w:rsid w:val="002D63B5"/>
    <w:rsid w:val="002D732E"/>
    <w:rsid w:val="002D799A"/>
    <w:rsid w:val="002E0108"/>
    <w:rsid w:val="002E5D08"/>
    <w:rsid w:val="00315FF3"/>
    <w:rsid w:val="0034289E"/>
    <w:rsid w:val="00352058"/>
    <w:rsid w:val="0035517D"/>
    <w:rsid w:val="00383B19"/>
    <w:rsid w:val="0038489A"/>
    <w:rsid w:val="00393095"/>
    <w:rsid w:val="003A6F7F"/>
    <w:rsid w:val="003F0591"/>
    <w:rsid w:val="00407C3E"/>
    <w:rsid w:val="004347E7"/>
    <w:rsid w:val="00471920"/>
    <w:rsid w:val="0048617C"/>
    <w:rsid w:val="00497AD0"/>
    <w:rsid w:val="004A3246"/>
    <w:rsid w:val="004A6457"/>
    <w:rsid w:val="004A69FF"/>
    <w:rsid w:val="004B6245"/>
    <w:rsid w:val="004D6A06"/>
    <w:rsid w:val="004E0502"/>
    <w:rsid w:val="004E7113"/>
    <w:rsid w:val="00513557"/>
    <w:rsid w:val="005218A4"/>
    <w:rsid w:val="005314AC"/>
    <w:rsid w:val="00536294"/>
    <w:rsid w:val="00572B50"/>
    <w:rsid w:val="00574522"/>
    <w:rsid w:val="00575EB5"/>
    <w:rsid w:val="00590C65"/>
    <w:rsid w:val="00596EBB"/>
    <w:rsid w:val="005A69C2"/>
    <w:rsid w:val="005D19A0"/>
    <w:rsid w:val="005D2BBC"/>
    <w:rsid w:val="005D50B0"/>
    <w:rsid w:val="006066A6"/>
    <w:rsid w:val="00612839"/>
    <w:rsid w:val="00632F99"/>
    <w:rsid w:val="006563CD"/>
    <w:rsid w:val="0067606D"/>
    <w:rsid w:val="006800B3"/>
    <w:rsid w:val="00681C29"/>
    <w:rsid w:val="00682228"/>
    <w:rsid w:val="006945B1"/>
    <w:rsid w:val="006D3734"/>
    <w:rsid w:val="006D5937"/>
    <w:rsid w:val="006E0226"/>
    <w:rsid w:val="00707355"/>
    <w:rsid w:val="0071499F"/>
    <w:rsid w:val="007D1DD8"/>
    <w:rsid w:val="007D1E70"/>
    <w:rsid w:val="00801631"/>
    <w:rsid w:val="008027D4"/>
    <w:rsid w:val="00805116"/>
    <w:rsid w:val="00806DE7"/>
    <w:rsid w:val="00834259"/>
    <w:rsid w:val="00860546"/>
    <w:rsid w:val="00860633"/>
    <w:rsid w:val="0086510D"/>
    <w:rsid w:val="008654BA"/>
    <w:rsid w:val="00871678"/>
    <w:rsid w:val="008A76BA"/>
    <w:rsid w:val="008C22E7"/>
    <w:rsid w:val="008D68E4"/>
    <w:rsid w:val="008E4A49"/>
    <w:rsid w:val="00904766"/>
    <w:rsid w:val="00904A1E"/>
    <w:rsid w:val="0093097B"/>
    <w:rsid w:val="00935712"/>
    <w:rsid w:val="00937A21"/>
    <w:rsid w:val="00944AAA"/>
    <w:rsid w:val="009536C9"/>
    <w:rsid w:val="00955CE6"/>
    <w:rsid w:val="00964FA0"/>
    <w:rsid w:val="0098498B"/>
    <w:rsid w:val="00986415"/>
    <w:rsid w:val="009A35A3"/>
    <w:rsid w:val="009B10E4"/>
    <w:rsid w:val="009C3A60"/>
    <w:rsid w:val="009D2011"/>
    <w:rsid w:val="009E3C23"/>
    <w:rsid w:val="00A2211E"/>
    <w:rsid w:val="00A26956"/>
    <w:rsid w:val="00A2743B"/>
    <w:rsid w:val="00A325BC"/>
    <w:rsid w:val="00AA057C"/>
    <w:rsid w:val="00AC7C92"/>
    <w:rsid w:val="00AE0870"/>
    <w:rsid w:val="00AE6322"/>
    <w:rsid w:val="00B00BA5"/>
    <w:rsid w:val="00B04906"/>
    <w:rsid w:val="00B2718D"/>
    <w:rsid w:val="00B519E6"/>
    <w:rsid w:val="00B60223"/>
    <w:rsid w:val="00B71437"/>
    <w:rsid w:val="00BA2C90"/>
    <w:rsid w:val="00BC3496"/>
    <w:rsid w:val="00BC3D59"/>
    <w:rsid w:val="00BD0D33"/>
    <w:rsid w:val="00C10404"/>
    <w:rsid w:val="00C3006B"/>
    <w:rsid w:val="00C569A0"/>
    <w:rsid w:val="00C80B26"/>
    <w:rsid w:val="00C85D17"/>
    <w:rsid w:val="00C94E69"/>
    <w:rsid w:val="00CA761D"/>
    <w:rsid w:val="00CF4282"/>
    <w:rsid w:val="00D61F8D"/>
    <w:rsid w:val="00D66034"/>
    <w:rsid w:val="00D84488"/>
    <w:rsid w:val="00D91A1C"/>
    <w:rsid w:val="00DA7580"/>
    <w:rsid w:val="00DE7FDF"/>
    <w:rsid w:val="00DF6CAE"/>
    <w:rsid w:val="00E20033"/>
    <w:rsid w:val="00E318BE"/>
    <w:rsid w:val="00E35C57"/>
    <w:rsid w:val="00E4027B"/>
    <w:rsid w:val="00E806A6"/>
    <w:rsid w:val="00E824F6"/>
    <w:rsid w:val="00EA4C42"/>
    <w:rsid w:val="00EC4525"/>
    <w:rsid w:val="00EC65FA"/>
    <w:rsid w:val="00EE4F74"/>
    <w:rsid w:val="00EE6DBA"/>
    <w:rsid w:val="00F13F91"/>
    <w:rsid w:val="00F274D1"/>
    <w:rsid w:val="00F92CE6"/>
    <w:rsid w:val="00FB5D1C"/>
    <w:rsid w:val="00FE3B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F2640C5"/>
  <w15:chartTrackingRefBased/>
  <w15:docId w15:val="{CE261591-5F63-41C8-8037-C91ADA64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Courier" w:hAnsi="Courier" w:cs="Courier"/>
      <w:sz w:val="24"/>
      <w:szCs w:val="24"/>
    </w:rPr>
  </w:style>
  <w:style w:type="paragraph" w:styleId="Header">
    <w:name w:val="header"/>
    <w:basedOn w:val="Normal"/>
    <w:link w:val="HeaderChar"/>
    <w:uiPriority w:val="99"/>
    <w:unhideWhenUsed/>
    <w:rsid w:val="00BA2C90"/>
    <w:pPr>
      <w:tabs>
        <w:tab w:val="center" w:pos="4680"/>
        <w:tab w:val="right" w:pos="9360"/>
      </w:tabs>
    </w:pPr>
  </w:style>
  <w:style w:type="character" w:customStyle="1" w:styleId="HeaderChar">
    <w:name w:val="Header Char"/>
    <w:link w:val="Header"/>
    <w:uiPriority w:val="99"/>
    <w:rsid w:val="00BA2C90"/>
    <w:rPr>
      <w:rFonts w:ascii="Courier" w:hAnsi="Courier" w:cs="Courier"/>
    </w:rPr>
  </w:style>
  <w:style w:type="paragraph" w:styleId="Footer">
    <w:name w:val="footer"/>
    <w:basedOn w:val="Normal"/>
    <w:link w:val="FooterChar"/>
    <w:uiPriority w:val="99"/>
    <w:unhideWhenUsed/>
    <w:rsid w:val="00BA2C90"/>
    <w:pPr>
      <w:tabs>
        <w:tab w:val="center" w:pos="4680"/>
        <w:tab w:val="right" w:pos="9360"/>
      </w:tabs>
    </w:pPr>
  </w:style>
  <w:style w:type="character" w:customStyle="1" w:styleId="FooterChar">
    <w:name w:val="Footer Char"/>
    <w:link w:val="Footer"/>
    <w:uiPriority w:val="99"/>
    <w:rsid w:val="00BA2C90"/>
    <w:rPr>
      <w:rFonts w:ascii="Courier" w:hAnsi="Courier" w:cs="Courier"/>
    </w:rPr>
  </w:style>
  <w:style w:type="paragraph" w:styleId="BalloonText">
    <w:name w:val="Balloon Text"/>
    <w:basedOn w:val="Normal"/>
    <w:link w:val="BalloonTextChar"/>
    <w:uiPriority w:val="99"/>
    <w:semiHidden/>
    <w:unhideWhenUsed/>
    <w:rsid w:val="00CF4282"/>
    <w:rPr>
      <w:rFonts w:ascii="Tahoma" w:hAnsi="Tahoma" w:cs="Tahoma"/>
      <w:sz w:val="16"/>
      <w:szCs w:val="16"/>
    </w:rPr>
  </w:style>
  <w:style w:type="character" w:customStyle="1" w:styleId="BalloonTextChar">
    <w:name w:val="Balloon Text Char"/>
    <w:link w:val="BalloonText"/>
    <w:uiPriority w:val="99"/>
    <w:semiHidden/>
    <w:rsid w:val="00CF4282"/>
    <w:rPr>
      <w:rFonts w:ascii="Tahoma" w:hAnsi="Tahoma" w:cs="Tahoma"/>
      <w:sz w:val="16"/>
      <w:szCs w:val="16"/>
    </w:rPr>
  </w:style>
  <w:style w:type="table" w:styleId="TableGrid">
    <w:name w:val="Table Grid"/>
    <w:basedOn w:val="TableNormal"/>
    <w:uiPriority w:val="59"/>
    <w:rsid w:val="00DE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C22E7"/>
    <w:rPr>
      <w:sz w:val="16"/>
      <w:szCs w:val="16"/>
    </w:rPr>
  </w:style>
  <w:style w:type="paragraph" w:styleId="CommentText">
    <w:name w:val="annotation text"/>
    <w:basedOn w:val="Normal"/>
    <w:link w:val="CommentTextChar"/>
    <w:uiPriority w:val="99"/>
    <w:unhideWhenUsed/>
    <w:rsid w:val="008C22E7"/>
  </w:style>
  <w:style w:type="character" w:customStyle="1" w:styleId="CommentTextChar">
    <w:name w:val="Comment Text Char"/>
    <w:link w:val="CommentText"/>
    <w:uiPriority w:val="99"/>
    <w:rsid w:val="008C22E7"/>
    <w:rPr>
      <w:rFonts w:ascii="Courier" w:hAnsi="Courier" w:cs="Courier"/>
    </w:rPr>
  </w:style>
  <w:style w:type="paragraph" w:styleId="CommentSubject">
    <w:name w:val="annotation subject"/>
    <w:basedOn w:val="CommentText"/>
    <w:next w:val="CommentText"/>
    <w:link w:val="CommentSubjectChar"/>
    <w:uiPriority w:val="99"/>
    <w:semiHidden/>
    <w:unhideWhenUsed/>
    <w:rsid w:val="008C22E7"/>
    <w:rPr>
      <w:b/>
      <w:bCs/>
    </w:rPr>
  </w:style>
  <w:style w:type="character" w:customStyle="1" w:styleId="CommentSubjectChar">
    <w:name w:val="Comment Subject Char"/>
    <w:link w:val="CommentSubject"/>
    <w:uiPriority w:val="99"/>
    <w:semiHidden/>
    <w:rsid w:val="008C22E7"/>
    <w:rPr>
      <w:rFonts w:ascii="Courier" w:hAnsi="Courier" w:cs="Courier"/>
      <w:b/>
      <w:bCs/>
    </w:rPr>
  </w:style>
  <w:style w:type="paragraph" w:styleId="Revision">
    <w:name w:val="Revision"/>
    <w:hidden/>
    <w:uiPriority w:val="99"/>
    <w:semiHidden/>
    <w:rsid w:val="008E4A4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CASava00</dc:creator>
  <cp:lastModifiedBy>Brinson Martha R</cp:lastModifiedBy>
  <cp:revision>2</cp:revision>
  <cp:lastPrinted>2014-01-27T21:39:00Z</cp:lastPrinted>
  <dcterms:created xsi:type="dcterms:W3CDTF">2024-07-24T18:26:00Z</dcterms:created>
  <dcterms:modified xsi:type="dcterms:W3CDTF">2024-07-24T18:26:00Z</dcterms:modified>
</cp:coreProperties>
</file>