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6D43" w:rsidRPr="009033BB" w:rsidP="009033BB" w14:paraId="7B04D148" w14:textId="77777777">
      <w:pPr>
        <w:pStyle w:val="Heading1"/>
        <w:numPr>
          <w:ilvl w:val="0"/>
          <w:numId w:val="0"/>
        </w:numPr>
        <w:jc w:val="center"/>
        <w:rPr>
          <w:rFonts w:cs="Arial"/>
          <w:szCs w:val="28"/>
        </w:rPr>
      </w:pPr>
      <w:r w:rsidRPr="009033BB">
        <w:rPr>
          <w:rFonts w:cs="Arial"/>
          <w:szCs w:val="28"/>
        </w:rPr>
        <w:t>Supporting Statement</w:t>
      </w:r>
    </w:p>
    <w:p w:rsidR="009033BB" w:rsidP="009033BB" w14:paraId="02DDB484" w14:textId="77777777">
      <w:pPr>
        <w:jc w:val="center"/>
        <w:rPr>
          <w:rFonts w:ascii="Arial" w:hAnsi="Arial" w:cs="Arial"/>
          <w:b/>
          <w:kern w:val="28"/>
          <w:sz w:val="28"/>
          <w:szCs w:val="28"/>
        </w:rPr>
      </w:pPr>
      <w:r w:rsidRPr="009033BB">
        <w:rPr>
          <w:rFonts w:ascii="Arial" w:hAnsi="Arial" w:cs="Arial"/>
          <w:b/>
          <w:kern w:val="28"/>
          <w:sz w:val="28"/>
          <w:szCs w:val="28"/>
        </w:rPr>
        <w:t>e-</w:t>
      </w:r>
      <w:r w:rsidRPr="009033BB" w:rsidR="00907DEC">
        <w:rPr>
          <w:rFonts w:ascii="Arial" w:hAnsi="Arial" w:cs="Arial"/>
          <w:b/>
          <w:kern w:val="28"/>
          <w:sz w:val="28"/>
          <w:szCs w:val="28"/>
        </w:rPr>
        <w:t>Allegation</w:t>
      </w:r>
      <w:r w:rsidRPr="009033BB" w:rsidR="000A74CE">
        <w:rPr>
          <w:rFonts w:ascii="Arial" w:hAnsi="Arial" w:cs="Arial"/>
          <w:b/>
          <w:kern w:val="28"/>
          <w:sz w:val="28"/>
          <w:szCs w:val="28"/>
        </w:rPr>
        <w:t>s</w:t>
      </w:r>
      <w:r w:rsidRPr="009033BB" w:rsidR="00907DEC">
        <w:rPr>
          <w:rFonts w:ascii="Arial" w:hAnsi="Arial" w:cs="Arial"/>
          <w:b/>
          <w:kern w:val="28"/>
          <w:sz w:val="28"/>
          <w:szCs w:val="28"/>
        </w:rPr>
        <w:t xml:space="preserve"> Submission</w:t>
      </w:r>
    </w:p>
    <w:p w:rsidR="005F7911" w:rsidRPr="00592091" w:rsidP="009033BB" w14:paraId="0E62DB16" w14:textId="77777777">
      <w:pPr>
        <w:jc w:val="center"/>
        <w:rPr>
          <w:rFonts w:ascii="Arial" w:hAnsi="Arial" w:cs="Arial"/>
          <w:b/>
          <w:sz w:val="28"/>
          <w:szCs w:val="28"/>
        </w:rPr>
      </w:pPr>
      <w:r w:rsidRPr="00592091">
        <w:rPr>
          <w:rFonts w:ascii="Arial" w:hAnsi="Arial" w:cs="Arial"/>
          <w:b/>
          <w:sz w:val="28"/>
          <w:szCs w:val="28"/>
        </w:rPr>
        <w:t>1651-0131</w:t>
      </w:r>
    </w:p>
    <w:p w:rsidR="005F6D43" w:rsidRPr="00F27A26" w:rsidP="004B5724" w14:paraId="017B9824" w14:textId="77777777">
      <w:pPr>
        <w:pStyle w:val="Heading1"/>
        <w:numPr>
          <w:ilvl w:val="0"/>
          <w:numId w:val="0"/>
        </w:numPr>
        <w:ind w:right="216"/>
        <w:jc w:val="both"/>
        <w:rPr>
          <w:rFonts w:cs="Arial"/>
          <w:sz w:val="24"/>
          <w:szCs w:val="24"/>
        </w:rPr>
      </w:pPr>
      <w:r w:rsidRPr="00F27A26">
        <w:rPr>
          <w:rFonts w:cs="Arial"/>
          <w:sz w:val="24"/>
          <w:szCs w:val="24"/>
        </w:rPr>
        <w:t>A.  Justification</w:t>
      </w:r>
    </w:p>
    <w:p w:rsidR="005F6D43" w:rsidRPr="00F27A26" w14:paraId="7D884995" w14:textId="77777777">
      <w:pPr>
        <w:ind w:right="216"/>
        <w:jc w:val="both"/>
        <w:rPr>
          <w:rFonts w:ascii="Arial" w:hAnsi="Arial" w:cs="Arial"/>
          <w:b/>
          <w:sz w:val="24"/>
          <w:szCs w:val="24"/>
        </w:rPr>
      </w:pPr>
    </w:p>
    <w:p w:rsidR="005F6D43" w:rsidRPr="00F27A26" w:rsidP="004B5724" w14:paraId="707BD549" w14:textId="77777777">
      <w:pPr>
        <w:ind w:left="720" w:right="432"/>
        <w:jc w:val="both"/>
        <w:rPr>
          <w:rFonts w:ascii="Arial" w:hAnsi="Arial" w:cs="Arial"/>
          <w:sz w:val="24"/>
          <w:szCs w:val="24"/>
        </w:rPr>
      </w:pPr>
      <w:r w:rsidRPr="00F27A26">
        <w:rPr>
          <w:rFonts w:ascii="Arial" w:hAnsi="Arial" w:cs="Arial"/>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F27A26">
        <w:rPr>
          <w:rFonts w:ascii="Arial" w:hAnsi="Arial" w:cs="Arial"/>
          <w:sz w:val="24"/>
          <w:szCs w:val="24"/>
        </w:rPr>
        <w:t>.</w:t>
      </w:r>
    </w:p>
    <w:p w:rsidR="005F6D43" w:rsidRPr="00F27A26" w14:paraId="59B23626" w14:textId="77777777">
      <w:pPr>
        <w:ind w:right="432"/>
        <w:jc w:val="both"/>
        <w:rPr>
          <w:rFonts w:ascii="Arial" w:hAnsi="Arial" w:cs="Arial"/>
          <w:sz w:val="24"/>
          <w:szCs w:val="24"/>
        </w:rPr>
      </w:pPr>
    </w:p>
    <w:p w:rsidR="005E0A4A" w:rsidRPr="0067488B" w:rsidP="00051593" w14:paraId="24D4278C" w14:textId="159C4F28">
      <w:pPr>
        <w:ind w:left="720" w:right="396"/>
        <w:jc w:val="both"/>
        <w:rPr>
          <w:rFonts w:ascii="Arial" w:hAnsi="Arial" w:cs="Arial"/>
          <w:sz w:val="24"/>
          <w:szCs w:val="24"/>
        </w:rPr>
      </w:pPr>
      <w:r w:rsidRPr="0067488B">
        <w:rPr>
          <w:rFonts w:ascii="Arial" w:hAnsi="Arial" w:cs="Arial"/>
          <w:sz w:val="24"/>
          <w:szCs w:val="24"/>
        </w:rPr>
        <w:t xml:space="preserve">In </w:t>
      </w:r>
      <w:r w:rsidRPr="0067488B" w:rsidR="003028BB">
        <w:rPr>
          <w:rFonts w:ascii="Arial" w:hAnsi="Arial" w:cs="Arial"/>
          <w:sz w:val="24"/>
          <w:szCs w:val="24"/>
        </w:rPr>
        <w:t>order to</w:t>
      </w:r>
      <w:r w:rsidRPr="0067488B" w:rsidR="003028BB">
        <w:rPr>
          <w:rFonts w:ascii="Arial" w:hAnsi="Arial" w:cs="Arial"/>
          <w:sz w:val="24"/>
          <w:szCs w:val="24"/>
        </w:rPr>
        <w:t xml:space="preserve"> </w:t>
      </w:r>
      <w:r w:rsidRPr="0067488B">
        <w:rPr>
          <w:rFonts w:ascii="Arial" w:hAnsi="Arial" w:cs="Arial"/>
          <w:sz w:val="24"/>
          <w:szCs w:val="24"/>
        </w:rPr>
        <w:t xml:space="preserve">detect trade violations </w:t>
      </w:r>
      <w:r w:rsidRPr="0067488B" w:rsidR="001D6B0D">
        <w:rPr>
          <w:rFonts w:ascii="Arial" w:hAnsi="Arial" w:cs="Arial"/>
          <w:sz w:val="24"/>
          <w:szCs w:val="24"/>
        </w:rPr>
        <w:t>to customs laws,</w:t>
      </w:r>
      <w:r w:rsidRPr="0067488B">
        <w:rPr>
          <w:rFonts w:ascii="Arial" w:hAnsi="Arial" w:cs="Arial"/>
          <w:sz w:val="24"/>
          <w:szCs w:val="24"/>
        </w:rPr>
        <w:t xml:space="preserve"> </w:t>
      </w:r>
      <w:r w:rsidRPr="0067488B" w:rsidR="00213EEB">
        <w:rPr>
          <w:rFonts w:ascii="Arial" w:hAnsi="Arial" w:cs="Arial"/>
          <w:sz w:val="24"/>
          <w:szCs w:val="24"/>
        </w:rPr>
        <w:t xml:space="preserve">U.S. </w:t>
      </w:r>
      <w:r w:rsidRPr="0067488B" w:rsidR="001D6B0D">
        <w:rPr>
          <w:rFonts w:ascii="Arial" w:hAnsi="Arial" w:cs="Arial"/>
          <w:sz w:val="24"/>
          <w:szCs w:val="24"/>
        </w:rPr>
        <w:t xml:space="preserve">Customs and Border Protection </w:t>
      </w:r>
      <w:r w:rsidRPr="0067488B">
        <w:rPr>
          <w:rFonts w:ascii="Arial" w:hAnsi="Arial" w:cs="Arial"/>
          <w:sz w:val="24"/>
          <w:szCs w:val="24"/>
        </w:rPr>
        <w:t xml:space="preserve">(CBP) </w:t>
      </w:r>
      <w:r w:rsidRPr="0067488B" w:rsidR="001D6B0D">
        <w:rPr>
          <w:rFonts w:ascii="Arial" w:hAnsi="Arial" w:cs="Arial"/>
          <w:sz w:val="24"/>
          <w:szCs w:val="24"/>
        </w:rPr>
        <w:t xml:space="preserve">established the e-Allegations website </w:t>
      </w:r>
      <w:r w:rsidRPr="0067488B" w:rsidR="00AF51A3">
        <w:rPr>
          <w:rFonts w:ascii="Arial" w:hAnsi="Arial" w:cs="Arial"/>
          <w:sz w:val="24"/>
          <w:szCs w:val="24"/>
        </w:rPr>
        <w:t>to</w:t>
      </w:r>
      <w:r w:rsidRPr="0067488B">
        <w:rPr>
          <w:rFonts w:ascii="Arial" w:hAnsi="Arial" w:cs="Arial"/>
          <w:sz w:val="24"/>
          <w:szCs w:val="24"/>
        </w:rPr>
        <w:t xml:space="preserve"> provide a means for concerned members of the trade community to </w:t>
      </w:r>
      <w:r w:rsidRPr="0067488B" w:rsidR="00907DEC">
        <w:rPr>
          <w:rFonts w:ascii="Arial" w:hAnsi="Arial" w:cs="Arial"/>
          <w:sz w:val="24"/>
          <w:szCs w:val="24"/>
        </w:rPr>
        <w:t xml:space="preserve">confidentially </w:t>
      </w:r>
      <w:r w:rsidRPr="0067488B">
        <w:rPr>
          <w:rFonts w:ascii="Arial" w:hAnsi="Arial" w:cs="Arial"/>
          <w:sz w:val="24"/>
          <w:szCs w:val="24"/>
        </w:rPr>
        <w:t>report violations to CBP.</w:t>
      </w:r>
      <w:r w:rsidRPr="0067488B" w:rsidR="001D6B0D">
        <w:rPr>
          <w:rFonts w:ascii="Arial" w:hAnsi="Arial" w:cs="Arial"/>
          <w:sz w:val="24"/>
          <w:szCs w:val="24"/>
        </w:rPr>
        <w:t xml:space="preserve">  The e-Allegations site </w:t>
      </w:r>
      <w:r w:rsidRPr="0067488B" w:rsidR="00AF51A3">
        <w:rPr>
          <w:rFonts w:ascii="Arial" w:hAnsi="Arial" w:cs="Arial"/>
          <w:sz w:val="24"/>
          <w:szCs w:val="24"/>
        </w:rPr>
        <w:t>allow</w:t>
      </w:r>
      <w:r w:rsidRPr="0067488B" w:rsidR="001D6B0D">
        <w:rPr>
          <w:rFonts w:ascii="Arial" w:hAnsi="Arial" w:cs="Arial"/>
          <w:sz w:val="24"/>
          <w:szCs w:val="24"/>
        </w:rPr>
        <w:t>s</w:t>
      </w:r>
      <w:r w:rsidRPr="0067488B" w:rsidR="00AF51A3">
        <w:rPr>
          <w:rFonts w:ascii="Arial" w:hAnsi="Arial" w:cs="Arial"/>
          <w:sz w:val="24"/>
          <w:szCs w:val="24"/>
        </w:rPr>
        <w:t xml:space="preserve"> the public to submit</w:t>
      </w:r>
      <w:r w:rsidRPr="0067488B">
        <w:rPr>
          <w:rFonts w:ascii="Arial" w:hAnsi="Arial" w:cs="Arial"/>
          <w:sz w:val="24"/>
          <w:szCs w:val="24"/>
        </w:rPr>
        <w:t xml:space="preserve"> pertinent information that assist</w:t>
      </w:r>
      <w:r w:rsidRPr="0067488B" w:rsidR="001D6B0D">
        <w:rPr>
          <w:rFonts w:ascii="Arial" w:hAnsi="Arial" w:cs="Arial"/>
          <w:sz w:val="24"/>
          <w:szCs w:val="24"/>
        </w:rPr>
        <w:t>s</w:t>
      </w:r>
      <w:r w:rsidRPr="0067488B">
        <w:rPr>
          <w:rFonts w:ascii="Arial" w:hAnsi="Arial" w:cs="Arial"/>
          <w:sz w:val="24"/>
          <w:szCs w:val="24"/>
        </w:rPr>
        <w:t xml:space="preserve"> CBP in its decision </w:t>
      </w:r>
      <w:r w:rsidRPr="0067488B" w:rsidR="00907DEC">
        <w:rPr>
          <w:rFonts w:ascii="Arial" w:hAnsi="Arial" w:cs="Arial"/>
          <w:sz w:val="24"/>
          <w:szCs w:val="24"/>
        </w:rPr>
        <w:t>whether or not</w:t>
      </w:r>
      <w:r w:rsidRPr="0067488B" w:rsidR="00907DEC">
        <w:rPr>
          <w:rFonts w:ascii="Arial" w:hAnsi="Arial" w:cs="Arial"/>
          <w:sz w:val="24"/>
          <w:szCs w:val="24"/>
        </w:rPr>
        <w:t xml:space="preserve"> </w:t>
      </w:r>
      <w:r w:rsidRPr="0067488B">
        <w:rPr>
          <w:rFonts w:ascii="Arial" w:hAnsi="Arial" w:cs="Arial"/>
          <w:sz w:val="24"/>
          <w:szCs w:val="24"/>
        </w:rPr>
        <w:t>to pursue the alleged violations by initiating an investigation</w:t>
      </w:r>
      <w:r w:rsidRPr="0067488B" w:rsidR="003028BB">
        <w:rPr>
          <w:rFonts w:ascii="Arial" w:hAnsi="Arial" w:cs="Arial"/>
          <w:sz w:val="24"/>
          <w:szCs w:val="24"/>
        </w:rPr>
        <w:t>.</w:t>
      </w:r>
      <w:r w:rsidRPr="0067488B">
        <w:rPr>
          <w:rFonts w:ascii="Arial" w:hAnsi="Arial" w:cs="Arial"/>
          <w:sz w:val="24"/>
          <w:szCs w:val="24"/>
        </w:rPr>
        <w:t xml:space="preserve">  </w:t>
      </w:r>
      <w:r w:rsidRPr="0067488B" w:rsidR="00953EA8">
        <w:rPr>
          <w:rFonts w:ascii="Arial" w:hAnsi="Arial" w:cs="Arial"/>
          <w:sz w:val="24"/>
          <w:szCs w:val="24"/>
        </w:rPr>
        <w:t>Th</w:t>
      </w:r>
      <w:r w:rsidRPr="0067488B" w:rsidR="00AF51A3">
        <w:rPr>
          <w:rFonts w:ascii="Arial" w:hAnsi="Arial" w:cs="Arial"/>
          <w:sz w:val="24"/>
          <w:szCs w:val="24"/>
        </w:rPr>
        <w:t xml:space="preserve">e information collected </w:t>
      </w:r>
      <w:r w:rsidRPr="0067488B" w:rsidR="001D6B0D">
        <w:rPr>
          <w:rFonts w:ascii="Arial" w:hAnsi="Arial" w:cs="Arial"/>
          <w:sz w:val="24"/>
          <w:szCs w:val="24"/>
        </w:rPr>
        <w:t xml:space="preserve">includes </w:t>
      </w:r>
      <w:r w:rsidRPr="0067488B" w:rsidR="00AF51A3">
        <w:rPr>
          <w:rFonts w:ascii="Arial" w:hAnsi="Arial" w:cs="Arial"/>
          <w:sz w:val="24"/>
          <w:szCs w:val="24"/>
        </w:rPr>
        <w:t>the name, phone number</w:t>
      </w:r>
      <w:r w:rsidRPr="0067488B" w:rsidR="006241F5">
        <w:rPr>
          <w:rFonts w:ascii="Arial" w:hAnsi="Arial" w:cs="Arial"/>
          <w:sz w:val="24"/>
          <w:szCs w:val="24"/>
        </w:rPr>
        <w:t>,</w:t>
      </w:r>
      <w:r w:rsidRPr="0067488B" w:rsidR="00AF51A3">
        <w:rPr>
          <w:rFonts w:ascii="Arial" w:hAnsi="Arial" w:cs="Arial"/>
          <w:sz w:val="24"/>
          <w:szCs w:val="24"/>
        </w:rPr>
        <w:t xml:space="preserve"> and email address of the member of the trade community reporting the alleged violation.  It also include</w:t>
      </w:r>
      <w:r w:rsidRPr="0067488B" w:rsidR="001D6B0D">
        <w:rPr>
          <w:rFonts w:ascii="Arial" w:hAnsi="Arial" w:cs="Arial"/>
          <w:sz w:val="24"/>
          <w:szCs w:val="24"/>
        </w:rPr>
        <w:t>s</w:t>
      </w:r>
      <w:r w:rsidRPr="0067488B" w:rsidR="00AF51A3">
        <w:rPr>
          <w:rFonts w:ascii="Arial" w:hAnsi="Arial" w:cs="Arial"/>
          <w:sz w:val="24"/>
          <w:szCs w:val="24"/>
        </w:rPr>
        <w:t xml:space="preserve"> a description of the alleged violation and the name and address of the potential </w:t>
      </w:r>
      <w:r w:rsidRPr="0067488B" w:rsidR="00632597">
        <w:rPr>
          <w:rFonts w:ascii="Arial" w:hAnsi="Arial" w:cs="Arial"/>
          <w:sz w:val="24"/>
          <w:szCs w:val="24"/>
        </w:rPr>
        <w:t>violators</w:t>
      </w:r>
      <w:r w:rsidRPr="0067488B" w:rsidR="00AF51A3">
        <w:rPr>
          <w:rFonts w:ascii="Arial" w:hAnsi="Arial" w:cs="Arial"/>
          <w:sz w:val="24"/>
          <w:szCs w:val="24"/>
        </w:rPr>
        <w:t xml:space="preserve">. </w:t>
      </w:r>
      <w:r w:rsidRPr="0067488B" w:rsidR="002546BE">
        <w:rPr>
          <w:rFonts w:ascii="Arial" w:hAnsi="Arial" w:cs="Arial"/>
          <w:sz w:val="24"/>
          <w:szCs w:val="24"/>
        </w:rPr>
        <w:t xml:space="preserve"> In addition, </w:t>
      </w:r>
      <w:r w:rsidRPr="0067488B" w:rsidR="00D97D88">
        <w:rPr>
          <w:rFonts w:ascii="Arial" w:hAnsi="Arial" w:cs="Arial"/>
          <w:sz w:val="24"/>
          <w:szCs w:val="24"/>
        </w:rPr>
        <w:t xml:space="preserve">the interim regulations allow for the </w:t>
      </w:r>
      <w:r w:rsidRPr="0067488B" w:rsidR="009A7B41">
        <w:rPr>
          <w:rFonts w:ascii="Arial" w:hAnsi="Arial" w:cs="Arial"/>
          <w:sz w:val="24"/>
          <w:szCs w:val="24"/>
        </w:rPr>
        <w:t xml:space="preserve">electronic </w:t>
      </w:r>
      <w:r w:rsidRPr="0067488B" w:rsidR="00D97D88">
        <w:rPr>
          <w:rFonts w:ascii="Arial" w:hAnsi="Arial" w:cs="Arial"/>
          <w:sz w:val="24"/>
          <w:szCs w:val="24"/>
        </w:rPr>
        <w:t xml:space="preserve">submission of information </w:t>
      </w:r>
      <w:r w:rsidRPr="0067488B" w:rsidR="009A7B41">
        <w:rPr>
          <w:rFonts w:ascii="Arial" w:hAnsi="Arial" w:cs="Arial"/>
          <w:sz w:val="24"/>
          <w:szCs w:val="24"/>
        </w:rPr>
        <w:t>to a designated email address specified by CBP</w:t>
      </w:r>
      <w:r w:rsidRPr="0067488B" w:rsidR="0096004E">
        <w:rPr>
          <w:rFonts w:ascii="Arial" w:hAnsi="Arial" w:cs="Arial"/>
          <w:sz w:val="24"/>
          <w:szCs w:val="24"/>
        </w:rPr>
        <w:t xml:space="preserve">.  </w:t>
      </w:r>
      <w:r w:rsidRPr="0067488B" w:rsidR="00262721">
        <w:rPr>
          <w:rFonts w:ascii="Arial" w:hAnsi="Arial" w:cs="Arial"/>
          <w:sz w:val="24"/>
          <w:szCs w:val="24"/>
        </w:rPr>
        <w:t>However, a</w:t>
      </w:r>
      <w:r w:rsidRPr="0067488B" w:rsidR="00585645">
        <w:rPr>
          <w:rFonts w:ascii="Arial" w:hAnsi="Arial" w:cs="Arial"/>
          <w:sz w:val="24"/>
          <w:szCs w:val="24"/>
        </w:rPr>
        <w:t xml:space="preserve"> </w:t>
      </w:r>
      <w:r w:rsidRPr="0067488B" w:rsidR="00B10417">
        <w:rPr>
          <w:rFonts w:ascii="Arial" w:hAnsi="Arial" w:cs="Arial"/>
          <w:sz w:val="24"/>
          <w:szCs w:val="24"/>
        </w:rPr>
        <w:t xml:space="preserve">request for </w:t>
      </w:r>
      <w:r w:rsidRPr="0067488B" w:rsidR="00585645">
        <w:rPr>
          <w:rFonts w:ascii="Arial" w:hAnsi="Arial" w:cs="Arial"/>
          <w:sz w:val="24"/>
          <w:szCs w:val="24"/>
        </w:rPr>
        <w:t xml:space="preserve">withdrawal of </w:t>
      </w:r>
      <w:r w:rsidRPr="0067488B" w:rsidR="003906A3">
        <w:rPr>
          <w:rFonts w:ascii="Arial" w:hAnsi="Arial" w:cs="Arial"/>
          <w:sz w:val="24"/>
          <w:szCs w:val="24"/>
        </w:rPr>
        <w:t xml:space="preserve">an </w:t>
      </w:r>
      <w:r w:rsidRPr="0067488B" w:rsidR="00585645">
        <w:rPr>
          <w:rFonts w:ascii="Arial" w:hAnsi="Arial" w:cs="Arial"/>
          <w:sz w:val="24"/>
          <w:szCs w:val="24"/>
        </w:rPr>
        <w:t>allegation</w:t>
      </w:r>
      <w:r w:rsidRPr="0067488B" w:rsidR="00262721">
        <w:rPr>
          <w:rFonts w:ascii="Arial" w:hAnsi="Arial" w:cs="Arial"/>
          <w:sz w:val="24"/>
          <w:szCs w:val="24"/>
        </w:rPr>
        <w:t xml:space="preserve"> (19 CFR 165.12(b)) and a </w:t>
      </w:r>
      <w:r w:rsidRPr="0067488B" w:rsidR="007A6DBD">
        <w:rPr>
          <w:rFonts w:ascii="Arial" w:hAnsi="Arial" w:cs="Arial"/>
          <w:sz w:val="24"/>
          <w:szCs w:val="24"/>
        </w:rPr>
        <w:t xml:space="preserve">request for </w:t>
      </w:r>
      <w:r w:rsidRPr="0067488B" w:rsidR="003906A3">
        <w:rPr>
          <w:rFonts w:ascii="Arial" w:hAnsi="Arial" w:cs="Arial"/>
          <w:sz w:val="24"/>
          <w:szCs w:val="24"/>
        </w:rPr>
        <w:t xml:space="preserve">withdrawal of </w:t>
      </w:r>
      <w:r w:rsidRPr="0067488B" w:rsidR="00A97CE0">
        <w:rPr>
          <w:rFonts w:ascii="Arial" w:hAnsi="Arial" w:cs="Arial"/>
          <w:sz w:val="24"/>
          <w:szCs w:val="24"/>
        </w:rPr>
        <w:t xml:space="preserve">a request for </w:t>
      </w:r>
      <w:r w:rsidRPr="0067488B" w:rsidR="007A6DBD">
        <w:rPr>
          <w:rFonts w:ascii="Arial" w:hAnsi="Arial" w:cs="Arial"/>
          <w:sz w:val="24"/>
          <w:szCs w:val="24"/>
        </w:rPr>
        <w:t xml:space="preserve">an investigation by a </w:t>
      </w:r>
      <w:r w:rsidRPr="0067488B" w:rsidR="0067488B">
        <w:rPr>
          <w:rFonts w:ascii="Arial" w:hAnsi="Arial" w:cs="Arial"/>
          <w:sz w:val="24"/>
          <w:szCs w:val="24"/>
        </w:rPr>
        <w:t>federal</w:t>
      </w:r>
      <w:r w:rsidRPr="0067488B" w:rsidR="007A6DBD">
        <w:rPr>
          <w:rFonts w:ascii="Arial" w:hAnsi="Arial" w:cs="Arial"/>
          <w:sz w:val="24"/>
          <w:szCs w:val="24"/>
        </w:rPr>
        <w:t xml:space="preserve"> agency</w:t>
      </w:r>
      <w:r w:rsidRPr="0067488B" w:rsidR="00DF6631">
        <w:rPr>
          <w:rFonts w:ascii="Arial" w:hAnsi="Arial" w:cs="Arial"/>
          <w:sz w:val="24"/>
          <w:szCs w:val="24"/>
        </w:rPr>
        <w:t xml:space="preserve"> </w:t>
      </w:r>
      <w:r w:rsidRPr="0067488B" w:rsidR="00262721">
        <w:rPr>
          <w:rFonts w:ascii="Arial" w:hAnsi="Arial" w:cs="Arial"/>
          <w:sz w:val="24"/>
          <w:szCs w:val="24"/>
        </w:rPr>
        <w:t>(19 CFR 165.14(a)) must be submitted to</w:t>
      </w:r>
      <w:r w:rsidRPr="0067488B" w:rsidR="00614007">
        <w:rPr>
          <w:rFonts w:ascii="Arial" w:hAnsi="Arial" w:cs="Arial"/>
          <w:sz w:val="24"/>
          <w:szCs w:val="24"/>
        </w:rPr>
        <w:t xml:space="preserve"> a designated email address specified by CBP</w:t>
      </w:r>
      <w:r w:rsidRPr="0067488B" w:rsidR="00DF6631">
        <w:rPr>
          <w:rFonts w:ascii="Arial" w:hAnsi="Arial" w:cs="Arial"/>
          <w:sz w:val="24"/>
          <w:szCs w:val="24"/>
        </w:rPr>
        <w:t>.</w:t>
      </w:r>
    </w:p>
    <w:p w:rsidR="005E0A4A" w:rsidRPr="0067488B" w14:paraId="79FDF43B" w14:textId="77777777">
      <w:pPr>
        <w:ind w:right="432"/>
        <w:jc w:val="both"/>
        <w:rPr>
          <w:rFonts w:ascii="Arial" w:hAnsi="Arial" w:cs="Arial"/>
          <w:sz w:val="24"/>
          <w:szCs w:val="24"/>
          <w:highlight w:val="yellow"/>
        </w:rPr>
      </w:pPr>
    </w:p>
    <w:p w:rsidR="005E0A4A" w:rsidRPr="0067488B" w:rsidP="00051593" w14:paraId="1E8F7B7D" w14:textId="77777777">
      <w:pPr>
        <w:ind w:left="720" w:right="396"/>
        <w:rPr>
          <w:rFonts w:ascii="Arial" w:hAnsi="Arial" w:cs="Arial"/>
          <w:color w:val="000080"/>
        </w:rPr>
      </w:pPr>
      <w:r w:rsidRPr="0067488B">
        <w:rPr>
          <w:rFonts w:ascii="Arial" w:hAnsi="Arial" w:cs="Arial"/>
          <w:sz w:val="24"/>
          <w:szCs w:val="24"/>
        </w:rPr>
        <w:t>This</w:t>
      </w:r>
      <w:r w:rsidRPr="0067488B" w:rsidR="00534AA8">
        <w:rPr>
          <w:rFonts w:ascii="Arial" w:hAnsi="Arial" w:cs="Arial"/>
          <w:sz w:val="24"/>
          <w:szCs w:val="24"/>
        </w:rPr>
        <w:t xml:space="preserve"> collection of this information is authorized by</w:t>
      </w:r>
      <w:r w:rsidRPr="0067488B" w:rsidR="001D6B0D">
        <w:rPr>
          <w:rFonts w:ascii="Arial" w:hAnsi="Arial" w:cs="Arial"/>
          <w:sz w:val="24"/>
          <w:szCs w:val="24"/>
        </w:rPr>
        <w:t xml:space="preserve"> t</w:t>
      </w:r>
      <w:r w:rsidRPr="0067488B" w:rsidR="00534AA8">
        <w:rPr>
          <w:rFonts w:ascii="Arial" w:hAnsi="Arial" w:cs="Arial"/>
          <w:color w:val="000000"/>
          <w:sz w:val="24"/>
          <w:szCs w:val="24"/>
        </w:rPr>
        <w:t>he Tariff Act of 1930, as amended (</w:t>
      </w:r>
      <w:r w:rsidRPr="0067488B" w:rsidR="00EB003D">
        <w:rPr>
          <w:rFonts w:ascii="Arial" w:hAnsi="Arial" w:cs="Arial"/>
          <w:color w:val="000000"/>
          <w:sz w:val="24"/>
          <w:szCs w:val="24"/>
        </w:rPr>
        <w:t>T</w:t>
      </w:r>
      <w:r w:rsidRPr="0067488B" w:rsidR="00534AA8">
        <w:rPr>
          <w:rFonts w:ascii="Arial" w:hAnsi="Arial" w:cs="Arial"/>
          <w:color w:val="000000"/>
          <w:sz w:val="24"/>
          <w:szCs w:val="24"/>
        </w:rPr>
        <w:t>itle 19, United States Code, section 1202 et seq.), the Homeland Security Act of 2002 (</w:t>
      </w:r>
      <w:r w:rsidRPr="0067488B" w:rsidR="00EB003D">
        <w:rPr>
          <w:rFonts w:ascii="Arial" w:hAnsi="Arial" w:cs="Arial"/>
          <w:color w:val="000000"/>
          <w:sz w:val="24"/>
          <w:szCs w:val="24"/>
        </w:rPr>
        <w:t>T</w:t>
      </w:r>
      <w:r w:rsidRPr="0067488B" w:rsidR="00CB23D4">
        <w:rPr>
          <w:rFonts w:ascii="Arial" w:hAnsi="Arial" w:cs="Arial"/>
          <w:color w:val="000000"/>
          <w:sz w:val="24"/>
          <w:szCs w:val="24"/>
        </w:rPr>
        <w:t>itle 6, United States Code, 101</w:t>
      </w:r>
      <w:r w:rsidRPr="0067488B" w:rsidR="00534AA8">
        <w:rPr>
          <w:rFonts w:ascii="Arial" w:hAnsi="Arial" w:cs="Arial"/>
          <w:color w:val="000000"/>
          <w:sz w:val="24"/>
          <w:szCs w:val="24"/>
        </w:rPr>
        <w:t>), and the Security and Accountability for Every Port Act of 2006 [“SAFE Port Act”] (Public Law 109-347, October 13, 2006).</w:t>
      </w:r>
      <w:r w:rsidRPr="0067488B">
        <w:rPr>
          <w:rFonts w:ascii="Arial" w:hAnsi="Arial" w:cs="Arial"/>
          <w:color w:val="000000"/>
          <w:sz w:val="24"/>
          <w:szCs w:val="24"/>
        </w:rPr>
        <w:t xml:space="preserve">  The e-</w:t>
      </w:r>
      <w:r w:rsidRPr="0067488B" w:rsidR="009954B3">
        <w:rPr>
          <w:rFonts w:ascii="Arial" w:hAnsi="Arial" w:cs="Arial"/>
          <w:color w:val="000000"/>
          <w:sz w:val="24"/>
          <w:szCs w:val="24"/>
        </w:rPr>
        <w:t>A</w:t>
      </w:r>
      <w:r w:rsidRPr="0067488B">
        <w:rPr>
          <w:rFonts w:ascii="Arial" w:hAnsi="Arial" w:cs="Arial"/>
          <w:color w:val="000000"/>
          <w:sz w:val="24"/>
          <w:szCs w:val="24"/>
        </w:rPr>
        <w:t xml:space="preserve">llegations website is accessible at </w:t>
      </w:r>
      <w:hyperlink r:id="rId5" w:history="1">
        <w:r w:rsidRPr="00E523D3">
          <w:rPr>
            <w:rStyle w:val="Hyperlink"/>
            <w:rFonts w:ascii="Arial" w:hAnsi="Arial" w:cs="Arial"/>
            <w:sz w:val="24"/>
            <w:szCs w:val="24"/>
          </w:rPr>
          <w:t>https://apps.cbp.gov/eallegations/</w:t>
        </w:r>
      </w:hyperlink>
      <w:r w:rsidRPr="00E523D3">
        <w:rPr>
          <w:rFonts w:ascii="Arial" w:hAnsi="Arial" w:cs="Arial"/>
          <w:sz w:val="24"/>
          <w:szCs w:val="24"/>
        </w:rPr>
        <w:t>.</w:t>
      </w:r>
      <w:r w:rsidRPr="0067488B" w:rsidR="00534AA8">
        <w:rPr>
          <w:rFonts w:ascii="Arial" w:hAnsi="Arial" w:cs="Arial"/>
        </w:rPr>
        <w:t> </w:t>
      </w:r>
      <w:r w:rsidRPr="0067488B" w:rsidR="00534AA8">
        <w:rPr>
          <w:rFonts w:ascii="Arial" w:hAnsi="Arial" w:cs="Arial"/>
          <w:color w:val="000080"/>
        </w:rPr>
        <w:t xml:space="preserve"> </w:t>
      </w:r>
    </w:p>
    <w:p w:rsidR="00F57F8F" w:rsidRPr="0067488B" w:rsidP="00051593" w14:paraId="409377BE" w14:textId="77777777">
      <w:pPr>
        <w:ind w:left="720" w:right="396"/>
        <w:rPr>
          <w:rFonts w:ascii="Arial" w:hAnsi="Arial" w:cs="Arial"/>
          <w:color w:val="000080"/>
        </w:rPr>
      </w:pPr>
    </w:p>
    <w:p w:rsidR="00F57F8F" w:rsidRPr="0067488B" w:rsidP="00051593" w14:paraId="143E1B54" w14:textId="2133F817">
      <w:pPr>
        <w:ind w:left="720" w:right="396"/>
        <w:rPr>
          <w:rFonts w:ascii="Arial" w:hAnsi="Arial" w:cs="Arial"/>
          <w:sz w:val="24"/>
          <w:szCs w:val="24"/>
        </w:rPr>
      </w:pPr>
      <w:bookmarkStart w:id="0" w:name="OLE_LINK6"/>
      <w:r w:rsidRPr="0067488B">
        <w:rPr>
          <w:rFonts w:ascii="Arial" w:hAnsi="Arial" w:cs="Arial"/>
          <w:sz w:val="24"/>
          <w:szCs w:val="24"/>
        </w:rPr>
        <w:t>This PRA submission is</w:t>
      </w:r>
      <w:r w:rsidRPr="0067488B" w:rsidR="006D26E2">
        <w:rPr>
          <w:rFonts w:ascii="Arial" w:hAnsi="Arial" w:cs="Arial"/>
          <w:sz w:val="24"/>
          <w:szCs w:val="24"/>
        </w:rPr>
        <w:t xml:space="preserve"> to accompany the submission </w:t>
      </w:r>
      <w:r w:rsidRPr="0067488B">
        <w:rPr>
          <w:rFonts w:ascii="Arial" w:hAnsi="Arial" w:cs="Arial"/>
          <w:sz w:val="24"/>
          <w:szCs w:val="24"/>
        </w:rPr>
        <w:t>of CBP’s Investigation of Claims of Evasion of Antidumping</w:t>
      </w:r>
      <w:r w:rsidRPr="0067488B" w:rsidR="003D40FB">
        <w:rPr>
          <w:rFonts w:ascii="Arial" w:hAnsi="Arial" w:cs="Arial"/>
          <w:sz w:val="24"/>
          <w:szCs w:val="24"/>
        </w:rPr>
        <w:t xml:space="preserve"> (AD)</w:t>
      </w:r>
      <w:r w:rsidRPr="0067488B">
        <w:rPr>
          <w:rFonts w:ascii="Arial" w:hAnsi="Arial" w:cs="Arial"/>
          <w:sz w:val="24"/>
          <w:szCs w:val="24"/>
        </w:rPr>
        <w:t xml:space="preserve"> and Countervailing Duties</w:t>
      </w:r>
      <w:r w:rsidRPr="0067488B" w:rsidR="003D40FB">
        <w:rPr>
          <w:rFonts w:ascii="Arial" w:hAnsi="Arial" w:cs="Arial"/>
          <w:sz w:val="24"/>
          <w:szCs w:val="24"/>
        </w:rPr>
        <w:t xml:space="preserve"> (CVD)</w:t>
      </w:r>
      <w:r w:rsidRPr="0067488B">
        <w:rPr>
          <w:rFonts w:ascii="Arial" w:hAnsi="Arial" w:cs="Arial"/>
          <w:sz w:val="24"/>
          <w:szCs w:val="24"/>
        </w:rPr>
        <w:t xml:space="preserve"> Interim-Final Rule (IFR). </w:t>
      </w:r>
    </w:p>
    <w:bookmarkEnd w:id="0"/>
    <w:p w:rsidR="00194849" w:rsidRPr="0067488B" w:rsidP="00051593" w14:paraId="2E6ECADE" w14:textId="77777777">
      <w:pPr>
        <w:ind w:left="720" w:right="396"/>
        <w:rPr>
          <w:rFonts w:ascii="Arial" w:hAnsi="Arial" w:cs="Arial"/>
          <w:sz w:val="24"/>
          <w:szCs w:val="24"/>
        </w:rPr>
      </w:pPr>
    </w:p>
    <w:p w:rsidR="00194849" w:rsidRPr="0067488B" w:rsidP="00051593" w14:paraId="158C9921" w14:textId="2E778CDC">
      <w:pPr>
        <w:ind w:left="720" w:right="396"/>
        <w:rPr>
          <w:rFonts w:ascii="Arial" w:hAnsi="Arial" w:cs="Arial"/>
          <w:sz w:val="24"/>
          <w:szCs w:val="24"/>
        </w:rPr>
      </w:pPr>
      <w:r w:rsidRPr="0067488B">
        <w:rPr>
          <w:rFonts w:ascii="Arial" w:hAnsi="Arial" w:cs="Arial"/>
          <w:sz w:val="24"/>
          <w:szCs w:val="24"/>
        </w:rPr>
        <w:t>In accordance with section 421 of</w:t>
      </w:r>
      <w:r w:rsidRPr="0067488B" w:rsidR="00213EEB">
        <w:rPr>
          <w:rFonts w:ascii="Arial" w:hAnsi="Arial" w:cs="Arial"/>
          <w:sz w:val="24"/>
          <w:szCs w:val="24"/>
        </w:rPr>
        <w:t xml:space="preserve"> the Trade Facilitation and Trade Enforcement Act of 2015</w:t>
      </w:r>
      <w:r w:rsidRPr="0067488B">
        <w:rPr>
          <w:rFonts w:ascii="Arial" w:hAnsi="Arial" w:cs="Arial"/>
          <w:sz w:val="24"/>
          <w:szCs w:val="24"/>
        </w:rPr>
        <w:t xml:space="preserve"> </w:t>
      </w:r>
      <w:r w:rsidRPr="0067488B" w:rsidR="00213EEB">
        <w:rPr>
          <w:rFonts w:ascii="Arial" w:hAnsi="Arial" w:cs="Arial"/>
          <w:sz w:val="24"/>
          <w:szCs w:val="24"/>
        </w:rPr>
        <w:t>(</w:t>
      </w:r>
      <w:r w:rsidRPr="0067488B">
        <w:rPr>
          <w:rFonts w:ascii="Arial" w:hAnsi="Arial" w:cs="Arial"/>
          <w:sz w:val="24"/>
          <w:szCs w:val="24"/>
        </w:rPr>
        <w:t>TFTEA</w:t>
      </w:r>
      <w:r w:rsidRPr="0067488B" w:rsidR="00213EEB">
        <w:rPr>
          <w:rFonts w:ascii="Arial" w:hAnsi="Arial" w:cs="Arial"/>
          <w:sz w:val="24"/>
          <w:szCs w:val="24"/>
        </w:rPr>
        <w:t>) (Pub. L. 114-125 (February 24, 201</w:t>
      </w:r>
      <w:r w:rsidR="007B00E4">
        <w:rPr>
          <w:rFonts w:ascii="Arial" w:hAnsi="Arial" w:cs="Arial"/>
          <w:sz w:val="24"/>
          <w:szCs w:val="24"/>
        </w:rPr>
        <w:t>6</w:t>
      </w:r>
      <w:r w:rsidRPr="0067488B" w:rsidR="00213EEB">
        <w:rPr>
          <w:rFonts w:ascii="Arial" w:hAnsi="Arial" w:cs="Arial"/>
          <w:sz w:val="24"/>
          <w:szCs w:val="24"/>
        </w:rPr>
        <w:t>))</w:t>
      </w:r>
      <w:r w:rsidRPr="0067488B">
        <w:rPr>
          <w:rFonts w:ascii="Arial" w:hAnsi="Arial" w:cs="Arial"/>
          <w:sz w:val="24"/>
          <w:szCs w:val="24"/>
        </w:rPr>
        <w:t xml:space="preserve">, CBP is amending title 19 of the Code of Federal Regulations to create new part 165 setting forth procedures for investigating claims of evasion of </w:t>
      </w:r>
      <w:r w:rsidRPr="0067488B" w:rsidR="003D40FB">
        <w:rPr>
          <w:rFonts w:ascii="Arial" w:hAnsi="Arial" w:cs="Arial"/>
          <w:sz w:val="24"/>
          <w:szCs w:val="24"/>
        </w:rPr>
        <w:t>AD</w:t>
      </w:r>
      <w:r w:rsidRPr="0067488B" w:rsidR="00F7680A">
        <w:rPr>
          <w:rFonts w:ascii="Arial" w:hAnsi="Arial" w:cs="Arial"/>
          <w:sz w:val="24"/>
          <w:szCs w:val="24"/>
        </w:rPr>
        <w:t>/</w:t>
      </w:r>
      <w:r w:rsidRPr="0067488B" w:rsidR="003D40FB">
        <w:rPr>
          <w:rFonts w:ascii="Arial" w:hAnsi="Arial" w:cs="Arial"/>
          <w:sz w:val="24"/>
          <w:szCs w:val="24"/>
        </w:rPr>
        <w:t>C</w:t>
      </w:r>
      <w:r w:rsidRPr="0067488B">
        <w:rPr>
          <w:rFonts w:ascii="Arial" w:hAnsi="Arial" w:cs="Arial"/>
          <w:sz w:val="24"/>
          <w:szCs w:val="24"/>
        </w:rPr>
        <w:t>VD orders.</w:t>
      </w:r>
    </w:p>
    <w:p w:rsidR="00936491" w:rsidRPr="0067488B" w:rsidP="00051593" w14:paraId="303E940E" w14:textId="77777777">
      <w:pPr>
        <w:ind w:left="720" w:right="396"/>
        <w:rPr>
          <w:rFonts w:ascii="Arial" w:hAnsi="Arial" w:cs="Arial"/>
          <w:sz w:val="24"/>
          <w:szCs w:val="24"/>
        </w:rPr>
      </w:pPr>
    </w:p>
    <w:p w:rsidR="00B13E2F" w:rsidRPr="0067488B" w:rsidP="00051593" w14:paraId="5C164788" w14:textId="0A12BABC">
      <w:pPr>
        <w:ind w:left="720" w:right="396"/>
        <w:rPr>
          <w:rFonts w:ascii="Arial" w:hAnsi="Arial" w:cs="Arial"/>
          <w:sz w:val="24"/>
          <w:szCs w:val="24"/>
        </w:rPr>
      </w:pPr>
      <w:r w:rsidRPr="0067488B">
        <w:rPr>
          <w:rFonts w:ascii="Arial" w:hAnsi="Arial" w:cs="Arial"/>
          <w:sz w:val="24"/>
          <w:szCs w:val="24"/>
        </w:rPr>
        <w:t xml:space="preserve">The PRA </w:t>
      </w:r>
      <w:r w:rsidRPr="0067488B" w:rsidR="006D26E2">
        <w:rPr>
          <w:rFonts w:ascii="Arial" w:hAnsi="Arial" w:cs="Arial"/>
          <w:sz w:val="24"/>
          <w:szCs w:val="24"/>
        </w:rPr>
        <w:t>will be amended to reflect the additional respondents for e-Allegations and the three new questionnaires for EAPA requirements as described</w:t>
      </w:r>
      <w:r w:rsidRPr="0067488B">
        <w:rPr>
          <w:rFonts w:ascii="Arial" w:hAnsi="Arial" w:cs="Arial"/>
          <w:sz w:val="24"/>
          <w:szCs w:val="24"/>
        </w:rPr>
        <w:t xml:space="preserve"> in the</w:t>
      </w:r>
      <w:r w:rsidRPr="0067488B" w:rsidR="00936491">
        <w:rPr>
          <w:rFonts w:ascii="Arial" w:hAnsi="Arial" w:cs="Arial"/>
          <w:sz w:val="24"/>
          <w:szCs w:val="24"/>
        </w:rPr>
        <w:t xml:space="preserve"> IFR</w:t>
      </w:r>
      <w:r w:rsidRPr="0067488B" w:rsidR="00F7680A">
        <w:rPr>
          <w:rFonts w:ascii="Arial" w:hAnsi="Arial" w:cs="Arial"/>
          <w:sz w:val="24"/>
          <w:szCs w:val="24"/>
        </w:rPr>
        <w:t xml:space="preserve"> in accordance with 19 CFR 165.5(a) and 165.23(a)</w:t>
      </w:r>
      <w:r w:rsidRPr="0067488B">
        <w:rPr>
          <w:rFonts w:ascii="Arial" w:hAnsi="Arial" w:cs="Arial"/>
          <w:sz w:val="24"/>
          <w:szCs w:val="24"/>
        </w:rPr>
        <w:t>.</w:t>
      </w:r>
      <w:r w:rsidRPr="0067488B" w:rsidR="00936491">
        <w:rPr>
          <w:rFonts w:ascii="Arial" w:hAnsi="Arial" w:cs="Arial"/>
          <w:sz w:val="24"/>
          <w:szCs w:val="24"/>
        </w:rPr>
        <w:t xml:space="preserve"> </w:t>
      </w:r>
      <w:r w:rsidRPr="0067488B" w:rsidR="000F0F01">
        <w:rPr>
          <w:rFonts w:ascii="Arial" w:hAnsi="Arial" w:cs="Arial"/>
          <w:sz w:val="24"/>
          <w:szCs w:val="24"/>
        </w:rPr>
        <w:t xml:space="preserve">The </w:t>
      </w:r>
      <w:r w:rsidRPr="0067488B" w:rsidR="006D26E2">
        <w:rPr>
          <w:rFonts w:ascii="Arial" w:hAnsi="Arial" w:cs="Arial"/>
          <w:sz w:val="24"/>
          <w:szCs w:val="24"/>
        </w:rPr>
        <w:t>th</w:t>
      </w:r>
      <w:r w:rsidRPr="0067488B">
        <w:rPr>
          <w:rFonts w:ascii="Arial" w:hAnsi="Arial" w:cs="Arial"/>
          <w:sz w:val="24"/>
          <w:szCs w:val="24"/>
        </w:rPr>
        <w:t>ree</w:t>
      </w:r>
      <w:r w:rsidRPr="0067488B" w:rsidR="00936491">
        <w:rPr>
          <w:rFonts w:ascii="Arial" w:hAnsi="Arial" w:cs="Arial"/>
          <w:sz w:val="24"/>
          <w:szCs w:val="24"/>
        </w:rPr>
        <w:t xml:space="preserve"> new questionnaires</w:t>
      </w:r>
      <w:r w:rsidRPr="0067488B" w:rsidR="000F0F01">
        <w:rPr>
          <w:rFonts w:ascii="Arial" w:hAnsi="Arial" w:cs="Arial"/>
          <w:sz w:val="24"/>
          <w:szCs w:val="24"/>
        </w:rPr>
        <w:t xml:space="preserve"> added</w:t>
      </w:r>
      <w:r w:rsidRPr="0067488B" w:rsidR="00F7680A">
        <w:rPr>
          <w:rFonts w:ascii="Arial" w:hAnsi="Arial" w:cs="Arial"/>
          <w:sz w:val="24"/>
          <w:szCs w:val="24"/>
        </w:rPr>
        <w:t xml:space="preserve"> are</w:t>
      </w:r>
      <w:r w:rsidRPr="0067488B">
        <w:rPr>
          <w:rFonts w:ascii="Arial" w:hAnsi="Arial" w:cs="Arial"/>
          <w:sz w:val="24"/>
          <w:szCs w:val="24"/>
        </w:rPr>
        <w:t>:</w:t>
      </w:r>
    </w:p>
    <w:p w:rsidR="00B13E2F" w:rsidRPr="0067488B" w:rsidP="00B13E2F" w14:paraId="28CC3E02" w14:textId="2BE02C1D">
      <w:pPr>
        <w:numPr>
          <w:ilvl w:val="0"/>
          <w:numId w:val="8"/>
        </w:numPr>
        <w:ind w:right="396"/>
        <w:rPr>
          <w:rFonts w:ascii="Arial" w:hAnsi="Arial" w:cs="Arial"/>
          <w:sz w:val="24"/>
          <w:szCs w:val="24"/>
        </w:rPr>
      </w:pPr>
      <w:r w:rsidRPr="0067488B">
        <w:rPr>
          <w:rFonts w:ascii="Arial" w:hAnsi="Arial" w:cs="Arial"/>
          <w:sz w:val="24"/>
          <w:szCs w:val="24"/>
        </w:rPr>
        <w:t>Questionnaire for a</w:t>
      </w:r>
      <w:r w:rsidRPr="0067488B" w:rsidR="00936491">
        <w:rPr>
          <w:rFonts w:ascii="Arial" w:hAnsi="Arial" w:cs="Arial"/>
          <w:sz w:val="24"/>
          <w:szCs w:val="24"/>
        </w:rPr>
        <w:t xml:space="preserve">llegers of AD/CVD </w:t>
      </w:r>
      <w:r w:rsidRPr="0067488B" w:rsidR="00936491">
        <w:rPr>
          <w:rFonts w:ascii="Arial" w:hAnsi="Arial" w:cs="Arial"/>
          <w:sz w:val="24"/>
          <w:szCs w:val="24"/>
        </w:rPr>
        <w:t>violations</w:t>
      </w:r>
      <w:r w:rsidRPr="0067488B" w:rsidR="00213EEB">
        <w:rPr>
          <w:rFonts w:ascii="Arial" w:hAnsi="Arial" w:cs="Arial"/>
          <w:sz w:val="24"/>
          <w:szCs w:val="24"/>
        </w:rPr>
        <w:t>;</w:t>
      </w:r>
    </w:p>
    <w:p w:rsidR="00902450" w:rsidRPr="0067488B" w:rsidP="00B13E2F" w14:paraId="37B892DF" w14:textId="15AC6EB4">
      <w:pPr>
        <w:numPr>
          <w:ilvl w:val="0"/>
          <w:numId w:val="8"/>
        </w:numPr>
        <w:ind w:right="396"/>
        <w:rPr>
          <w:rFonts w:ascii="Arial" w:hAnsi="Arial" w:cs="Arial"/>
          <w:sz w:val="24"/>
          <w:szCs w:val="24"/>
        </w:rPr>
      </w:pPr>
      <w:r w:rsidRPr="0067488B">
        <w:rPr>
          <w:rFonts w:ascii="Arial" w:hAnsi="Arial" w:cs="Arial"/>
          <w:sz w:val="24"/>
          <w:szCs w:val="24"/>
        </w:rPr>
        <w:t>Questionnaire for a</w:t>
      </w:r>
      <w:r w:rsidRPr="0067488B" w:rsidR="00936491">
        <w:rPr>
          <w:rFonts w:ascii="Arial" w:hAnsi="Arial" w:cs="Arial"/>
          <w:sz w:val="24"/>
          <w:szCs w:val="24"/>
        </w:rPr>
        <w:t>lleged evaders of AD/CVD orders</w:t>
      </w:r>
      <w:r w:rsidRPr="0067488B" w:rsidR="00213EEB">
        <w:rPr>
          <w:rFonts w:ascii="Arial" w:hAnsi="Arial" w:cs="Arial"/>
          <w:sz w:val="24"/>
          <w:szCs w:val="24"/>
        </w:rPr>
        <w:t>; and</w:t>
      </w:r>
    </w:p>
    <w:p w:rsidR="00936491" w:rsidRPr="0067488B" w:rsidP="00B13E2F" w14:paraId="00647DB4" w14:textId="01634802">
      <w:pPr>
        <w:numPr>
          <w:ilvl w:val="0"/>
          <w:numId w:val="8"/>
        </w:numPr>
        <w:ind w:right="396"/>
        <w:rPr>
          <w:rFonts w:ascii="Arial" w:hAnsi="Arial" w:cs="Arial"/>
          <w:sz w:val="24"/>
          <w:szCs w:val="24"/>
        </w:rPr>
      </w:pPr>
      <w:r w:rsidRPr="0067488B">
        <w:rPr>
          <w:rFonts w:ascii="Arial" w:hAnsi="Arial" w:cs="Arial"/>
          <w:sz w:val="24"/>
          <w:szCs w:val="24"/>
        </w:rPr>
        <w:t>Questionnaire for other interested parties, such as the foreign producer</w:t>
      </w:r>
      <w:r w:rsidRPr="0067488B" w:rsidR="00213EEB">
        <w:rPr>
          <w:rFonts w:ascii="Arial" w:hAnsi="Arial" w:cs="Arial"/>
          <w:sz w:val="24"/>
          <w:szCs w:val="24"/>
        </w:rPr>
        <w:t>,</w:t>
      </w:r>
      <w:r w:rsidRPr="0067488B">
        <w:rPr>
          <w:rFonts w:ascii="Arial" w:hAnsi="Arial" w:cs="Arial"/>
          <w:sz w:val="24"/>
          <w:szCs w:val="24"/>
        </w:rPr>
        <w:t xml:space="preserve"> </w:t>
      </w:r>
      <w:r w:rsidRPr="0067488B" w:rsidR="0067488B">
        <w:rPr>
          <w:rFonts w:ascii="Arial" w:hAnsi="Arial" w:cs="Arial"/>
          <w:sz w:val="24"/>
          <w:szCs w:val="24"/>
        </w:rPr>
        <w:t>exporter,</w:t>
      </w:r>
      <w:r w:rsidRPr="0067488B">
        <w:rPr>
          <w:rFonts w:ascii="Arial" w:hAnsi="Arial" w:cs="Arial"/>
          <w:sz w:val="24"/>
          <w:szCs w:val="24"/>
        </w:rPr>
        <w:t xml:space="preserve"> or a foreign government</w:t>
      </w:r>
      <w:r w:rsidRPr="0067488B" w:rsidR="000F0F01">
        <w:rPr>
          <w:rFonts w:ascii="Arial" w:hAnsi="Arial" w:cs="Arial"/>
          <w:sz w:val="24"/>
          <w:szCs w:val="24"/>
        </w:rPr>
        <w:t>.</w:t>
      </w:r>
      <w:r w:rsidRPr="0067488B">
        <w:rPr>
          <w:rFonts w:ascii="Arial" w:hAnsi="Arial" w:cs="Arial"/>
          <w:sz w:val="24"/>
          <w:szCs w:val="24"/>
        </w:rPr>
        <w:t xml:space="preserve"> </w:t>
      </w:r>
    </w:p>
    <w:p w:rsidR="00902450" w:rsidRPr="00F27A26" w:rsidP="005236E1" w14:paraId="5EA28D3A" w14:textId="253BDF56">
      <w:pPr>
        <w:ind w:right="396"/>
        <w:rPr>
          <w:rFonts w:ascii="Arial" w:hAnsi="Arial" w:cs="Arial"/>
          <w:sz w:val="24"/>
          <w:szCs w:val="24"/>
        </w:rPr>
      </w:pPr>
    </w:p>
    <w:p w:rsidR="005F6D43" w:rsidRPr="00F27A26" w14:paraId="01812E39" w14:textId="77777777">
      <w:pPr>
        <w:ind w:right="432"/>
        <w:jc w:val="both"/>
        <w:rPr>
          <w:rFonts w:ascii="Arial" w:hAnsi="Arial" w:cs="Arial"/>
          <w:sz w:val="24"/>
          <w:szCs w:val="24"/>
        </w:rPr>
      </w:pPr>
    </w:p>
    <w:p w:rsidR="005F6D43" w:rsidRPr="00F27A26" w:rsidP="004B5724" w14:paraId="53D702F1" w14:textId="77777777">
      <w:pPr>
        <w:ind w:left="720" w:right="432"/>
        <w:jc w:val="both"/>
        <w:rPr>
          <w:rFonts w:ascii="Arial" w:hAnsi="Arial" w:cs="Arial"/>
          <w:b/>
          <w:sz w:val="24"/>
          <w:szCs w:val="24"/>
        </w:rPr>
      </w:pPr>
      <w:r w:rsidRPr="00F27A26">
        <w:rPr>
          <w:rFonts w:ascii="Arial" w:hAnsi="Arial" w:cs="Arial"/>
          <w:b/>
          <w:sz w:val="24"/>
          <w:szCs w:val="24"/>
        </w:rPr>
        <w:t>2. Indicate how, by whom, and for what purpose the information is to be used.  Except for a new collection, indicate the actual use the agency has made of the information received from the current collection.</w:t>
      </w:r>
    </w:p>
    <w:p w:rsidR="005F6D43" w:rsidRPr="00F27A26" w14:paraId="7A98C744" w14:textId="77777777">
      <w:pPr>
        <w:ind w:left="360" w:right="432"/>
        <w:jc w:val="both"/>
        <w:rPr>
          <w:rFonts w:ascii="Arial" w:hAnsi="Arial" w:cs="Arial"/>
          <w:b/>
          <w:sz w:val="24"/>
          <w:szCs w:val="24"/>
        </w:rPr>
      </w:pPr>
    </w:p>
    <w:p w:rsidR="005E0A4A" w:rsidRPr="00F27A26" w:rsidP="004B5724" w14:paraId="522180B3" w14:textId="77777777">
      <w:pPr>
        <w:ind w:left="720" w:right="432"/>
        <w:jc w:val="both"/>
        <w:rPr>
          <w:rFonts w:ascii="Arial" w:hAnsi="Arial" w:cs="Arial"/>
          <w:sz w:val="24"/>
          <w:szCs w:val="24"/>
        </w:rPr>
      </w:pPr>
      <w:r w:rsidRPr="00F27A26">
        <w:rPr>
          <w:rFonts w:ascii="Arial" w:hAnsi="Arial" w:cs="Arial"/>
          <w:sz w:val="24"/>
          <w:szCs w:val="24"/>
        </w:rPr>
        <w:t>T</w:t>
      </w:r>
      <w:r w:rsidR="00E43253">
        <w:rPr>
          <w:rFonts w:ascii="Arial" w:hAnsi="Arial" w:cs="Arial"/>
          <w:sz w:val="24"/>
          <w:szCs w:val="24"/>
        </w:rPr>
        <w:t xml:space="preserve">he information collected has been </w:t>
      </w:r>
      <w:r w:rsidRPr="00F27A26">
        <w:rPr>
          <w:rFonts w:ascii="Arial" w:hAnsi="Arial" w:cs="Arial"/>
          <w:sz w:val="24"/>
          <w:szCs w:val="24"/>
        </w:rPr>
        <w:t xml:space="preserve">used by select CBP officials solely for the purpose of pursuing trade violations. </w:t>
      </w:r>
      <w:r w:rsidR="00E43253">
        <w:rPr>
          <w:rFonts w:ascii="Arial" w:hAnsi="Arial" w:cs="Arial"/>
          <w:sz w:val="24"/>
          <w:szCs w:val="24"/>
        </w:rPr>
        <w:t>There are no changes to how this information will be used. CBP will continue to use this information for the purpose of pursuing trade violations.</w:t>
      </w:r>
    </w:p>
    <w:p w:rsidR="00B56FB7" w:rsidP="00FE0DD1" w14:paraId="6A533CC0" w14:textId="77777777">
      <w:pPr>
        <w:ind w:left="360" w:right="432"/>
        <w:jc w:val="both"/>
        <w:rPr>
          <w:highlight w:val="yellow"/>
        </w:rPr>
      </w:pPr>
      <w:r>
        <w:tab/>
      </w:r>
      <w:r>
        <w:tab/>
      </w:r>
    </w:p>
    <w:p w:rsidR="00534AA8" w:rsidRPr="00534AA8" w:rsidP="004B5724" w14:paraId="164E76E8" w14:textId="77777777">
      <w:pPr>
        <w:pStyle w:val="Footer"/>
        <w:tabs>
          <w:tab w:val="clear" w:pos="4320"/>
          <w:tab w:val="clear" w:pos="8640"/>
        </w:tabs>
        <w:ind w:left="720" w:right="432"/>
        <w:jc w:val="both"/>
        <w:rPr>
          <w:rFonts w:ascii="Arial" w:hAnsi="Arial" w:cs="Arial"/>
          <w:sz w:val="24"/>
          <w:szCs w:val="24"/>
          <w:highlight w:val="yellow"/>
        </w:rPr>
      </w:pPr>
      <w:r w:rsidRPr="00534AA8">
        <w:rPr>
          <w:rFonts w:ascii="Arial" w:hAnsi="Arial" w:cs="Arial"/>
          <w:sz w:val="24"/>
          <w:szCs w:val="24"/>
        </w:rPr>
        <w:t>The information is being collect</w:t>
      </w:r>
      <w:r w:rsidR="00EB18D4">
        <w:rPr>
          <w:rFonts w:ascii="Arial" w:hAnsi="Arial" w:cs="Arial"/>
          <w:sz w:val="24"/>
          <w:szCs w:val="24"/>
        </w:rPr>
        <w:t>ed</w:t>
      </w:r>
      <w:r w:rsidRPr="00534AA8">
        <w:rPr>
          <w:rFonts w:ascii="Arial" w:hAnsi="Arial" w:cs="Arial"/>
          <w:sz w:val="24"/>
          <w:szCs w:val="24"/>
        </w:rPr>
        <w:t xml:space="preserve"> to assist CBP with its mission of protecting the revenue through trade compliance and enforcement.  The information will also assist CBP with its other areas of responsibility such as intellectual property rights enforcement and import safety issues.  Th</w:t>
      </w:r>
      <w:r w:rsidR="008D33F7">
        <w:rPr>
          <w:rFonts w:ascii="Arial" w:hAnsi="Arial" w:cs="Arial"/>
          <w:sz w:val="24"/>
          <w:szCs w:val="24"/>
        </w:rPr>
        <w:t xml:space="preserve">is system helps </w:t>
      </w:r>
      <w:r w:rsidRPr="00534AA8">
        <w:rPr>
          <w:rFonts w:ascii="Arial" w:hAnsi="Arial" w:cs="Arial"/>
          <w:sz w:val="24"/>
          <w:szCs w:val="24"/>
        </w:rPr>
        <w:t>CBP</w:t>
      </w:r>
      <w:r w:rsidR="008D33F7">
        <w:rPr>
          <w:rFonts w:ascii="Arial" w:hAnsi="Arial" w:cs="Arial"/>
          <w:sz w:val="24"/>
          <w:szCs w:val="24"/>
        </w:rPr>
        <w:t xml:space="preserve"> </w:t>
      </w:r>
      <w:r w:rsidRPr="00534AA8">
        <w:rPr>
          <w:rFonts w:ascii="Arial" w:hAnsi="Arial" w:cs="Arial"/>
          <w:sz w:val="24"/>
          <w:szCs w:val="24"/>
        </w:rPr>
        <w:t>address actual violations of law.</w:t>
      </w:r>
    </w:p>
    <w:p w:rsidR="00534AA8" w:rsidP="004B5724" w14:paraId="5B345DFF" w14:textId="77777777">
      <w:pPr>
        <w:pStyle w:val="Footer"/>
        <w:tabs>
          <w:tab w:val="clear" w:pos="4320"/>
          <w:tab w:val="clear" w:pos="8640"/>
        </w:tabs>
        <w:ind w:left="720" w:right="432"/>
        <w:jc w:val="both"/>
        <w:rPr>
          <w:rFonts w:ascii="Arial" w:hAnsi="Arial" w:cs="Arial"/>
          <w:sz w:val="24"/>
          <w:szCs w:val="24"/>
          <w:highlight w:val="yellow"/>
        </w:rPr>
      </w:pPr>
    </w:p>
    <w:p w:rsidR="00270DA1" w:rsidRPr="00F27A26" w:rsidP="00270DA1" w14:paraId="0306F6ED" w14:textId="77777777">
      <w:pPr>
        <w:ind w:left="720" w:right="432"/>
        <w:jc w:val="both"/>
        <w:rPr>
          <w:rFonts w:ascii="Arial" w:hAnsi="Arial" w:cs="Arial"/>
          <w:b/>
          <w:sz w:val="24"/>
          <w:szCs w:val="24"/>
        </w:rPr>
      </w:pPr>
      <w:r w:rsidRPr="00F27A26">
        <w:rPr>
          <w:rFonts w:ascii="Arial" w:hAnsi="Arial" w:cs="Arial"/>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270DA1" w:rsidP="004B5724" w14:paraId="3D3B9C2B" w14:textId="77777777">
      <w:pPr>
        <w:pStyle w:val="Footer"/>
        <w:tabs>
          <w:tab w:val="clear" w:pos="4320"/>
          <w:tab w:val="clear" w:pos="8640"/>
        </w:tabs>
        <w:ind w:left="720" w:right="432"/>
        <w:jc w:val="both"/>
        <w:rPr>
          <w:rFonts w:ascii="Arial" w:hAnsi="Arial" w:cs="Arial"/>
          <w:sz w:val="24"/>
          <w:szCs w:val="24"/>
          <w:highlight w:val="yellow"/>
        </w:rPr>
      </w:pPr>
    </w:p>
    <w:p w:rsidR="0067488B" w:rsidP="004B5724" w14:paraId="523B321A" w14:textId="7D486E58">
      <w:pPr>
        <w:pStyle w:val="Footer"/>
        <w:tabs>
          <w:tab w:val="clear" w:pos="4320"/>
          <w:tab w:val="clear" w:pos="8640"/>
        </w:tabs>
        <w:ind w:left="720" w:right="432"/>
        <w:jc w:val="both"/>
        <w:rPr>
          <w:rStyle w:val="Hyperlink"/>
          <w:sz w:val="24"/>
          <w:szCs w:val="24"/>
        </w:rPr>
      </w:pPr>
      <w:r w:rsidRPr="000E41F4">
        <w:rPr>
          <w:rFonts w:ascii="Arial" w:hAnsi="Arial" w:cs="Arial"/>
          <w:sz w:val="24"/>
          <w:szCs w:val="24"/>
        </w:rPr>
        <w:t xml:space="preserve">Information regarding potential trade violations </w:t>
      </w:r>
      <w:r w:rsidR="00F7680A">
        <w:rPr>
          <w:rFonts w:ascii="Arial" w:hAnsi="Arial" w:cs="Arial"/>
          <w:sz w:val="24"/>
          <w:szCs w:val="24"/>
        </w:rPr>
        <w:t>is</w:t>
      </w:r>
      <w:r w:rsidRPr="000E41F4">
        <w:rPr>
          <w:rFonts w:ascii="Arial" w:hAnsi="Arial" w:cs="Arial"/>
          <w:sz w:val="24"/>
          <w:szCs w:val="24"/>
        </w:rPr>
        <w:t xml:space="preserve"> electronically submitted via </w:t>
      </w:r>
      <w:r w:rsidR="008C6BAE">
        <w:rPr>
          <w:rFonts w:ascii="Arial" w:hAnsi="Arial" w:cs="Arial"/>
          <w:sz w:val="24"/>
          <w:szCs w:val="24"/>
        </w:rPr>
        <w:t xml:space="preserve">the e-Allegations </w:t>
      </w:r>
      <w:r w:rsidRPr="000E41F4">
        <w:rPr>
          <w:rFonts w:ascii="Arial" w:hAnsi="Arial" w:cs="Arial"/>
          <w:sz w:val="24"/>
          <w:szCs w:val="24"/>
        </w:rPr>
        <w:t xml:space="preserve">website </w:t>
      </w:r>
      <w:r w:rsidR="008C6BAE">
        <w:rPr>
          <w:rFonts w:ascii="Arial" w:hAnsi="Arial" w:cs="Arial"/>
          <w:sz w:val="24"/>
          <w:szCs w:val="24"/>
        </w:rPr>
        <w:t>at</w:t>
      </w:r>
      <w:r w:rsidR="00FF4FD3">
        <w:rPr>
          <w:rFonts w:ascii="Arial" w:hAnsi="Arial" w:cs="Arial"/>
          <w:sz w:val="24"/>
          <w:szCs w:val="24"/>
        </w:rPr>
        <w:t xml:space="preserve"> </w:t>
      </w:r>
      <w:hyperlink r:id="rId5" w:history="1">
        <w:r w:rsidRPr="0087485E" w:rsidR="00FF4FD3">
          <w:rPr>
            <w:rStyle w:val="Hyperlink"/>
            <w:sz w:val="24"/>
            <w:szCs w:val="24"/>
          </w:rPr>
          <w:t>https://apps.cbp.gov/eallegations/</w:t>
        </w:r>
      </w:hyperlink>
      <w:r>
        <w:rPr>
          <w:rStyle w:val="Hyperlink"/>
          <w:sz w:val="24"/>
          <w:szCs w:val="24"/>
        </w:rPr>
        <w:t xml:space="preserve"> or via an email as designated by CBP.</w:t>
      </w:r>
      <w:r w:rsidR="00EE24B4">
        <w:rPr>
          <w:rStyle w:val="Hyperlink"/>
          <w:sz w:val="24"/>
          <w:szCs w:val="24"/>
        </w:rPr>
        <w:t xml:space="preserve"> </w:t>
      </w:r>
    </w:p>
    <w:p w:rsidR="005F6D43" w:rsidRPr="00F27A26" w14:paraId="46EC01AC" w14:textId="128DD9C0">
      <w:pPr>
        <w:pStyle w:val="Footer"/>
        <w:tabs>
          <w:tab w:val="clear" w:pos="4320"/>
          <w:tab w:val="clear" w:pos="8640"/>
        </w:tabs>
        <w:ind w:right="432"/>
        <w:jc w:val="both"/>
        <w:rPr>
          <w:rFonts w:ascii="Arial" w:hAnsi="Arial" w:cs="Arial"/>
          <w:sz w:val="24"/>
          <w:szCs w:val="24"/>
        </w:rPr>
      </w:pPr>
    </w:p>
    <w:p w:rsidR="005F6D43" w:rsidRPr="00F27A26" w:rsidP="004B5724" w14:paraId="6709099C" w14:textId="77777777">
      <w:pPr>
        <w:ind w:left="720" w:right="432"/>
        <w:jc w:val="both"/>
        <w:rPr>
          <w:rFonts w:ascii="Arial" w:hAnsi="Arial" w:cs="Arial"/>
          <w:b/>
          <w:sz w:val="24"/>
          <w:szCs w:val="24"/>
        </w:rPr>
      </w:pPr>
      <w:r w:rsidRPr="00F27A26">
        <w:rPr>
          <w:rFonts w:ascii="Arial" w:hAnsi="Arial" w:cs="Arial"/>
          <w:b/>
          <w:sz w:val="24"/>
          <w:szCs w:val="24"/>
        </w:rPr>
        <w:t xml:space="preserve">4. Describe efforts to identify duplication.  Show specifically why any similar information already available cannot be used or modified for use for the purposes described in Item 2 above. </w:t>
      </w:r>
    </w:p>
    <w:p w:rsidR="005F6D43" w:rsidRPr="00F27A26" w14:paraId="60C2959D" w14:textId="77777777">
      <w:pPr>
        <w:ind w:right="432"/>
        <w:jc w:val="both"/>
        <w:rPr>
          <w:rFonts w:ascii="Arial" w:hAnsi="Arial" w:cs="Arial"/>
          <w:b/>
          <w:sz w:val="24"/>
          <w:szCs w:val="24"/>
        </w:rPr>
      </w:pPr>
    </w:p>
    <w:p w:rsidR="005F6D43" w:rsidRPr="00F27A26" w:rsidP="004B5724" w14:paraId="23F2901D" w14:textId="77777777">
      <w:pPr>
        <w:ind w:right="432" w:firstLine="720"/>
        <w:jc w:val="both"/>
        <w:rPr>
          <w:rFonts w:ascii="Arial" w:hAnsi="Arial" w:cs="Arial"/>
          <w:b/>
          <w:sz w:val="24"/>
          <w:szCs w:val="24"/>
        </w:rPr>
      </w:pPr>
      <w:r w:rsidRPr="00F27A26">
        <w:rPr>
          <w:rFonts w:ascii="Arial" w:hAnsi="Arial" w:cs="Arial"/>
          <w:sz w:val="24"/>
          <w:szCs w:val="24"/>
        </w:rPr>
        <w:t>This information is not duplicated in any other place or any other form.</w:t>
      </w:r>
      <w:r w:rsidRPr="00F27A26">
        <w:rPr>
          <w:rFonts w:ascii="Arial" w:hAnsi="Arial" w:cs="Arial"/>
          <w:b/>
          <w:sz w:val="24"/>
          <w:szCs w:val="24"/>
        </w:rPr>
        <w:t xml:space="preserve"> </w:t>
      </w:r>
    </w:p>
    <w:p w:rsidR="005F6D43" w:rsidRPr="00F27A26" w14:paraId="2B8F677A" w14:textId="77777777">
      <w:pPr>
        <w:ind w:right="432"/>
        <w:jc w:val="both"/>
        <w:rPr>
          <w:rFonts w:ascii="Arial" w:hAnsi="Arial" w:cs="Arial"/>
          <w:sz w:val="24"/>
          <w:szCs w:val="24"/>
        </w:rPr>
      </w:pPr>
    </w:p>
    <w:p w:rsidR="005F6D43" w:rsidRPr="00F27A26" w:rsidP="004B5724" w14:paraId="37817CFA" w14:textId="77777777">
      <w:pPr>
        <w:ind w:left="720" w:right="432"/>
        <w:jc w:val="both"/>
        <w:rPr>
          <w:rFonts w:ascii="Arial" w:hAnsi="Arial" w:cs="Arial"/>
          <w:b/>
          <w:sz w:val="24"/>
          <w:szCs w:val="24"/>
        </w:rPr>
      </w:pPr>
      <w:r w:rsidRPr="00F27A26">
        <w:rPr>
          <w:rFonts w:ascii="Arial" w:hAnsi="Arial" w:cs="Arial"/>
          <w:b/>
          <w:sz w:val="24"/>
          <w:szCs w:val="24"/>
        </w:rPr>
        <w:t xml:space="preserve">5. If the collection of information impacts small businesses or other small entities, describe any methods used to minimize burden.  </w:t>
      </w:r>
    </w:p>
    <w:p w:rsidR="005F6D43" w:rsidRPr="00F27A26" w14:paraId="7DA44B7F" w14:textId="77777777">
      <w:pPr>
        <w:ind w:right="432"/>
        <w:jc w:val="both"/>
        <w:rPr>
          <w:rFonts w:ascii="Arial" w:hAnsi="Arial" w:cs="Arial"/>
          <w:sz w:val="24"/>
          <w:szCs w:val="24"/>
        </w:rPr>
      </w:pPr>
    </w:p>
    <w:p w:rsidR="005F6D43" w:rsidRPr="00F27A26" w:rsidP="004B5724" w14:paraId="22F14EAF" w14:textId="2D63C0D2">
      <w:pPr>
        <w:pStyle w:val="BodyTextIndent3"/>
        <w:ind w:left="720" w:right="432" w:firstLine="0"/>
        <w:jc w:val="both"/>
        <w:rPr>
          <w:rFonts w:cs="Arial"/>
          <w:szCs w:val="24"/>
        </w:rPr>
      </w:pPr>
      <w:r w:rsidRPr="00F27A26">
        <w:rPr>
          <w:rFonts w:cs="Arial"/>
          <w:szCs w:val="24"/>
        </w:rPr>
        <w:t xml:space="preserve">This information collection does not have a </w:t>
      </w:r>
      <w:r w:rsidRPr="00F27A26" w:rsidR="000F0F01">
        <w:rPr>
          <w:rFonts w:cs="Arial"/>
          <w:szCs w:val="24"/>
        </w:rPr>
        <w:t>significant</w:t>
      </w:r>
      <w:r w:rsidRPr="00F27A26">
        <w:rPr>
          <w:rFonts w:cs="Arial"/>
          <w:szCs w:val="24"/>
        </w:rPr>
        <w:t xml:space="preserve"> impact on a substantial number of small businesses or entities.  </w:t>
      </w:r>
    </w:p>
    <w:p w:rsidR="005F6D43" w:rsidRPr="00F27A26" w14:paraId="1E6459AE" w14:textId="77777777">
      <w:pPr>
        <w:ind w:left="360" w:right="432"/>
        <w:jc w:val="both"/>
        <w:rPr>
          <w:rFonts w:ascii="Arial" w:hAnsi="Arial" w:cs="Arial"/>
          <w:sz w:val="24"/>
          <w:szCs w:val="24"/>
        </w:rPr>
      </w:pPr>
    </w:p>
    <w:p w:rsidR="005F6D43" w:rsidRPr="00F27A26" w:rsidP="004B5724" w14:paraId="0AD13457" w14:textId="77777777">
      <w:pPr>
        <w:ind w:left="720" w:right="432"/>
        <w:jc w:val="both"/>
        <w:rPr>
          <w:rFonts w:ascii="Arial" w:hAnsi="Arial" w:cs="Arial"/>
          <w:b/>
          <w:sz w:val="24"/>
          <w:szCs w:val="24"/>
        </w:rPr>
      </w:pPr>
      <w:r w:rsidRPr="00F27A26">
        <w:rPr>
          <w:rFonts w:ascii="Arial" w:hAnsi="Arial" w:cs="Arial"/>
          <w:b/>
          <w:sz w:val="24"/>
          <w:szCs w:val="24"/>
        </w:rPr>
        <w:t>6. Describe consequences to Federal program or policy activities if the collection is not conducted or is conducted less frequently, as well as any technical or legal obstacles to reducing burden.</w:t>
      </w:r>
    </w:p>
    <w:p w:rsidR="005F6D43" w:rsidRPr="00F27A26" w14:paraId="16D1B610" w14:textId="77777777">
      <w:pPr>
        <w:ind w:right="432"/>
        <w:jc w:val="both"/>
        <w:rPr>
          <w:rFonts w:ascii="Arial" w:hAnsi="Arial" w:cs="Arial"/>
          <w:b/>
          <w:sz w:val="24"/>
          <w:szCs w:val="24"/>
        </w:rPr>
      </w:pPr>
    </w:p>
    <w:p w:rsidR="005F6D43" w:rsidRPr="00F27A26" w:rsidP="004B5724" w14:paraId="06425018" w14:textId="77777777">
      <w:pPr>
        <w:ind w:left="720" w:right="432"/>
        <w:jc w:val="both"/>
        <w:rPr>
          <w:rFonts w:ascii="Arial" w:hAnsi="Arial" w:cs="Arial"/>
          <w:sz w:val="24"/>
          <w:szCs w:val="24"/>
        </w:rPr>
      </w:pPr>
      <w:r>
        <w:rPr>
          <w:rFonts w:ascii="Arial" w:hAnsi="Arial" w:cs="Arial"/>
          <w:sz w:val="24"/>
          <w:szCs w:val="24"/>
        </w:rPr>
        <w:t>T</w:t>
      </w:r>
      <w:r w:rsidRPr="00F27A26" w:rsidR="00453CB6">
        <w:rPr>
          <w:rFonts w:ascii="Arial" w:hAnsi="Arial" w:cs="Arial"/>
          <w:sz w:val="24"/>
          <w:szCs w:val="24"/>
        </w:rPr>
        <w:t xml:space="preserve">he consequence of not allowing this collection is that many trade violations will not be caught by law-enforcement officials.  In many cases, not catching these violations will result in economic injury to the </w:t>
      </w:r>
      <w:smartTag w:uri="urn:schemas-microsoft-com:office:smarttags" w:element="country-region">
        <w:r w:rsidRPr="00F27A26" w:rsidR="00453CB6">
          <w:rPr>
            <w:rFonts w:ascii="Arial" w:hAnsi="Arial" w:cs="Arial"/>
            <w:sz w:val="24"/>
            <w:szCs w:val="24"/>
          </w:rPr>
          <w:t>United States</w:t>
        </w:r>
      </w:smartTag>
      <w:r w:rsidRPr="00F27A26" w:rsidR="00453CB6">
        <w:rPr>
          <w:rFonts w:ascii="Arial" w:hAnsi="Arial" w:cs="Arial"/>
          <w:sz w:val="24"/>
          <w:szCs w:val="24"/>
        </w:rPr>
        <w:t xml:space="preserve">, a risk to public health and safety, and a greater </w:t>
      </w:r>
      <w:r w:rsidRPr="00F27A26" w:rsidR="002A5EDA">
        <w:rPr>
          <w:rFonts w:ascii="Arial" w:hAnsi="Arial" w:cs="Arial"/>
          <w:sz w:val="24"/>
          <w:szCs w:val="24"/>
        </w:rPr>
        <w:t>threat</w:t>
      </w:r>
      <w:r w:rsidRPr="00F27A26" w:rsidR="00453CB6">
        <w:rPr>
          <w:rFonts w:ascii="Arial" w:hAnsi="Arial" w:cs="Arial"/>
          <w:sz w:val="24"/>
          <w:szCs w:val="24"/>
        </w:rPr>
        <w:t xml:space="preserve"> of terrorist attack in the </w:t>
      </w:r>
      <w:smartTag w:uri="urn:schemas-microsoft-com:office:smarttags" w:element="place">
        <w:smartTag w:uri="urn:schemas-microsoft-com:office:smarttags" w:element="country-region">
          <w:r w:rsidRPr="00F27A26" w:rsidR="00453CB6">
            <w:rPr>
              <w:rFonts w:ascii="Arial" w:hAnsi="Arial" w:cs="Arial"/>
              <w:sz w:val="24"/>
              <w:szCs w:val="24"/>
            </w:rPr>
            <w:t>U.S.</w:t>
          </w:r>
        </w:smartTag>
      </w:smartTag>
    </w:p>
    <w:p w:rsidR="005F6D43" w14:paraId="390758C0" w14:textId="77777777">
      <w:pPr>
        <w:ind w:right="432"/>
        <w:jc w:val="both"/>
        <w:rPr>
          <w:rFonts w:ascii="Arial" w:hAnsi="Arial" w:cs="Arial"/>
          <w:sz w:val="24"/>
          <w:szCs w:val="24"/>
        </w:rPr>
      </w:pPr>
    </w:p>
    <w:p w:rsidR="005F6D43" w:rsidRPr="00F27A26" w:rsidP="004B5724" w14:paraId="69E481C8" w14:textId="77777777">
      <w:pPr>
        <w:ind w:left="720" w:right="432"/>
        <w:jc w:val="both"/>
        <w:rPr>
          <w:rFonts w:ascii="Arial" w:hAnsi="Arial" w:cs="Arial"/>
          <w:b/>
          <w:sz w:val="24"/>
          <w:szCs w:val="24"/>
        </w:rPr>
      </w:pPr>
      <w:r w:rsidRPr="00F27A26">
        <w:rPr>
          <w:rFonts w:ascii="Arial" w:hAnsi="Arial" w:cs="Arial"/>
          <w:b/>
          <w:sz w:val="24"/>
          <w:szCs w:val="24"/>
        </w:rPr>
        <w:t>7. Explain any special circumstances</w:t>
      </w:r>
      <w:r w:rsidR="002B2088">
        <w:rPr>
          <w:rFonts w:ascii="Arial" w:hAnsi="Arial" w:cs="Arial"/>
          <w:b/>
          <w:sz w:val="24"/>
          <w:szCs w:val="24"/>
        </w:rPr>
        <w:t>.</w:t>
      </w:r>
    </w:p>
    <w:p w:rsidR="005F6D43" w:rsidRPr="00F27A26" w14:paraId="7E53D328" w14:textId="77777777">
      <w:pPr>
        <w:ind w:left="360" w:right="432"/>
        <w:jc w:val="both"/>
        <w:rPr>
          <w:rFonts w:ascii="Arial" w:hAnsi="Arial" w:cs="Arial"/>
          <w:b/>
          <w:sz w:val="24"/>
          <w:szCs w:val="24"/>
        </w:rPr>
      </w:pPr>
    </w:p>
    <w:p w:rsidR="005F6D43" w:rsidP="004B5724" w14:paraId="70D8AF3F" w14:textId="77777777">
      <w:pPr>
        <w:ind w:left="720" w:right="432"/>
        <w:jc w:val="both"/>
        <w:rPr>
          <w:rFonts w:ascii="Arial" w:hAnsi="Arial" w:cs="Arial"/>
          <w:sz w:val="24"/>
          <w:szCs w:val="24"/>
        </w:rPr>
      </w:pPr>
      <w:r w:rsidRPr="00F27A26">
        <w:rPr>
          <w:rFonts w:ascii="Arial" w:hAnsi="Arial" w:cs="Arial"/>
          <w:sz w:val="24"/>
          <w:szCs w:val="24"/>
        </w:rPr>
        <w:t>This information collection is conducted in a manner consistent with the guidelines in 5 CFR 1320.6.</w:t>
      </w:r>
    </w:p>
    <w:p w:rsidR="00270DA1" w:rsidRPr="00F27A26" w:rsidP="004B5724" w14:paraId="43C7FEB2" w14:textId="77777777">
      <w:pPr>
        <w:ind w:left="720" w:right="432"/>
        <w:jc w:val="both"/>
        <w:rPr>
          <w:rFonts w:ascii="Arial" w:hAnsi="Arial" w:cs="Arial"/>
          <w:sz w:val="24"/>
          <w:szCs w:val="24"/>
        </w:rPr>
      </w:pPr>
    </w:p>
    <w:p w:rsidR="005F6D43" w:rsidRPr="00F27A26" w:rsidP="004B5724" w14:paraId="6A82C169" w14:textId="77777777">
      <w:pPr>
        <w:ind w:left="720" w:right="432"/>
        <w:jc w:val="both"/>
        <w:rPr>
          <w:rFonts w:ascii="Arial" w:hAnsi="Arial" w:cs="Arial"/>
          <w:b/>
          <w:sz w:val="24"/>
          <w:szCs w:val="24"/>
        </w:rPr>
      </w:pPr>
      <w:r w:rsidRPr="00F27A26">
        <w:rPr>
          <w:rFonts w:ascii="Arial" w:hAnsi="Arial" w:cs="Arial"/>
          <w:b/>
          <w:sz w:val="24"/>
          <w:szCs w:val="24"/>
        </w:rPr>
        <w:t>8. If applicable, provide a copy and identify the date and page number of publication in the Federal Register of the agency's notice, required by 5 CFR 1320.8(d),</w:t>
      </w:r>
      <w:r w:rsidR="00741086">
        <w:rPr>
          <w:rFonts w:ascii="Arial" w:hAnsi="Arial" w:cs="Arial"/>
          <w:b/>
          <w:sz w:val="24"/>
          <w:szCs w:val="24"/>
        </w:rPr>
        <w:t xml:space="preserve"> </w:t>
      </w:r>
      <w:r w:rsidRPr="00F27A26">
        <w:rPr>
          <w:rFonts w:ascii="Arial" w:hAnsi="Arial" w:cs="Arial"/>
          <w:b/>
          <w:sz w:val="24"/>
          <w:szCs w:val="24"/>
        </w:rPr>
        <w:t xml:space="preserve">soliciting comments on the information collection prior to submission to OMB.  Summarize public comments received in response to that notice and describe actions taken by the agency in response to these comments.  </w:t>
      </w:r>
    </w:p>
    <w:p w:rsidR="003B28D7" w:rsidP="003B28D7" w14:paraId="3542D5AD" w14:textId="77777777">
      <w:pPr>
        <w:ind w:left="720" w:right="432"/>
        <w:jc w:val="both"/>
        <w:rPr>
          <w:rFonts w:ascii="Arial" w:hAnsi="Arial" w:cs="Arial"/>
          <w:sz w:val="24"/>
          <w:szCs w:val="24"/>
        </w:rPr>
      </w:pPr>
    </w:p>
    <w:p w:rsidR="002A60F7" w:rsidRPr="002A60F7" w:rsidP="002A60F7" w14:paraId="73991022" w14:textId="66A41C79">
      <w:pPr>
        <w:ind w:left="720" w:right="432"/>
        <w:jc w:val="both"/>
        <w:rPr>
          <w:rFonts w:ascii="Arial" w:hAnsi="Arial" w:cs="Arial"/>
          <w:sz w:val="24"/>
          <w:szCs w:val="24"/>
        </w:rPr>
      </w:pPr>
      <w:r>
        <w:rPr>
          <w:rFonts w:ascii="Arial" w:hAnsi="Arial" w:cs="Arial"/>
          <w:sz w:val="24"/>
          <w:szCs w:val="24"/>
        </w:rPr>
        <w:t>The IFR for In</w:t>
      </w:r>
      <w:r w:rsidRPr="00AD5895">
        <w:rPr>
          <w:rFonts w:ascii="Arial" w:hAnsi="Arial" w:cs="Arial"/>
          <w:sz w:val="24"/>
          <w:szCs w:val="24"/>
        </w:rPr>
        <w:t>vestigation of Claims of Evasion of Antidumping and Countervailing Duties</w:t>
      </w:r>
      <w:r>
        <w:rPr>
          <w:rFonts w:ascii="Arial" w:hAnsi="Arial" w:cs="Arial"/>
          <w:sz w:val="24"/>
          <w:szCs w:val="24"/>
        </w:rPr>
        <w:t xml:space="preserve"> was published</w:t>
      </w:r>
      <w:r w:rsidR="00035530">
        <w:rPr>
          <w:rFonts w:ascii="Arial" w:hAnsi="Arial" w:cs="Arial"/>
          <w:sz w:val="24"/>
          <w:szCs w:val="24"/>
        </w:rPr>
        <w:t xml:space="preserve"> </w:t>
      </w:r>
      <w:r w:rsidR="00F952BB">
        <w:rPr>
          <w:rFonts w:ascii="Arial" w:hAnsi="Arial" w:cs="Arial"/>
          <w:sz w:val="24"/>
          <w:szCs w:val="24"/>
        </w:rPr>
        <w:t xml:space="preserve">in the Federal Register </w:t>
      </w:r>
      <w:r>
        <w:rPr>
          <w:rFonts w:ascii="Arial" w:hAnsi="Arial" w:cs="Arial"/>
          <w:sz w:val="24"/>
          <w:szCs w:val="24"/>
        </w:rPr>
        <w:t>on August 22, 2016</w:t>
      </w:r>
      <w:r w:rsidR="00035530">
        <w:rPr>
          <w:rFonts w:ascii="Arial" w:hAnsi="Arial" w:cs="Arial"/>
          <w:sz w:val="24"/>
          <w:szCs w:val="24"/>
        </w:rPr>
        <w:t xml:space="preserve"> (81</w:t>
      </w:r>
      <w:r w:rsidR="00BE35E3">
        <w:rPr>
          <w:rFonts w:ascii="Arial" w:hAnsi="Arial" w:cs="Arial"/>
          <w:sz w:val="24"/>
          <w:szCs w:val="24"/>
        </w:rPr>
        <w:t xml:space="preserve"> FR</w:t>
      </w:r>
      <w:r w:rsidR="00035530">
        <w:rPr>
          <w:rFonts w:ascii="Arial" w:hAnsi="Arial" w:cs="Arial"/>
          <w:sz w:val="24"/>
          <w:szCs w:val="24"/>
        </w:rPr>
        <w:t xml:space="preserve"> 56477)</w:t>
      </w:r>
      <w:r w:rsidR="00F952BB">
        <w:rPr>
          <w:rFonts w:ascii="Arial" w:hAnsi="Arial" w:cs="Arial"/>
          <w:sz w:val="24"/>
          <w:szCs w:val="24"/>
        </w:rPr>
        <w:t>, with a 60-day comment period</w:t>
      </w:r>
      <w:r w:rsidR="00E60477">
        <w:rPr>
          <w:rFonts w:ascii="Arial" w:hAnsi="Arial" w:cs="Arial"/>
          <w:sz w:val="24"/>
          <w:szCs w:val="24"/>
        </w:rPr>
        <w:t>.</w:t>
      </w:r>
      <w:r w:rsidR="00AC56B9">
        <w:rPr>
          <w:rFonts w:ascii="Arial" w:hAnsi="Arial" w:cs="Arial"/>
          <w:sz w:val="24"/>
          <w:szCs w:val="24"/>
        </w:rPr>
        <w:t xml:space="preserve">  The comment period was extended for an additional 60 days through</w:t>
      </w:r>
      <w:r w:rsidR="002A63A0">
        <w:rPr>
          <w:rFonts w:ascii="Arial" w:hAnsi="Arial" w:cs="Arial"/>
          <w:sz w:val="24"/>
          <w:szCs w:val="24"/>
        </w:rPr>
        <w:t xml:space="preserve"> December </w:t>
      </w:r>
      <w:r w:rsidR="00BC30A2">
        <w:rPr>
          <w:rFonts w:ascii="Arial" w:hAnsi="Arial" w:cs="Arial"/>
          <w:sz w:val="24"/>
          <w:szCs w:val="24"/>
        </w:rPr>
        <w:t>20, 2016.</w:t>
      </w:r>
      <w:r w:rsidR="00AC56B9">
        <w:rPr>
          <w:rFonts w:ascii="Arial" w:hAnsi="Arial" w:cs="Arial"/>
          <w:sz w:val="24"/>
          <w:szCs w:val="24"/>
        </w:rPr>
        <w:t xml:space="preserve"> </w:t>
      </w:r>
      <w:r w:rsidR="00E60477">
        <w:rPr>
          <w:rFonts w:ascii="Arial" w:hAnsi="Arial" w:cs="Arial"/>
          <w:sz w:val="24"/>
          <w:szCs w:val="24"/>
        </w:rPr>
        <w:t xml:space="preserve"> CBP received </w:t>
      </w:r>
      <w:r w:rsidR="001E53A7">
        <w:rPr>
          <w:rFonts w:ascii="Arial" w:hAnsi="Arial" w:cs="Arial"/>
          <w:sz w:val="24"/>
          <w:szCs w:val="24"/>
        </w:rPr>
        <w:t xml:space="preserve">17 submissions in response to the </w:t>
      </w:r>
      <w:r w:rsidR="00D058FA">
        <w:rPr>
          <w:rFonts w:ascii="Arial" w:hAnsi="Arial" w:cs="Arial"/>
          <w:sz w:val="24"/>
          <w:szCs w:val="24"/>
        </w:rPr>
        <w:t xml:space="preserve">publication of the </w:t>
      </w:r>
      <w:r w:rsidR="001E53A7">
        <w:rPr>
          <w:rFonts w:ascii="Arial" w:hAnsi="Arial" w:cs="Arial"/>
          <w:sz w:val="24"/>
          <w:szCs w:val="24"/>
        </w:rPr>
        <w:t>IFR</w:t>
      </w:r>
      <w:r w:rsidR="00C82058">
        <w:rPr>
          <w:rFonts w:ascii="Arial" w:hAnsi="Arial" w:cs="Arial"/>
          <w:sz w:val="24"/>
          <w:szCs w:val="24"/>
        </w:rPr>
        <w:t>, each of them including comments on multiple topics</w:t>
      </w:r>
      <w:r w:rsidR="002F4430">
        <w:rPr>
          <w:rFonts w:ascii="Arial" w:hAnsi="Arial" w:cs="Arial"/>
          <w:sz w:val="24"/>
          <w:szCs w:val="24"/>
        </w:rPr>
        <w:t xml:space="preserve">.  </w:t>
      </w:r>
      <w:r w:rsidR="00AD7EE7">
        <w:rPr>
          <w:rFonts w:ascii="Arial" w:hAnsi="Arial" w:cs="Arial"/>
          <w:sz w:val="24"/>
          <w:szCs w:val="24"/>
        </w:rPr>
        <w:t>Three</w:t>
      </w:r>
      <w:r w:rsidR="002F4430">
        <w:rPr>
          <w:rFonts w:ascii="Arial" w:hAnsi="Arial" w:cs="Arial"/>
          <w:sz w:val="24"/>
          <w:szCs w:val="24"/>
        </w:rPr>
        <w:t xml:space="preserve"> </w:t>
      </w:r>
      <w:r w:rsidR="0067488B">
        <w:rPr>
          <w:rFonts w:ascii="Arial" w:hAnsi="Arial" w:cs="Arial"/>
          <w:sz w:val="24"/>
          <w:szCs w:val="24"/>
        </w:rPr>
        <w:t xml:space="preserve">PRA relevant </w:t>
      </w:r>
      <w:r w:rsidR="002F4430">
        <w:rPr>
          <w:rFonts w:ascii="Arial" w:hAnsi="Arial" w:cs="Arial"/>
          <w:sz w:val="24"/>
          <w:szCs w:val="24"/>
        </w:rPr>
        <w:t>comment</w:t>
      </w:r>
      <w:r w:rsidR="00AD7EE7">
        <w:rPr>
          <w:rFonts w:ascii="Arial" w:hAnsi="Arial" w:cs="Arial"/>
          <w:sz w:val="24"/>
          <w:szCs w:val="24"/>
        </w:rPr>
        <w:t>s</w:t>
      </w:r>
      <w:r w:rsidR="002F4430">
        <w:rPr>
          <w:rFonts w:ascii="Arial" w:hAnsi="Arial" w:cs="Arial"/>
          <w:sz w:val="24"/>
          <w:szCs w:val="24"/>
        </w:rPr>
        <w:t xml:space="preserve"> w</w:t>
      </w:r>
      <w:r w:rsidR="00AD7EE7">
        <w:rPr>
          <w:rFonts w:ascii="Arial" w:hAnsi="Arial" w:cs="Arial"/>
          <w:sz w:val="24"/>
          <w:szCs w:val="24"/>
        </w:rPr>
        <w:t>ere</w:t>
      </w:r>
      <w:r w:rsidR="0067488B">
        <w:rPr>
          <w:rFonts w:ascii="Arial" w:hAnsi="Arial" w:cs="Arial"/>
          <w:sz w:val="24"/>
          <w:szCs w:val="24"/>
        </w:rPr>
        <w:t xml:space="preserve"> </w:t>
      </w:r>
      <w:r w:rsidR="002F4430">
        <w:rPr>
          <w:rFonts w:ascii="Arial" w:hAnsi="Arial" w:cs="Arial"/>
          <w:sz w:val="24"/>
          <w:szCs w:val="24"/>
        </w:rPr>
        <w:t xml:space="preserve">received </w:t>
      </w:r>
      <w:r w:rsidR="00B667FB">
        <w:rPr>
          <w:rFonts w:ascii="Arial" w:hAnsi="Arial" w:cs="Arial"/>
          <w:sz w:val="24"/>
          <w:szCs w:val="24"/>
        </w:rPr>
        <w:t>asking for additional submission methods</w:t>
      </w:r>
      <w:r w:rsidR="00035530">
        <w:rPr>
          <w:rFonts w:ascii="Arial" w:hAnsi="Arial" w:cs="Arial"/>
          <w:sz w:val="24"/>
          <w:szCs w:val="24"/>
        </w:rPr>
        <w:t>.</w:t>
      </w:r>
      <w:r w:rsidR="0067488B">
        <w:rPr>
          <w:rFonts w:ascii="Arial" w:hAnsi="Arial" w:cs="Arial"/>
          <w:sz w:val="24"/>
          <w:szCs w:val="24"/>
        </w:rPr>
        <w:t xml:space="preserve"> The comments have been uploaded as supplementary documents, and CBP addressed inquires via the Final Rule.</w:t>
      </w:r>
    </w:p>
    <w:p w:rsidR="002A60F7" w:rsidP="004B5724" w14:paraId="520CD79F" w14:textId="77777777">
      <w:pPr>
        <w:ind w:left="720" w:right="432"/>
        <w:jc w:val="both"/>
        <w:rPr>
          <w:rFonts w:ascii="Arial" w:hAnsi="Arial" w:cs="Arial"/>
          <w:sz w:val="24"/>
          <w:szCs w:val="24"/>
        </w:rPr>
      </w:pPr>
    </w:p>
    <w:p w:rsidR="005F6D43" w:rsidRPr="00F27A26" w:rsidP="004B5724" w14:paraId="51B8BE8F" w14:textId="77777777">
      <w:pPr>
        <w:ind w:left="720" w:right="432"/>
        <w:jc w:val="both"/>
        <w:rPr>
          <w:rFonts w:ascii="Arial" w:hAnsi="Arial" w:cs="Arial"/>
          <w:sz w:val="24"/>
          <w:szCs w:val="24"/>
        </w:rPr>
      </w:pPr>
      <w:r w:rsidRPr="00F27A26">
        <w:rPr>
          <w:rFonts w:ascii="Arial" w:hAnsi="Arial" w:cs="Arial"/>
          <w:b/>
          <w:sz w:val="24"/>
          <w:szCs w:val="24"/>
        </w:rPr>
        <w:t>9. Explain any decision to provide any payment or gift to respondents, other than remuneration of contractors or grantees.</w:t>
      </w:r>
    </w:p>
    <w:p w:rsidR="005F6D43" w:rsidRPr="00F27A26" w14:paraId="37735EF3" w14:textId="77777777">
      <w:pPr>
        <w:ind w:right="432"/>
        <w:jc w:val="both"/>
        <w:rPr>
          <w:rFonts w:ascii="Arial" w:hAnsi="Arial" w:cs="Arial"/>
          <w:b/>
          <w:sz w:val="24"/>
          <w:szCs w:val="24"/>
        </w:rPr>
      </w:pPr>
    </w:p>
    <w:p w:rsidR="005F6D43" w:rsidP="004B5724" w14:paraId="600E5270" w14:textId="77777777">
      <w:pPr>
        <w:pStyle w:val="BodyTextIndent3"/>
        <w:ind w:right="432" w:firstLine="720"/>
        <w:jc w:val="both"/>
        <w:rPr>
          <w:rFonts w:cs="Arial"/>
          <w:szCs w:val="24"/>
        </w:rPr>
      </w:pPr>
      <w:r w:rsidRPr="00F27A26">
        <w:rPr>
          <w:rFonts w:cs="Arial"/>
          <w:szCs w:val="24"/>
        </w:rPr>
        <w:t>There is no offer of a monetary or material value for this information collection.</w:t>
      </w:r>
    </w:p>
    <w:p w:rsidR="004B5724" w:rsidP="004B5724" w14:paraId="207D7B71" w14:textId="77777777">
      <w:pPr>
        <w:pStyle w:val="BodyTextIndent3"/>
        <w:ind w:right="432"/>
        <w:jc w:val="both"/>
        <w:rPr>
          <w:rFonts w:cs="Arial"/>
          <w:szCs w:val="24"/>
        </w:rPr>
      </w:pPr>
    </w:p>
    <w:p w:rsidR="005F6D43" w:rsidRPr="00F27A26" w:rsidP="004B5724" w14:paraId="08F54EFC" w14:textId="77777777">
      <w:pPr>
        <w:ind w:left="720" w:right="432"/>
        <w:jc w:val="both"/>
        <w:rPr>
          <w:rFonts w:ascii="Arial" w:hAnsi="Arial" w:cs="Arial"/>
          <w:b/>
          <w:sz w:val="24"/>
          <w:szCs w:val="24"/>
        </w:rPr>
      </w:pPr>
      <w:r w:rsidRPr="00F27A26">
        <w:rPr>
          <w:rFonts w:ascii="Arial" w:hAnsi="Arial" w:cs="Arial"/>
          <w:b/>
          <w:sz w:val="24"/>
          <w:szCs w:val="24"/>
        </w:rPr>
        <w:t>10. Describe any assurance of confidentiality provided to respondents and the basis for the assurance in statute, regulation, or agency policy.</w:t>
      </w:r>
    </w:p>
    <w:p w:rsidR="005F6D43" w:rsidRPr="00F27A26" w14:paraId="45E3BE1D" w14:textId="77777777">
      <w:pPr>
        <w:ind w:right="432"/>
        <w:jc w:val="both"/>
        <w:rPr>
          <w:rFonts w:ascii="Arial" w:hAnsi="Arial" w:cs="Arial"/>
          <w:b/>
          <w:sz w:val="24"/>
          <w:szCs w:val="24"/>
        </w:rPr>
      </w:pPr>
    </w:p>
    <w:p w:rsidR="00F27A26" w:rsidRPr="007B00E4" w:rsidP="007B00E4" w14:paraId="4D012A96" w14:textId="735C6CDA">
      <w:pPr>
        <w:ind w:left="720" w:right="432"/>
        <w:jc w:val="both"/>
        <w:rPr>
          <w:rFonts w:ascii="Arial" w:hAnsi="Arial" w:cs="Arial"/>
          <w:sz w:val="24"/>
          <w:szCs w:val="24"/>
        </w:rPr>
      </w:pPr>
      <w:r w:rsidRPr="00B82C52">
        <w:rPr>
          <w:rFonts w:ascii="Arial" w:hAnsi="Arial" w:cs="Arial"/>
          <w:sz w:val="24"/>
          <w:szCs w:val="24"/>
        </w:rPr>
        <w:t>The</w:t>
      </w:r>
      <w:r w:rsidR="00B82C52">
        <w:rPr>
          <w:rFonts w:ascii="Arial" w:hAnsi="Arial" w:cs="Arial"/>
          <w:sz w:val="24"/>
          <w:szCs w:val="24"/>
        </w:rPr>
        <w:t xml:space="preserve"> </w:t>
      </w:r>
      <w:r w:rsidRPr="00B82C52">
        <w:rPr>
          <w:rFonts w:ascii="Arial" w:hAnsi="Arial" w:cs="Arial"/>
          <w:sz w:val="24"/>
          <w:szCs w:val="24"/>
        </w:rPr>
        <w:t xml:space="preserve">information collected is maintained in </w:t>
      </w:r>
      <w:r w:rsidRPr="00B82C52" w:rsidR="00825F74">
        <w:rPr>
          <w:rFonts w:ascii="Arial" w:hAnsi="Arial" w:cs="Arial"/>
          <w:sz w:val="24"/>
          <w:szCs w:val="24"/>
        </w:rPr>
        <w:t xml:space="preserve">the </w:t>
      </w:r>
      <w:r w:rsidRPr="00B82C52">
        <w:rPr>
          <w:rFonts w:ascii="Arial" w:hAnsi="Arial" w:cs="Arial"/>
          <w:sz w:val="24"/>
          <w:szCs w:val="24"/>
        </w:rPr>
        <w:t>Treasury Enforcement Communications System (TEC</w:t>
      </w:r>
      <w:r w:rsidR="00A355FD">
        <w:rPr>
          <w:rFonts w:ascii="Arial" w:hAnsi="Arial" w:cs="Arial"/>
          <w:sz w:val="24"/>
          <w:szCs w:val="24"/>
        </w:rPr>
        <w:t>S, System of Records Noticed, 73</w:t>
      </w:r>
      <w:r w:rsidRPr="00B82C52">
        <w:rPr>
          <w:rFonts w:ascii="Arial" w:hAnsi="Arial" w:cs="Arial"/>
          <w:sz w:val="24"/>
          <w:szCs w:val="24"/>
        </w:rPr>
        <w:t xml:space="preserve"> FR </w:t>
      </w:r>
      <w:r w:rsidR="00A355FD">
        <w:rPr>
          <w:rFonts w:ascii="Arial" w:hAnsi="Arial" w:cs="Arial"/>
          <w:sz w:val="24"/>
          <w:szCs w:val="24"/>
        </w:rPr>
        <w:t>77778</w:t>
      </w:r>
      <w:r w:rsidRPr="00B82C52">
        <w:rPr>
          <w:rFonts w:ascii="Arial" w:hAnsi="Arial" w:cs="Arial"/>
          <w:sz w:val="24"/>
          <w:szCs w:val="24"/>
        </w:rPr>
        <w:t>).</w:t>
      </w:r>
      <w:r w:rsidR="00A21DD9">
        <w:rPr>
          <w:rFonts w:ascii="Arial" w:hAnsi="Arial" w:cs="Arial"/>
          <w:sz w:val="24"/>
          <w:szCs w:val="24"/>
        </w:rPr>
        <w:t xml:space="preserve"> A PIA for TECS</w:t>
      </w:r>
      <w:r w:rsidR="007B00E4">
        <w:rPr>
          <w:rFonts w:ascii="Arial" w:hAnsi="Arial" w:cs="Arial"/>
          <w:sz w:val="24"/>
          <w:szCs w:val="24"/>
        </w:rPr>
        <w:t xml:space="preserve">, a PIA for </w:t>
      </w:r>
      <w:r w:rsidRPr="00CE1D30" w:rsidR="00CE1D30">
        <w:rPr>
          <w:rFonts w:ascii="Arial" w:hAnsi="Arial" w:cs="Arial"/>
          <w:sz w:val="24"/>
          <w:szCs w:val="24"/>
        </w:rPr>
        <w:t>DHS/CBP/PIA-011 Intellectual Property Rights e-Recordation and Search Systems (IPRRSS)</w:t>
      </w:r>
      <w:r w:rsidR="00CE1D30">
        <w:rPr>
          <w:rFonts w:ascii="Arial" w:hAnsi="Arial" w:cs="Arial"/>
          <w:sz w:val="24"/>
          <w:szCs w:val="24"/>
        </w:rPr>
        <w:t xml:space="preserve">, </w:t>
      </w:r>
      <w:r w:rsidR="004A28E6">
        <w:rPr>
          <w:rFonts w:ascii="Arial" w:hAnsi="Arial" w:cs="Arial"/>
          <w:sz w:val="24"/>
          <w:szCs w:val="24"/>
        </w:rPr>
        <w:t>a</w:t>
      </w:r>
      <w:r w:rsidR="005000A5">
        <w:rPr>
          <w:rFonts w:ascii="Arial" w:hAnsi="Arial" w:cs="Arial"/>
          <w:sz w:val="24"/>
          <w:szCs w:val="24"/>
        </w:rPr>
        <w:t xml:space="preserve"> </w:t>
      </w:r>
      <w:r w:rsidR="007B00E4">
        <w:rPr>
          <w:rFonts w:ascii="Arial" w:hAnsi="Arial" w:cs="Arial"/>
          <w:sz w:val="24"/>
          <w:szCs w:val="24"/>
        </w:rPr>
        <w:t>PIA</w:t>
      </w:r>
      <w:r w:rsidR="006C1746">
        <w:rPr>
          <w:rFonts w:ascii="Arial" w:hAnsi="Arial" w:cs="Arial"/>
          <w:sz w:val="24"/>
          <w:szCs w:val="24"/>
        </w:rPr>
        <w:t xml:space="preserve"> for</w:t>
      </w:r>
      <w:r w:rsidR="007B00E4">
        <w:rPr>
          <w:rFonts w:ascii="Arial" w:hAnsi="Arial" w:cs="Arial"/>
          <w:sz w:val="24"/>
          <w:szCs w:val="24"/>
        </w:rPr>
        <w:t xml:space="preserve"> </w:t>
      </w:r>
      <w:r w:rsidRPr="004A28E6" w:rsidR="004A28E6">
        <w:rPr>
          <w:rFonts w:ascii="Arial" w:hAnsi="Arial" w:cs="Arial"/>
          <w:sz w:val="24"/>
          <w:szCs w:val="24"/>
        </w:rPr>
        <w:t>DHS/CBP/PIA-013 Customs-Trade Partnership Against Terrorism (C-TACT)</w:t>
      </w:r>
      <w:r w:rsidR="005000A5">
        <w:rPr>
          <w:rFonts w:ascii="Arial" w:hAnsi="Arial" w:cs="Arial"/>
          <w:sz w:val="24"/>
          <w:szCs w:val="24"/>
        </w:rPr>
        <w:t xml:space="preserve">, and a </w:t>
      </w:r>
      <w:r w:rsidR="007B00E4">
        <w:rPr>
          <w:rFonts w:ascii="Arial" w:hAnsi="Arial" w:cs="Arial"/>
          <w:sz w:val="24"/>
          <w:szCs w:val="24"/>
        </w:rPr>
        <w:t xml:space="preserve">PIA for </w:t>
      </w:r>
      <w:r w:rsidRPr="005000A5" w:rsidR="005000A5">
        <w:rPr>
          <w:rFonts w:ascii="Arial" w:hAnsi="Arial" w:cs="Arial"/>
          <w:sz w:val="24"/>
          <w:szCs w:val="24"/>
        </w:rPr>
        <w:t>DHS/ICE/PIA-033 FALCON Tipline</w:t>
      </w:r>
      <w:r w:rsidR="005000A5">
        <w:rPr>
          <w:rFonts w:ascii="Arial" w:hAnsi="Arial" w:cs="Arial"/>
          <w:sz w:val="24"/>
          <w:szCs w:val="24"/>
        </w:rPr>
        <w:t xml:space="preserve">. SORN coverage for this collection is provided by </w:t>
      </w:r>
      <w:r w:rsidRPr="00F85C5F" w:rsidR="00F85C5F">
        <w:rPr>
          <w:rFonts w:ascii="Arial" w:hAnsi="Arial" w:cs="Arial"/>
          <w:sz w:val="24"/>
          <w:szCs w:val="24"/>
        </w:rPr>
        <w:t>DHS/CBP-001 Import Information System,</w:t>
      </w:r>
      <w:r w:rsidR="00F85C5F">
        <w:rPr>
          <w:rFonts w:ascii="Arial" w:hAnsi="Arial" w:cs="Arial"/>
          <w:sz w:val="24"/>
          <w:szCs w:val="24"/>
        </w:rPr>
        <w:t xml:space="preserve"> a</w:t>
      </w:r>
      <w:r w:rsidRPr="00F85C5F" w:rsidR="00F85C5F">
        <w:rPr>
          <w:rFonts w:ascii="Arial" w:hAnsi="Arial" w:cs="Arial"/>
          <w:sz w:val="24"/>
          <w:szCs w:val="24"/>
        </w:rPr>
        <w:t xml:space="preserve"> DHS/CBP-004 Intellectual Property Rights e-Recordation and Search Systems, and DHS/CBP-010 Persons Engaged in International</w:t>
      </w:r>
      <w:r w:rsidR="00F85C5F">
        <w:rPr>
          <w:rFonts w:ascii="Arial" w:hAnsi="Arial" w:cs="Arial"/>
          <w:sz w:val="24"/>
          <w:szCs w:val="24"/>
        </w:rPr>
        <w:t xml:space="preserve"> Trade in Customs and Border Protection Licensed/Regulated Activities</w:t>
      </w:r>
      <w:r w:rsidR="007B00E4">
        <w:rPr>
          <w:rFonts w:ascii="Arial" w:hAnsi="Arial" w:cs="Arial"/>
          <w:sz w:val="24"/>
          <w:szCs w:val="24"/>
        </w:rPr>
        <w:t>.</w:t>
      </w:r>
    </w:p>
    <w:p w:rsidR="00F27A26" w14:paraId="40CBA458" w14:textId="77777777">
      <w:pPr>
        <w:ind w:right="432"/>
        <w:jc w:val="both"/>
        <w:rPr>
          <w:rFonts w:ascii="Arial" w:hAnsi="Arial" w:cs="Arial"/>
          <w:b/>
          <w:sz w:val="24"/>
          <w:szCs w:val="24"/>
        </w:rPr>
      </w:pPr>
    </w:p>
    <w:p w:rsidR="005F6D43" w:rsidRPr="00F27A26" w:rsidP="004B5724" w14:paraId="5F6C945D" w14:textId="77777777">
      <w:pPr>
        <w:ind w:left="720" w:right="432"/>
        <w:jc w:val="both"/>
        <w:rPr>
          <w:rFonts w:ascii="Arial" w:hAnsi="Arial" w:cs="Arial"/>
          <w:b/>
          <w:sz w:val="24"/>
          <w:szCs w:val="24"/>
        </w:rPr>
      </w:pPr>
      <w:r w:rsidRPr="00F27A26">
        <w:rPr>
          <w:rFonts w:ascii="Arial" w:hAnsi="Arial" w:cs="Arial"/>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6D43" w:rsidRPr="00F27A26" w14:paraId="6384B02A" w14:textId="77777777">
      <w:pPr>
        <w:ind w:right="432"/>
        <w:jc w:val="both"/>
        <w:rPr>
          <w:rFonts w:ascii="Arial" w:hAnsi="Arial" w:cs="Arial"/>
          <w:b/>
          <w:sz w:val="24"/>
          <w:szCs w:val="24"/>
        </w:rPr>
      </w:pPr>
    </w:p>
    <w:p w:rsidR="005F6D43" w:rsidRPr="00F27A26" w:rsidP="004B5724" w14:paraId="7467292D" w14:textId="77777777">
      <w:pPr>
        <w:ind w:left="720" w:right="432"/>
        <w:jc w:val="both"/>
        <w:rPr>
          <w:rFonts w:ascii="Arial" w:hAnsi="Arial" w:cs="Arial"/>
          <w:sz w:val="24"/>
          <w:szCs w:val="24"/>
        </w:rPr>
      </w:pPr>
      <w:r w:rsidRPr="00F27A26">
        <w:rPr>
          <w:rFonts w:ascii="Arial" w:hAnsi="Arial" w:cs="Arial"/>
          <w:sz w:val="24"/>
          <w:szCs w:val="24"/>
        </w:rPr>
        <w:t>This information collection does not involve questions of a personal or sensitive nature.</w:t>
      </w:r>
    </w:p>
    <w:p w:rsidR="00E7030B" w14:paraId="34A38F18" w14:textId="77777777">
      <w:pPr>
        <w:ind w:right="432"/>
        <w:jc w:val="both"/>
        <w:rPr>
          <w:rFonts w:ascii="Arial" w:hAnsi="Arial" w:cs="Arial"/>
          <w:sz w:val="24"/>
          <w:szCs w:val="24"/>
        </w:rPr>
      </w:pPr>
    </w:p>
    <w:p w:rsidR="00C8360E" w:rsidRPr="00F27A26" w:rsidP="00C8360E" w14:paraId="01B56D5B" w14:textId="77777777">
      <w:pPr>
        <w:ind w:right="432" w:firstLine="720"/>
        <w:jc w:val="both"/>
        <w:rPr>
          <w:rFonts w:ascii="Arial" w:hAnsi="Arial" w:cs="Arial"/>
          <w:sz w:val="24"/>
          <w:szCs w:val="24"/>
        </w:rPr>
      </w:pPr>
      <w:r w:rsidRPr="00F27A26">
        <w:rPr>
          <w:rFonts w:ascii="Arial" w:hAnsi="Arial" w:cs="Arial"/>
          <w:b/>
          <w:bCs/>
          <w:sz w:val="24"/>
          <w:szCs w:val="24"/>
        </w:rPr>
        <w:t xml:space="preserve">12. </w:t>
      </w:r>
      <w:r w:rsidRPr="00F27A26">
        <w:rPr>
          <w:rFonts w:ascii="Arial" w:hAnsi="Arial" w:cs="Arial"/>
          <w:b/>
          <w:sz w:val="24"/>
          <w:szCs w:val="24"/>
        </w:rPr>
        <w:t>Provide estimates of the hour burden of the collection of information.</w:t>
      </w:r>
      <w:r w:rsidRPr="00F27A26">
        <w:rPr>
          <w:rFonts w:ascii="Arial" w:hAnsi="Arial" w:cs="Arial"/>
          <w:sz w:val="24"/>
          <w:szCs w:val="24"/>
        </w:rPr>
        <w:t xml:space="preserve"> </w:t>
      </w:r>
    </w:p>
    <w:p w:rsidR="00C8360E" w:rsidP="00C8360E" w14:paraId="2830E32C" w14:textId="77777777">
      <w:pPr>
        <w:jc w:val="both"/>
        <w:rPr>
          <w:rFonts w:ascii="Arial" w:hAnsi="Arial"/>
        </w:rPr>
      </w:pPr>
      <w:r>
        <w:rPr>
          <w:rFonts w:ascii="Arial" w:hAnsi="Arial" w:cs="Arial"/>
          <w:sz w:val="24"/>
          <w:szCs w:val="24"/>
        </w:rPr>
        <w:tab/>
      </w:r>
    </w:p>
    <w:tbl>
      <w:tblPr>
        <w:tblW w:w="998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8"/>
        <w:gridCol w:w="1283"/>
        <w:gridCol w:w="1925"/>
        <w:gridCol w:w="1742"/>
        <w:gridCol w:w="1558"/>
        <w:gridCol w:w="1503"/>
      </w:tblGrid>
      <w:tr w14:paraId="52BCE836" w14:textId="77777777" w:rsidTr="005236E1">
        <w:tblPrEx>
          <w:tblW w:w="998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941"/>
        </w:trPr>
        <w:tc>
          <w:tcPr>
            <w:tcW w:w="1978" w:type="dxa"/>
            <w:shd w:val="clear" w:color="auto" w:fill="auto"/>
          </w:tcPr>
          <w:p w:rsidR="00C8360E" w:rsidRPr="00DA402C" w:rsidP="00DA402C" w14:paraId="7687E1C8" w14:textId="77777777">
            <w:pPr>
              <w:pStyle w:val="Style"/>
              <w:tabs>
                <w:tab w:val="left" w:pos="-1440"/>
              </w:tabs>
              <w:ind w:left="0" w:firstLine="0"/>
              <w:jc w:val="both"/>
              <w:rPr>
                <w:rFonts w:ascii="Arial" w:hAnsi="Arial"/>
                <w:sz w:val="20"/>
              </w:rPr>
            </w:pPr>
          </w:p>
          <w:p w:rsidR="00C8360E" w:rsidRPr="00856A89" w:rsidP="00DA402C" w14:paraId="55ED9B7C" w14:textId="77777777">
            <w:pPr>
              <w:pStyle w:val="Style"/>
              <w:tabs>
                <w:tab w:val="left" w:pos="-1440"/>
              </w:tabs>
              <w:ind w:left="0" w:firstLine="0"/>
              <w:jc w:val="both"/>
              <w:rPr>
                <w:rFonts w:ascii="Arial" w:hAnsi="Arial"/>
                <w:sz w:val="20"/>
              </w:rPr>
            </w:pPr>
            <w:r w:rsidRPr="00856A89">
              <w:rPr>
                <w:rFonts w:ascii="Arial" w:hAnsi="Arial"/>
                <w:b/>
                <w:sz w:val="20"/>
              </w:rPr>
              <w:t xml:space="preserve">INFORMATION COLLECTION </w:t>
            </w:r>
          </w:p>
        </w:tc>
        <w:tc>
          <w:tcPr>
            <w:tcW w:w="1283" w:type="dxa"/>
            <w:shd w:val="clear" w:color="auto" w:fill="auto"/>
          </w:tcPr>
          <w:p w:rsidR="00C8360E" w:rsidRPr="00856A89" w:rsidP="00DA402C" w14:paraId="1772B832" w14:textId="77777777">
            <w:pPr>
              <w:pStyle w:val="Style"/>
              <w:tabs>
                <w:tab w:val="left" w:pos="-1440"/>
              </w:tabs>
              <w:ind w:left="0" w:firstLine="0"/>
              <w:jc w:val="both"/>
              <w:rPr>
                <w:rFonts w:ascii="Arial" w:hAnsi="Arial"/>
                <w:b/>
                <w:sz w:val="20"/>
              </w:rPr>
            </w:pPr>
            <w:r w:rsidRPr="00856A89">
              <w:rPr>
                <w:rFonts w:ascii="Arial" w:hAnsi="Arial"/>
                <w:b/>
                <w:sz w:val="20"/>
              </w:rPr>
              <w:t>TOTAL ANNUAL BURDEN HOURS</w:t>
            </w:r>
          </w:p>
        </w:tc>
        <w:tc>
          <w:tcPr>
            <w:tcW w:w="1925" w:type="dxa"/>
            <w:shd w:val="clear" w:color="auto" w:fill="auto"/>
          </w:tcPr>
          <w:p w:rsidR="00C8360E" w:rsidRPr="00856A89" w:rsidP="00DA402C" w14:paraId="271108F8" w14:textId="77777777">
            <w:pPr>
              <w:pStyle w:val="Style"/>
              <w:tabs>
                <w:tab w:val="left" w:pos="-1440"/>
              </w:tabs>
              <w:ind w:left="0" w:firstLine="0"/>
              <w:jc w:val="both"/>
              <w:rPr>
                <w:rFonts w:ascii="Arial" w:hAnsi="Arial"/>
                <w:b/>
                <w:sz w:val="20"/>
              </w:rPr>
            </w:pPr>
            <w:r w:rsidRPr="00856A89">
              <w:rPr>
                <w:rFonts w:ascii="Arial" w:hAnsi="Arial"/>
                <w:b/>
                <w:sz w:val="20"/>
              </w:rPr>
              <w:t>NO. OF</w:t>
            </w:r>
          </w:p>
          <w:p w:rsidR="00C8360E" w:rsidRPr="00856A89" w:rsidP="00DA402C" w14:paraId="5391CB6A" w14:textId="77777777">
            <w:pPr>
              <w:pStyle w:val="Style"/>
              <w:tabs>
                <w:tab w:val="left" w:pos="-1440"/>
              </w:tabs>
              <w:ind w:left="0" w:firstLine="0"/>
              <w:jc w:val="both"/>
              <w:rPr>
                <w:rFonts w:ascii="Arial" w:hAnsi="Arial"/>
                <w:b/>
                <w:sz w:val="20"/>
              </w:rPr>
            </w:pPr>
            <w:r w:rsidRPr="00856A89">
              <w:rPr>
                <w:rFonts w:ascii="Arial" w:hAnsi="Arial"/>
                <w:b/>
                <w:sz w:val="20"/>
              </w:rPr>
              <w:t>RESPONDENTS</w:t>
            </w:r>
          </w:p>
        </w:tc>
        <w:tc>
          <w:tcPr>
            <w:tcW w:w="1742" w:type="dxa"/>
            <w:shd w:val="clear" w:color="auto" w:fill="auto"/>
          </w:tcPr>
          <w:p w:rsidR="00C8360E" w:rsidRPr="00856A89" w:rsidP="00DA402C" w14:paraId="1B3579A0" w14:textId="77777777">
            <w:pPr>
              <w:pStyle w:val="Style"/>
              <w:tabs>
                <w:tab w:val="left" w:pos="-1440"/>
              </w:tabs>
              <w:ind w:left="0" w:firstLine="0"/>
              <w:rPr>
                <w:rFonts w:ascii="Arial" w:hAnsi="Arial"/>
                <w:b/>
                <w:sz w:val="20"/>
              </w:rPr>
            </w:pPr>
            <w:r w:rsidRPr="00856A89">
              <w:rPr>
                <w:rFonts w:ascii="Arial" w:hAnsi="Arial"/>
                <w:b/>
                <w:sz w:val="20"/>
              </w:rPr>
              <w:t>NO. OF RESPONSES PER RESPONDENT</w:t>
            </w:r>
          </w:p>
        </w:tc>
        <w:tc>
          <w:tcPr>
            <w:tcW w:w="1558" w:type="dxa"/>
            <w:shd w:val="clear" w:color="auto" w:fill="auto"/>
          </w:tcPr>
          <w:p w:rsidR="00C8360E" w:rsidRPr="00856A89" w:rsidP="00DA402C" w14:paraId="6D87B9FA" w14:textId="77777777">
            <w:pPr>
              <w:pStyle w:val="Style"/>
              <w:tabs>
                <w:tab w:val="left" w:pos="-1440"/>
              </w:tabs>
              <w:ind w:left="0" w:firstLine="0"/>
              <w:jc w:val="both"/>
              <w:rPr>
                <w:rFonts w:ascii="Arial" w:hAnsi="Arial"/>
                <w:sz w:val="20"/>
              </w:rPr>
            </w:pPr>
          </w:p>
          <w:p w:rsidR="00C8360E" w:rsidRPr="00856A89" w:rsidP="00DA402C" w14:paraId="0AF69745" w14:textId="77777777">
            <w:pPr>
              <w:pStyle w:val="Style"/>
              <w:tabs>
                <w:tab w:val="left" w:pos="-1440"/>
              </w:tabs>
              <w:ind w:left="0" w:firstLine="0"/>
              <w:jc w:val="both"/>
              <w:rPr>
                <w:rFonts w:ascii="Arial" w:hAnsi="Arial"/>
                <w:b/>
                <w:sz w:val="20"/>
              </w:rPr>
            </w:pPr>
            <w:r w:rsidRPr="00856A89">
              <w:rPr>
                <w:rFonts w:ascii="Arial" w:hAnsi="Arial"/>
                <w:b/>
                <w:sz w:val="20"/>
              </w:rPr>
              <w:t>TOTAL</w:t>
            </w:r>
          </w:p>
          <w:p w:rsidR="00C8360E" w:rsidRPr="00856A89" w:rsidP="00DA402C" w14:paraId="3115F7D3" w14:textId="77777777">
            <w:pPr>
              <w:pStyle w:val="Style"/>
              <w:tabs>
                <w:tab w:val="left" w:pos="-1440"/>
              </w:tabs>
              <w:ind w:left="0" w:firstLine="0"/>
              <w:jc w:val="both"/>
              <w:rPr>
                <w:rFonts w:ascii="Arial" w:hAnsi="Arial"/>
                <w:sz w:val="20"/>
              </w:rPr>
            </w:pPr>
            <w:r w:rsidRPr="00856A89">
              <w:rPr>
                <w:rFonts w:ascii="Arial" w:hAnsi="Arial"/>
                <w:b/>
                <w:sz w:val="20"/>
              </w:rPr>
              <w:t>RESPONSES</w:t>
            </w:r>
          </w:p>
        </w:tc>
        <w:tc>
          <w:tcPr>
            <w:tcW w:w="1503" w:type="dxa"/>
            <w:shd w:val="clear" w:color="auto" w:fill="auto"/>
          </w:tcPr>
          <w:p w:rsidR="00C8360E" w:rsidRPr="00856A89" w:rsidP="00DA402C" w14:paraId="32D1379D" w14:textId="77777777">
            <w:pPr>
              <w:pStyle w:val="Style"/>
              <w:tabs>
                <w:tab w:val="left" w:pos="-1440"/>
              </w:tabs>
              <w:ind w:left="0" w:firstLine="0"/>
              <w:jc w:val="both"/>
              <w:rPr>
                <w:rFonts w:ascii="Arial" w:hAnsi="Arial"/>
                <w:sz w:val="20"/>
              </w:rPr>
            </w:pPr>
          </w:p>
          <w:p w:rsidR="00C8360E" w:rsidRPr="00856A89" w:rsidP="00DA402C" w14:paraId="1F4F5356" w14:textId="77777777">
            <w:pPr>
              <w:pStyle w:val="Style"/>
              <w:tabs>
                <w:tab w:val="left" w:pos="-1440"/>
              </w:tabs>
              <w:ind w:left="0" w:firstLine="0"/>
              <w:jc w:val="both"/>
              <w:rPr>
                <w:rFonts w:ascii="Arial" w:hAnsi="Arial"/>
                <w:b/>
                <w:sz w:val="20"/>
              </w:rPr>
            </w:pPr>
            <w:r w:rsidRPr="00856A89">
              <w:rPr>
                <w:rFonts w:ascii="Arial" w:hAnsi="Arial"/>
                <w:b/>
                <w:sz w:val="20"/>
              </w:rPr>
              <w:t>TIME PER</w:t>
            </w:r>
          </w:p>
          <w:p w:rsidR="00C8360E" w:rsidRPr="00856A89" w:rsidP="00DA402C" w14:paraId="413CC0CA" w14:textId="77777777">
            <w:pPr>
              <w:pStyle w:val="Style"/>
              <w:tabs>
                <w:tab w:val="left" w:pos="-1440"/>
              </w:tabs>
              <w:ind w:left="0" w:firstLine="0"/>
              <w:jc w:val="both"/>
              <w:rPr>
                <w:rFonts w:ascii="Arial" w:hAnsi="Arial"/>
                <w:sz w:val="20"/>
              </w:rPr>
            </w:pPr>
            <w:r w:rsidRPr="00856A89">
              <w:rPr>
                <w:rFonts w:ascii="Arial" w:hAnsi="Arial"/>
                <w:b/>
                <w:sz w:val="20"/>
              </w:rPr>
              <w:t>RESPONSE</w:t>
            </w:r>
          </w:p>
        </w:tc>
      </w:tr>
      <w:tr w14:paraId="43EC518D" w14:textId="77777777" w:rsidTr="005236E1">
        <w:tblPrEx>
          <w:tblW w:w="9989" w:type="dxa"/>
          <w:tblInd w:w="288" w:type="dxa"/>
          <w:tblLayout w:type="fixed"/>
          <w:tblLook w:val="01E0"/>
        </w:tblPrEx>
        <w:trPr>
          <w:trHeight w:val="726"/>
        </w:trPr>
        <w:tc>
          <w:tcPr>
            <w:tcW w:w="1978" w:type="dxa"/>
            <w:shd w:val="clear" w:color="auto" w:fill="auto"/>
          </w:tcPr>
          <w:p w:rsidR="00C8360E" w:rsidRPr="00856A89" w:rsidP="00DA402C" w14:paraId="34254FDC" w14:textId="77777777">
            <w:pPr>
              <w:pStyle w:val="Style"/>
              <w:tabs>
                <w:tab w:val="left" w:pos="-1440"/>
              </w:tabs>
              <w:ind w:left="0" w:firstLine="0"/>
              <w:jc w:val="both"/>
              <w:rPr>
                <w:rFonts w:ascii="Arial" w:hAnsi="Arial"/>
                <w:b/>
                <w:sz w:val="22"/>
                <w:szCs w:val="22"/>
              </w:rPr>
            </w:pPr>
            <w:bookmarkStart w:id="1" w:name="_Hlk272395016"/>
          </w:p>
          <w:p w:rsidR="00C8360E" w:rsidRPr="00856A89" w:rsidP="005236E1" w14:paraId="16758883" w14:textId="77777777">
            <w:pPr>
              <w:pStyle w:val="Style"/>
              <w:tabs>
                <w:tab w:val="left" w:pos="-1440"/>
              </w:tabs>
              <w:ind w:left="0" w:firstLine="0"/>
              <w:jc w:val="center"/>
              <w:rPr>
                <w:rFonts w:ascii="Arial" w:hAnsi="Arial"/>
                <w:b/>
                <w:sz w:val="22"/>
                <w:szCs w:val="22"/>
              </w:rPr>
            </w:pPr>
            <w:r w:rsidRPr="00856A89">
              <w:rPr>
                <w:rFonts w:ascii="Arial" w:hAnsi="Arial"/>
                <w:b/>
                <w:sz w:val="22"/>
                <w:szCs w:val="22"/>
              </w:rPr>
              <w:t>e</w:t>
            </w:r>
            <w:r w:rsidRPr="00856A89" w:rsidR="00A26571">
              <w:rPr>
                <w:rFonts w:ascii="Arial" w:hAnsi="Arial"/>
                <w:b/>
                <w:sz w:val="22"/>
                <w:szCs w:val="22"/>
              </w:rPr>
              <w:t>-</w:t>
            </w:r>
            <w:r w:rsidRPr="00856A89">
              <w:rPr>
                <w:rFonts w:ascii="Arial" w:hAnsi="Arial"/>
                <w:b/>
                <w:sz w:val="22"/>
                <w:szCs w:val="22"/>
              </w:rPr>
              <w:t>Allegations</w:t>
            </w:r>
          </w:p>
        </w:tc>
        <w:tc>
          <w:tcPr>
            <w:tcW w:w="1283" w:type="dxa"/>
            <w:shd w:val="clear" w:color="auto" w:fill="auto"/>
          </w:tcPr>
          <w:p w:rsidR="00C8360E" w:rsidRPr="00856A89" w:rsidP="00DA402C" w14:paraId="3602B80C" w14:textId="77777777">
            <w:pPr>
              <w:pStyle w:val="Style"/>
              <w:tabs>
                <w:tab w:val="left" w:pos="-1440"/>
              </w:tabs>
              <w:ind w:left="0" w:firstLine="0"/>
              <w:jc w:val="both"/>
              <w:rPr>
                <w:rFonts w:ascii="Arial" w:hAnsi="Arial"/>
              </w:rPr>
            </w:pPr>
          </w:p>
          <w:p w:rsidR="00C8360E" w:rsidRPr="00856A89" w:rsidP="00E523D3" w14:paraId="215B6F84" w14:textId="5B64102A">
            <w:pPr>
              <w:pStyle w:val="Style"/>
              <w:tabs>
                <w:tab w:val="left" w:pos="-1440"/>
              </w:tabs>
              <w:ind w:left="0" w:firstLine="0"/>
              <w:jc w:val="center"/>
              <w:rPr>
                <w:rFonts w:ascii="Arial" w:hAnsi="Arial"/>
                <w:szCs w:val="24"/>
              </w:rPr>
            </w:pPr>
            <w:r>
              <w:rPr>
                <w:rFonts w:ascii="Arial" w:hAnsi="Arial"/>
              </w:rPr>
              <w:t>11</w:t>
            </w:r>
          </w:p>
        </w:tc>
        <w:tc>
          <w:tcPr>
            <w:tcW w:w="1925" w:type="dxa"/>
            <w:shd w:val="clear" w:color="auto" w:fill="auto"/>
          </w:tcPr>
          <w:p w:rsidR="00C8360E" w:rsidRPr="00856A89" w:rsidP="00DA402C" w14:paraId="4BD1D58C" w14:textId="77777777">
            <w:pPr>
              <w:pStyle w:val="Style"/>
              <w:tabs>
                <w:tab w:val="left" w:pos="-1440"/>
              </w:tabs>
              <w:ind w:left="0" w:firstLine="0"/>
              <w:jc w:val="both"/>
              <w:rPr>
                <w:rFonts w:ascii="Arial" w:hAnsi="Arial"/>
              </w:rPr>
            </w:pPr>
          </w:p>
          <w:p w:rsidR="00C8360E" w:rsidRPr="00856A89" w:rsidP="00E523D3" w14:paraId="4BFA3759" w14:textId="00297C02">
            <w:pPr>
              <w:pStyle w:val="Style"/>
              <w:tabs>
                <w:tab w:val="left" w:pos="-1440"/>
              </w:tabs>
              <w:ind w:left="0" w:firstLine="0"/>
              <w:jc w:val="center"/>
              <w:rPr>
                <w:rFonts w:ascii="Arial" w:hAnsi="Arial"/>
              </w:rPr>
            </w:pPr>
            <w:r>
              <w:rPr>
                <w:rFonts w:ascii="Arial" w:hAnsi="Arial"/>
              </w:rPr>
              <w:t>44</w:t>
            </w:r>
          </w:p>
        </w:tc>
        <w:tc>
          <w:tcPr>
            <w:tcW w:w="1742" w:type="dxa"/>
            <w:shd w:val="clear" w:color="auto" w:fill="auto"/>
          </w:tcPr>
          <w:p w:rsidR="00C8360E" w:rsidRPr="00856A89" w:rsidP="00DA402C" w14:paraId="592A22DA" w14:textId="77777777">
            <w:pPr>
              <w:pStyle w:val="Style"/>
              <w:tabs>
                <w:tab w:val="left" w:pos="-1440"/>
              </w:tabs>
              <w:ind w:left="0" w:firstLine="0"/>
              <w:jc w:val="both"/>
              <w:rPr>
                <w:rFonts w:ascii="Arial" w:hAnsi="Arial"/>
              </w:rPr>
            </w:pPr>
          </w:p>
          <w:p w:rsidR="00C8360E" w:rsidRPr="00856A89" w:rsidP="00E523D3" w14:paraId="4087F703" w14:textId="23DB7190">
            <w:pPr>
              <w:pStyle w:val="Style"/>
              <w:tabs>
                <w:tab w:val="left" w:pos="-1440"/>
              </w:tabs>
              <w:ind w:left="0" w:firstLine="0"/>
              <w:jc w:val="center"/>
              <w:rPr>
                <w:rFonts w:ascii="Arial" w:hAnsi="Arial"/>
              </w:rPr>
            </w:pPr>
            <w:r w:rsidRPr="00856A89">
              <w:rPr>
                <w:rFonts w:ascii="Arial" w:hAnsi="Arial"/>
              </w:rPr>
              <w:t>1</w:t>
            </w:r>
          </w:p>
        </w:tc>
        <w:tc>
          <w:tcPr>
            <w:tcW w:w="1558" w:type="dxa"/>
            <w:shd w:val="clear" w:color="auto" w:fill="auto"/>
          </w:tcPr>
          <w:p w:rsidR="00C8360E" w:rsidRPr="00856A89" w:rsidP="00DA402C" w14:paraId="3B1C048F" w14:textId="77777777">
            <w:pPr>
              <w:pStyle w:val="Style"/>
              <w:tabs>
                <w:tab w:val="left" w:pos="-1440"/>
              </w:tabs>
              <w:ind w:left="0" w:firstLine="0"/>
              <w:jc w:val="both"/>
              <w:rPr>
                <w:rFonts w:ascii="Arial" w:hAnsi="Arial"/>
              </w:rPr>
            </w:pPr>
            <w:r w:rsidRPr="00856A89">
              <w:rPr>
                <w:rFonts w:ascii="Arial" w:hAnsi="Arial"/>
              </w:rPr>
              <w:t xml:space="preserve">  </w:t>
            </w:r>
          </w:p>
          <w:p w:rsidR="00C8360E" w:rsidRPr="00856A89" w:rsidP="00E523D3" w14:paraId="3CE7ACF4" w14:textId="6035317D">
            <w:pPr>
              <w:pStyle w:val="Style"/>
              <w:tabs>
                <w:tab w:val="left" w:pos="-1440"/>
              </w:tabs>
              <w:ind w:left="0" w:firstLine="0"/>
              <w:jc w:val="center"/>
              <w:rPr>
                <w:rFonts w:ascii="Arial" w:hAnsi="Arial"/>
              </w:rPr>
            </w:pPr>
            <w:r>
              <w:rPr>
                <w:rFonts w:ascii="Arial" w:hAnsi="Arial"/>
              </w:rPr>
              <w:t>44</w:t>
            </w:r>
          </w:p>
        </w:tc>
        <w:tc>
          <w:tcPr>
            <w:tcW w:w="1503" w:type="dxa"/>
            <w:shd w:val="clear" w:color="auto" w:fill="auto"/>
          </w:tcPr>
          <w:p w:rsidR="00C8360E" w:rsidRPr="00856A89" w:rsidP="00DA402C" w14:paraId="1EE2DFAA" w14:textId="77777777">
            <w:pPr>
              <w:pStyle w:val="Style"/>
              <w:tabs>
                <w:tab w:val="left" w:pos="-1440"/>
              </w:tabs>
              <w:ind w:left="0" w:firstLine="0"/>
              <w:jc w:val="both"/>
              <w:rPr>
                <w:rFonts w:ascii="Arial" w:hAnsi="Arial"/>
                <w:sz w:val="22"/>
                <w:szCs w:val="22"/>
              </w:rPr>
            </w:pPr>
          </w:p>
          <w:p w:rsidR="00C8360E" w:rsidRPr="00856A89" w:rsidP="00E523D3" w14:paraId="00AB3A21" w14:textId="64C240E0">
            <w:pPr>
              <w:pStyle w:val="Style"/>
              <w:tabs>
                <w:tab w:val="left" w:pos="-1440"/>
              </w:tabs>
              <w:ind w:left="0" w:firstLine="0"/>
              <w:jc w:val="center"/>
              <w:rPr>
                <w:rFonts w:ascii="Arial" w:hAnsi="Arial"/>
                <w:sz w:val="20"/>
              </w:rPr>
            </w:pPr>
            <w:r w:rsidRPr="00856A89">
              <w:rPr>
                <w:rFonts w:ascii="Arial" w:hAnsi="Arial"/>
                <w:sz w:val="20"/>
              </w:rPr>
              <w:t>15 minutes</w:t>
            </w:r>
          </w:p>
          <w:p w:rsidR="00C8360E" w:rsidRPr="00DA402C" w:rsidP="00E523D3" w14:paraId="43E1AE66" w14:textId="77777777">
            <w:pPr>
              <w:pStyle w:val="Style"/>
              <w:tabs>
                <w:tab w:val="left" w:pos="-1440"/>
              </w:tabs>
              <w:ind w:left="0" w:firstLine="0"/>
              <w:jc w:val="center"/>
              <w:rPr>
                <w:rFonts w:ascii="Arial" w:hAnsi="Arial"/>
                <w:sz w:val="20"/>
              </w:rPr>
            </w:pPr>
            <w:r w:rsidRPr="00856A89">
              <w:rPr>
                <w:rFonts w:ascii="Arial" w:hAnsi="Arial"/>
                <w:sz w:val="20"/>
              </w:rPr>
              <w:t>(.25 hours)</w:t>
            </w:r>
          </w:p>
        </w:tc>
      </w:tr>
      <w:tr w14:paraId="66CAA99C" w14:textId="77777777" w:rsidTr="005236E1">
        <w:tblPrEx>
          <w:tblW w:w="9989" w:type="dxa"/>
          <w:tblInd w:w="288" w:type="dxa"/>
          <w:tblLayout w:type="fixed"/>
          <w:tblLook w:val="01E0"/>
        </w:tblPrEx>
        <w:trPr>
          <w:trHeight w:val="522"/>
        </w:trPr>
        <w:tc>
          <w:tcPr>
            <w:tcW w:w="1978" w:type="dxa"/>
            <w:shd w:val="clear" w:color="auto" w:fill="auto"/>
          </w:tcPr>
          <w:p w:rsidR="00714D29" w:rsidRPr="006C301C" w:rsidP="005236E1" w14:paraId="686BE124" w14:textId="12E617EC">
            <w:pPr>
              <w:pStyle w:val="Style"/>
              <w:tabs>
                <w:tab w:val="left" w:pos="-1440"/>
              </w:tabs>
              <w:ind w:left="0" w:firstLine="0"/>
              <w:jc w:val="center"/>
              <w:rPr>
                <w:rFonts w:ascii="Arial" w:hAnsi="Arial"/>
                <w:b/>
                <w:sz w:val="22"/>
                <w:szCs w:val="22"/>
              </w:rPr>
            </w:pPr>
            <w:r w:rsidRPr="006C301C">
              <w:rPr>
                <w:rFonts w:ascii="Arial" w:hAnsi="Arial"/>
                <w:b/>
                <w:sz w:val="22"/>
                <w:szCs w:val="22"/>
              </w:rPr>
              <w:t>Alleger Questionnaire</w:t>
            </w:r>
          </w:p>
        </w:tc>
        <w:tc>
          <w:tcPr>
            <w:tcW w:w="1283" w:type="dxa"/>
            <w:shd w:val="clear" w:color="auto" w:fill="auto"/>
          </w:tcPr>
          <w:p w:rsidR="00714D29" w:rsidRPr="00856A89" w:rsidP="005236E1" w14:paraId="0DA90F1A" w14:textId="29142239">
            <w:pPr>
              <w:pStyle w:val="Style"/>
              <w:tabs>
                <w:tab w:val="left" w:pos="-1440"/>
              </w:tabs>
              <w:ind w:left="0" w:firstLine="0"/>
              <w:jc w:val="center"/>
              <w:rPr>
                <w:rFonts w:ascii="Arial" w:hAnsi="Arial"/>
              </w:rPr>
            </w:pPr>
            <w:r>
              <w:rPr>
                <w:rFonts w:ascii="Arial" w:hAnsi="Arial"/>
              </w:rPr>
              <w:t>3,750</w:t>
            </w:r>
          </w:p>
        </w:tc>
        <w:tc>
          <w:tcPr>
            <w:tcW w:w="1925" w:type="dxa"/>
            <w:shd w:val="clear" w:color="auto" w:fill="auto"/>
          </w:tcPr>
          <w:p w:rsidR="00714D29" w:rsidRPr="00856A89" w:rsidP="005236E1" w14:paraId="29B516F0" w14:textId="7DF05A3D">
            <w:pPr>
              <w:pStyle w:val="Style"/>
              <w:tabs>
                <w:tab w:val="left" w:pos="-1440"/>
              </w:tabs>
              <w:ind w:left="0" w:firstLine="0"/>
              <w:jc w:val="center"/>
              <w:rPr>
                <w:rFonts w:ascii="Arial" w:hAnsi="Arial"/>
              </w:rPr>
            </w:pPr>
            <w:r>
              <w:rPr>
                <w:rFonts w:ascii="Arial" w:hAnsi="Arial"/>
              </w:rPr>
              <w:t>150</w:t>
            </w:r>
          </w:p>
        </w:tc>
        <w:tc>
          <w:tcPr>
            <w:tcW w:w="1742" w:type="dxa"/>
            <w:shd w:val="clear" w:color="auto" w:fill="auto"/>
          </w:tcPr>
          <w:p w:rsidR="00714D29" w:rsidRPr="00856A89" w:rsidP="005236E1" w14:paraId="233DBB66" w14:textId="2A658612">
            <w:pPr>
              <w:pStyle w:val="Style"/>
              <w:tabs>
                <w:tab w:val="left" w:pos="-1440"/>
              </w:tabs>
              <w:ind w:left="0" w:firstLine="0"/>
              <w:jc w:val="center"/>
              <w:rPr>
                <w:rFonts w:ascii="Arial" w:hAnsi="Arial"/>
              </w:rPr>
            </w:pPr>
            <w:r>
              <w:rPr>
                <w:rFonts w:ascii="Arial" w:hAnsi="Arial"/>
              </w:rPr>
              <w:t>1</w:t>
            </w:r>
          </w:p>
        </w:tc>
        <w:tc>
          <w:tcPr>
            <w:tcW w:w="1558" w:type="dxa"/>
            <w:shd w:val="clear" w:color="auto" w:fill="auto"/>
          </w:tcPr>
          <w:p w:rsidR="00714D29" w:rsidRPr="00856A89" w:rsidP="005236E1" w14:paraId="124AF31A" w14:textId="6231A06F">
            <w:pPr>
              <w:pStyle w:val="Style"/>
              <w:tabs>
                <w:tab w:val="left" w:pos="-1440"/>
              </w:tabs>
              <w:ind w:left="0" w:firstLine="0"/>
              <w:jc w:val="center"/>
              <w:rPr>
                <w:rFonts w:ascii="Arial" w:hAnsi="Arial"/>
              </w:rPr>
            </w:pPr>
            <w:r>
              <w:rPr>
                <w:rFonts w:ascii="Arial" w:hAnsi="Arial"/>
              </w:rPr>
              <w:t>150</w:t>
            </w:r>
          </w:p>
        </w:tc>
        <w:tc>
          <w:tcPr>
            <w:tcW w:w="1503" w:type="dxa"/>
            <w:shd w:val="clear" w:color="auto" w:fill="auto"/>
          </w:tcPr>
          <w:p w:rsidR="00714D29" w:rsidRPr="00856A89" w:rsidP="005236E1" w14:paraId="605CE504" w14:textId="4DFBB102">
            <w:pPr>
              <w:pStyle w:val="Style"/>
              <w:tabs>
                <w:tab w:val="left" w:pos="-1440"/>
              </w:tabs>
              <w:ind w:left="0" w:firstLine="0"/>
              <w:jc w:val="center"/>
              <w:rPr>
                <w:rFonts w:ascii="Arial" w:hAnsi="Arial"/>
                <w:sz w:val="22"/>
                <w:szCs w:val="22"/>
              </w:rPr>
            </w:pPr>
            <w:r>
              <w:rPr>
                <w:rFonts w:ascii="Arial" w:hAnsi="Arial"/>
                <w:sz w:val="22"/>
                <w:szCs w:val="22"/>
              </w:rPr>
              <w:t>25 hours</w:t>
            </w:r>
          </w:p>
        </w:tc>
      </w:tr>
      <w:tr w14:paraId="4CD4FE3F" w14:textId="77777777" w:rsidTr="005236E1">
        <w:tblPrEx>
          <w:tblW w:w="9989" w:type="dxa"/>
          <w:tblInd w:w="288" w:type="dxa"/>
          <w:tblLayout w:type="fixed"/>
          <w:tblLook w:val="01E0"/>
        </w:tblPrEx>
        <w:trPr>
          <w:trHeight w:val="778"/>
        </w:trPr>
        <w:tc>
          <w:tcPr>
            <w:tcW w:w="1978" w:type="dxa"/>
            <w:shd w:val="clear" w:color="auto" w:fill="auto"/>
          </w:tcPr>
          <w:p w:rsidR="00714D29" w:rsidRPr="00856A89" w:rsidP="005236E1" w14:paraId="07D9B9BD" w14:textId="4DB40088">
            <w:pPr>
              <w:pStyle w:val="Style"/>
              <w:tabs>
                <w:tab w:val="left" w:pos="-1440"/>
              </w:tabs>
              <w:ind w:left="0" w:firstLine="0"/>
              <w:jc w:val="center"/>
              <w:rPr>
                <w:rFonts w:ascii="Arial" w:hAnsi="Arial"/>
                <w:b/>
                <w:sz w:val="22"/>
                <w:szCs w:val="22"/>
              </w:rPr>
            </w:pPr>
            <w:r>
              <w:rPr>
                <w:rFonts w:ascii="Arial" w:hAnsi="Arial"/>
                <w:b/>
                <w:sz w:val="22"/>
                <w:szCs w:val="22"/>
              </w:rPr>
              <w:t>Alleged Evader Questionnaire</w:t>
            </w:r>
          </w:p>
        </w:tc>
        <w:tc>
          <w:tcPr>
            <w:tcW w:w="1283" w:type="dxa"/>
            <w:shd w:val="clear" w:color="auto" w:fill="auto"/>
          </w:tcPr>
          <w:p w:rsidR="00714D29" w:rsidRPr="00856A89" w:rsidP="005236E1" w14:paraId="46B748FF" w14:textId="6CF5A985">
            <w:pPr>
              <w:pStyle w:val="Style"/>
              <w:tabs>
                <w:tab w:val="left" w:pos="-1440"/>
              </w:tabs>
              <w:ind w:left="0" w:firstLine="0"/>
              <w:jc w:val="center"/>
              <w:rPr>
                <w:rFonts w:ascii="Arial" w:hAnsi="Arial"/>
              </w:rPr>
            </w:pPr>
            <w:r>
              <w:rPr>
                <w:rFonts w:ascii="Arial" w:hAnsi="Arial"/>
              </w:rPr>
              <w:t>3,750</w:t>
            </w:r>
          </w:p>
        </w:tc>
        <w:tc>
          <w:tcPr>
            <w:tcW w:w="1925" w:type="dxa"/>
            <w:shd w:val="clear" w:color="auto" w:fill="auto"/>
          </w:tcPr>
          <w:p w:rsidR="00714D29" w:rsidRPr="00856A89" w:rsidP="005236E1" w14:paraId="00784777" w14:textId="078CE2AB">
            <w:pPr>
              <w:pStyle w:val="Style"/>
              <w:tabs>
                <w:tab w:val="left" w:pos="-1440"/>
              </w:tabs>
              <w:ind w:left="0" w:firstLine="0"/>
              <w:jc w:val="center"/>
              <w:rPr>
                <w:rFonts w:ascii="Arial" w:hAnsi="Arial"/>
              </w:rPr>
            </w:pPr>
            <w:r>
              <w:rPr>
                <w:rFonts w:ascii="Arial" w:hAnsi="Arial"/>
              </w:rPr>
              <w:t>150</w:t>
            </w:r>
          </w:p>
        </w:tc>
        <w:tc>
          <w:tcPr>
            <w:tcW w:w="1742" w:type="dxa"/>
            <w:shd w:val="clear" w:color="auto" w:fill="auto"/>
          </w:tcPr>
          <w:p w:rsidR="00714D29" w:rsidRPr="00856A89" w:rsidP="005236E1" w14:paraId="215A5821" w14:textId="68679926">
            <w:pPr>
              <w:pStyle w:val="Style"/>
              <w:tabs>
                <w:tab w:val="left" w:pos="-1440"/>
              </w:tabs>
              <w:ind w:left="0" w:firstLine="0"/>
              <w:jc w:val="center"/>
              <w:rPr>
                <w:rFonts w:ascii="Arial" w:hAnsi="Arial"/>
              </w:rPr>
            </w:pPr>
            <w:r>
              <w:rPr>
                <w:rFonts w:ascii="Arial" w:hAnsi="Arial"/>
              </w:rPr>
              <w:t>1</w:t>
            </w:r>
          </w:p>
        </w:tc>
        <w:tc>
          <w:tcPr>
            <w:tcW w:w="1558" w:type="dxa"/>
            <w:shd w:val="clear" w:color="auto" w:fill="auto"/>
          </w:tcPr>
          <w:p w:rsidR="00714D29" w:rsidRPr="00856A89" w:rsidP="005236E1" w14:paraId="21F3B0CD" w14:textId="2DF43BF1">
            <w:pPr>
              <w:pStyle w:val="Style"/>
              <w:tabs>
                <w:tab w:val="left" w:pos="-1440"/>
              </w:tabs>
              <w:ind w:left="0" w:firstLine="0"/>
              <w:jc w:val="center"/>
              <w:rPr>
                <w:rFonts w:ascii="Arial" w:hAnsi="Arial"/>
              </w:rPr>
            </w:pPr>
            <w:r>
              <w:rPr>
                <w:rFonts w:ascii="Arial" w:hAnsi="Arial"/>
              </w:rPr>
              <w:t>150</w:t>
            </w:r>
          </w:p>
        </w:tc>
        <w:tc>
          <w:tcPr>
            <w:tcW w:w="1503" w:type="dxa"/>
            <w:shd w:val="clear" w:color="auto" w:fill="auto"/>
          </w:tcPr>
          <w:p w:rsidR="00714D29" w:rsidRPr="00856A89" w:rsidP="005236E1" w14:paraId="1CD25A0A" w14:textId="37D471DA">
            <w:pPr>
              <w:pStyle w:val="Style"/>
              <w:tabs>
                <w:tab w:val="left" w:pos="-1440"/>
              </w:tabs>
              <w:ind w:left="0" w:firstLine="0"/>
              <w:jc w:val="center"/>
              <w:rPr>
                <w:rFonts w:ascii="Arial" w:hAnsi="Arial"/>
                <w:sz w:val="22"/>
                <w:szCs w:val="22"/>
              </w:rPr>
            </w:pPr>
            <w:r>
              <w:rPr>
                <w:rFonts w:ascii="Arial" w:hAnsi="Arial"/>
                <w:sz w:val="22"/>
                <w:szCs w:val="22"/>
              </w:rPr>
              <w:t>25 hours</w:t>
            </w:r>
          </w:p>
        </w:tc>
      </w:tr>
      <w:tr w14:paraId="71A07745" w14:textId="77777777" w:rsidTr="005236E1">
        <w:tblPrEx>
          <w:tblW w:w="9989" w:type="dxa"/>
          <w:tblInd w:w="288" w:type="dxa"/>
          <w:tblLayout w:type="fixed"/>
          <w:tblLook w:val="01E0"/>
        </w:tblPrEx>
        <w:trPr>
          <w:trHeight w:val="778"/>
        </w:trPr>
        <w:tc>
          <w:tcPr>
            <w:tcW w:w="1978" w:type="dxa"/>
            <w:shd w:val="clear" w:color="auto" w:fill="auto"/>
          </w:tcPr>
          <w:p w:rsidR="006C301C" w:rsidP="005236E1" w14:paraId="72DEA11A" w14:textId="32B84ADA">
            <w:pPr>
              <w:pStyle w:val="Style"/>
              <w:tabs>
                <w:tab w:val="left" w:pos="-1440"/>
              </w:tabs>
              <w:ind w:left="0" w:firstLine="0"/>
              <w:jc w:val="center"/>
              <w:rPr>
                <w:rFonts w:ascii="Arial" w:hAnsi="Arial"/>
                <w:b/>
                <w:sz w:val="22"/>
                <w:szCs w:val="22"/>
              </w:rPr>
            </w:pPr>
            <w:r>
              <w:rPr>
                <w:rFonts w:ascii="Arial" w:hAnsi="Arial"/>
                <w:b/>
                <w:sz w:val="22"/>
                <w:szCs w:val="22"/>
              </w:rPr>
              <w:t>Other Interested Party Questionnaire</w:t>
            </w:r>
          </w:p>
        </w:tc>
        <w:tc>
          <w:tcPr>
            <w:tcW w:w="1283" w:type="dxa"/>
            <w:shd w:val="clear" w:color="auto" w:fill="auto"/>
          </w:tcPr>
          <w:p w:rsidR="006C301C" w:rsidRPr="00856A89" w:rsidP="005236E1" w14:paraId="61D7493F" w14:textId="24E7754E">
            <w:pPr>
              <w:pStyle w:val="Style"/>
              <w:tabs>
                <w:tab w:val="left" w:pos="-1440"/>
              </w:tabs>
              <w:ind w:left="0" w:firstLine="0"/>
              <w:jc w:val="center"/>
              <w:rPr>
                <w:rFonts w:ascii="Arial" w:hAnsi="Arial"/>
              </w:rPr>
            </w:pPr>
            <w:r>
              <w:rPr>
                <w:rFonts w:ascii="Arial" w:hAnsi="Arial"/>
              </w:rPr>
              <w:t>1,875</w:t>
            </w:r>
          </w:p>
        </w:tc>
        <w:tc>
          <w:tcPr>
            <w:tcW w:w="1925" w:type="dxa"/>
            <w:shd w:val="clear" w:color="auto" w:fill="auto"/>
          </w:tcPr>
          <w:p w:rsidR="006C301C" w:rsidRPr="00856A89" w:rsidP="005236E1" w14:paraId="1B21D7D2" w14:textId="3F38D048">
            <w:pPr>
              <w:pStyle w:val="Style"/>
              <w:tabs>
                <w:tab w:val="left" w:pos="-1440"/>
              </w:tabs>
              <w:ind w:left="0" w:firstLine="0"/>
              <w:jc w:val="center"/>
              <w:rPr>
                <w:rFonts w:ascii="Arial" w:hAnsi="Arial"/>
              </w:rPr>
            </w:pPr>
            <w:r>
              <w:rPr>
                <w:rFonts w:ascii="Arial" w:hAnsi="Arial"/>
              </w:rPr>
              <w:t>75</w:t>
            </w:r>
          </w:p>
        </w:tc>
        <w:tc>
          <w:tcPr>
            <w:tcW w:w="1742" w:type="dxa"/>
            <w:shd w:val="clear" w:color="auto" w:fill="auto"/>
          </w:tcPr>
          <w:p w:rsidR="006C301C" w:rsidRPr="00856A89" w:rsidP="005236E1" w14:paraId="7C615646" w14:textId="61468ADF">
            <w:pPr>
              <w:pStyle w:val="Style"/>
              <w:tabs>
                <w:tab w:val="left" w:pos="-1440"/>
              </w:tabs>
              <w:ind w:left="0" w:firstLine="0"/>
              <w:jc w:val="center"/>
              <w:rPr>
                <w:rFonts w:ascii="Arial" w:hAnsi="Arial"/>
              </w:rPr>
            </w:pPr>
            <w:r>
              <w:rPr>
                <w:rFonts w:ascii="Arial" w:hAnsi="Arial"/>
              </w:rPr>
              <w:t>1</w:t>
            </w:r>
          </w:p>
        </w:tc>
        <w:tc>
          <w:tcPr>
            <w:tcW w:w="1558" w:type="dxa"/>
            <w:shd w:val="clear" w:color="auto" w:fill="auto"/>
          </w:tcPr>
          <w:p w:rsidR="006C301C" w:rsidRPr="00856A89" w:rsidP="005236E1" w14:paraId="3D37A41B" w14:textId="6E98E099">
            <w:pPr>
              <w:pStyle w:val="Style"/>
              <w:tabs>
                <w:tab w:val="left" w:pos="-1440"/>
              </w:tabs>
              <w:ind w:left="0" w:firstLine="0"/>
              <w:jc w:val="center"/>
              <w:rPr>
                <w:rFonts w:ascii="Arial" w:hAnsi="Arial"/>
              </w:rPr>
            </w:pPr>
            <w:r>
              <w:rPr>
                <w:rFonts w:ascii="Arial" w:hAnsi="Arial"/>
              </w:rPr>
              <w:t>75</w:t>
            </w:r>
          </w:p>
        </w:tc>
        <w:tc>
          <w:tcPr>
            <w:tcW w:w="1503" w:type="dxa"/>
            <w:shd w:val="clear" w:color="auto" w:fill="auto"/>
          </w:tcPr>
          <w:p w:rsidR="006C301C" w:rsidRPr="00856A89" w:rsidP="005236E1" w14:paraId="1A9F7036" w14:textId="605142AD">
            <w:pPr>
              <w:pStyle w:val="Style"/>
              <w:tabs>
                <w:tab w:val="left" w:pos="-1440"/>
              </w:tabs>
              <w:ind w:left="0" w:firstLine="0"/>
              <w:jc w:val="center"/>
              <w:rPr>
                <w:rFonts w:ascii="Arial" w:hAnsi="Arial"/>
                <w:sz w:val="22"/>
                <w:szCs w:val="22"/>
              </w:rPr>
            </w:pPr>
            <w:r>
              <w:rPr>
                <w:rFonts w:ascii="Arial" w:hAnsi="Arial"/>
                <w:sz w:val="22"/>
                <w:szCs w:val="22"/>
              </w:rPr>
              <w:t>25 hours</w:t>
            </w:r>
          </w:p>
        </w:tc>
      </w:tr>
      <w:tr w14:paraId="6A5D7E33" w14:textId="77777777" w:rsidTr="005236E1">
        <w:tblPrEx>
          <w:tblW w:w="9989" w:type="dxa"/>
          <w:tblInd w:w="288" w:type="dxa"/>
          <w:tblLayout w:type="fixed"/>
          <w:tblLook w:val="01E0"/>
        </w:tblPrEx>
        <w:trPr>
          <w:trHeight w:val="778"/>
        </w:trPr>
        <w:tc>
          <w:tcPr>
            <w:tcW w:w="1978" w:type="dxa"/>
            <w:shd w:val="clear" w:color="auto" w:fill="auto"/>
          </w:tcPr>
          <w:p w:rsidR="00711C20" w:rsidP="00DA402C" w14:paraId="25542499" w14:textId="77777777">
            <w:pPr>
              <w:pStyle w:val="Style"/>
              <w:tabs>
                <w:tab w:val="left" w:pos="-1440"/>
              </w:tabs>
              <w:ind w:left="0" w:firstLine="0"/>
              <w:jc w:val="both"/>
              <w:rPr>
                <w:rFonts w:ascii="Arial" w:hAnsi="Arial"/>
                <w:b/>
                <w:sz w:val="22"/>
                <w:szCs w:val="22"/>
              </w:rPr>
            </w:pPr>
          </w:p>
          <w:p w:rsidR="00711C20" w:rsidP="00DA402C" w14:paraId="79B0E374" w14:textId="77777777">
            <w:pPr>
              <w:pStyle w:val="Style"/>
              <w:tabs>
                <w:tab w:val="left" w:pos="-1440"/>
              </w:tabs>
              <w:ind w:left="0" w:firstLine="0"/>
              <w:jc w:val="both"/>
              <w:rPr>
                <w:rFonts w:ascii="Arial" w:hAnsi="Arial"/>
                <w:b/>
                <w:sz w:val="22"/>
                <w:szCs w:val="22"/>
              </w:rPr>
            </w:pPr>
          </w:p>
          <w:p w:rsidR="006C301C" w:rsidP="00E523D3" w14:paraId="340C7FFD" w14:textId="47A9E050">
            <w:pPr>
              <w:pStyle w:val="Style"/>
              <w:tabs>
                <w:tab w:val="left" w:pos="-1440"/>
              </w:tabs>
              <w:ind w:left="0" w:firstLine="0"/>
              <w:jc w:val="center"/>
              <w:rPr>
                <w:rFonts w:ascii="Arial" w:hAnsi="Arial"/>
                <w:b/>
                <w:sz w:val="22"/>
                <w:szCs w:val="22"/>
              </w:rPr>
            </w:pPr>
            <w:r>
              <w:rPr>
                <w:rFonts w:ascii="Arial" w:hAnsi="Arial"/>
                <w:b/>
                <w:sz w:val="22"/>
                <w:szCs w:val="22"/>
              </w:rPr>
              <w:t>Total</w:t>
            </w:r>
            <w:r w:rsidR="00711C20">
              <w:rPr>
                <w:rFonts w:ascii="Arial" w:hAnsi="Arial"/>
                <w:b/>
                <w:sz w:val="22"/>
                <w:szCs w:val="22"/>
              </w:rPr>
              <w:t>:</w:t>
            </w:r>
          </w:p>
        </w:tc>
        <w:tc>
          <w:tcPr>
            <w:tcW w:w="1283" w:type="dxa"/>
            <w:shd w:val="clear" w:color="auto" w:fill="auto"/>
          </w:tcPr>
          <w:p w:rsidR="00711C20" w:rsidP="008032E0" w14:paraId="2DCBC4F0" w14:textId="77777777">
            <w:pPr>
              <w:pStyle w:val="Style"/>
              <w:tabs>
                <w:tab w:val="left" w:pos="-1440"/>
              </w:tabs>
              <w:ind w:left="0" w:firstLine="0"/>
              <w:jc w:val="center"/>
              <w:rPr>
                <w:rFonts w:ascii="Arial" w:hAnsi="Arial"/>
              </w:rPr>
            </w:pPr>
          </w:p>
          <w:p w:rsidR="00711C20" w:rsidP="008032E0" w14:paraId="243E78F3" w14:textId="77777777">
            <w:pPr>
              <w:pStyle w:val="Style"/>
              <w:tabs>
                <w:tab w:val="left" w:pos="-1440"/>
              </w:tabs>
              <w:ind w:left="0" w:firstLine="0"/>
              <w:jc w:val="center"/>
              <w:rPr>
                <w:rFonts w:ascii="Arial" w:hAnsi="Arial"/>
              </w:rPr>
            </w:pPr>
          </w:p>
          <w:p w:rsidR="006C301C" w:rsidRPr="00856A89" w:rsidP="005236E1" w14:paraId="5E96D25E" w14:textId="79649F41">
            <w:pPr>
              <w:pStyle w:val="Style"/>
              <w:tabs>
                <w:tab w:val="left" w:pos="-1440"/>
              </w:tabs>
              <w:ind w:left="0" w:firstLine="0"/>
              <w:jc w:val="center"/>
              <w:rPr>
                <w:rFonts w:ascii="Arial" w:hAnsi="Arial"/>
              </w:rPr>
            </w:pPr>
            <w:r>
              <w:rPr>
                <w:rFonts w:ascii="Arial" w:hAnsi="Arial"/>
              </w:rPr>
              <w:t>9,386</w:t>
            </w:r>
          </w:p>
        </w:tc>
        <w:tc>
          <w:tcPr>
            <w:tcW w:w="1925" w:type="dxa"/>
            <w:shd w:val="clear" w:color="auto" w:fill="auto"/>
          </w:tcPr>
          <w:p w:rsidR="00711C20" w:rsidP="00711C20" w14:paraId="5D23F0B6" w14:textId="77777777">
            <w:pPr>
              <w:pStyle w:val="Style"/>
              <w:tabs>
                <w:tab w:val="left" w:pos="-1440"/>
              </w:tabs>
              <w:ind w:left="0" w:firstLine="0"/>
              <w:jc w:val="center"/>
              <w:rPr>
                <w:rFonts w:ascii="Arial" w:hAnsi="Arial"/>
              </w:rPr>
            </w:pPr>
          </w:p>
          <w:p w:rsidR="00711C20" w:rsidP="00711C20" w14:paraId="6B50DE53" w14:textId="77777777">
            <w:pPr>
              <w:pStyle w:val="Style"/>
              <w:tabs>
                <w:tab w:val="left" w:pos="-1440"/>
              </w:tabs>
              <w:ind w:left="0" w:firstLine="0"/>
              <w:jc w:val="center"/>
              <w:rPr>
                <w:rFonts w:ascii="Arial" w:hAnsi="Arial"/>
              </w:rPr>
            </w:pPr>
          </w:p>
          <w:p w:rsidR="006C301C" w:rsidRPr="00856A89" w:rsidP="005236E1" w14:paraId="5B114899" w14:textId="6F7B614E">
            <w:pPr>
              <w:pStyle w:val="Style"/>
              <w:tabs>
                <w:tab w:val="left" w:pos="-1440"/>
              </w:tabs>
              <w:ind w:left="0" w:firstLine="0"/>
              <w:jc w:val="center"/>
              <w:rPr>
                <w:rFonts w:ascii="Arial" w:hAnsi="Arial"/>
              </w:rPr>
            </w:pPr>
            <w:r>
              <w:rPr>
                <w:rFonts w:ascii="Arial" w:hAnsi="Arial"/>
              </w:rPr>
              <w:t>419</w:t>
            </w:r>
          </w:p>
        </w:tc>
        <w:tc>
          <w:tcPr>
            <w:tcW w:w="1742" w:type="dxa"/>
            <w:shd w:val="clear" w:color="auto" w:fill="auto"/>
          </w:tcPr>
          <w:p w:rsidR="006C301C" w:rsidRPr="00856A89" w:rsidP="00DA402C" w14:paraId="411AF75D" w14:textId="77777777">
            <w:pPr>
              <w:pStyle w:val="Style"/>
              <w:tabs>
                <w:tab w:val="left" w:pos="-1440"/>
              </w:tabs>
              <w:ind w:left="0" w:firstLine="0"/>
              <w:jc w:val="both"/>
              <w:rPr>
                <w:rFonts w:ascii="Arial" w:hAnsi="Arial"/>
              </w:rPr>
            </w:pPr>
          </w:p>
        </w:tc>
        <w:tc>
          <w:tcPr>
            <w:tcW w:w="1558" w:type="dxa"/>
            <w:shd w:val="clear" w:color="auto" w:fill="auto"/>
          </w:tcPr>
          <w:p w:rsidR="00711C20" w:rsidP="00711C20" w14:paraId="778632D7" w14:textId="77777777">
            <w:pPr>
              <w:pStyle w:val="Style"/>
              <w:tabs>
                <w:tab w:val="left" w:pos="-1440"/>
              </w:tabs>
              <w:ind w:left="0" w:firstLine="0"/>
              <w:jc w:val="center"/>
              <w:rPr>
                <w:rFonts w:ascii="Arial" w:hAnsi="Arial"/>
              </w:rPr>
            </w:pPr>
          </w:p>
          <w:p w:rsidR="00711C20" w:rsidP="00711C20" w14:paraId="373BB7A3" w14:textId="77777777">
            <w:pPr>
              <w:pStyle w:val="Style"/>
              <w:tabs>
                <w:tab w:val="left" w:pos="-1440"/>
              </w:tabs>
              <w:ind w:left="0" w:firstLine="0"/>
              <w:jc w:val="center"/>
              <w:rPr>
                <w:rFonts w:ascii="Arial" w:hAnsi="Arial"/>
              </w:rPr>
            </w:pPr>
          </w:p>
          <w:p w:rsidR="006C301C" w:rsidRPr="00856A89" w:rsidP="005236E1" w14:paraId="42908633" w14:textId="17DDE8E1">
            <w:pPr>
              <w:pStyle w:val="Style"/>
              <w:tabs>
                <w:tab w:val="left" w:pos="-1440"/>
              </w:tabs>
              <w:ind w:left="0" w:firstLine="0"/>
              <w:jc w:val="center"/>
              <w:rPr>
                <w:rFonts w:ascii="Arial" w:hAnsi="Arial"/>
              </w:rPr>
            </w:pPr>
            <w:r>
              <w:rPr>
                <w:rFonts w:ascii="Arial" w:hAnsi="Arial"/>
              </w:rPr>
              <w:t>419</w:t>
            </w:r>
          </w:p>
        </w:tc>
        <w:tc>
          <w:tcPr>
            <w:tcW w:w="1503" w:type="dxa"/>
            <w:shd w:val="clear" w:color="auto" w:fill="auto"/>
          </w:tcPr>
          <w:p w:rsidR="006C301C" w:rsidRPr="00856A89" w:rsidP="00DA402C" w14:paraId="3D791D15" w14:textId="77777777">
            <w:pPr>
              <w:pStyle w:val="Style"/>
              <w:tabs>
                <w:tab w:val="left" w:pos="-1440"/>
              </w:tabs>
              <w:ind w:left="0" w:firstLine="0"/>
              <w:jc w:val="both"/>
              <w:rPr>
                <w:rFonts w:ascii="Arial" w:hAnsi="Arial"/>
                <w:sz w:val="22"/>
                <w:szCs w:val="22"/>
              </w:rPr>
            </w:pPr>
          </w:p>
        </w:tc>
      </w:tr>
    </w:tbl>
    <w:bookmarkEnd w:id="1"/>
    <w:p w:rsidR="00C8360E" w:rsidP="00C8360E" w14:paraId="5C017300" w14:textId="77777777">
      <w:pPr>
        <w:tabs>
          <w:tab w:val="left" w:pos="-1440"/>
        </w:tabs>
        <w:ind w:left="720" w:hanging="720"/>
        <w:jc w:val="both"/>
        <w:rPr>
          <w:rFonts w:ascii="Arial" w:hAnsi="Arial" w:cs="Arial"/>
        </w:rPr>
      </w:pPr>
      <w:r>
        <w:rPr>
          <w:rFonts w:ascii="Arial" w:hAnsi="Arial" w:cs="Arial"/>
        </w:rPr>
        <w:tab/>
      </w:r>
    </w:p>
    <w:p w:rsidR="00CC555C" w:rsidP="00C8360E" w14:paraId="4E2130C3" w14:textId="77777777">
      <w:pPr>
        <w:tabs>
          <w:tab w:val="left" w:pos="-1440"/>
        </w:tabs>
        <w:ind w:left="720" w:hanging="720"/>
        <w:jc w:val="both"/>
        <w:rPr>
          <w:rFonts w:ascii="Arial" w:hAnsi="Arial"/>
          <w:b/>
          <w:bCs/>
          <w:sz w:val="24"/>
          <w:szCs w:val="24"/>
        </w:rPr>
      </w:pPr>
      <w:r>
        <w:rPr>
          <w:rFonts w:ascii="Arial" w:hAnsi="Arial"/>
          <w:b/>
          <w:bCs/>
          <w:szCs w:val="24"/>
        </w:rPr>
        <w:tab/>
      </w:r>
      <w:r w:rsidRPr="00C8360E">
        <w:rPr>
          <w:rFonts w:ascii="Arial" w:hAnsi="Arial"/>
          <w:b/>
          <w:bCs/>
          <w:sz w:val="24"/>
          <w:szCs w:val="24"/>
        </w:rPr>
        <w:t>Public Cost</w:t>
      </w:r>
      <w:r>
        <w:rPr>
          <w:rFonts w:ascii="Arial" w:hAnsi="Arial"/>
          <w:b/>
          <w:bCs/>
          <w:sz w:val="24"/>
          <w:szCs w:val="24"/>
        </w:rPr>
        <w:t xml:space="preserve"> </w:t>
      </w:r>
    </w:p>
    <w:p w:rsidR="00CC555C" w:rsidP="00C8360E" w14:paraId="5FD6A7AD" w14:textId="77777777">
      <w:pPr>
        <w:tabs>
          <w:tab w:val="left" w:pos="-1440"/>
        </w:tabs>
        <w:ind w:left="720" w:hanging="720"/>
        <w:jc w:val="both"/>
        <w:rPr>
          <w:rFonts w:ascii="Arial" w:hAnsi="Arial"/>
          <w:b/>
          <w:bCs/>
          <w:sz w:val="24"/>
          <w:szCs w:val="24"/>
        </w:rPr>
      </w:pPr>
    </w:p>
    <w:p w:rsidR="00633BA8" w:rsidP="005236E1" w14:paraId="74DB7578" w14:textId="77777777">
      <w:pPr>
        <w:tabs>
          <w:tab w:val="left" w:pos="-1440"/>
        </w:tabs>
        <w:jc w:val="both"/>
        <w:rPr>
          <w:rFonts w:ascii="Arial" w:hAnsi="Arial"/>
          <w:sz w:val="24"/>
          <w:szCs w:val="24"/>
        </w:rPr>
      </w:pPr>
      <w:r w:rsidRPr="00C8360E">
        <w:rPr>
          <w:rFonts w:ascii="Arial" w:hAnsi="Arial"/>
          <w:b/>
          <w:bCs/>
          <w:sz w:val="24"/>
          <w:szCs w:val="24"/>
        </w:rPr>
        <w:tab/>
      </w:r>
    </w:p>
    <w:p w:rsidR="005236E1" w:rsidRPr="005236E1" w:rsidP="005236E1" w14:paraId="0A18C315" w14:textId="79FC3BF3">
      <w:pPr>
        <w:ind w:left="720" w:right="432"/>
        <w:jc w:val="both"/>
        <w:rPr>
          <w:rFonts w:ascii="Arial" w:hAnsi="Arial" w:cs="Arial"/>
          <w:sz w:val="24"/>
          <w:szCs w:val="24"/>
        </w:rPr>
      </w:pPr>
      <w:r w:rsidRPr="005236E1">
        <w:rPr>
          <w:rFonts w:ascii="Arial" w:hAnsi="Arial" w:cs="Arial"/>
          <w:sz w:val="24"/>
          <w:szCs w:val="24"/>
        </w:rPr>
        <w:t>The estimated cost to the respondents is $</w:t>
      </w:r>
      <w:r>
        <w:rPr>
          <w:rFonts w:ascii="Arial" w:hAnsi="Arial" w:cs="Arial"/>
          <w:sz w:val="24"/>
          <w:szCs w:val="24"/>
        </w:rPr>
        <w:t>263,747</w:t>
      </w:r>
      <w:r w:rsidRPr="005236E1">
        <w:rPr>
          <w:rFonts w:ascii="Arial" w:hAnsi="Arial" w:cs="Arial"/>
          <w:sz w:val="24"/>
          <w:szCs w:val="24"/>
        </w:rPr>
        <w:t>.  This is based on the estimated burden hours (</w:t>
      </w:r>
      <w:r>
        <w:rPr>
          <w:rFonts w:ascii="Arial" w:hAnsi="Arial" w:cs="Arial"/>
          <w:sz w:val="24"/>
          <w:szCs w:val="24"/>
        </w:rPr>
        <w:t>9,386</w:t>
      </w:r>
      <w:r w:rsidRPr="005236E1">
        <w:rPr>
          <w:rFonts w:ascii="Arial" w:hAnsi="Arial" w:cs="Arial"/>
          <w:sz w:val="24"/>
          <w:szCs w:val="24"/>
        </w:rPr>
        <w:t>) multiplied (x) the average hourly rate ($28.10) = $</w:t>
      </w:r>
      <w:bookmarkStart w:id="2" w:name="OLE_LINK3"/>
      <w:r>
        <w:rPr>
          <w:rFonts w:ascii="Arial" w:hAnsi="Arial" w:cs="Arial"/>
          <w:sz w:val="24"/>
          <w:szCs w:val="24"/>
        </w:rPr>
        <w:t>263,747</w:t>
      </w:r>
      <w:bookmarkEnd w:id="2"/>
      <w:r w:rsidRPr="005236E1">
        <w:rPr>
          <w:rFonts w:ascii="Arial" w:hAnsi="Arial" w:cs="Arial"/>
          <w:sz w:val="24"/>
          <w:szCs w:val="24"/>
        </w:rPr>
        <w:t>.</w:t>
      </w:r>
    </w:p>
    <w:p w:rsidR="003243AA" w:rsidP="004B5724" w14:paraId="201387C9" w14:textId="77777777">
      <w:pPr>
        <w:ind w:left="720" w:right="432"/>
        <w:jc w:val="both"/>
        <w:rPr>
          <w:rFonts w:ascii="Arial" w:hAnsi="Arial" w:cs="Arial"/>
          <w:b/>
          <w:sz w:val="24"/>
          <w:szCs w:val="24"/>
        </w:rPr>
      </w:pPr>
    </w:p>
    <w:p w:rsidR="005F6D43" w:rsidRPr="00F27A26" w:rsidP="004B5724" w14:paraId="284CF3E7" w14:textId="77777777">
      <w:pPr>
        <w:ind w:left="720" w:right="432"/>
        <w:jc w:val="both"/>
        <w:rPr>
          <w:rFonts w:ascii="Arial" w:hAnsi="Arial" w:cs="Arial"/>
          <w:sz w:val="24"/>
          <w:szCs w:val="24"/>
        </w:rPr>
      </w:pPr>
      <w:r w:rsidRPr="00F27A26">
        <w:rPr>
          <w:rFonts w:ascii="Arial" w:hAnsi="Arial" w:cs="Arial"/>
          <w:b/>
          <w:sz w:val="24"/>
          <w:szCs w:val="24"/>
        </w:rPr>
        <w:t>13. Provide an estimate of the total annual cost burden to respondents or recordkeepers resulting from the collection of information.</w:t>
      </w:r>
      <w:r w:rsidRPr="00F27A26">
        <w:rPr>
          <w:rFonts w:ascii="Arial" w:hAnsi="Arial" w:cs="Arial"/>
          <w:sz w:val="24"/>
          <w:szCs w:val="24"/>
        </w:rPr>
        <w:t xml:space="preserve"> </w:t>
      </w:r>
    </w:p>
    <w:p w:rsidR="005F6D43" w:rsidRPr="00CB3E25" w14:paraId="2B359C24" w14:textId="77777777">
      <w:pPr>
        <w:ind w:right="432"/>
        <w:jc w:val="both"/>
        <w:rPr>
          <w:rFonts w:ascii="Arial" w:hAnsi="Arial" w:cs="Arial"/>
          <w:sz w:val="24"/>
          <w:szCs w:val="24"/>
        </w:rPr>
      </w:pPr>
    </w:p>
    <w:p w:rsidR="00CB3E25" w:rsidRPr="00CB3E25" w:rsidP="00CB3E25" w14:paraId="42B3E5E6" w14:textId="4EC114AA">
      <w:pPr>
        <w:ind w:left="720"/>
        <w:rPr>
          <w:rFonts w:ascii="Arial" w:hAnsi="Arial" w:cs="Arial"/>
          <w:sz w:val="24"/>
          <w:szCs w:val="24"/>
        </w:rPr>
      </w:pPr>
      <w:r w:rsidRPr="00CB3E25">
        <w:rPr>
          <w:rFonts w:ascii="Arial" w:hAnsi="Arial" w:cs="Arial"/>
          <w:sz w:val="24"/>
          <w:szCs w:val="24"/>
        </w:rPr>
        <w:t>There are no capitalization costs associated with this information collection.</w:t>
      </w:r>
    </w:p>
    <w:p w:rsidR="00245B77" w14:paraId="0A8773B6" w14:textId="77777777">
      <w:pPr>
        <w:ind w:left="360" w:right="432"/>
        <w:jc w:val="both"/>
        <w:rPr>
          <w:rFonts w:ascii="Arial" w:hAnsi="Arial" w:cs="Arial"/>
          <w:sz w:val="24"/>
          <w:szCs w:val="24"/>
        </w:rPr>
      </w:pPr>
    </w:p>
    <w:p w:rsidR="005F6D43" w:rsidRPr="00F27A26" w:rsidP="001365AE" w14:paraId="096EC7B7" w14:textId="77777777">
      <w:pPr>
        <w:ind w:left="720" w:right="432"/>
        <w:jc w:val="both"/>
        <w:rPr>
          <w:rFonts w:ascii="Arial" w:hAnsi="Arial" w:cs="Arial"/>
          <w:b/>
          <w:sz w:val="24"/>
          <w:szCs w:val="24"/>
        </w:rPr>
      </w:pPr>
      <w:r w:rsidRPr="00F27A26">
        <w:rPr>
          <w:rFonts w:ascii="Arial" w:hAnsi="Arial" w:cs="Arial"/>
          <w:b/>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F6D43" w:rsidRPr="00F27A26" w14:paraId="79F06C9A" w14:textId="77777777">
      <w:pPr>
        <w:ind w:right="432"/>
        <w:jc w:val="both"/>
        <w:rPr>
          <w:rFonts w:ascii="Arial" w:hAnsi="Arial" w:cs="Arial"/>
          <w:b/>
          <w:sz w:val="24"/>
          <w:szCs w:val="24"/>
        </w:rPr>
      </w:pPr>
    </w:p>
    <w:p w:rsidR="005236E1" w:rsidRPr="005236E1" w:rsidP="005236E1" w14:paraId="608667CF" w14:textId="77777777">
      <w:pPr>
        <w:tabs>
          <w:tab w:val="left" w:pos="-1440"/>
        </w:tabs>
        <w:ind w:left="720"/>
        <w:jc w:val="both"/>
        <w:rPr>
          <w:rFonts w:ascii="Arial" w:hAnsi="Arial" w:cs="Arial"/>
          <w:b/>
          <w:sz w:val="24"/>
          <w:szCs w:val="24"/>
        </w:rPr>
      </w:pPr>
      <w:r w:rsidRPr="005236E1">
        <w:rPr>
          <w:rFonts w:ascii="Arial" w:hAnsi="Arial" w:cs="Arial"/>
          <w:sz w:val="24"/>
          <w:szCs w:val="24"/>
        </w:rPr>
        <w:t xml:space="preserve">The estimated annual cost to the Federal Government in handling, processing </w:t>
      </w:r>
    </w:p>
    <w:p w:rsidR="005236E1" w:rsidP="005236E1" w14:paraId="2C6E816C" w14:textId="69FC3F40">
      <w:pPr>
        <w:tabs>
          <w:tab w:val="left" w:pos="-1440"/>
        </w:tabs>
        <w:ind w:left="720"/>
        <w:jc w:val="both"/>
        <w:rPr>
          <w:rFonts w:ascii="Arial" w:hAnsi="Arial" w:cs="Arial"/>
          <w:sz w:val="24"/>
          <w:szCs w:val="24"/>
        </w:rPr>
      </w:pPr>
      <w:r w:rsidRPr="005236E1">
        <w:rPr>
          <w:rFonts w:ascii="Arial" w:hAnsi="Arial" w:cs="Arial"/>
          <w:sz w:val="24"/>
          <w:szCs w:val="24"/>
        </w:rPr>
        <w:t xml:space="preserve">and recording the information collected regarding this collection is </w:t>
      </w:r>
      <w:r w:rsidRPr="005236E1">
        <w:rPr>
          <w:rFonts w:ascii="Arial" w:hAnsi="Arial" w:cs="Arial"/>
          <w:b/>
          <w:sz w:val="24"/>
          <w:szCs w:val="24"/>
        </w:rPr>
        <w:t>$</w:t>
      </w:r>
      <w:bookmarkStart w:id="3" w:name="OLE_LINK5"/>
      <w:r>
        <w:rPr>
          <w:rFonts w:ascii="Arial" w:hAnsi="Arial" w:cs="Arial"/>
          <w:b/>
          <w:sz w:val="24"/>
          <w:szCs w:val="24"/>
        </w:rPr>
        <w:t>74,498</w:t>
      </w:r>
      <w:bookmarkEnd w:id="3"/>
      <w:r w:rsidRPr="005236E1">
        <w:rPr>
          <w:rFonts w:ascii="Arial" w:hAnsi="Arial" w:cs="Arial"/>
          <w:sz w:val="24"/>
          <w:szCs w:val="24"/>
        </w:rPr>
        <w:t xml:space="preserve">.  </w:t>
      </w:r>
    </w:p>
    <w:p w:rsidR="005236E1" w:rsidP="005236E1" w14:paraId="2388847D" w14:textId="77777777">
      <w:pPr>
        <w:tabs>
          <w:tab w:val="left" w:pos="-1440"/>
        </w:tabs>
        <w:ind w:left="720"/>
        <w:jc w:val="both"/>
        <w:rPr>
          <w:rFonts w:ascii="Arial" w:hAnsi="Arial" w:cs="Arial"/>
          <w:sz w:val="24"/>
          <w:szCs w:val="24"/>
        </w:rPr>
      </w:pPr>
    </w:p>
    <w:p w:rsidR="005236E1" w:rsidRPr="005236E1" w:rsidP="005236E1" w14:paraId="1F49696F" w14:textId="4C7F05CC">
      <w:pPr>
        <w:tabs>
          <w:tab w:val="left" w:pos="-1440"/>
        </w:tabs>
        <w:ind w:left="720"/>
        <w:jc w:val="both"/>
        <w:rPr>
          <w:rFonts w:ascii="Arial" w:hAnsi="Arial" w:cs="Arial"/>
          <w:sz w:val="24"/>
          <w:szCs w:val="24"/>
        </w:rPr>
      </w:pPr>
      <w:r w:rsidRPr="005236E1">
        <w:rPr>
          <w:rFonts w:ascii="Arial" w:hAnsi="Arial" w:cs="Arial"/>
          <w:sz w:val="24"/>
          <w:szCs w:val="24"/>
        </w:rPr>
        <w:t xml:space="preserve">This is based on the number of responses </w:t>
      </w:r>
      <w:r>
        <w:rPr>
          <w:rFonts w:ascii="Arial" w:hAnsi="Arial" w:cs="Arial"/>
          <w:sz w:val="24"/>
          <w:szCs w:val="24"/>
        </w:rPr>
        <w:t>(419</w:t>
      </w:r>
      <w:r w:rsidRPr="005236E1">
        <w:rPr>
          <w:rFonts w:ascii="Arial" w:hAnsi="Arial" w:cs="Arial"/>
          <w:sz w:val="24"/>
          <w:szCs w:val="24"/>
        </w:rPr>
        <w:t xml:space="preserve">) multiplied (x) the time spent per response (3 hours) = </w:t>
      </w:r>
      <w:r>
        <w:rPr>
          <w:rFonts w:ascii="Arial" w:hAnsi="Arial" w:cs="Arial"/>
          <w:sz w:val="24"/>
          <w:szCs w:val="24"/>
        </w:rPr>
        <w:t>1,257</w:t>
      </w:r>
      <w:r w:rsidRPr="005236E1">
        <w:rPr>
          <w:rFonts w:ascii="Arial" w:hAnsi="Arial" w:cs="Arial"/>
          <w:sz w:val="24"/>
          <w:szCs w:val="24"/>
        </w:rPr>
        <w:t xml:space="preserve"> hours multiplied (x) by the average hourly rate of $56.88 </w:t>
      </w:r>
      <w:r w:rsidRPr="005236E1" w:rsidR="006E49BC">
        <w:rPr>
          <w:rFonts w:ascii="Arial" w:hAnsi="Arial" w:cs="Arial"/>
          <w:sz w:val="24"/>
          <w:szCs w:val="24"/>
        </w:rPr>
        <w:t>= $</w:t>
      </w:r>
      <w:r>
        <w:rPr>
          <w:rFonts w:ascii="Arial" w:hAnsi="Arial" w:cs="Arial"/>
          <w:sz w:val="24"/>
          <w:szCs w:val="24"/>
        </w:rPr>
        <w:t>71,498</w:t>
      </w:r>
      <w:r w:rsidRPr="005236E1">
        <w:rPr>
          <w:rFonts w:ascii="Arial" w:hAnsi="Arial" w:cs="Arial"/>
          <w:b/>
          <w:sz w:val="24"/>
          <w:szCs w:val="24"/>
        </w:rPr>
        <w:t>.</w:t>
      </w:r>
      <w:r w:rsidRPr="005236E1">
        <w:rPr>
          <w:rFonts w:ascii="Arial" w:hAnsi="Arial" w:cs="Arial"/>
          <w:sz w:val="24"/>
          <w:szCs w:val="24"/>
        </w:rPr>
        <w:t xml:space="preserve">  </w:t>
      </w:r>
    </w:p>
    <w:p w:rsidR="005236E1" w:rsidRPr="005236E1" w:rsidP="005236E1" w14:paraId="5E5E9D1E" w14:textId="77777777">
      <w:pPr>
        <w:tabs>
          <w:tab w:val="left" w:pos="-1440"/>
        </w:tabs>
        <w:ind w:left="720"/>
        <w:jc w:val="both"/>
        <w:rPr>
          <w:rFonts w:ascii="Arial" w:hAnsi="Arial" w:cs="Arial"/>
          <w:sz w:val="24"/>
          <w:szCs w:val="24"/>
        </w:rPr>
      </w:pPr>
    </w:p>
    <w:p w:rsidR="005236E1" w:rsidRPr="005236E1" w:rsidP="005236E1" w14:paraId="6EBE60E9" w14:textId="77777777">
      <w:pPr>
        <w:tabs>
          <w:tab w:val="left" w:pos="-1440"/>
        </w:tabs>
        <w:ind w:left="720"/>
        <w:jc w:val="both"/>
        <w:rPr>
          <w:rFonts w:ascii="Arial" w:hAnsi="Arial" w:cs="Arial"/>
          <w:sz w:val="24"/>
          <w:szCs w:val="24"/>
        </w:rPr>
      </w:pPr>
      <w:r w:rsidRPr="005236E1">
        <w:rPr>
          <w:rFonts w:ascii="Arial" w:hAnsi="Arial" w:cs="Arial"/>
          <w:sz w:val="24"/>
          <w:szCs w:val="24"/>
        </w:rPr>
        <w:t xml:space="preserve">Plus </w:t>
      </w:r>
      <w:r w:rsidRPr="005236E1">
        <w:rPr>
          <w:rFonts w:ascii="Arial" w:hAnsi="Arial" w:cs="Arial"/>
          <w:bCs/>
          <w:sz w:val="24"/>
          <w:szCs w:val="24"/>
        </w:rPr>
        <w:t>$3,000</w:t>
      </w:r>
      <w:r w:rsidRPr="005236E1">
        <w:rPr>
          <w:rFonts w:ascii="Arial" w:hAnsi="Arial" w:cs="Arial"/>
          <w:sz w:val="24"/>
          <w:szCs w:val="24"/>
        </w:rPr>
        <w:t xml:space="preserve"> recurring costs for administrative support and external hosting of the website.</w:t>
      </w:r>
    </w:p>
    <w:p w:rsidR="005236E1" w:rsidRPr="005236E1" w:rsidP="00E523D3" w14:paraId="3774468C" w14:textId="662E2753">
      <w:pPr>
        <w:tabs>
          <w:tab w:val="left" w:pos="-1440"/>
        </w:tabs>
        <w:jc w:val="both"/>
        <w:rPr>
          <w:rFonts w:ascii="Arial" w:hAnsi="Arial" w:cs="Arial"/>
          <w:sz w:val="24"/>
          <w:szCs w:val="24"/>
        </w:rPr>
      </w:pPr>
    </w:p>
    <w:p w:rsidR="006C3A54" w:rsidP="004B5724" w14:paraId="226781D5" w14:textId="77777777">
      <w:pPr>
        <w:ind w:left="720" w:right="432"/>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p>
    <w:p w:rsidR="005F6D43" w:rsidRPr="00F27A26" w:rsidP="004B5724" w14:paraId="77EC9ED8" w14:textId="77777777">
      <w:pPr>
        <w:ind w:left="720" w:right="432"/>
        <w:jc w:val="both"/>
        <w:rPr>
          <w:rFonts w:ascii="Arial" w:hAnsi="Arial" w:cs="Arial"/>
          <w:b/>
          <w:sz w:val="24"/>
          <w:szCs w:val="24"/>
        </w:rPr>
      </w:pPr>
      <w:r w:rsidRPr="00F27A26">
        <w:rPr>
          <w:rFonts w:ascii="Arial" w:hAnsi="Arial" w:cs="Arial"/>
          <w:b/>
          <w:sz w:val="24"/>
          <w:szCs w:val="24"/>
        </w:rPr>
        <w:t xml:space="preserve">15. Explain the reasons for any program changes or adjustments reported in Items </w:t>
      </w:r>
      <w:r w:rsidR="001365AE">
        <w:rPr>
          <w:rFonts w:ascii="Arial" w:hAnsi="Arial" w:cs="Arial"/>
          <w:b/>
          <w:sz w:val="24"/>
          <w:szCs w:val="24"/>
        </w:rPr>
        <w:t xml:space="preserve">12 or </w:t>
      </w:r>
      <w:r w:rsidRPr="00F27A26">
        <w:rPr>
          <w:rFonts w:ascii="Arial" w:hAnsi="Arial" w:cs="Arial"/>
          <w:b/>
          <w:sz w:val="24"/>
          <w:szCs w:val="24"/>
        </w:rPr>
        <w:t>13 of th</w:t>
      </w:r>
      <w:r w:rsidR="001365AE">
        <w:rPr>
          <w:rFonts w:ascii="Arial" w:hAnsi="Arial" w:cs="Arial"/>
          <w:b/>
          <w:sz w:val="24"/>
          <w:szCs w:val="24"/>
        </w:rPr>
        <w:t>is Statement</w:t>
      </w:r>
      <w:r w:rsidRPr="00F27A26">
        <w:rPr>
          <w:rFonts w:ascii="Arial" w:hAnsi="Arial" w:cs="Arial"/>
          <w:b/>
          <w:sz w:val="24"/>
          <w:szCs w:val="24"/>
        </w:rPr>
        <w:t xml:space="preserve">.  </w:t>
      </w:r>
    </w:p>
    <w:p w:rsidR="005F6D43" w:rsidRPr="00F27A26" w14:paraId="4B96B5D6" w14:textId="77777777">
      <w:pPr>
        <w:ind w:right="432"/>
        <w:jc w:val="both"/>
        <w:rPr>
          <w:rFonts w:ascii="Arial" w:hAnsi="Arial" w:cs="Arial"/>
          <w:sz w:val="24"/>
          <w:szCs w:val="24"/>
        </w:rPr>
      </w:pPr>
    </w:p>
    <w:p w:rsidR="00CA7D49" w:rsidP="00CA7D49" w14:paraId="6FCAA5D6" w14:textId="776AB386">
      <w:pPr>
        <w:ind w:left="720"/>
        <w:jc w:val="both"/>
        <w:rPr>
          <w:rFonts w:ascii="Arial" w:hAnsi="Arial" w:cs="Arial"/>
          <w:sz w:val="24"/>
          <w:szCs w:val="24"/>
        </w:rPr>
      </w:pPr>
      <w:bookmarkStart w:id="4" w:name="OLE_LINK1"/>
      <w:r>
        <w:rPr>
          <w:rFonts w:ascii="Arial" w:hAnsi="Arial" w:cs="Arial"/>
          <w:sz w:val="24"/>
          <w:szCs w:val="24"/>
        </w:rPr>
        <w:t xml:space="preserve">There has been an increase </w:t>
      </w:r>
      <w:r w:rsidR="007D501F">
        <w:rPr>
          <w:rFonts w:ascii="Arial" w:hAnsi="Arial" w:cs="Arial"/>
          <w:sz w:val="24"/>
          <w:szCs w:val="24"/>
        </w:rPr>
        <w:t>in</w:t>
      </w:r>
      <w:r>
        <w:rPr>
          <w:rFonts w:ascii="Arial" w:hAnsi="Arial" w:cs="Arial"/>
          <w:sz w:val="24"/>
          <w:szCs w:val="24"/>
        </w:rPr>
        <w:t xml:space="preserve"> the annual burden previously reported for this collection of information.</w:t>
      </w:r>
      <w:r w:rsidR="00610097">
        <w:rPr>
          <w:rFonts w:ascii="Arial" w:hAnsi="Arial" w:cs="Arial"/>
          <w:sz w:val="24"/>
          <w:szCs w:val="24"/>
        </w:rPr>
        <w:t xml:space="preserve"> </w:t>
      </w:r>
      <w:r>
        <w:rPr>
          <w:rFonts w:ascii="Arial" w:hAnsi="Arial" w:cs="Arial"/>
          <w:sz w:val="24"/>
          <w:szCs w:val="24"/>
        </w:rPr>
        <w:t>The Q12 table</w:t>
      </w:r>
      <w:r w:rsidR="009621DB">
        <w:rPr>
          <w:rFonts w:ascii="Arial" w:hAnsi="Arial" w:cs="Arial"/>
          <w:sz w:val="24"/>
          <w:szCs w:val="24"/>
        </w:rPr>
        <w:t xml:space="preserve"> was</w:t>
      </w:r>
      <w:r w:rsidR="007D501F">
        <w:rPr>
          <w:rFonts w:ascii="Arial" w:hAnsi="Arial" w:cs="Arial"/>
          <w:sz w:val="24"/>
          <w:szCs w:val="24"/>
        </w:rPr>
        <w:t xml:space="preserve"> </w:t>
      </w:r>
      <w:r w:rsidRPr="009621DB" w:rsidR="009621DB">
        <w:rPr>
          <w:rFonts w:ascii="Arial" w:hAnsi="Arial" w:cs="Arial"/>
          <w:sz w:val="24"/>
          <w:szCs w:val="24"/>
        </w:rPr>
        <w:t>revised to reflect the increased burden hours</w:t>
      </w:r>
      <w:r>
        <w:rPr>
          <w:rFonts w:ascii="Arial" w:hAnsi="Arial" w:cs="Arial"/>
          <w:sz w:val="24"/>
          <w:szCs w:val="24"/>
        </w:rPr>
        <w:t xml:space="preserve">, </w:t>
      </w:r>
      <w:r w:rsidR="005236E1">
        <w:rPr>
          <w:rFonts w:ascii="Arial" w:hAnsi="Arial" w:cs="Arial"/>
          <w:sz w:val="24"/>
          <w:szCs w:val="24"/>
        </w:rPr>
        <w:t>responses,</w:t>
      </w:r>
      <w:r>
        <w:rPr>
          <w:rFonts w:ascii="Arial" w:hAnsi="Arial" w:cs="Arial"/>
          <w:sz w:val="24"/>
          <w:szCs w:val="24"/>
        </w:rPr>
        <w:t xml:space="preserve"> and respondents</w:t>
      </w:r>
      <w:r w:rsidRPr="009621DB" w:rsidR="009621DB">
        <w:rPr>
          <w:rFonts w:ascii="Arial" w:hAnsi="Arial" w:cs="Arial"/>
          <w:sz w:val="24"/>
          <w:szCs w:val="24"/>
        </w:rPr>
        <w:t xml:space="preserve"> for each additional e-Allegation submission and EAPA questionnaire added to e-Allegations</w:t>
      </w:r>
      <w:r w:rsidR="009621DB">
        <w:rPr>
          <w:rFonts w:ascii="Arial" w:hAnsi="Arial" w:cs="Arial"/>
          <w:sz w:val="24"/>
          <w:szCs w:val="24"/>
        </w:rPr>
        <w:t xml:space="preserve"> as part of the </w:t>
      </w:r>
      <w:r>
        <w:rPr>
          <w:rFonts w:ascii="Arial" w:hAnsi="Arial" w:cs="Arial"/>
          <w:sz w:val="24"/>
          <w:szCs w:val="24"/>
        </w:rPr>
        <w:t>In</w:t>
      </w:r>
      <w:r w:rsidRPr="00734B1F" w:rsidR="00734B1F">
        <w:rPr>
          <w:rFonts w:ascii="Arial" w:hAnsi="Arial" w:cs="Arial"/>
          <w:sz w:val="24"/>
          <w:szCs w:val="24"/>
        </w:rPr>
        <w:t>vestigation of Claims of Evasion of Antidumping and Countervailing Duties</w:t>
      </w:r>
      <w:r>
        <w:rPr>
          <w:rFonts w:ascii="Arial" w:hAnsi="Arial" w:cs="Arial"/>
          <w:sz w:val="24"/>
          <w:szCs w:val="24"/>
        </w:rPr>
        <w:t xml:space="preserve"> Interim-Final Rule. </w:t>
      </w:r>
    </w:p>
    <w:p w:rsidR="00254DA2" w:rsidP="00CA7D49" w14:paraId="16F8A9F3" w14:textId="77777777">
      <w:pPr>
        <w:ind w:left="720"/>
        <w:jc w:val="both"/>
        <w:rPr>
          <w:rFonts w:ascii="Arial" w:hAnsi="Arial" w:cs="Arial"/>
          <w:b/>
          <w:bCs/>
          <w:sz w:val="24"/>
          <w:szCs w:val="24"/>
        </w:rPr>
      </w:pPr>
    </w:p>
    <w:p w:rsidR="00254DA2" w:rsidP="00CA7D49" w14:paraId="0F9A7F82" w14:textId="75D41526">
      <w:pPr>
        <w:ind w:left="720"/>
        <w:jc w:val="both"/>
        <w:rPr>
          <w:rFonts w:ascii="Arial" w:hAnsi="Arial" w:cs="Arial"/>
          <w:sz w:val="24"/>
          <w:szCs w:val="24"/>
        </w:rPr>
      </w:pPr>
      <w:r>
        <w:rPr>
          <w:rFonts w:ascii="Arial" w:hAnsi="Arial" w:cs="Arial"/>
          <w:sz w:val="24"/>
          <w:szCs w:val="24"/>
        </w:rPr>
        <w:t xml:space="preserve">The annual burden hours increased </w:t>
      </w:r>
      <w:bookmarkStart w:id="5" w:name="OLE_LINK2"/>
      <w:r w:rsidR="00AD5895">
        <w:rPr>
          <w:rFonts w:ascii="Arial" w:hAnsi="Arial" w:cs="Arial"/>
          <w:sz w:val="24"/>
          <w:szCs w:val="24"/>
        </w:rPr>
        <w:t xml:space="preserve">by </w:t>
      </w:r>
      <w:r w:rsidR="007B00E4">
        <w:rPr>
          <w:rFonts w:ascii="Arial" w:hAnsi="Arial" w:cs="Arial"/>
          <w:sz w:val="24"/>
          <w:szCs w:val="24"/>
        </w:rPr>
        <w:t>9,097</w:t>
      </w:r>
      <w:r w:rsidR="00AD5895">
        <w:rPr>
          <w:rFonts w:ascii="Arial" w:hAnsi="Arial" w:cs="Arial"/>
          <w:sz w:val="24"/>
          <w:szCs w:val="24"/>
        </w:rPr>
        <w:t xml:space="preserve">, from the previous </w:t>
      </w:r>
      <w:r w:rsidR="007B00E4">
        <w:rPr>
          <w:rFonts w:ascii="Arial" w:hAnsi="Arial" w:cs="Arial"/>
          <w:sz w:val="24"/>
          <w:szCs w:val="24"/>
        </w:rPr>
        <w:t>289</w:t>
      </w:r>
      <w:r w:rsidR="00AD5895">
        <w:rPr>
          <w:rFonts w:ascii="Arial" w:hAnsi="Arial" w:cs="Arial"/>
          <w:sz w:val="24"/>
          <w:szCs w:val="24"/>
        </w:rPr>
        <w:t xml:space="preserve"> hours. </w:t>
      </w:r>
      <w:bookmarkEnd w:id="5"/>
    </w:p>
    <w:p w:rsidR="00DB0057" w:rsidP="00CA7D49" w14:paraId="0A1A01A2" w14:textId="77777777">
      <w:pPr>
        <w:ind w:left="720"/>
        <w:jc w:val="both"/>
        <w:rPr>
          <w:rFonts w:ascii="Arial" w:hAnsi="Arial" w:cs="Arial"/>
          <w:sz w:val="24"/>
          <w:szCs w:val="24"/>
        </w:rPr>
      </w:pPr>
    </w:p>
    <w:p w:rsidR="00DB0057" w:rsidRPr="005236E1" w:rsidP="00CA7D49" w14:paraId="0A4FBF7C" w14:textId="202232AF">
      <w:pPr>
        <w:ind w:left="720"/>
        <w:jc w:val="both"/>
        <w:rPr>
          <w:rFonts w:ascii="Arial" w:hAnsi="Arial" w:cs="Arial"/>
          <w:sz w:val="24"/>
          <w:szCs w:val="24"/>
        </w:rPr>
      </w:pPr>
      <w:bookmarkStart w:id="6" w:name="OLE_LINK4"/>
      <w:r w:rsidRPr="00DB0057">
        <w:rPr>
          <w:rFonts w:ascii="Arial" w:hAnsi="Arial" w:cs="Arial"/>
          <w:sz w:val="24"/>
          <w:szCs w:val="24"/>
        </w:rPr>
        <w:t xml:space="preserve">This revision to this information collection includes 150 new alleger questionnaires annually, 150 new alleged evader questionnaires annually, and 75 new other interested party questionnaires annually. </w:t>
      </w:r>
      <w:bookmarkEnd w:id="6"/>
      <w:r w:rsidRPr="00DB0057">
        <w:rPr>
          <w:rFonts w:ascii="Arial" w:hAnsi="Arial" w:cs="Arial"/>
          <w:sz w:val="24"/>
          <w:szCs w:val="24"/>
        </w:rPr>
        <w:t>The other interested party could be a foreign producer or exporter or foreign government, or any other interested party.</w:t>
      </w:r>
    </w:p>
    <w:bookmarkEnd w:id="4"/>
    <w:p w:rsidR="00B64EE7" w:rsidP="00DD1B37" w14:paraId="4C48ED71" w14:textId="77777777">
      <w:pPr>
        <w:ind w:right="432"/>
        <w:jc w:val="both"/>
        <w:rPr>
          <w:rFonts w:ascii="Arial" w:hAnsi="Arial" w:cs="Arial"/>
          <w:b/>
          <w:sz w:val="24"/>
          <w:szCs w:val="24"/>
        </w:rPr>
      </w:pPr>
      <w:r w:rsidRPr="00F27A26">
        <w:rPr>
          <w:rFonts w:ascii="Arial" w:hAnsi="Arial" w:cs="Arial"/>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5F6D43" w:rsidRPr="00F27A26" w:rsidP="004B5724" w14:paraId="24C9D4B4" w14:textId="77777777">
      <w:pPr>
        <w:ind w:left="720" w:right="432"/>
        <w:jc w:val="both"/>
        <w:rPr>
          <w:rFonts w:ascii="Arial" w:hAnsi="Arial" w:cs="Arial"/>
          <w:b/>
          <w:sz w:val="24"/>
          <w:szCs w:val="24"/>
        </w:rPr>
      </w:pPr>
      <w:r w:rsidRPr="00F27A26">
        <w:rPr>
          <w:rFonts w:ascii="Arial" w:hAnsi="Arial" w:cs="Arial"/>
          <w:b/>
          <w:sz w:val="24"/>
          <w:szCs w:val="24"/>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F6D43" w:rsidRPr="00F27A26" w14:paraId="6DF1D042" w14:textId="77777777">
      <w:pPr>
        <w:ind w:right="432"/>
        <w:jc w:val="both"/>
        <w:rPr>
          <w:rFonts w:ascii="Arial" w:hAnsi="Arial" w:cs="Arial"/>
          <w:sz w:val="24"/>
          <w:szCs w:val="24"/>
        </w:rPr>
      </w:pPr>
    </w:p>
    <w:p w:rsidR="005F6D43" w:rsidRPr="00F27A26" w:rsidP="004B5724" w14:paraId="70CF7021" w14:textId="77777777">
      <w:pPr>
        <w:ind w:right="432" w:firstLine="720"/>
        <w:jc w:val="both"/>
        <w:rPr>
          <w:rFonts w:ascii="Arial" w:hAnsi="Arial" w:cs="Arial"/>
          <w:sz w:val="24"/>
          <w:szCs w:val="24"/>
        </w:rPr>
      </w:pPr>
      <w:r w:rsidRPr="00F27A26">
        <w:rPr>
          <w:rFonts w:ascii="Arial" w:hAnsi="Arial" w:cs="Arial"/>
          <w:sz w:val="24"/>
          <w:szCs w:val="24"/>
        </w:rPr>
        <w:t>This information collection will not be published.</w:t>
      </w:r>
    </w:p>
    <w:p w:rsidR="00F27A26" w:rsidP="0043415F" w14:paraId="610DA171" w14:textId="77777777">
      <w:pPr>
        <w:ind w:right="432"/>
        <w:jc w:val="both"/>
        <w:rPr>
          <w:rFonts w:ascii="Arial" w:hAnsi="Arial" w:cs="Arial"/>
          <w:b/>
          <w:sz w:val="24"/>
          <w:szCs w:val="24"/>
        </w:rPr>
      </w:pPr>
    </w:p>
    <w:p w:rsidR="005F6D43" w:rsidRPr="00F27A26" w:rsidP="004B5724" w14:paraId="62F744D7" w14:textId="77777777">
      <w:pPr>
        <w:ind w:left="720" w:right="432"/>
        <w:jc w:val="both"/>
        <w:rPr>
          <w:rFonts w:ascii="Arial" w:hAnsi="Arial" w:cs="Arial"/>
          <w:b/>
          <w:sz w:val="24"/>
          <w:szCs w:val="24"/>
        </w:rPr>
      </w:pPr>
      <w:r w:rsidRPr="00F27A26">
        <w:rPr>
          <w:rFonts w:ascii="Arial" w:hAnsi="Arial" w:cs="Arial"/>
          <w:b/>
          <w:sz w:val="24"/>
          <w:szCs w:val="24"/>
        </w:rPr>
        <w:t>17. If seeking approval to not display the expiration date for OMB approval of the information collection, explain the reasons that display would be inappropriate.</w:t>
      </w:r>
    </w:p>
    <w:p w:rsidR="005F6D43" w:rsidRPr="00F27A26" w14:paraId="4318CF50" w14:textId="77777777">
      <w:pPr>
        <w:ind w:right="432"/>
        <w:jc w:val="both"/>
        <w:rPr>
          <w:rFonts w:ascii="Arial" w:hAnsi="Arial" w:cs="Arial"/>
          <w:sz w:val="24"/>
          <w:szCs w:val="24"/>
        </w:rPr>
      </w:pPr>
    </w:p>
    <w:p w:rsidR="005F6D43" w:rsidRPr="001C687E" w:rsidP="001C687E" w14:paraId="29D5F66C" w14:textId="132A1559">
      <w:pPr>
        <w:ind w:left="720" w:right="432"/>
        <w:jc w:val="both"/>
        <w:rPr>
          <w:rFonts w:ascii="Arial" w:hAnsi="Arial" w:cs="Arial"/>
          <w:sz w:val="24"/>
          <w:szCs w:val="24"/>
        </w:rPr>
      </w:pPr>
      <w:r w:rsidRPr="001C687E">
        <w:rPr>
          <w:rFonts w:ascii="Arial" w:hAnsi="Arial" w:cs="Arial"/>
          <w:bCs/>
          <w:sz w:val="24"/>
          <w:szCs w:val="24"/>
        </w:rPr>
        <w:t xml:space="preserve">CBP </w:t>
      </w:r>
      <w:r w:rsidRPr="001C687E">
        <w:rPr>
          <w:rFonts w:ascii="Arial" w:hAnsi="Arial" w:cs="Arial"/>
          <w:sz w:val="24"/>
          <w:szCs w:val="24"/>
        </w:rPr>
        <w:t xml:space="preserve">will display the expiration date for OMB approval of this information </w:t>
      </w:r>
      <w:r w:rsidR="007D501F">
        <w:rPr>
          <w:rFonts w:ascii="Arial" w:hAnsi="Arial" w:cs="Arial"/>
          <w:sz w:val="24"/>
          <w:szCs w:val="24"/>
        </w:rPr>
        <w:t>c</w:t>
      </w:r>
      <w:r w:rsidRPr="001C687E">
        <w:rPr>
          <w:rFonts w:ascii="Arial" w:hAnsi="Arial" w:cs="Arial"/>
          <w:sz w:val="24"/>
          <w:szCs w:val="24"/>
        </w:rPr>
        <w:t>ollection.</w:t>
      </w:r>
    </w:p>
    <w:p w:rsidR="005F6D43" w:rsidRPr="00F27A26" w14:paraId="105B5638" w14:textId="77777777">
      <w:pPr>
        <w:ind w:left="360" w:right="432"/>
        <w:jc w:val="both"/>
        <w:rPr>
          <w:rFonts w:ascii="Arial" w:hAnsi="Arial" w:cs="Arial"/>
          <w:sz w:val="24"/>
          <w:szCs w:val="24"/>
        </w:rPr>
      </w:pPr>
    </w:p>
    <w:p w:rsidR="005F6D43" w:rsidRPr="00F27A26" w:rsidP="004B5724" w14:paraId="1B0752AD" w14:textId="77777777">
      <w:pPr>
        <w:ind w:left="720" w:right="432"/>
        <w:jc w:val="both"/>
        <w:rPr>
          <w:rFonts w:ascii="Arial" w:hAnsi="Arial" w:cs="Arial"/>
          <w:b/>
          <w:sz w:val="24"/>
          <w:szCs w:val="24"/>
        </w:rPr>
      </w:pPr>
      <w:r w:rsidRPr="00F27A26">
        <w:rPr>
          <w:rFonts w:ascii="Arial" w:hAnsi="Arial" w:cs="Arial"/>
          <w:b/>
          <w:sz w:val="24"/>
          <w:szCs w:val="24"/>
        </w:rPr>
        <w:t>18. Explain each exception to the certification statement identified in Item 19, “Certification for Paperwork Reduction Act Submissions”</w:t>
      </w:r>
      <w:r w:rsidR="00DD1B37">
        <w:rPr>
          <w:rFonts w:ascii="Arial" w:hAnsi="Arial" w:cs="Arial"/>
          <w:b/>
          <w:sz w:val="24"/>
          <w:szCs w:val="24"/>
        </w:rPr>
        <w:t>.</w:t>
      </w:r>
    </w:p>
    <w:p w:rsidR="005F6D43" w14:paraId="02FB7066" w14:textId="77777777">
      <w:pPr>
        <w:ind w:right="432"/>
        <w:jc w:val="both"/>
        <w:rPr>
          <w:rFonts w:ascii="Arial" w:hAnsi="Arial" w:cs="Arial"/>
          <w:b/>
          <w:sz w:val="24"/>
          <w:szCs w:val="24"/>
        </w:rPr>
      </w:pPr>
      <w:r>
        <w:rPr>
          <w:rFonts w:ascii="Arial" w:hAnsi="Arial" w:cs="Arial"/>
          <w:b/>
          <w:sz w:val="24"/>
          <w:szCs w:val="24"/>
        </w:rPr>
        <w:tab/>
      </w:r>
    </w:p>
    <w:p w:rsidR="00F556F8" w:rsidRPr="00F556F8" w:rsidP="00F556F8" w14:paraId="0313995A" w14:textId="77777777">
      <w:pPr>
        <w:ind w:left="720" w:right="432"/>
        <w:jc w:val="both"/>
        <w:rPr>
          <w:rFonts w:ascii="Arial" w:hAnsi="Arial" w:cs="Arial"/>
          <w:b/>
          <w:sz w:val="24"/>
          <w:szCs w:val="24"/>
        </w:rPr>
      </w:pPr>
      <w:r w:rsidRPr="00F556F8">
        <w:rPr>
          <w:rFonts w:ascii="Arial" w:hAnsi="Arial" w:cs="Arial"/>
          <w:sz w:val="24"/>
          <w:szCs w:val="24"/>
        </w:rPr>
        <w:t>CBP does not request an exception to the certification of this information collection</w:t>
      </w:r>
      <w:r>
        <w:rPr>
          <w:rFonts w:ascii="Arial" w:hAnsi="Arial" w:cs="Arial"/>
          <w:sz w:val="24"/>
          <w:szCs w:val="24"/>
        </w:rPr>
        <w:t>.</w:t>
      </w:r>
    </w:p>
    <w:p w:rsidR="005F6D43" w:rsidRPr="00F27A26" w:rsidP="004B5724" w14:paraId="21EED031" w14:textId="77777777">
      <w:pPr>
        <w:pStyle w:val="Heading2"/>
        <w:numPr>
          <w:ilvl w:val="0"/>
          <w:numId w:val="0"/>
        </w:numPr>
        <w:ind w:right="432" w:firstLine="720"/>
        <w:jc w:val="both"/>
        <w:rPr>
          <w:rFonts w:cs="Arial"/>
          <w:i w:val="0"/>
          <w:szCs w:val="24"/>
        </w:rPr>
      </w:pPr>
      <w:r w:rsidRPr="00F27A26">
        <w:rPr>
          <w:rFonts w:cs="Arial"/>
          <w:i w:val="0"/>
          <w:szCs w:val="24"/>
        </w:rPr>
        <w:t>19.  Collection of Information Employing Statistical Methods</w:t>
      </w:r>
    </w:p>
    <w:p w:rsidR="005F6D43" w:rsidRPr="00F27A26" w:rsidP="00F51D1E" w14:paraId="61B59EA4" w14:textId="77777777">
      <w:pPr>
        <w:ind w:firstLine="720"/>
        <w:rPr>
          <w:rFonts w:ascii="Arial" w:hAnsi="Arial" w:cs="Arial"/>
          <w:sz w:val="24"/>
          <w:szCs w:val="24"/>
        </w:rPr>
      </w:pPr>
      <w:r w:rsidRPr="00F27A26">
        <w:rPr>
          <w:rFonts w:ascii="Arial" w:hAnsi="Arial" w:cs="Arial"/>
          <w:sz w:val="24"/>
          <w:szCs w:val="24"/>
        </w:rPr>
        <w:t>No statistical methods were employed.</w:t>
      </w:r>
    </w:p>
    <w:sectPr>
      <w:footerReference w:type="even" r:id="rId6"/>
      <w:footnotePr>
        <w:numRestart w:val="eachSect"/>
      </w:footnotePr>
      <w:pgSz w:w="12240" w:h="15840"/>
      <w:pgMar w:top="720" w:right="1152" w:bottom="72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6D43" w14:paraId="3299E900" w14:textId="77777777">
    <w:pPr>
      <w:pStyle w:val="Footer"/>
      <w:framePr w:wrap="around" w:vAnchor="text" w:hAnchor="margin" w:xAlign="center" w:y="1"/>
      <w:rPr>
        <w:rStyle w:val="PageNumber"/>
        <w:sz w:val="24"/>
      </w:rPr>
    </w:pPr>
  </w:p>
  <w:p w:rsidR="005F6D43" w14:paraId="558C6A7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4"/>
      <w:numFmt w:val="decimal"/>
      <w:pStyle w:val="Heading1"/>
      <w:lvlText w:val="%1."/>
      <w:legacy w:legacy="1" w:legacySpace="0" w:legacyIndent="0"/>
      <w:lvlJc w:val="left"/>
      <w:pPr>
        <w:ind w:left="0" w:firstLine="0"/>
      </w:pPr>
    </w:lvl>
    <w:lvl w:ilvl="1">
      <w:start w:val="1"/>
      <w:numFmt w:val="lowerLetter"/>
      <w:pStyle w:val="Heading2"/>
      <w:lvlText w:val="%2."/>
      <w:legacy w:legacy="1" w:legacySpace="0" w:legacyIndent="720"/>
      <w:lvlJc w:val="left"/>
      <w:pPr>
        <w:ind w:left="720" w:hanging="720"/>
      </w:pPr>
    </w:lvl>
    <w:lvl w:ilvl="2">
      <w:start w:val="1"/>
      <w:numFmt w:val="decimal"/>
      <w:pStyle w:val="Heading3"/>
      <w:lvlText w:val="%3."/>
      <w:legacy w:legacy="1" w:legacySpace="0" w:legacyIndent="720"/>
      <w:lvlJc w:val="left"/>
      <w:pPr>
        <w:ind w:left="1440" w:hanging="720"/>
      </w:pPr>
    </w:lvl>
    <w:lvl w:ilvl="3">
      <w:start w:val="1"/>
      <w:numFmt w:val="lowerLetter"/>
      <w:pStyle w:val="Heading4"/>
      <w:lvlText w:val="%4)"/>
      <w:legacy w:legacy="1" w:legacySpace="0" w:legacyIndent="720"/>
      <w:lvlJc w:val="left"/>
      <w:pPr>
        <w:ind w:left="2160" w:hanging="720"/>
      </w:pPr>
    </w:lvl>
    <w:lvl w:ilvl="4">
      <w:start w:val="1"/>
      <w:numFmt w:val="decimal"/>
      <w:pStyle w:val="Heading5"/>
      <w:lvlText w:val="(%5)"/>
      <w:legacy w:legacy="1" w:legacySpace="0" w:legacyIndent="720"/>
      <w:lvlJc w:val="left"/>
      <w:pPr>
        <w:ind w:left="2880" w:hanging="720"/>
      </w:pPr>
    </w:lvl>
    <w:lvl w:ilvl="5">
      <w:start w:val="1"/>
      <w:numFmt w:val="lowerLetter"/>
      <w:pStyle w:val="Heading6"/>
      <w:lvlText w:val="(%6)"/>
      <w:legacy w:legacy="1" w:legacySpace="0" w:legacyIndent="720"/>
      <w:lvlJc w:val="left"/>
      <w:pPr>
        <w:ind w:left="3600" w:hanging="720"/>
      </w:pPr>
    </w:lvl>
    <w:lvl w:ilvl="6">
      <w:start w:val="1"/>
      <w:numFmt w:val="lowerRoman"/>
      <w:pStyle w:val="Heading7"/>
      <w:lvlText w:val="(%7)"/>
      <w:legacy w:legacy="1" w:legacySpace="0" w:legacyIndent="720"/>
      <w:lvlJc w:val="left"/>
      <w:pPr>
        <w:ind w:left="4320" w:hanging="720"/>
      </w:pPr>
    </w:lvl>
    <w:lvl w:ilvl="7">
      <w:start w:val="1"/>
      <w:numFmt w:val="lowerLetter"/>
      <w:pStyle w:val="Heading8"/>
      <w:lvlText w:val="(%8)"/>
      <w:legacy w:legacy="1" w:legacySpace="0" w:legacyIndent="720"/>
      <w:lvlJc w:val="left"/>
      <w:pPr>
        <w:ind w:left="5040" w:hanging="720"/>
      </w:pPr>
    </w:lvl>
    <w:lvl w:ilvl="8">
      <w:start w:val="1"/>
      <w:numFmt w:val="lowerRoman"/>
      <w:pStyle w:val="Heading9"/>
      <w:lvlText w:val="(%9)"/>
      <w:legacy w:legacy="1" w:legacySpace="0" w:legacyIndent="720"/>
      <w:lvlJc w:val="left"/>
      <w:pPr>
        <w:ind w:left="5760" w:hanging="720"/>
      </w:pPr>
    </w:lvl>
  </w:abstractNum>
  <w:abstractNum w:abstractNumId="1">
    <w:nsid w:val="0CA244DA"/>
    <w:multiLevelType w:val="multilevel"/>
    <w:tmpl w:val="8EC22676"/>
    <w:lvl w:ilvl="0">
      <w:start w:val="1"/>
      <w:numFmt w:val="decimal"/>
      <w:lvlText w:val="%1."/>
      <w:lvlJc w:val="left"/>
      <w:pPr>
        <w:tabs>
          <w:tab w:val="num" w:pos="390"/>
        </w:tabs>
        <w:ind w:left="39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6EC0CD9"/>
    <w:multiLevelType w:val="hybridMultilevel"/>
    <w:tmpl w:val="515E1844"/>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DF2757C"/>
    <w:multiLevelType w:val="hybridMultilevel"/>
    <w:tmpl w:val="C0F4C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A73513"/>
    <w:multiLevelType w:val="hybridMultilevel"/>
    <w:tmpl w:val="752ED89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F567957"/>
    <w:multiLevelType w:val="multilevel"/>
    <w:tmpl w:val="875C7AEC"/>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2880"/>
        </w:tabs>
        <w:ind w:left="2880" w:hanging="144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3F916EE9"/>
    <w:multiLevelType w:val="hybridMultilevel"/>
    <w:tmpl w:val="1E52A1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7BB1F59"/>
    <w:multiLevelType w:val="singleLevel"/>
    <w:tmpl w:val="0409000F"/>
    <w:lvl w:ilvl="0">
      <w:start w:val="1"/>
      <w:numFmt w:val="decimal"/>
      <w:lvlText w:val="%1."/>
      <w:lvlJc w:val="left"/>
      <w:pPr>
        <w:tabs>
          <w:tab w:val="num" w:pos="360"/>
        </w:tabs>
        <w:ind w:left="360" w:hanging="360"/>
      </w:pPr>
    </w:lvl>
  </w:abstractNum>
  <w:num w:numId="1" w16cid:durableId="2098358257">
    <w:abstractNumId w:val="0"/>
  </w:num>
  <w:num w:numId="2" w16cid:durableId="1485782927">
    <w:abstractNumId w:val="7"/>
  </w:num>
  <w:num w:numId="3" w16cid:durableId="294987028">
    <w:abstractNumId w:val="2"/>
  </w:num>
  <w:num w:numId="4" w16cid:durableId="615598499">
    <w:abstractNumId w:val="5"/>
  </w:num>
  <w:num w:numId="5" w16cid:durableId="630943385">
    <w:abstractNumId w:val="4"/>
  </w:num>
  <w:num w:numId="6" w16cid:durableId="540558774">
    <w:abstractNumId w:val="1"/>
  </w:num>
  <w:num w:numId="7" w16cid:durableId="592594571">
    <w:abstractNumId w:val="3"/>
  </w:num>
  <w:num w:numId="8" w16cid:durableId="1711808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Restart w:val="eachSec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FA"/>
    <w:rsid w:val="00004A71"/>
    <w:rsid w:val="00006A76"/>
    <w:rsid w:val="00027D20"/>
    <w:rsid w:val="00035530"/>
    <w:rsid w:val="00046ECB"/>
    <w:rsid w:val="00051593"/>
    <w:rsid w:val="000A3314"/>
    <w:rsid w:val="000A74CE"/>
    <w:rsid w:val="000B3BEB"/>
    <w:rsid w:val="000D48C8"/>
    <w:rsid w:val="000E41F4"/>
    <w:rsid w:val="000F0F01"/>
    <w:rsid w:val="0011297D"/>
    <w:rsid w:val="00136510"/>
    <w:rsid w:val="001365AE"/>
    <w:rsid w:val="00136A36"/>
    <w:rsid w:val="00155B14"/>
    <w:rsid w:val="00194849"/>
    <w:rsid w:val="00195C63"/>
    <w:rsid w:val="001B33BB"/>
    <w:rsid w:val="001B624E"/>
    <w:rsid w:val="001C2331"/>
    <w:rsid w:val="001C687E"/>
    <w:rsid w:val="001D6B0D"/>
    <w:rsid w:val="001D707E"/>
    <w:rsid w:val="001D7E94"/>
    <w:rsid w:val="001E53A7"/>
    <w:rsid w:val="001F4486"/>
    <w:rsid w:val="00213EEB"/>
    <w:rsid w:val="00221C79"/>
    <w:rsid w:val="0022637F"/>
    <w:rsid w:val="00244C65"/>
    <w:rsid w:val="00245B77"/>
    <w:rsid w:val="00250C6F"/>
    <w:rsid w:val="002546BE"/>
    <w:rsid w:val="00254DA2"/>
    <w:rsid w:val="00262721"/>
    <w:rsid w:val="00264DD7"/>
    <w:rsid w:val="00270DA1"/>
    <w:rsid w:val="002825BC"/>
    <w:rsid w:val="00295F1A"/>
    <w:rsid w:val="002A5EDA"/>
    <w:rsid w:val="002A60F7"/>
    <w:rsid w:val="002A63A0"/>
    <w:rsid w:val="002B2088"/>
    <w:rsid w:val="002C2257"/>
    <w:rsid w:val="002F2A4F"/>
    <w:rsid w:val="002F4430"/>
    <w:rsid w:val="003028BB"/>
    <w:rsid w:val="00305CB5"/>
    <w:rsid w:val="003067A5"/>
    <w:rsid w:val="003243AA"/>
    <w:rsid w:val="0033160F"/>
    <w:rsid w:val="00363808"/>
    <w:rsid w:val="003906A3"/>
    <w:rsid w:val="003B28D7"/>
    <w:rsid w:val="003D40FB"/>
    <w:rsid w:val="003D4EBE"/>
    <w:rsid w:val="003E4B91"/>
    <w:rsid w:val="003F2DEB"/>
    <w:rsid w:val="00406D57"/>
    <w:rsid w:val="004269B0"/>
    <w:rsid w:val="00433F56"/>
    <w:rsid w:val="0043415F"/>
    <w:rsid w:val="00434445"/>
    <w:rsid w:val="00434F8B"/>
    <w:rsid w:val="00437367"/>
    <w:rsid w:val="00442418"/>
    <w:rsid w:val="00444AD9"/>
    <w:rsid w:val="00453CB6"/>
    <w:rsid w:val="0046076E"/>
    <w:rsid w:val="004962B0"/>
    <w:rsid w:val="004A28E6"/>
    <w:rsid w:val="004B5724"/>
    <w:rsid w:val="004C167A"/>
    <w:rsid w:val="004D0AAC"/>
    <w:rsid w:val="004D0CF0"/>
    <w:rsid w:val="004E5CBE"/>
    <w:rsid w:val="004F48E7"/>
    <w:rsid w:val="005000A5"/>
    <w:rsid w:val="00505D3F"/>
    <w:rsid w:val="00510008"/>
    <w:rsid w:val="00520F3A"/>
    <w:rsid w:val="005236E1"/>
    <w:rsid w:val="00525C5C"/>
    <w:rsid w:val="00532084"/>
    <w:rsid w:val="00534AA8"/>
    <w:rsid w:val="00536D25"/>
    <w:rsid w:val="005541B0"/>
    <w:rsid w:val="00566AF5"/>
    <w:rsid w:val="00570270"/>
    <w:rsid w:val="00585645"/>
    <w:rsid w:val="005912AD"/>
    <w:rsid w:val="00592091"/>
    <w:rsid w:val="005A105A"/>
    <w:rsid w:val="005B5CC8"/>
    <w:rsid w:val="005E0A4A"/>
    <w:rsid w:val="005F6D43"/>
    <w:rsid w:val="005F707E"/>
    <w:rsid w:val="005F7911"/>
    <w:rsid w:val="00602F83"/>
    <w:rsid w:val="00610097"/>
    <w:rsid w:val="00610696"/>
    <w:rsid w:val="006139F8"/>
    <w:rsid w:val="00613FE6"/>
    <w:rsid w:val="00614007"/>
    <w:rsid w:val="006241F5"/>
    <w:rsid w:val="00632597"/>
    <w:rsid w:val="006326D5"/>
    <w:rsid w:val="00632C7C"/>
    <w:rsid w:val="00633B84"/>
    <w:rsid w:val="00633BA8"/>
    <w:rsid w:val="00670C4C"/>
    <w:rsid w:val="00671F23"/>
    <w:rsid w:val="0067488B"/>
    <w:rsid w:val="00695DB9"/>
    <w:rsid w:val="006A566A"/>
    <w:rsid w:val="006B2687"/>
    <w:rsid w:val="006C1746"/>
    <w:rsid w:val="006C301C"/>
    <w:rsid w:val="006C3A54"/>
    <w:rsid w:val="006D26E2"/>
    <w:rsid w:val="006E49BC"/>
    <w:rsid w:val="00710438"/>
    <w:rsid w:val="00710AA4"/>
    <w:rsid w:val="00711C20"/>
    <w:rsid w:val="007134C3"/>
    <w:rsid w:val="00714D29"/>
    <w:rsid w:val="00716755"/>
    <w:rsid w:val="00717EA1"/>
    <w:rsid w:val="00732F59"/>
    <w:rsid w:val="0073308D"/>
    <w:rsid w:val="00734B1F"/>
    <w:rsid w:val="00736101"/>
    <w:rsid w:val="00736DA1"/>
    <w:rsid w:val="00741086"/>
    <w:rsid w:val="00781C48"/>
    <w:rsid w:val="00782A8E"/>
    <w:rsid w:val="0079617E"/>
    <w:rsid w:val="007A6DBD"/>
    <w:rsid w:val="007B00E4"/>
    <w:rsid w:val="007D501F"/>
    <w:rsid w:val="007D71A2"/>
    <w:rsid w:val="007F351A"/>
    <w:rsid w:val="008032E0"/>
    <w:rsid w:val="00825F74"/>
    <w:rsid w:val="00840023"/>
    <w:rsid w:val="0084339D"/>
    <w:rsid w:val="0084683E"/>
    <w:rsid w:val="008511C6"/>
    <w:rsid w:val="008545BF"/>
    <w:rsid w:val="00855682"/>
    <w:rsid w:val="00856081"/>
    <w:rsid w:val="00856A89"/>
    <w:rsid w:val="0087485E"/>
    <w:rsid w:val="00887355"/>
    <w:rsid w:val="008954FA"/>
    <w:rsid w:val="008C5130"/>
    <w:rsid w:val="008C6BAE"/>
    <w:rsid w:val="008D05C2"/>
    <w:rsid w:val="008D33F7"/>
    <w:rsid w:val="008E0EE9"/>
    <w:rsid w:val="008E2BD9"/>
    <w:rsid w:val="008F004E"/>
    <w:rsid w:val="00902450"/>
    <w:rsid w:val="009033BB"/>
    <w:rsid w:val="00907DEC"/>
    <w:rsid w:val="009149D5"/>
    <w:rsid w:val="00924ACF"/>
    <w:rsid w:val="00932477"/>
    <w:rsid w:val="00932CDB"/>
    <w:rsid w:val="00936491"/>
    <w:rsid w:val="009369C6"/>
    <w:rsid w:val="00946612"/>
    <w:rsid w:val="00947B93"/>
    <w:rsid w:val="009507CA"/>
    <w:rsid w:val="00953EA8"/>
    <w:rsid w:val="0096004E"/>
    <w:rsid w:val="009621DB"/>
    <w:rsid w:val="00985C93"/>
    <w:rsid w:val="00993464"/>
    <w:rsid w:val="009954B3"/>
    <w:rsid w:val="009A2AB9"/>
    <w:rsid w:val="009A7B41"/>
    <w:rsid w:val="009B4806"/>
    <w:rsid w:val="009C7977"/>
    <w:rsid w:val="009E6251"/>
    <w:rsid w:val="00A070E2"/>
    <w:rsid w:val="00A1291B"/>
    <w:rsid w:val="00A179E6"/>
    <w:rsid w:val="00A21DD9"/>
    <w:rsid w:val="00A26571"/>
    <w:rsid w:val="00A355FD"/>
    <w:rsid w:val="00A73AB2"/>
    <w:rsid w:val="00A743BA"/>
    <w:rsid w:val="00A91C98"/>
    <w:rsid w:val="00A97CE0"/>
    <w:rsid w:val="00AB289D"/>
    <w:rsid w:val="00AC487B"/>
    <w:rsid w:val="00AC56B9"/>
    <w:rsid w:val="00AC5D49"/>
    <w:rsid w:val="00AD5895"/>
    <w:rsid w:val="00AD7EE7"/>
    <w:rsid w:val="00AE2FC5"/>
    <w:rsid w:val="00AE774F"/>
    <w:rsid w:val="00AF51A3"/>
    <w:rsid w:val="00B04AB7"/>
    <w:rsid w:val="00B10417"/>
    <w:rsid w:val="00B13E2F"/>
    <w:rsid w:val="00B1594B"/>
    <w:rsid w:val="00B21319"/>
    <w:rsid w:val="00B25B30"/>
    <w:rsid w:val="00B56FB7"/>
    <w:rsid w:val="00B64EE7"/>
    <w:rsid w:val="00B667FB"/>
    <w:rsid w:val="00B77D71"/>
    <w:rsid w:val="00B810F3"/>
    <w:rsid w:val="00B82C52"/>
    <w:rsid w:val="00BA2077"/>
    <w:rsid w:val="00BC0542"/>
    <w:rsid w:val="00BC30A2"/>
    <w:rsid w:val="00BD2C6F"/>
    <w:rsid w:val="00BE35E3"/>
    <w:rsid w:val="00C17EF3"/>
    <w:rsid w:val="00C36AB2"/>
    <w:rsid w:val="00C43274"/>
    <w:rsid w:val="00C4506D"/>
    <w:rsid w:val="00C82058"/>
    <w:rsid w:val="00C8360E"/>
    <w:rsid w:val="00C977DD"/>
    <w:rsid w:val="00CA7D49"/>
    <w:rsid w:val="00CB23D4"/>
    <w:rsid w:val="00CB3E25"/>
    <w:rsid w:val="00CB65D0"/>
    <w:rsid w:val="00CC4F7A"/>
    <w:rsid w:val="00CC555C"/>
    <w:rsid w:val="00CC5D83"/>
    <w:rsid w:val="00CD1D18"/>
    <w:rsid w:val="00CD5DED"/>
    <w:rsid w:val="00CE1D30"/>
    <w:rsid w:val="00CE5990"/>
    <w:rsid w:val="00CE6513"/>
    <w:rsid w:val="00D0002A"/>
    <w:rsid w:val="00D058FA"/>
    <w:rsid w:val="00D06646"/>
    <w:rsid w:val="00D100E9"/>
    <w:rsid w:val="00D134F1"/>
    <w:rsid w:val="00D17264"/>
    <w:rsid w:val="00D17F45"/>
    <w:rsid w:val="00D2529E"/>
    <w:rsid w:val="00D27C1F"/>
    <w:rsid w:val="00D4321E"/>
    <w:rsid w:val="00D456CE"/>
    <w:rsid w:val="00D55B80"/>
    <w:rsid w:val="00D73265"/>
    <w:rsid w:val="00D73309"/>
    <w:rsid w:val="00D93C14"/>
    <w:rsid w:val="00D97D88"/>
    <w:rsid w:val="00DA3543"/>
    <w:rsid w:val="00DA402C"/>
    <w:rsid w:val="00DA6ED8"/>
    <w:rsid w:val="00DB0057"/>
    <w:rsid w:val="00DD1B37"/>
    <w:rsid w:val="00DE0B96"/>
    <w:rsid w:val="00DF3D44"/>
    <w:rsid w:val="00DF6631"/>
    <w:rsid w:val="00E02CFA"/>
    <w:rsid w:val="00E064F4"/>
    <w:rsid w:val="00E12096"/>
    <w:rsid w:val="00E13986"/>
    <w:rsid w:val="00E16830"/>
    <w:rsid w:val="00E376E8"/>
    <w:rsid w:val="00E43233"/>
    <w:rsid w:val="00E43253"/>
    <w:rsid w:val="00E437B8"/>
    <w:rsid w:val="00E46DB7"/>
    <w:rsid w:val="00E523D3"/>
    <w:rsid w:val="00E52735"/>
    <w:rsid w:val="00E55A10"/>
    <w:rsid w:val="00E60477"/>
    <w:rsid w:val="00E63849"/>
    <w:rsid w:val="00E7030B"/>
    <w:rsid w:val="00E8026B"/>
    <w:rsid w:val="00E85E36"/>
    <w:rsid w:val="00E87510"/>
    <w:rsid w:val="00EB003D"/>
    <w:rsid w:val="00EB18D4"/>
    <w:rsid w:val="00EB4150"/>
    <w:rsid w:val="00EC6E20"/>
    <w:rsid w:val="00ED1CEF"/>
    <w:rsid w:val="00EE24B4"/>
    <w:rsid w:val="00EE30DF"/>
    <w:rsid w:val="00F14937"/>
    <w:rsid w:val="00F213C8"/>
    <w:rsid w:val="00F279D2"/>
    <w:rsid w:val="00F27A26"/>
    <w:rsid w:val="00F41D4E"/>
    <w:rsid w:val="00F51D1E"/>
    <w:rsid w:val="00F556F8"/>
    <w:rsid w:val="00F57F8F"/>
    <w:rsid w:val="00F65E43"/>
    <w:rsid w:val="00F73853"/>
    <w:rsid w:val="00F74435"/>
    <w:rsid w:val="00F757AD"/>
    <w:rsid w:val="00F7680A"/>
    <w:rsid w:val="00F85C5F"/>
    <w:rsid w:val="00F952BB"/>
    <w:rsid w:val="00FD264E"/>
    <w:rsid w:val="00FD6133"/>
    <w:rsid w:val="00FE0DD1"/>
    <w:rsid w:val="00FE5B8D"/>
    <w:rsid w:val="00FF4FD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8FBAA58"/>
  <w15:chartTrackingRefBased/>
  <w15:docId w15:val="{58C5321F-C136-4747-9C71-E0EB5338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sz w:val="24"/>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sz w:val="24"/>
    </w:rPr>
  </w:style>
  <w:style w:type="paragraph" w:styleId="BodyTextIndent">
    <w:name w:val="Body Text Indent"/>
    <w:basedOn w:val="Normal"/>
    <w:pPr>
      <w:ind w:left="360"/>
    </w:pPr>
  </w:style>
  <w:style w:type="paragraph" w:styleId="BodyText2">
    <w:name w:val="Body Text 2"/>
    <w:basedOn w:val="Normal"/>
    <w:pPr>
      <w:jc w:val="center"/>
    </w:pPr>
    <w:rPr>
      <w:b/>
      <w:sz w:val="24"/>
    </w:rPr>
  </w:style>
  <w:style w:type="paragraph" w:styleId="BodyTextIndent2">
    <w:name w:val="Body Text Indent 2"/>
    <w:basedOn w:val="Normal"/>
    <w:pPr>
      <w:numPr>
        <w:ilvl w:val="12"/>
      </w:numPr>
      <w:ind w:left="-360"/>
    </w:pPr>
    <w:rPr>
      <w:rFonts w:ascii="Times" w:hAnsi="Times"/>
      <w:sz w:val="24"/>
    </w:rPr>
  </w:style>
  <w:style w:type="paragraph" w:styleId="BodyText3">
    <w:name w:val="Body Text 3"/>
    <w:basedOn w:val="Normal"/>
    <w:pPr>
      <w:jc w:val="both"/>
    </w:pPr>
    <w:rPr>
      <w:rFonts w:ascii="Times" w:hAnsi="Times"/>
      <w:sz w:val="24"/>
    </w:rPr>
  </w:style>
  <w:style w:type="paragraph" w:styleId="Title">
    <w:name w:val="Title"/>
    <w:basedOn w:val="Normal"/>
    <w:qFormat/>
    <w:pPr>
      <w:tabs>
        <w:tab w:val="left" w:pos="360"/>
      </w:tabs>
      <w:spacing w:before="120" w:after="120"/>
      <w:jc w:val="center"/>
    </w:pPr>
    <w:rPr>
      <w:rFonts w:ascii="Arial" w:hAnsi="Arial"/>
      <w:b/>
      <w:sz w:val="24"/>
    </w:rPr>
  </w:style>
  <w:style w:type="paragraph" w:styleId="BodyTextIndent3">
    <w:name w:val="Body Text Indent 3"/>
    <w:basedOn w:val="Normal"/>
    <w:pPr>
      <w:ind w:right="216" w:firstLine="360"/>
    </w:pPr>
    <w:rPr>
      <w:rFonts w:ascii="Arial" w:hAnsi="Arial"/>
      <w:sz w:val="24"/>
    </w:rPr>
  </w:style>
  <w:style w:type="paragraph" w:styleId="BlockText">
    <w:name w:val="Block Text"/>
    <w:basedOn w:val="Normal"/>
    <w:pPr>
      <w:ind w:left="360" w:right="216"/>
    </w:pPr>
    <w:rPr>
      <w:rFonts w:ascii="Arial" w:hAnsi="Arial"/>
      <w:sz w:val="24"/>
    </w:rPr>
  </w:style>
  <w:style w:type="character" w:customStyle="1" w:styleId="BodyTextChar">
    <w:name w:val="Body Text Char"/>
    <w:rPr>
      <w:rFonts w:ascii="Arial" w:hAnsi="Arial"/>
      <w:sz w:val="26"/>
      <w:lang w:val="en-US" w:eastAsia="en-US" w:bidi="ar-SA"/>
    </w:rPr>
  </w:style>
  <w:style w:type="paragraph" w:styleId="BalloonText">
    <w:name w:val="Balloon Text"/>
    <w:basedOn w:val="Normal"/>
    <w:semiHidden/>
    <w:rsid w:val="008954FA"/>
    <w:rPr>
      <w:rFonts w:ascii="Tahoma" w:hAnsi="Tahoma" w:cs="Tahoma"/>
      <w:sz w:val="16"/>
      <w:szCs w:val="16"/>
    </w:rPr>
  </w:style>
  <w:style w:type="character" w:styleId="Hyperlink">
    <w:name w:val="Hyperlink"/>
    <w:rsid w:val="00FF4FD3"/>
    <w:rPr>
      <w:color w:val="0000FF"/>
      <w:u w:val="single"/>
    </w:rPr>
  </w:style>
  <w:style w:type="paragraph" w:customStyle="1" w:styleId="Style">
    <w:name w:val="Style"/>
    <w:basedOn w:val="Normal"/>
    <w:rsid w:val="00C8360E"/>
    <w:pPr>
      <w:widowControl w:val="0"/>
      <w:ind w:left="1440" w:hanging="720"/>
    </w:pPr>
    <w:rPr>
      <w:snapToGrid w:val="0"/>
      <w:sz w:val="24"/>
    </w:rPr>
  </w:style>
  <w:style w:type="table" w:styleId="TableGrid">
    <w:name w:val="Table Grid"/>
    <w:basedOn w:val="TableNormal"/>
    <w:rsid w:val="00C8360E"/>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56A89"/>
    <w:rPr>
      <w:rFonts w:ascii="Calibri" w:eastAsia="Calibri" w:hAnsi="Calibri" w:cs="Calibri"/>
    </w:rPr>
  </w:style>
  <w:style w:type="character" w:customStyle="1" w:styleId="FootnoteTextChar">
    <w:name w:val="Footnote Text Char"/>
    <w:link w:val="FootnoteText"/>
    <w:rsid w:val="00856A89"/>
    <w:rPr>
      <w:rFonts w:ascii="Calibri" w:eastAsia="Calibri" w:hAnsi="Calibri" w:cs="Calibri"/>
    </w:rPr>
  </w:style>
  <w:style w:type="character" w:styleId="FootnoteReference">
    <w:name w:val="footnote reference"/>
    <w:uiPriority w:val="99"/>
    <w:unhideWhenUsed/>
    <w:rsid w:val="00856A89"/>
    <w:rPr>
      <w:vertAlign w:val="superscript"/>
    </w:rPr>
  </w:style>
  <w:style w:type="paragraph" w:styleId="Revision">
    <w:name w:val="Revision"/>
    <w:hidden/>
    <w:uiPriority w:val="99"/>
    <w:semiHidden/>
    <w:rsid w:val="00BD2C6F"/>
    <w:rPr>
      <w:rFonts w:ascii="Times New Roman" w:hAnsi="Times New Roman"/>
      <w:lang w:eastAsia="en-US"/>
    </w:rPr>
  </w:style>
  <w:style w:type="character" w:styleId="CommentReference">
    <w:name w:val="annotation reference"/>
    <w:basedOn w:val="DefaultParagraphFont"/>
    <w:rsid w:val="00855682"/>
    <w:rPr>
      <w:sz w:val="16"/>
      <w:szCs w:val="16"/>
    </w:rPr>
  </w:style>
  <w:style w:type="paragraph" w:styleId="CommentText">
    <w:name w:val="annotation text"/>
    <w:basedOn w:val="Normal"/>
    <w:link w:val="CommentTextChar"/>
    <w:rsid w:val="00855682"/>
  </w:style>
  <w:style w:type="character" w:customStyle="1" w:styleId="CommentTextChar">
    <w:name w:val="Comment Text Char"/>
    <w:basedOn w:val="DefaultParagraphFont"/>
    <w:link w:val="CommentText"/>
    <w:rsid w:val="00855682"/>
    <w:rPr>
      <w:rFonts w:ascii="Times New Roman" w:hAnsi="Times New Roman"/>
      <w:lang w:eastAsia="en-US"/>
    </w:rPr>
  </w:style>
  <w:style w:type="paragraph" w:styleId="CommentSubject">
    <w:name w:val="annotation subject"/>
    <w:basedOn w:val="CommentText"/>
    <w:next w:val="CommentText"/>
    <w:link w:val="CommentSubjectChar"/>
    <w:rsid w:val="00855682"/>
    <w:rPr>
      <w:b/>
      <w:bCs/>
    </w:rPr>
  </w:style>
  <w:style w:type="character" w:customStyle="1" w:styleId="CommentSubjectChar">
    <w:name w:val="Comment Subject Char"/>
    <w:basedOn w:val="CommentTextChar"/>
    <w:link w:val="CommentSubject"/>
    <w:rsid w:val="00855682"/>
    <w:rPr>
      <w:rFonts w:ascii="Times New Roman" w:hAnsi="Times New Roman"/>
      <w:b/>
      <w:bCs/>
      <w:lang w:eastAsia="en-US"/>
    </w:rPr>
  </w:style>
  <w:style w:type="character" w:styleId="FollowedHyperlink">
    <w:name w:val="FollowedHyperlink"/>
    <w:basedOn w:val="DefaultParagraphFont"/>
    <w:rsid w:val="00CB65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pps.cbp.gov/eallegations/"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E96C0-B474-4CF6-B982-71AB380F05DC}">
  <ds:schemaRefs>
    <ds:schemaRef ds:uri="http://schemas.openxmlformats.org/officeDocument/2006/bibliography"/>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INSTRUCTIONS FOR PREPARING AN</vt:lpstr>
    </vt:vector>
  </TitlesOfParts>
  <Company>OA</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AN</dc:title>
  <dc:creator>Shade Williams</dc:creator>
  <cp:lastModifiedBy>WILLIAMS, SHADE</cp:lastModifiedBy>
  <cp:revision>5</cp:revision>
  <cp:lastPrinted>2007-10-29T13:24:00Z</cp:lastPrinted>
  <dcterms:created xsi:type="dcterms:W3CDTF">2024-04-08T18:33:00Z</dcterms:created>
  <dcterms:modified xsi:type="dcterms:W3CDTF">2024-04-08T20:45:00Z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c25cf633-fb84-45f7-b0f1-5a2d9e5b3653</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2024-04-08T18:10:08Z</vt:lpwstr>
  </property>
  <property fmtid="{D5CDD505-2E9C-101B-9397-08002B2CF9AE}" pid="8" name="MSIP_Label_a2eef23d-2e95-4428-9a3c-2526d95b164a_SiteId">
    <vt:lpwstr>3ccde76c-946d-4a12-bb7a-fc9d0842354a</vt:lpwstr>
  </property>
</Properties>
</file>