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630C1D7F" w14:textId="4406A8F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56B10">
        <w:rPr>
          <w:rFonts w:ascii="Times New Roman" w:hAnsi="Times New Roman"/>
          <w:szCs w:val="24"/>
        </w:rPr>
        <w:t>1820-0583</w:t>
      </w:r>
    </w:p>
    <w:p w:rsidR="00EA1767" w:rsidRPr="00AD381B" w:rsidP="006B4172" w14:paraId="62D47B02" w14:textId="13AD4DC6">
      <w:pPr>
        <w:pStyle w:val="Header"/>
        <w:rPr>
          <w:rFonts w:ascii="Times New Roman" w:hAnsi="Times New Roman"/>
          <w:color w:val="FFFFFF" w:themeColor="background1"/>
          <w:szCs w:val="24"/>
        </w:rPr>
      </w:pPr>
    </w:p>
    <w:p w:rsidR="00043C32" w:rsidRPr="00AD381B" w:rsidP="00AD381B" w14:paraId="0C7FEED2" w14:textId="77777777">
      <w:pPr>
        <w:pStyle w:val="Heading1"/>
        <w:rPr>
          <w:sz w:val="24"/>
          <w:szCs w:val="24"/>
        </w:rPr>
      </w:pPr>
      <w:r w:rsidRPr="00AD381B">
        <w:rPr>
          <w:sz w:val="24"/>
          <w:szCs w:val="24"/>
        </w:rPr>
        <w:t>SUPPORTING STATEMENT</w:t>
      </w:r>
    </w:p>
    <w:p w:rsidR="00043C32" w:rsidRPr="00AD381B" w:rsidP="00AD381B" w14:paraId="22F9A1C4" w14:textId="77777777">
      <w:pPr>
        <w:pStyle w:val="Heading1"/>
        <w:rPr>
          <w:sz w:val="24"/>
          <w:szCs w:val="24"/>
        </w:rPr>
      </w:pPr>
      <w:r w:rsidRPr="00AD381B">
        <w:rPr>
          <w:sz w:val="24"/>
          <w:szCs w:val="24"/>
        </w:rPr>
        <w:t>FOR PAPERWORK REDUCTION ACT SUBMISSION</w:t>
      </w:r>
    </w:p>
    <w:p w:rsidR="00043C32" w:rsidRPr="00AD381B" w:rsidP="00AD381B" w14:paraId="5DBFADE0" w14:textId="77777777">
      <w:pPr>
        <w:tabs>
          <w:tab w:val="left" w:pos="0"/>
        </w:tabs>
        <w:suppressAutoHyphens/>
        <w:rPr>
          <w:rFonts w:ascii="Times New Roman" w:hAnsi="Times New Roman"/>
          <w:szCs w:val="24"/>
        </w:rPr>
      </w:pPr>
    </w:p>
    <w:p w:rsidR="00EA1767" w:rsidP="00AD381B" w14:paraId="1D7E43C4" w14:textId="1FFEEC20">
      <w:pPr>
        <w:pStyle w:val="ListParagraph"/>
        <w:numPr>
          <w:ilvl w:val="0"/>
          <w:numId w:val="4"/>
        </w:numPr>
        <w:suppressAutoHyphens/>
        <w:spacing w:line="240" w:lineRule="exact"/>
        <w:contextualSpacing w:val="0"/>
        <w:rPr>
          <w:rFonts w:ascii="Times New Roman" w:hAnsi="Times New Roman"/>
          <w:szCs w:val="24"/>
        </w:rPr>
      </w:pPr>
      <w:r w:rsidRPr="00283E26">
        <w:rPr>
          <w:rStyle w:val="Heading2Char"/>
          <w:rFonts w:ascii="Times New Roman" w:hAnsi="Times New Roman"/>
          <w:color w:val="auto"/>
          <w:sz w:val="24"/>
          <w:szCs w:val="24"/>
        </w:rPr>
        <w:t>Explain the circumstances</w:t>
      </w:r>
      <w:r w:rsidRPr="00283E26">
        <w:rPr>
          <w:rFonts w:ascii="Times New Roman" w:hAnsi="Times New Roman"/>
          <w:szCs w:val="24"/>
        </w:rPr>
        <w:t xml:space="preserve"> </w:t>
      </w:r>
      <w:r w:rsidRPr="00283E26">
        <w:rPr>
          <w:rFonts w:ascii="Times New Roman" w:hAnsi="Times New Roman"/>
          <w:b/>
          <w:bCs/>
          <w:szCs w:val="24"/>
        </w:rPr>
        <w:t xml:space="preserve">that make the collection of information necessary.  </w:t>
      </w:r>
      <w:r w:rsidRPr="00283E26" w:rsidR="007C0A4C">
        <w:rPr>
          <w:rFonts w:ascii="Times New Roman" w:hAnsi="Times New Roman"/>
          <w:b/>
          <w:bCs/>
          <w:szCs w:val="24"/>
        </w:rPr>
        <w:t>What is the purpose for this information collection</w:t>
      </w:r>
      <w:r w:rsidRPr="00283E26" w:rsidR="006A38F7">
        <w:rPr>
          <w:rFonts w:ascii="Times New Roman" w:hAnsi="Times New Roman"/>
          <w:b/>
          <w:bCs/>
          <w:szCs w:val="24"/>
        </w:rPr>
        <w:t>?</w:t>
      </w:r>
      <w:r w:rsidRPr="00283E26" w:rsidR="007C0A4C">
        <w:rPr>
          <w:rFonts w:ascii="Times New Roman" w:hAnsi="Times New Roman"/>
          <w:b/>
          <w:bCs/>
          <w:szCs w:val="24"/>
        </w:rPr>
        <w:t xml:space="preserve"> </w:t>
      </w:r>
      <w:r w:rsidRPr="00283E26">
        <w:rPr>
          <w:rFonts w:ascii="Times New Roman" w:hAnsi="Times New Roman"/>
          <w:b/>
          <w:bCs/>
          <w:szCs w:val="24"/>
        </w:rPr>
        <w:t xml:space="preserve">Identify any legal or administrative requirements that necessitate the collection.  </w:t>
      </w:r>
      <w:r w:rsidRPr="00283E26" w:rsidR="006A38F7">
        <w:rPr>
          <w:rFonts w:ascii="Times New Roman" w:hAnsi="Times New Roman"/>
          <w:b/>
          <w:bCs/>
          <w:szCs w:val="24"/>
        </w:rPr>
        <w:t xml:space="preserve">Include a citation that </w:t>
      </w:r>
      <w:r w:rsidRPr="00283E26">
        <w:rPr>
          <w:rFonts w:ascii="Times New Roman" w:hAnsi="Times New Roman"/>
          <w:b/>
          <w:bCs/>
          <w:szCs w:val="24"/>
        </w:rPr>
        <w:t>authoriz</w:t>
      </w:r>
      <w:r w:rsidRPr="00283E26" w:rsidR="006A38F7">
        <w:rPr>
          <w:rFonts w:ascii="Times New Roman" w:hAnsi="Times New Roman"/>
          <w:b/>
          <w:bCs/>
          <w:szCs w:val="24"/>
        </w:rPr>
        <w:t>es</w:t>
      </w:r>
      <w:r w:rsidRPr="00283E26">
        <w:rPr>
          <w:rFonts w:ascii="Times New Roman" w:hAnsi="Times New Roman"/>
          <w:b/>
          <w:bCs/>
          <w:szCs w:val="24"/>
        </w:rPr>
        <w:t xml:space="preserve"> the collection of information</w:t>
      </w:r>
      <w:r w:rsidRPr="00283E26" w:rsidR="006A38F7">
        <w:rPr>
          <w:rFonts w:ascii="Times New Roman" w:hAnsi="Times New Roman"/>
          <w:b/>
          <w:bCs/>
          <w:szCs w:val="24"/>
        </w:rPr>
        <w:t>.</w:t>
      </w:r>
      <w:r w:rsidRPr="00283E26">
        <w:rPr>
          <w:rFonts w:ascii="Times New Roman" w:hAnsi="Times New Roman"/>
          <w:b/>
          <w:bCs/>
          <w:szCs w:val="24"/>
        </w:rPr>
        <w:t xml:space="preserve"> Specify the review type of the collection (new, revision, extension, reinstatement with change, reinstatement without change). If revised, briefly specify the changes.  If a rulemaking is involved, </w:t>
      </w:r>
      <w:r w:rsidRPr="00283E26" w:rsidR="006A38F7">
        <w:rPr>
          <w:rFonts w:ascii="Times New Roman" w:hAnsi="Times New Roman"/>
          <w:b/>
          <w:bCs/>
          <w:szCs w:val="24"/>
        </w:rPr>
        <w:t xml:space="preserve">list </w:t>
      </w:r>
      <w:r w:rsidRPr="00283E26">
        <w:rPr>
          <w:rFonts w:ascii="Times New Roman" w:hAnsi="Times New Roman"/>
          <w:b/>
          <w:bCs/>
          <w:szCs w:val="24"/>
        </w:rPr>
        <w:t xml:space="preserve">the sections </w:t>
      </w:r>
      <w:r w:rsidRPr="00283E26" w:rsidR="006A38F7">
        <w:rPr>
          <w:rFonts w:ascii="Times New Roman" w:hAnsi="Times New Roman"/>
          <w:b/>
          <w:bCs/>
          <w:szCs w:val="24"/>
        </w:rPr>
        <w:t>with a brief description of the information collection requirement, and/</w:t>
      </w:r>
      <w:r w:rsidRPr="00283E26">
        <w:rPr>
          <w:rFonts w:ascii="Times New Roman" w:hAnsi="Times New Roman"/>
          <w:b/>
          <w:bCs/>
          <w:szCs w:val="24"/>
        </w:rPr>
        <w:t>or change</w:t>
      </w:r>
      <w:r w:rsidRPr="00283E26" w:rsidR="006A38F7">
        <w:rPr>
          <w:rFonts w:ascii="Times New Roman" w:hAnsi="Times New Roman"/>
          <w:b/>
          <w:bCs/>
          <w:szCs w:val="24"/>
        </w:rPr>
        <w:t>s to</w:t>
      </w:r>
      <w:r w:rsidRPr="00283E26">
        <w:rPr>
          <w:rFonts w:ascii="Times New Roman" w:hAnsi="Times New Roman"/>
          <w:b/>
          <w:bCs/>
          <w:szCs w:val="24"/>
        </w:rPr>
        <w:t xml:space="preserve"> sections, if applicable.</w:t>
      </w:r>
    </w:p>
    <w:p w:rsidR="00283E26" w:rsidRPr="00283E26" w:rsidP="00283E26" w14:paraId="11B558C7" w14:textId="77777777">
      <w:pPr>
        <w:pStyle w:val="ListParagraph"/>
        <w:suppressAutoHyphens/>
        <w:spacing w:line="240" w:lineRule="exact"/>
        <w:contextualSpacing w:val="0"/>
        <w:rPr>
          <w:rFonts w:ascii="Times New Roman" w:hAnsi="Times New Roman"/>
          <w:szCs w:val="24"/>
        </w:rPr>
      </w:pPr>
    </w:p>
    <w:p w:rsidR="000526A7" w:rsidRPr="00F950B3" w:rsidP="00F950B3" w14:paraId="2B29D49D" w14:textId="35CA4AB4">
      <w:pPr>
        <w:pStyle w:val="ListParagraph"/>
        <w:rPr>
          <w:rFonts w:ascii="Times New Roman" w:hAnsi="Times New Roman"/>
        </w:rPr>
      </w:pPr>
      <w:r w:rsidRPr="3747F6FC">
        <w:rPr>
          <w:rFonts w:ascii="Times New Roman" w:eastAsia="Arial Unicode MS" w:hAnsi="Times New Roman"/>
        </w:rPr>
        <w:t xml:space="preserve">The OSERS Peer Reviewer Data Form (OPRDF) is used by OSERS staff to identify potential reviewers who would be qualified to review specific types of grant applications for funding; to provide background contact information for each potential reviewer; and to provide information on any reasonable accommodations that might be required by the individual. </w:t>
      </w:r>
      <w:r w:rsidRPr="3747F6FC">
        <w:rPr>
          <w:rFonts w:ascii="Times New Roman" w:hAnsi="Times New Roman"/>
        </w:rPr>
        <w:t xml:space="preserve">There are legal requirements that necessitate this collection.  For reviewers used to evaluate applications submitted under Part D of the Individuals with Disabilities Education Improvement Act (IDEA, </w:t>
      </w:r>
      <w:r w:rsidRPr="3747F6FC" w:rsidR="00DF16CB">
        <w:rPr>
          <w:rFonts w:ascii="Times New Roman" w:hAnsi="Times New Roman"/>
        </w:rPr>
        <w:t xml:space="preserve">P.L. </w:t>
      </w:r>
      <w:r w:rsidRPr="3747F6FC" w:rsidR="002662AB">
        <w:rPr>
          <w:rFonts w:ascii="Times New Roman" w:hAnsi="Times New Roman"/>
        </w:rPr>
        <w:t>108-</w:t>
      </w:r>
      <w:r w:rsidRPr="10BED7AB" w:rsidR="002662AB">
        <w:rPr>
          <w:rFonts w:ascii="Times New Roman" w:hAnsi="Times New Roman"/>
        </w:rPr>
        <w:t>446</w:t>
      </w:r>
      <w:r w:rsidRPr="3747F6FC">
        <w:rPr>
          <w:rFonts w:ascii="Times New Roman" w:hAnsi="Times New Roman"/>
        </w:rPr>
        <w:t>), the law indicates that "peer review panels" shall include, "to the extent practicable, parents of children with disabilities</w:t>
      </w:r>
      <w:r w:rsidRPr="3747F6FC" w:rsidR="00D341E2">
        <w:rPr>
          <w:rFonts w:ascii="Times New Roman" w:hAnsi="Times New Roman"/>
        </w:rPr>
        <w:t xml:space="preserve"> ages birth </w:t>
      </w:r>
      <w:r w:rsidRPr="3747F6FC" w:rsidR="001E1863">
        <w:rPr>
          <w:rFonts w:ascii="Times New Roman" w:hAnsi="Times New Roman"/>
        </w:rPr>
        <w:t>through 26</w:t>
      </w:r>
      <w:r w:rsidRPr="3747F6FC">
        <w:rPr>
          <w:rFonts w:ascii="Times New Roman" w:hAnsi="Times New Roman"/>
        </w:rPr>
        <w:t>, individuals with disabilities, and persons from diverse backgrounds" (Section 682 (a)(1)(A) and (</w:t>
      </w:r>
      <w:r w:rsidRPr="10BED7AB" w:rsidR="00765666">
        <w:rPr>
          <w:rFonts w:ascii="Times New Roman" w:hAnsi="Times New Roman"/>
        </w:rPr>
        <w:t>b</w:t>
      </w:r>
      <w:r w:rsidRPr="3747F6FC">
        <w:rPr>
          <w:rFonts w:ascii="Times New Roman" w:hAnsi="Times New Roman"/>
        </w:rPr>
        <w:t>)(2)(A)(ii)). In addition, The Rehabilitation Act does not have the same kind of language for peer review panels that is in IDEA. However, RSA follows EDGAR §75.217 which states “(b)(1) The Secretary may use experts to evaluate the applications submitted under a program</w:t>
      </w:r>
      <w:r w:rsidRPr="3747F6FC" w:rsidR="003E2624">
        <w:rPr>
          <w:rFonts w:ascii="Times New Roman" w:hAnsi="Times New Roman"/>
        </w:rPr>
        <w:t>.</w:t>
      </w:r>
      <w:r w:rsidRPr="3747F6FC">
        <w:rPr>
          <w:rFonts w:ascii="Times New Roman" w:hAnsi="Times New Roman"/>
        </w:rPr>
        <w:t xml:space="preserve"> (2) These experts may include persons who are not employees of the Federal Government.”  Since all field experts captured in the peer review system are shared by program staff, all potential reviewers are asked to complete the data form.</w:t>
      </w:r>
    </w:p>
    <w:p w:rsidR="00F950B3" w:rsidP="00F84D5E" w14:paraId="68E406DE" w14:textId="77777777">
      <w:pPr>
        <w:pStyle w:val="ListParagraph"/>
        <w:rPr>
          <w:rFonts w:ascii="Times New Roman" w:hAnsi="Times New Roman"/>
          <w:szCs w:val="24"/>
        </w:rPr>
      </w:pPr>
    </w:p>
    <w:p w:rsidR="005F545B" w:rsidP="005F545B" w14:paraId="1F2EBAB6" w14:textId="18B07BB5">
      <w:pPr>
        <w:pStyle w:val="ListParagraph"/>
        <w:rPr>
          <w:rFonts w:ascii="Times New Roman" w:hAnsi="Times New Roman"/>
          <w:szCs w:val="24"/>
        </w:rPr>
      </w:pPr>
      <w:r>
        <w:rPr>
          <w:rFonts w:ascii="Times New Roman" w:hAnsi="Times New Roman"/>
          <w:szCs w:val="24"/>
        </w:rPr>
        <w:t>OSERS is requesting a revision with minor changes to the previous form regarding the gender response options.</w:t>
      </w:r>
    </w:p>
    <w:p w:rsidR="000526A7" w:rsidRPr="00283E26" w:rsidP="00F84D5E" w14:paraId="192A7015" w14:textId="77777777">
      <w:pPr>
        <w:pStyle w:val="ListParagraph"/>
        <w:rPr>
          <w:rFonts w:ascii="Times New Roman" w:hAnsi="Times New Roman"/>
          <w:szCs w:val="24"/>
        </w:rPr>
      </w:pPr>
    </w:p>
    <w:p w:rsidR="00AD381B" w:rsidRPr="00AD381B" w:rsidP="00AD381B" w14:paraId="18B73BB7" w14:textId="77777777">
      <w:pPr>
        <w:pStyle w:val="ListParagraph"/>
        <w:suppressAutoHyphens/>
        <w:spacing w:line="240" w:lineRule="exact"/>
        <w:contextualSpacing w:val="0"/>
        <w:rPr>
          <w:rFonts w:ascii="Times New Roman" w:hAnsi="Times New Roman"/>
          <w:szCs w:val="24"/>
        </w:rPr>
      </w:pPr>
    </w:p>
    <w:p w:rsidR="00AD381B" w:rsidRPr="00F84D5E" w:rsidP="00AD381B" w14:paraId="487AA775" w14:textId="56C5617F">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84D5E" w:rsidP="00F84D5E" w14:paraId="7099319B" w14:textId="77777777">
      <w:pPr>
        <w:ind w:left="720"/>
        <w:rPr>
          <w:rFonts w:ascii="Times New Roman" w:hAnsi="Times New Roman"/>
          <w:szCs w:val="24"/>
        </w:rPr>
      </w:pPr>
    </w:p>
    <w:p w:rsidR="00F84D5E" w:rsidRPr="000A0D10" w:rsidP="00F84D5E" w14:paraId="6A362951" w14:textId="72159987">
      <w:pPr>
        <w:ind w:left="720"/>
        <w:rPr>
          <w:rFonts w:ascii="Times New Roman" w:hAnsi="Times New Roman"/>
          <w:b/>
          <w:bCs/>
          <w:szCs w:val="24"/>
        </w:rPr>
      </w:pPr>
      <w:r w:rsidRPr="000A0D10">
        <w:rPr>
          <w:rFonts w:ascii="Times New Roman" w:hAnsi="Times New Roman"/>
          <w:szCs w:val="24"/>
        </w:rPr>
        <w:t xml:space="preserve">The information is used by </w:t>
      </w:r>
      <w:r w:rsidRPr="000A0D10" w:rsidR="002D31BB">
        <w:rPr>
          <w:rFonts w:ascii="Times New Roman" w:hAnsi="Times New Roman"/>
          <w:szCs w:val="24"/>
        </w:rPr>
        <w:t>OS</w:t>
      </w:r>
      <w:r w:rsidR="002D31BB">
        <w:rPr>
          <w:rFonts w:ascii="Times New Roman" w:hAnsi="Times New Roman"/>
          <w:szCs w:val="24"/>
        </w:rPr>
        <w:t>ERS</w:t>
      </w:r>
      <w:r w:rsidRPr="000A0D10" w:rsidR="002D31BB">
        <w:rPr>
          <w:rFonts w:ascii="Times New Roman" w:hAnsi="Times New Roman"/>
          <w:szCs w:val="24"/>
        </w:rPr>
        <w:t xml:space="preserve"> </w:t>
      </w:r>
      <w:r w:rsidRPr="000A0D10">
        <w:rPr>
          <w:rFonts w:ascii="Times New Roman" w:hAnsi="Times New Roman"/>
          <w:szCs w:val="24"/>
        </w:rPr>
        <w:t>staff to:</w:t>
      </w:r>
    </w:p>
    <w:p w:rsidR="00F84D5E" w:rsidRPr="000A0D10" w:rsidP="00F84D5E" w14:paraId="3ADBFCF1" w14:textId="77777777">
      <w:pPr>
        <w:rPr>
          <w:rFonts w:ascii="Times New Roman" w:hAnsi="Times New Roman"/>
          <w:szCs w:val="24"/>
        </w:rPr>
      </w:pPr>
    </w:p>
    <w:p w:rsidR="00F84D5E" w:rsidRPr="000A0D10" w:rsidP="3D75AA45" w14:paraId="24836E56" w14:textId="647F4C7B">
      <w:pPr>
        <w:numPr>
          <w:ilvl w:val="1"/>
          <w:numId w:val="6"/>
        </w:numPr>
        <w:rPr>
          <w:rFonts w:ascii="Times New Roman" w:hAnsi="Times New Roman"/>
        </w:rPr>
      </w:pPr>
      <w:r w:rsidRPr="3D75AA45">
        <w:rPr>
          <w:rFonts w:ascii="Times New Roman" w:hAnsi="Times New Roman"/>
        </w:rPr>
        <w:t xml:space="preserve">Identify potential reviewers who would be appropriate to </w:t>
      </w:r>
      <w:r w:rsidRPr="3D75AA45">
        <w:rPr>
          <w:rFonts w:ascii="Times New Roman" w:hAnsi="Times New Roman"/>
        </w:rPr>
        <w:t>review</w:t>
      </w:r>
      <w:r w:rsidRPr="68AF50B4" w:rsidR="6624EF44">
        <w:rPr>
          <w:rFonts w:ascii="Times New Roman" w:hAnsi="Times New Roman"/>
        </w:rPr>
        <w:t>in</w:t>
      </w:r>
      <w:r w:rsidRPr="68AF50B4" w:rsidR="6624EF44">
        <w:rPr>
          <w:rFonts w:ascii="Times New Roman" w:hAnsi="Times New Roman"/>
        </w:rPr>
        <w:t xml:space="preserve"> specific </w:t>
      </w:r>
      <w:r w:rsidRPr="1A3FDFAC" w:rsidR="6624EF44">
        <w:rPr>
          <w:rFonts w:ascii="Times New Roman" w:hAnsi="Times New Roman"/>
        </w:rPr>
        <w:t xml:space="preserve">content areas </w:t>
      </w:r>
      <w:r w:rsidRPr="69402EFE" w:rsidR="6624EF44">
        <w:rPr>
          <w:rFonts w:ascii="Times New Roman" w:hAnsi="Times New Roman"/>
        </w:rPr>
        <w:t>or</w:t>
      </w:r>
      <w:r w:rsidRPr="38157A08" w:rsidR="6229E61E">
        <w:rPr>
          <w:rFonts w:ascii="Times New Roman" w:hAnsi="Times New Roman"/>
        </w:rPr>
        <w:t xml:space="preserve"> </w:t>
      </w:r>
      <w:r w:rsidRPr="35968B0E" w:rsidR="6229E61E">
        <w:rPr>
          <w:rFonts w:ascii="Times New Roman" w:hAnsi="Times New Roman"/>
        </w:rPr>
        <w:t>specific grant types</w:t>
      </w:r>
      <w:r w:rsidRPr="26189AA1" w:rsidR="6229E61E">
        <w:rPr>
          <w:rFonts w:ascii="Times New Roman" w:hAnsi="Times New Roman"/>
        </w:rPr>
        <w:t xml:space="preserve"> </w:t>
      </w:r>
      <w:r w:rsidRPr="26189AA1" w:rsidR="6229E61E">
        <w:rPr>
          <w:rFonts w:ascii="Times New Roman" w:hAnsi="Times New Roman"/>
        </w:rPr>
        <w:t xml:space="preserve">for </w:t>
      </w:r>
      <w:r w:rsidRPr="3D75AA45">
        <w:rPr>
          <w:rFonts w:ascii="Times New Roman" w:hAnsi="Times New Roman"/>
        </w:rPr>
        <w:t xml:space="preserve"> funding</w:t>
      </w:r>
      <w:r w:rsidRPr="3D75AA45">
        <w:rPr>
          <w:rFonts w:ascii="Times New Roman" w:hAnsi="Times New Roman"/>
        </w:rPr>
        <w:t>;</w:t>
      </w:r>
    </w:p>
    <w:p w:rsidR="00F84D5E" w:rsidRPr="000A0D10" w:rsidP="00F84D5E" w14:paraId="612CA957" w14:textId="600405E9">
      <w:pPr>
        <w:numPr>
          <w:ilvl w:val="1"/>
          <w:numId w:val="6"/>
        </w:numPr>
        <w:rPr>
          <w:rFonts w:ascii="Times New Roman" w:hAnsi="Times New Roman"/>
          <w:szCs w:val="24"/>
        </w:rPr>
      </w:pPr>
      <w:r w:rsidRPr="000A0D10">
        <w:rPr>
          <w:rFonts w:ascii="Times New Roman" w:hAnsi="Times New Roman"/>
          <w:szCs w:val="24"/>
        </w:rPr>
        <w:t xml:space="preserve">Provide </w:t>
      </w:r>
      <w:r w:rsidR="003A2970">
        <w:rPr>
          <w:rFonts w:ascii="Times New Roman" w:hAnsi="Times New Roman"/>
          <w:szCs w:val="24"/>
        </w:rPr>
        <w:t xml:space="preserve">relevant </w:t>
      </w:r>
      <w:r w:rsidRPr="000A0D10">
        <w:rPr>
          <w:rFonts w:ascii="Times New Roman" w:hAnsi="Times New Roman"/>
          <w:szCs w:val="24"/>
        </w:rPr>
        <w:t xml:space="preserve">background information on each potential reviewer; and </w:t>
      </w:r>
    </w:p>
    <w:p w:rsidR="00F84D5E" w:rsidRPr="000A0D10" w:rsidP="00F84D5E" w14:paraId="09694F1E" w14:textId="77777777">
      <w:pPr>
        <w:numPr>
          <w:ilvl w:val="1"/>
          <w:numId w:val="6"/>
        </w:numPr>
        <w:rPr>
          <w:rFonts w:ascii="Times New Roman" w:hAnsi="Times New Roman"/>
          <w:szCs w:val="24"/>
        </w:rPr>
      </w:pPr>
      <w:r w:rsidRPr="000A0D10">
        <w:rPr>
          <w:rFonts w:ascii="Times New Roman" w:hAnsi="Times New Roman"/>
          <w:szCs w:val="24"/>
        </w:rPr>
        <w:t>Provide information on any reasonable accommodations that might be required by the individual.</w:t>
      </w:r>
    </w:p>
    <w:p w:rsidR="00F84D5E" w:rsidP="00F84D5E" w14:paraId="6D3A21F8" w14:textId="77777777">
      <w:pPr>
        <w:pStyle w:val="ListParagraph"/>
        <w:suppressAutoHyphens/>
        <w:spacing w:line="240" w:lineRule="exact"/>
        <w:contextualSpacing w:val="0"/>
        <w:rPr>
          <w:rFonts w:ascii="Times New Roman" w:hAnsi="Times New Roman"/>
          <w:szCs w:val="24"/>
        </w:rPr>
      </w:pPr>
    </w:p>
    <w:p w:rsidR="00AD381B" w:rsidP="00AD381B" w14:paraId="24771463" w14:textId="77777777">
      <w:pPr>
        <w:suppressAutoHyphens/>
        <w:spacing w:line="240" w:lineRule="exact"/>
        <w:rPr>
          <w:rFonts w:ascii="Times New Roman" w:hAnsi="Times New Roman"/>
          <w:szCs w:val="24"/>
        </w:rPr>
      </w:pPr>
    </w:p>
    <w:p w:rsidR="00043C32" w:rsidRPr="00AD381B" w:rsidP="00AD381B" w14:paraId="0755EE7D" w14:textId="77777777">
      <w:pPr>
        <w:suppressAutoHyphens/>
        <w:spacing w:line="240" w:lineRule="exact"/>
        <w:rPr>
          <w:rFonts w:ascii="Times New Roman" w:hAnsi="Times New Roman"/>
          <w:szCs w:val="24"/>
        </w:rPr>
      </w:pPr>
    </w:p>
    <w:p w:rsidR="00043C32" w:rsidP="00AD381B" w14:paraId="06AAE0B2" w14:textId="6768893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F84D5E" w:rsidP="00F84D5E" w14:paraId="30644AC9" w14:textId="1295D205">
      <w:pPr>
        <w:pStyle w:val="ListParagraph"/>
        <w:tabs>
          <w:tab w:val="left" w:pos="-720"/>
        </w:tabs>
        <w:suppressAutoHyphens/>
        <w:contextualSpacing w:val="0"/>
        <w:rPr>
          <w:rFonts w:ascii="Times New Roman" w:hAnsi="Times New Roman"/>
          <w:b/>
          <w:szCs w:val="24"/>
        </w:rPr>
      </w:pPr>
    </w:p>
    <w:p w:rsidR="00F84D5E" w:rsidRPr="000A0D10" w:rsidP="008B689D" w14:paraId="51C10082" w14:textId="35D74554">
      <w:pPr>
        <w:spacing w:line="259" w:lineRule="auto"/>
        <w:ind w:left="720"/>
        <w:rPr>
          <w:rFonts w:ascii="Times New Roman" w:hAnsi="Times New Roman"/>
        </w:rPr>
      </w:pPr>
      <w:r w:rsidRPr="0E1ED2CE">
        <w:rPr>
          <w:rFonts w:ascii="Times New Roman" w:hAnsi="Times New Roman"/>
        </w:rPr>
        <w:t xml:space="preserve">OSERS peer reviewers </w:t>
      </w:r>
      <w:r w:rsidRPr="3170E8D5">
        <w:rPr>
          <w:rFonts w:ascii="Times New Roman" w:hAnsi="Times New Roman"/>
        </w:rPr>
        <w:t>receive the</w:t>
      </w:r>
      <w:r w:rsidRPr="5FEF19D7">
        <w:rPr>
          <w:rFonts w:ascii="Times New Roman" w:hAnsi="Times New Roman"/>
        </w:rPr>
        <w:t xml:space="preserve"> OPRDF </w:t>
      </w:r>
      <w:r w:rsidRPr="353B611A">
        <w:rPr>
          <w:rFonts w:ascii="Times New Roman" w:hAnsi="Times New Roman"/>
        </w:rPr>
        <w:t xml:space="preserve">electronically </w:t>
      </w:r>
      <w:r w:rsidRPr="588D7721">
        <w:rPr>
          <w:rFonts w:ascii="Times New Roman" w:hAnsi="Times New Roman"/>
        </w:rPr>
        <w:t xml:space="preserve">from </w:t>
      </w:r>
      <w:r w:rsidRPr="1DCAEFAD">
        <w:rPr>
          <w:rFonts w:ascii="Times New Roman" w:hAnsi="Times New Roman"/>
        </w:rPr>
        <w:t>logistics</w:t>
      </w:r>
      <w:r w:rsidRPr="0E4CFF40">
        <w:rPr>
          <w:rFonts w:ascii="Times New Roman" w:hAnsi="Times New Roman"/>
        </w:rPr>
        <w:t xml:space="preserve"> </w:t>
      </w:r>
      <w:r w:rsidRPr="6D5EADFA">
        <w:rPr>
          <w:rFonts w:ascii="Times New Roman" w:hAnsi="Times New Roman"/>
        </w:rPr>
        <w:t xml:space="preserve">contract support </w:t>
      </w:r>
      <w:r w:rsidRPr="3712A74D">
        <w:rPr>
          <w:rFonts w:ascii="Times New Roman" w:hAnsi="Times New Roman"/>
        </w:rPr>
        <w:t xml:space="preserve">staff.  </w:t>
      </w:r>
      <w:r w:rsidRPr="0E98E69B">
        <w:rPr>
          <w:rFonts w:ascii="Times New Roman" w:hAnsi="Times New Roman"/>
        </w:rPr>
        <w:t xml:space="preserve">OPRDF is completed </w:t>
      </w:r>
      <w:r w:rsidRPr="5442921B">
        <w:rPr>
          <w:rFonts w:ascii="Times New Roman" w:hAnsi="Times New Roman"/>
        </w:rPr>
        <w:t xml:space="preserve">both prior to </w:t>
      </w:r>
      <w:r w:rsidRPr="57799B65">
        <w:rPr>
          <w:rFonts w:ascii="Times New Roman" w:hAnsi="Times New Roman"/>
        </w:rPr>
        <w:t xml:space="preserve">serving as a </w:t>
      </w:r>
      <w:r w:rsidRPr="2A1FB7A8">
        <w:rPr>
          <w:rFonts w:ascii="Times New Roman" w:hAnsi="Times New Roman"/>
        </w:rPr>
        <w:t xml:space="preserve">peer reviewer for the </w:t>
      </w:r>
      <w:r w:rsidRPr="2F2716B9">
        <w:rPr>
          <w:rFonts w:ascii="Times New Roman" w:hAnsi="Times New Roman"/>
        </w:rPr>
        <w:t xml:space="preserve">Department and </w:t>
      </w:r>
      <w:r w:rsidRPr="3F5A90C5">
        <w:rPr>
          <w:rFonts w:ascii="Times New Roman" w:hAnsi="Times New Roman"/>
        </w:rPr>
        <w:t xml:space="preserve">as a part of a </w:t>
      </w:r>
      <w:r w:rsidRPr="2BD25286">
        <w:rPr>
          <w:rFonts w:ascii="Times New Roman" w:hAnsi="Times New Roman"/>
        </w:rPr>
        <w:t>bian</w:t>
      </w:r>
      <w:r w:rsidRPr="2BD25286" w:rsidR="0C7B6453">
        <w:rPr>
          <w:rFonts w:ascii="Times New Roman" w:hAnsi="Times New Roman"/>
        </w:rPr>
        <w:t xml:space="preserve">nual </w:t>
      </w:r>
      <w:r w:rsidRPr="2E9D28DB" w:rsidR="0C7B6453">
        <w:rPr>
          <w:rFonts w:ascii="Times New Roman" w:hAnsi="Times New Roman"/>
        </w:rPr>
        <w:t xml:space="preserve">effort to update </w:t>
      </w:r>
      <w:r w:rsidRPr="0D42A4A1" w:rsidR="0C7B6453">
        <w:rPr>
          <w:rFonts w:ascii="Times New Roman" w:hAnsi="Times New Roman"/>
        </w:rPr>
        <w:t xml:space="preserve">an OSERS peer </w:t>
      </w:r>
      <w:r w:rsidRPr="1322699C" w:rsidR="0C7B6453">
        <w:rPr>
          <w:rFonts w:ascii="Times New Roman" w:hAnsi="Times New Roman"/>
        </w:rPr>
        <w:t xml:space="preserve">reviewer </w:t>
      </w:r>
      <w:r w:rsidRPr="7AB4E6EF" w:rsidR="0C7B6453">
        <w:rPr>
          <w:rFonts w:ascii="Times New Roman" w:hAnsi="Times New Roman"/>
        </w:rPr>
        <w:t xml:space="preserve">database.  </w:t>
      </w:r>
    </w:p>
    <w:p w:rsidR="00F84D5E" w:rsidRPr="00AD381B" w:rsidP="00F84D5E" w14:paraId="18A6CADB" w14:textId="77777777">
      <w:pPr>
        <w:pStyle w:val="ListParagraph"/>
        <w:tabs>
          <w:tab w:val="left" w:pos="-720"/>
        </w:tabs>
        <w:suppressAutoHyphens/>
        <w:contextualSpacing w:val="0"/>
        <w:rPr>
          <w:rFonts w:ascii="Times New Roman" w:hAnsi="Times New Roman"/>
          <w:b/>
          <w:szCs w:val="24"/>
        </w:rPr>
      </w:pPr>
    </w:p>
    <w:p w:rsidR="00AD381B" w:rsidP="00AD381B" w14:paraId="0CBC80AF" w14:textId="07067574">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84D5E" w:rsidP="00F84D5E" w14:paraId="1DD49A4A" w14:textId="002FD6BD">
      <w:pPr>
        <w:pStyle w:val="ListParagraph"/>
        <w:tabs>
          <w:tab w:val="left" w:pos="-720"/>
        </w:tabs>
        <w:suppressAutoHyphens/>
        <w:contextualSpacing w:val="0"/>
        <w:rPr>
          <w:rFonts w:ascii="Times New Roman" w:hAnsi="Times New Roman"/>
          <w:b/>
          <w:szCs w:val="24"/>
        </w:rPr>
      </w:pPr>
    </w:p>
    <w:p w:rsidR="00F84D5E" w:rsidRPr="000A0D10" w:rsidP="3D75AA45" w14:paraId="2ED4F6A0" w14:textId="0D812FAF">
      <w:pPr>
        <w:ind w:left="720"/>
        <w:rPr>
          <w:rFonts w:ascii="Times New Roman" w:hAnsi="Times New Roman"/>
        </w:rPr>
      </w:pPr>
      <w:r w:rsidRPr="3D75AA45">
        <w:rPr>
          <w:rFonts w:ascii="Times New Roman" w:hAnsi="Times New Roman"/>
        </w:rPr>
        <w:t>OSE</w:t>
      </w:r>
      <w:r w:rsidRPr="3D75AA45" w:rsidR="00555F0A">
        <w:rPr>
          <w:rFonts w:ascii="Times New Roman" w:hAnsi="Times New Roman"/>
        </w:rPr>
        <w:t>RS</w:t>
      </w:r>
      <w:r w:rsidRPr="3D75AA45">
        <w:rPr>
          <w:rFonts w:ascii="Times New Roman" w:hAnsi="Times New Roman"/>
        </w:rPr>
        <w:t xml:space="preserve"> is making a concerted effort to restrict duplicate requests for the information on this form at various stages of the review process by </w:t>
      </w:r>
      <w:r w:rsidRPr="3FF351A1" w:rsidR="00FCAFA4">
        <w:rPr>
          <w:rFonts w:ascii="Times New Roman" w:hAnsi="Times New Roman"/>
        </w:rPr>
        <w:t>requiring</w:t>
      </w:r>
      <w:r w:rsidRPr="3D75AA45">
        <w:rPr>
          <w:rFonts w:ascii="Times New Roman" w:hAnsi="Times New Roman"/>
        </w:rPr>
        <w:t xml:space="preserve"> the logistics contractors to use the information from the completed form to pre-populate the requested information on subsequent forms requiring reviewer’s signatures or feedback. </w:t>
      </w:r>
    </w:p>
    <w:p w:rsidR="00F84D5E" w:rsidP="00F84D5E" w14:paraId="464DB992" w14:textId="77777777">
      <w:pPr>
        <w:pStyle w:val="ListParagraph"/>
        <w:tabs>
          <w:tab w:val="left" w:pos="-720"/>
        </w:tabs>
        <w:suppressAutoHyphens/>
        <w:contextualSpacing w:val="0"/>
        <w:rPr>
          <w:rFonts w:ascii="Times New Roman" w:hAnsi="Times New Roman"/>
          <w:b/>
          <w:szCs w:val="24"/>
        </w:rPr>
      </w:pPr>
    </w:p>
    <w:p w:rsidR="00043C32" w:rsidP="00AD381B" w14:paraId="6893EC65" w14:textId="5B178AAE">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4D5E" w:rsidP="00F84D5E" w14:paraId="1A99D302" w14:textId="1A40A2B6">
      <w:pPr>
        <w:pStyle w:val="ListParagraph"/>
        <w:spacing w:before="240"/>
        <w:contextualSpacing w:val="0"/>
        <w:rPr>
          <w:rFonts w:ascii="Times New Roman" w:hAnsi="Times New Roman"/>
          <w:b/>
          <w:szCs w:val="24"/>
        </w:rPr>
      </w:pPr>
      <w:r w:rsidRPr="000A0D10">
        <w:rPr>
          <w:rFonts w:ascii="Times New Roman" w:hAnsi="Times New Roman"/>
          <w:szCs w:val="24"/>
        </w:rPr>
        <w:t>This collection of information does not involve small business or entities.</w:t>
      </w:r>
    </w:p>
    <w:p w:rsidR="00AD381B" w:rsidP="00AD381B" w14:paraId="0DE0C9C4" w14:textId="77777777">
      <w:pPr>
        <w:pStyle w:val="ListParagraph"/>
        <w:contextualSpacing w:val="0"/>
        <w:rPr>
          <w:rFonts w:ascii="Times New Roman" w:hAnsi="Times New Roman"/>
          <w:szCs w:val="24"/>
        </w:rPr>
      </w:pPr>
    </w:p>
    <w:p w:rsidR="00AD381B" w:rsidP="00AD381B" w14:paraId="03A92D56" w14:textId="77777777">
      <w:pPr>
        <w:pStyle w:val="ListParagraph"/>
        <w:contextualSpacing w:val="0"/>
        <w:rPr>
          <w:rFonts w:ascii="Times New Roman" w:hAnsi="Times New Roman"/>
          <w:szCs w:val="24"/>
        </w:rPr>
      </w:pPr>
    </w:p>
    <w:p w:rsidR="00043C32" w:rsidP="00AD381B" w14:paraId="0C3CFA83" w14:textId="4B2A694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84D5E" w:rsidP="00F84D5E" w14:paraId="3515F042" w14:textId="25AEEC8B">
      <w:pPr>
        <w:pStyle w:val="ListParagraph"/>
        <w:tabs>
          <w:tab w:val="left" w:pos="-720"/>
        </w:tabs>
        <w:suppressAutoHyphens/>
        <w:contextualSpacing w:val="0"/>
        <w:rPr>
          <w:rFonts w:ascii="Times New Roman" w:hAnsi="Times New Roman"/>
          <w:b/>
          <w:szCs w:val="24"/>
        </w:rPr>
      </w:pPr>
    </w:p>
    <w:p w:rsidR="00F84D5E" w:rsidRPr="000A0D10" w:rsidP="3D75AA45" w14:paraId="43028AD5" w14:textId="6EF5EA21">
      <w:pPr>
        <w:ind w:left="720"/>
        <w:rPr>
          <w:rFonts w:ascii="Times New Roman" w:hAnsi="Times New Roman"/>
        </w:rPr>
      </w:pPr>
      <w:r w:rsidRPr="3D75AA45">
        <w:rPr>
          <w:rFonts w:ascii="Times New Roman" w:hAnsi="Times New Roman"/>
        </w:rPr>
        <w:t xml:space="preserve">If </w:t>
      </w:r>
      <w:r w:rsidRPr="47B0F28D">
        <w:rPr>
          <w:rFonts w:ascii="Times New Roman" w:hAnsi="Times New Roman"/>
        </w:rPr>
        <w:t>th</w:t>
      </w:r>
      <w:r w:rsidRPr="47B0F28D" w:rsidR="542A78E3">
        <w:rPr>
          <w:rFonts w:ascii="Times New Roman" w:hAnsi="Times New Roman"/>
        </w:rPr>
        <w:t>ese</w:t>
      </w:r>
      <w:r w:rsidRPr="3D75AA45">
        <w:rPr>
          <w:rFonts w:ascii="Times New Roman" w:hAnsi="Times New Roman"/>
        </w:rPr>
        <w:t xml:space="preserve"> information</w:t>
      </w:r>
      <w:r w:rsidRPr="3D75AA45">
        <w:rPr>
          <w:rFonts w:ascii="Times New Roman" w:hAnsi="Times New Roman"/>
        </w:rPr>
        <w:t xml:space="preserve"> </w:t>
      </w:r>
      <w:r w:rsidRPr="47B0F28D" w:rsidR="78EA31BF">
        <w:rPr>
          <w:rFonts w:ascii="Times New Roman" w:hAnsi="Times New Roman"/>
        </w:rPr>
        <w:t>are</w:t>
      </w:r>
      <w:r w:rsidRPr="3D75AA45">
        <w:rPr>
          <w:rFonts w:ascii="Times New Roman" w:hAnsi="Times New Roman"/>
        </w:rPr>
        <w:t xml:space="preserve"> not collected, there will not be a systematic process for recruiting well-qualified reviewers, identifying them for specific panel reviews and updating their contact information.  At any time, approximately 30% of the reviewer files contain data that are out-of-date, such as old addresses, </w:t>
      </w:r>
      <w:r w:rsidRPr="3D75AA45">
        <w:rPr>
          <w:rFonts w:ascii="Times New Roman" w:hAnsi="Times New Roman"/>
        </w:rPr>
        <w:t>employers</w:t>
      </w:r>
      <w:r w:rsidRPr="3D75AA45">
        <w:rPr>
          <w:rFonts w:ascii="Times New Roman" w:hAnsi="Times New Roman"/>
        </w:rPr>
        <w:t xml:space="preserve"> and phone numbers.  Without a mechanism to populate the</w:t>
      </w:r>
      <w:r w:rsidRPr="3D75AA45" w:rsidR="002D31BB">
        <w:rPr>
          <w:rFonts w:ascii="Times New Roman" w:hAnsi="Times New Roman"/>
        </w:rPr>
        <w:t xml:space="preserve"> Peer Review System (PRS)</w:t>
      </w:r>
      <w:r w:rsidRPr="3D75AA45" w:rsidR="00982881">
        <w:rPr>
          <w:rFonts w:ascii="Times New Roman" w:hAnsi="Times New Roman"/>
        </w:rPr>
        <w:t xml:space="preserve"> </w:t>
      </w:r>
      <w:r w:rsidRPr="3D75AA45">
        <w:rPr>
          <w:rFonts w:ascii="Times New Roman" w:hAnsi="Times New Roman"/>
        </w:rPr>
        <w:t xml:space="preserve">database with reviewer’s data, </w:t>
      </w:r>
      <w:r w:rsidRPr="3D75AA45">
        <w:rPr>
          <w:rFonts w:ascii="Times New Roman" w:hAnsi="Times New Roman"/>
        </w:rPr>
        <w:t>individual staff members would be asked to provide suggestions.  This is both ineffective and inefficient.</w:t>
      </w:r>
    </w:p>
    <w:p w:rsidR="00F84D5E" w:rsidRPr="000A0D10" w:rsidP="00F84D5E" w14:paraId="5394D53C" w14:textId="77777777">
      <w:pPr>
        <w:ind w:left="720"/>
        <w:rPr>
          <w:rFonts w:ascii="Times New Roman" w:hAnsi="Times New Roman"/>
          <w:szCs w:val="24"/>
        </w:rPr>
      </w:pPr>
    </w:p>
    <w:p w:rsidR="00F84D5E" w:rsidRPr="000A0D10" w:rsidP="3D75AA45" w14:paraId="0FC5400F" w14:textId="300F1123">
      <w:pPr>
        <w:suppressAutoHyphens/>
        <w:ind w:left="720"/>
        <w:rPr>
          <w:rFonts w:ascii="Times New Roman" w:hAnsi="Times New Roman"/>
        </w:rPr>
      </w:pPr>
      <w:r w:rsidRPr="3D75AA45">
        <w:rPr>
          <w:rFonts w:ascii="Times New Roman" w:hAnsi="Times New Roman"/>
        </w:rPr>
        <w:t xml:space="preserve">Our experience is that essential contact information needs to be updated at least every two years to capture reviewers that were not used in recent competitions. Our existing database is to be updated </w:t>
      </w:r>
      <w:r w:rsidRPr="2601F801" w:rsidR="5C823425">
        <w:rPr>
          <w:rFonts w:ascii="Times New Roman" w:hAnsi="Times New Roman"/>
        </w:rPr>
        <w:t>biannually</w:t>
      </w:r>
      <w:r w:rsidRPr="3D75AA45">
        <w:rPr>
          <w:rFonts w:ascii="Times New Roman" w:hAnsi="Times New Roman"/>
        </w:rPr>
        <w:t xml:space="preserve">.  As soon as this data collection is approved, the plan is to begin the process of asking respondents to update their data.  </w:t>
      </w:r>
    </w:p>
    <w:p w:rsidR="00F84D5E" w:rsidRPr="00AD381B" w:rsidP="00F84D5E" w14:paraId="42B55ECC" w14:textId="77777777">
      <w:pPr>
        <w:pStyle w:val="ListParagraph"/>
        <w:tabs>
          <w:tab w:val="left" w:pos="-720"/>
        </w:tabs>
        <w:suppressAutoHyphens/>
        <w:contextualSpacing w:val="0"/>
        <w:rPr>
          <w:rFonts w:ascii="Times New Roman" w:hAnsi="Times New Roman"/>
          <w:b/>
          <w:szCs w:val="24"/>
        </w:rPr>
      </w:pPr>
    </w:p>
    <w:p w:rsidR="00043C32" w:rsidRPr="00AD381B" w:rsidP="00AD381B" w14:paraId="1A6324E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88B2C99" w14:textId="77777777">
      <w:pPr>
        <w:tabs>
          <w:tab w:val="left" w:pos="-720"/>
        </w:tabs>
        <w:suppressAutoHyphens/>
        <w:rPr>
          <w:rFonts w:ascii="Times New Roman" w:hAnsi="Times New Roman"/>
          <w:b/>
          <w:szCs w:val="24"/>
        </w:rPr>
      </w:pPr>
    </w:p>
    <w:p w:rsidR="00043C32" w:rsidRPr="00AD381B" w:rsidP="00AD381B" w14:paraId="3E3AC7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7000310D" w14:textId="77777777">
      <w:pPr>
        <w:numPr>
          <w:ilvl w:val="12"/>
          <w:numId w:val="0"/>
        </w:numPr>
        <w:tabs>
          <w:tab w:val="left" w:pos="-720"/>
        </w:tabs>
        <w:suppressAutoHyphens/>
        <w:ind w:left="340"/>
        <w:rPr>
          <w:rFonts w:ascii="Times New Roman" w:hAnsi="Times New Roman"/>
          <w:b/>
          <w:szCs w:val="24"/>
        </w:rPr>
      </w:pPr>
    </w:p>
    <w:p w:rsidR="00043C32" w:rsidRPr="00AD381B" w:rsidP="00AD381B" w14:paraId="5266A4E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6D0079B" w14:textId="77777777">
      <w:pPr>
        <w:numPr>
          <w:ilvl w:val="12"/>
          <w:numId w:val="0"/>
        </w:numPr>
        <w:tabs>
          <w:tab w:val="left" w:pos="-720"/>
        </w:tabs>
        <w:suppressAutoHyphens/>
        <w:rPr>
          <w:rFonts w:ascii="Times New Roman" w:hAnsi="Times New Roman"/>
          <w:b/>
          <w:szCs w:val="24"/>
        </w:rPr>
      </w:pPr>
    </w:p>
    <w:p w:rsidR="00043C32" w:rsidRPr="00AD381B" w:rsidP="00AD381B" w14:paraId="35C0A42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3A66DDD0" w14:textId="77777777">
      <w:pPr>
        <w:numPr>
          <w:ilvl w:val="12"/>
          <w:numId w:val="0"/>
        </w:numPr>
        <w:tabs>
          <w:tab w:val="left" w:pos="-720"/>
        </w:tabs>
        <w:suppressAutoHyphens/>
        <w:rPr>
          <w:rFonts w:ascii="Times New Roman" w:hAnsi="Times New Roman"/>
          <w:b/>
          <w:szCs w:val="24"/>
        </w:rPr>
      </w:pPr>
    </w:p>
    <w:p w:rsidR="00043C32" w:rsidRPr="00AD381B" w:rsidP="00AD381B" w14:paraId="175846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09104EE" w14:textId="77777777">
      <w:pPr>
        <w:numPr>
          <w:ilvl w:val="12"/>
          <w:numId w:val="0"/>
        </w:numPr>
        <w:tabs>
          <w:tab w:val="left" w:pos="-720"/>
        </w:tabs>
        <w:suppressAutoHyphens/>
        <w:rPr>
          <w:rFonts w:ascii="Times New Roman" w:hAnsi="Times New Roman"/>
          <w:b/>
          <w:szCs w:val="24"/>
        </w:rPr>
      </w:pPr>
    </w:p>
    <w:p w:rsidR="00043C32" w:rsidRPr="00AD381B" w:rsidP="00AD381B" w14:paraId="4676E4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A26B5EA" w14:textId="77777777">
      <w:pPr>
        <w:numPr>
          <w:ilvl w:val="12"/>
          <w:numId w:val="0"/>
        </w:numPr>
        <w:tabs>
          <w:tab w:val="left" w:pos="-720"/>
        </w:tabs>
        <w:suppressAutoHyphens/>
        <w:rPr>
          <w:rFonts w:ascii="Times New Roman" w:hAnsi="Times New Roman"/>
          <w:b/>
          <w:szCs w:val="24"/>
        </w:rPr>
      </w:pPr>
    </w:p>
    <w:p w:rsidR="00043C32" w:rsidRPr="00AD381B" w:rsidP="00AD381B" w14:paraId="1A1DBD4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1F43760" w14:textId="77777777">
      <w:pPr>
        <w:numPr>
          <w:ilvl w:val="12"/>
          <w:numId w:val="0"/>
        </w:numPr>
        <w:tabs>
          <w:tab w:val="left" w:pos="-720"/>
        </w:tabs>
        <w:suppressAutoHyphens/>
        <w:rPr>
          <w:rFonts w:ascii="Times New Roman" w:hAnsi="Times New Roman"/>
          <w:b/>
          <w:szCs w:val="24"/>
        </w:rPr>
      </w:pPr>
    </w:p>
    <w:p w:rsidR="00043C32" w:rsidRPr="00AD381B" w:rsidP="00AD381B" w14:paraId="10FD0FC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7531E16" w14:textId="77777777">
      <w:pPr>
        <w:numPr>
          <w:ilvl w:val="12"/>
          <w:numId w:val="0"/>
        </w:numPr>
        <w:tabs>
          <w:tab w:val="left" w:pos="-720"/>
        </w:tabs>
        <w:suppressAutoHyphens/>
        <w:rPr>
          <w:rFonts w:ascii="Times New Roman" w:hAnsi="Times New Roman"/>
          <w:b/>
          <w:szCs w:val="24"/>
        </w:rPr>
      </w:pPr>
    </w:p>
    <w:p w:rsidR="00043C32" w:rsidP="00AD381B" w14:paraId="2AB605D7" w14:textId="18346A4E">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84D5E" w:rsidP="00F84D5E" w14:paraId="5DCF4F74" w14:textId="77777777">
      <w:pPr>
        <w:pStyle w:val="ListParagraph"/>
        <w:rPr>
          <w:rFonts w:ascii="Times New Roman" w:hAnsi="Times New Roman"/>
          <w:b/>
          <w:szCs w:val="24"/>
        </w:rPr>
      </w:pPr>
    </w:p>
    <w:p w:rsidR="00F84D5E" w:rsidRPr="000A0D10" w:rsidP="00F84D5E" w14:paraId="7527FF29" w14:textId="77777777">
      <w:pPr>
        <w:ind w:left="360"/>
        <w:rPr>
          <w:rFonts w:ascii="Times New Roman" w:hAnsi="Times New Roman"/>
          <w:szCs w:val="24"/>
        </w:rPr>
      </w:pPr>
      <w:r w:rsidRPr="000A0D10">
        <w:rPr>
          <w:rFonts w:ascii="Times New Roman" w:hAnsi="Times New Roman"/>
          <w:szCs w:val="24"/>
        </w:rPr>
        <w:t>There are no circumstances which would cause information collection to be conducted in any of the manners stipulated.</w:t>
      </w:r>
    </w:p>
    <w:p w:rsidR="00F84D5E" w:rsidP="00F84D5E" w14:paraId="2DDEF7A5" w14:textId="77777777">
      <w:pPr>
        <w:tabs>
          <w:tab w:val="left" w:pos="-720"/>
        </w:tabs>
        <w:suppressAutoHyphens/>
        <w:ind w:left="1440"/>
        <w:rPr>
          <w:rFonts w:ascii="Times New Roman" w:hAnsi="Times New Roman"/>
          <w:b/>
          <w:szCs w:val="24"/>
        </w:rPr>
      </w:pPr>
    </w:p>
    <w:p w:rsidR="00AD381B" w:rsidP="00AD381B" w14:paraId="240AC666" w14:textId="77777777">
      <w:pPr>
        <w:pStyle w:val="ListParagraph"/>
        <w:rPr>
          <w:rFonts w:ascii="Times New Roman" w:hAnsi="Times New Roman"/>
          <w:b/>
          <w:szCs w:val="24"/>
        </w:rPr>
      </w:pPr>
    </w:p>
    <w:p w:rsidR="00AD381B" w:rsidRPr="00AD381B" w:rsidP="00AD381B" w14:paraId="4C6A00DC" w14:textId="77777777">
      <w:pPr>
        <w:tabs>
          <w:tab w:val="left" w:pos="-720"/>
        </w:tabs>
        <w:suppressAutoHyphens/>
        <w:rPr>
          <w:rFonts w:ascii="Times New Roman" w:hAnsi="Times New Roman"/>
          <w:szCs w:val="24"/>
        </w:rPr>
      </w:pPr>
    </w:p>
    <w:p w:rsidR="00D75313" w:rsidP="00AD381B" w14:paraId="19AFCE8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8935D14"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8666CA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2C6433B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B1FD70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2F891D8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3A3FADA6" w14:textId="77777777">
      <w:pPr>
        <w:tabs>
          <w:tab w:val="left" w:pos="-720"/>
        </w:tabs>
        <w:suppressAutoHyphens/>
        <w:rPr>
          <w:rStyle w:val="a"/>
          <w:rFonts w:ascii="Times New Roman" w:hAnsi="Times New Roman"/>
          <w:b/>
          <w:szCs w:val="24"/>
        </w:rPr>
      </w:pPr>
    </w:p>
    <w:p w:rsidR="00043C32" w:rsidP="00AD381B" w14:paraId="37F583B6" w14:textId="3037F21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D5E" w:rsidRPr="000A0D10" w:rsidP="000526A7" w14:paraId="4C9D1CCA" w14:textId="02EDDFDF">
      <w:pPr>
        <w:ind w:left="360"/>
        <w:rPr>
          <w:rFonts w:ascii="Times New Roman" w:hAnsi="Times New Roman"/>
          <w:color w:val="000000"/>
          <w:szCs w:val="24"/>
        </w:rPr>
      </w:pPr>
    </w:p>
    <w:p w:rsidR="00F84D5E" w:rsidP="00AD381B" w14:paraId="5F7CAA46" w14:textId="337B2957">
      <w:pPr>
        <w:tabs>
          <w:tab w:val="left" w:pos="-720"/>
        </w:tabs>
        <w:suppressAutoHyphens/>
        <w:ind w:left="720"/>
        <w:rPr>
          <w:rStyle w:val="a"/>
          <w:rFonts w:ascii="Times New Roman" w:hAnsi="Times New Roman"/>
          <w:b/>
          <w:szCs w:val="24"/>
        </w:rPr>
      </w:pPr>
      <w:r w:rsidRPr="000A0D10">
        <w:rPr>
          <w:rFonts w:ascii="Times New Roman" w:hAnsi="Times New Roman"/>
          <w:color w:val="000000"/>
          <w:szCs w:val="24"/>
        </w:rPr>
        <w:t>This collection will be conducted in a manner consistent with the guidelines in 5 CFR 1320.8(d).</w:t>
      </w:r>
      <w:r>
        <w:rPr>
          <w:rFonts w:ascii="Times New Roman" w:hAnsi="Times New Roman"/>
          <w:color w:val="000000"/>
          <w:szCs w:val="24"/>
        </w:rPr>
        <w:t xml:space="preserve">  </w:t>
      </w:r>
      <w:r w:rsidRPr="00B75B90">
        <w:rPr>
          <w:rFonts w:ascii="Times New Roman" w:hAnsi="Times New Roman"/>
          <w:color w:val="000000"/>
          <w:szCs w:val="24"/>
        </w:rPr>
        <w:t>A 60-day</w:t>
      </w:r>
      <w:r w:rsidR="008F1CD7">
        <w:rPr>
          <w:rFonts w:ascii="Times New Roman" w:hAnsi="Times New Roman"/>
          <w:color w:val="000000"/>
          <w:szCs w:val="24"/>
        </w:rPr>
        <w:t xml:space="preserve"> </w:t>
      </w:r>
      <w:r w:rsidRPr="00B75B90" w:rsidR="008F1CD7">
        <w:rPr>
          <w:rFonts w:ascii="Times New Roman" w:hAnsi="Times New Roman"/>
          <w:color w:val="000000"/>
          <w:szCs w:val="24"/>
        </w:rPr>
        <w:t>Register Notice</w:t>
      </w:r>
      <w:r w:rsidR="008F1CD7">
        <w:rPr>
          <w:rFonts w:ascii="Times New Roman" w:hAnsi="Times New Roman"/>
          <w:color w:val="000000"/>
          <w:szCs w:val="24"/>
        </w:rPr>
        <w:t xml:space="preserve"> was published on </w:t>
      </w:r>
      <w:r w:rsidRPr="00901B0C" w:rsidR="00901B0C">
        <w:rPr>
          <w:rFonts w:ascii="Times New Roman" w:hAnsi="Times New Roman"/>
          <w:color w:val="000000"/>
          <w:szCs w:val="24"/>
        </w:rPr>
        <w:t>May 1, 2024 (</w:t>
      </w:r>
      <w:r w:rsidRPr="00901B0C" w:rsidR="00901B0C">
        <w:rPr>
          <w:rFonts w:ascii="Times New Roman" w:hAnsi="Times New Roman"/>
        </w:rPr>
        <w:t>89 FR 35079</w:t>
      </w:r>
      <w:r w:rsidRPr="00901B0C" w:rsidR="00901B0C">
        <w:rPr>
          <w:rFonts w:ascii="Times New Roman" w:hAnsi="Times New Roman"/>
        </w:rPr>
        <w:t>).</w:t>
      </w:r>
      <w:r w:rsidRPr="00B75B90">
        <w:rPr>
          <w:rFonts w:ascii="Times New Roman" w:hAnsi="Times New Roman"/>
          <w:color w:val="000000"/>
          <w:szCs w:val="24"/>
        </w:rPr>
        <w:t xml:space="preserve"> </w:t>
      </w:r>
      <w:r w:rsidR="005C44FA">
        <w:rPr>
          <w:rFonts w:ascii="Times New Roman" w:hAnsi="Times New Roman"/>
          <w:color w:val="000000"/>
          <w:szCs w:val="24"/>
        </w:rPr>
        <w:t xml:space="preserve">There were no changes made in response to the one public comment received. </w:t>
      </w:r>
      <w:r w:rsidR="008F1CD7">
        <w:rPr>
          <w:rFonts w:ascii="Times New Roman" w:hAnsi="Times New Roman"/>
          <w:color w:val="000000"/>
          <w:szCs w:val="24"/>
        </w:rPr>
        <w:t>A</w:t>
      </w:r>
      <w:r w:rsidRPr="00B75B90">
        <w:rPr>
          <w:rFonts w:ascii="Times New Roman" w:hAnsi="Times New Roman"/>
          <w:color w:val="000000"/>
          <w:szCs w:val="24"/>
        </w:rPr>
        <w:t xml:space="preserve"> 30-day Federal Register Notice w</w:t>
      </w:r>
      <w:r>
        <w:rPr>
          <w:rFonts w:ascii="Times New Roman" w:hAnsi="Times New Roman"/>
          <w:color w:val="000000"/>
          <w:szCs w:val="24"/>
        </w:rPr>
        <w:t>ill be</w:t>
      </w:r>
      <w:r w:rsidRPr="00B75B90">
        <w:rPr>
          <w:rFonts w:ascii="Times New Roman" w:hAnsi="Times New Roman"/>
          <w:color w:val="000000"/>
          <w:szCs w:val="24"/>
        </w:rPr>
        <w:t xml:space="preserve"> published seeking public comments</w:t>
      </w:r>
      <w:r>
        <w:rPr>
          <w:rFonts w:ascii="Times New Roman" w:hAnsi="Times New Roman"/>
          <w:color w:val="000000"/>
          <w:szCs w:val="24"/>
        </w:rPr>
        <w:t xml:space="preserve">.  </w:t>
      </w:r>
      <w:r w:rsidRPr="00427D66">
        <w:rPr>
          <w:rFonts w:ascii="Times New Roman" w:hAnsi="Times New Roman"/>
          <w:szCs w:val="24"/>
        </w:rPr>
        <w:t>This is the request for a</w:t>
      </w:r>
      <w:r w:rsidR="0078604D">
        <w:rPr>
          <w:rFonts w:ascii="Times New Roman" w:hAnsi="Times New Roman"/>
          <w:szCs w:val="24"/>
        </w:rPr>
        <w:t xml:space="preserve"> 30</w:t>
      </w:r>
      <w:r w:rsidRPr="00427D66">
        <w:rPr>
          <w:rFonts w:ascii="Times New Roman" w:hAnsi="Times New Roman"/>
          <w:szCs w:val="24"/>
        </w:rPr>
        <w:t xml:space="preserve">-day </w:t>
      </w:r>
      <w:r w:rsidRPr="00427D66">
        <w:rPr>
          <w:rFonts w:ascii="Times New Roman" w:hAnsi="Times New Roman"/>
          <w:i/>
          <w:iCs/>
          <w:szCs w:val="24"/>
        </w:rPr>
        <w:t>Federal Register</w:t>
      </w:r>
      <w:r w:rsidRPr="00427D66">
        <w:rPr>
          <w:rFonts w:ascii="Times New Roman" w:hAnsi="Times New Roman"/>
          <w:szCs w:val="24"/>
        </w:rPr>
        <w:t xml:space="preserve"> notice inviting public comment on this information collection.</w:t>
      </w:r>
      <w:r>
        <w:rPr>
          <w:rFonts w:ascii="Times New Roman" w:hAnsi="Times New Roman"/>
          <w:szCs w:val="24"/>
        </w:rPr>
        <w:t xml:space="preserve"> </w:t>
      </w:r>
      <w:r>
        <w:rPr>
          <w:rFonts w:ascii="Times New Roman" w:hAnsi="Times New Roman"/>
          <w:color w:val="000000"/>
          <w:szCs w:val="24"/>
        </w:rPr>
        <w:t xml:space="preserve"> </w:t>
      </w:r>
    </w:p>
    <w:p w:rsidR="00E66550" w:rsidP="00AD381B" w14:paraId="58393072" w14:textId="77777777">
      <w:pPr>
        <w:tabs>
          <w:tab w:val="left" w:pos="-720"/>
        </w:tabs>
        <w:suppressAutoHyphens/>
        <w:ind w:left="720"/>
        <w:rPr>
          <w:rFonts w:ascii="Times New Roman" w:hAnsi="Times New Roman"/>
          <w:szCs w:val="24"/>
        </w:rPr>
      </w:pPr>
    </w:p>
    <w:p w:rsidR="00043C32" w:rsidP="00AD381B" w14:paraId="2504798E" w14:textId="5C683D72">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F84D5E" w:rsidP="00F84D5E" w14:paraId="79BDBADF" w14:textId="77777777">
      <w:pPr>
        <w:pStyle w:val="ListParagraph"/>
        <w:rPr>
          <w:rFonts w:ascii="Times New Roman" w:hAnsi="Times New Roman"/>
          <w:szCs w:val="24"/>
        </w:rPr>
      </w:pPr>
    </w:p>
    <w:p w:rsidR="00F84D5E" w:rsidP="00F84D5E" w14:paraId="260A2E5C" w14:textId="38829847">
      <w:pPr>
        <w:pStyle w:val="ListParagraph"/>
        <w:tabs>
          <w:tab w:val="left" w:pos="-720"/>
        </w:tabs>
        <w:suppressAutoHyphens/>
        <w:contextualSpacing w:val="0"/>
        <w:rPr>
          <w:rStyle w:val="a"/>
          <w:rFonts w:ascii="Times New Roman" w:hAnsi="Times New Roman"/>
          <w:b/>
          <w:szCs w:val="24"/>
        </w:rPr>
      </w:pPr>
      <w:r>
        <w:rPr>
          <w:rFonts w:ascii="Times New Roman" w:hAnsi="Times New Roman"/>
          <w:szCs w:val="24"/>
        </w:rPr>
        <w:t xml:space="preserve">There is no payment </w:t>
      </w:r>
      <w:r w:rsidR="00B04B5E">
        <w:rPr>
          <w:rFonts w:ascii="Times New Roman" w:hAnsi="Times New Roman"/>
          <w:szCs w:val="24"/>
        </w:rPr>
        <w:t xml:space="preserve">or gift to respondents for completing the OPRDF.  </w:t>
      </w:r>
    </w:p>
    <w:p w:rsidR="00F84D5E" w:rsidP="00F84D5E" w14:paraId="184C9AA8" w14:textId="77777777">
      <w:pPr>
        <w:pStyle w:val="ListParagraph"/>
        <w:tabs>
          <w:tab w:val="left" w:pos="-720"/>
        </w:tabs>
        <w:suppressAutoHyphens/>
        <w:contextualSpacing w:val="0"/>
        <w:rPr>
          <w:rStyle w:val="a"/>
          <w:rFonts w:ascii="Times New Roman" w:hAnsi="Times New Roman"/>
          <w:b/>
          <w:szCs w:val="24"/>
        </w:rPr>
      </w:pPr>
    </w:p>
    <w:p w:rsidR="00920F63" w:rsidRPr="00920F63" w:rsidP="00920F63" w14:paraId="29A08389" w14:textId="77777777">
      <w:pPr>
        <w:pStyle w:val="ListParagraph"/>
        <w:tabs>
          <w:tab w:val="left" w:pos="-720"/>
        </w:tabs>
        <w:suppressAutoHyphens/>
        <w:contextualSpacing w:val="0"/>
        <w:rPr>
          <w:rFonts w:ascii="Times New Roman" w:hAnsi="Times New Roman"/>
          <w:b/>
          <w:szCs w:val="24"/>
        </w:rPr>
      </w:pPr>
    </w:p>
    <w:p w:rsidR="00043C32" w:rsidP="00AD381B" w14:paraId="0DE2D70B" w14:textId="37703D6F">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w:t>
      </w:r>
      <w:r w:rsidR="00FA56CF">
        <w:rPr>
          <w:rFonts w:ascii="Times New Roman" w:hAnsi="Times New Roman"/>
          <w:b/>
          <w:szCs w:val="24"/>
        </w:rPr>
        <w:t xml:space="preserve"> 12. </w:t>
      </w:r>
      <w:r w:rsidR="00F31BEC">
        <w:rPr>
          <w:rFonts w:ascii="Times New Roman" w:hAnsi="Times New Roman"/>
          <w:b/>
          <w:szCs w:val="24"/>
        </w:rPr>
        <w:t xml:space="preserve"> </w:t>
      </w:r>
    </w:p>
    <w:p w:rsidR="00F84D5E" w:rsidP="00F84D5E" w14:paraId="3F1CB887" w14:textId="58165148">
      <w:pPr>
        <w:pStyle w:val="ListParagraph"/>
        <w:tabs>
          <w:tab w:val="left" w:pos="-720"/>
        </w:tabs>
        <w:suppressAutoHyphens/>
        <w:contextualSpacing w:val="0"/>
        <w:rPr>
          <w:rFonts w:ascii="Times New Roman" w:hAnsi="Times New Roman"/>
          <w:b/>
          <w:szCs w:val="24"/>
        </w:rPr>
      </w:pPr>
    </w:p>
    <w:p w:rsidR="00F84D5E" w:rsidRPr="00F84D5E" w:rsidP="00F84D5E" w14:paraId="3EED8F55" w14:textId="43B63821">
      <w:pPr>
        <w:pStyle w:val="ListParagraph"/>
        <w:tabs>
          <w:tab w:val="left" w:pos="-720"/>
        </w:tabs>
        <w:suppressAutoHyphens/>
        <w:contextualSpacing w:val="0"/>
        <w:rPr>
          <w:rFonts w:ascii="Times New Roman" w:hAnsi="Times New Roman"/>
          <w:szCs w:val="24"/>
        </w:rPr>
      </w:pPr>
      <w:r w:rsidRPr="000A0D10">
        <w:rPr>
          <w:rFonts w:ascii="Times New Roman" w:hAnsi="Times New Roman"/>
          <w:szCs w:val="24"/>
        </w:rPr>
        <w:t>There are no assurances of confidentiality</w:t>
      </w:r>
      <w:r w:rsidR="00A50ED7">
        <w:rPr>
          <w:rFonts w:ascii="Times New Roman" w:hAnsi="Times New Roman"/>
          <w:szCs w:val="24"/>
        </w:rPr>
        <w:t xml:space="preserve">. </w:t>
      </w:r>
    </w:p>
    <w:p w:rsidR="00920F63" w:rsidRPr="00D75313" w:rsidP="00920F63" w14:paraId="52608448" w14:textId="77777777">
      <w:pPr>
        <w:tabs>
          <w:tab w:val="left" w:pos="-720"/>
        </w:tabs>
        <w:suppressAutoHyphens/>
        <w:rPr>
          <w:rFonts w:ascii="Times New Roman" w:hAnsi="Times New Roman"/>
          <w:b/>
          <w:szCs w:val="24"/>
        </w:rPr>
      </w:pPr>
    </w:p>
    <w:p w:rsidR="00920F63" w:rsidRPr="00920F63" w:rsidP="00E25EBC" w14:paraId="5BBF9C57" w14:textId="77777777">
      <w:pPr>
        <w:tabs>
          <w:tab w:val="left" w:pos="-720"/>
        </w:tabs>
        <w:suppressAutoHyphens/>
        <w:rPr>
          <w:rFonts w:ascii="Times New Roman" w:hAnsi="Times New Roman"/>
          <w:szCs w:val="24"/>
        </w:rPr>
      </w:pPr>
    </w:p>
    <w:p w:rsidR="00043C32" w:rsidP="00AD381B" w14:paraId="60DD9BCE" w14:textId="78CC939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D5E" w:rsidP="00F84D5E" w14:paraId="5B47FB59" w14:textId="11F6C758">
      <w:pPr>
        <w:tabs>
          <w:tab w:val="left" w:pos="-720"/>
        </w:tabs>
        <w:suppressAutoHyphens/>
        <w:rPr>
          <w:rFonts w:ascii="Times New Roman" w:hAnsi="Times New Roman"/>
          <w:b/>
          <w:szCs w:val="24"/>
        </w:rPr>
      </w:pPr>
    </w:p>
    <w:p w:rsidR="00F84D5E" w:rsidRPr="00F84D5E" w:rsidP="00F84D5E" w14:paraId="434A4034" w14:textId="0ECA85A0">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questions of a sensitive nature</w:t>
      </w:r>
      <w:r w:rsidR="00A50ED7">
        <w:rPr>
          <w:rFonts w:ascii="Times New Roman" w:hAnsi="Times New Roman"/>
          <w:szCs w:val="24"/>
        </w:rPr>
        <w:t xml:space="preserve">. </w:t>
      </w:r>
    </w:p>
    <w:p w:rsidR="00920F63" w:rsidP="00920F63" w14:paraId="30AF24C0" w14:textId="77777777">
      <w:pPr>
        <w:tabs>
          <w:tab w:val="left" w:pos="-720"/>
        </w:tabs>
        <w:suppressAutoHyphens/>
        <w:rPr>
          <w:rFonts w:ascii="Times New Roman" w:hAnsi="Times New Roman"/>
          <w:b/>
          <w:szCs w:val="24"/>
        </w:rPr>
      </w:pPr>
    </w:p>
    <w:p w:rsidR="00920F63" w:rsidRPr="00920F63" w:rsidP="00920F63" w14:paraId="4A219757" w14:textId="77777777">
      <w:pPr>
        <w:tabs>
          <w:tab w:val="left" w:pos="-720"/>
        </w:tabs>
        <w:suppressAutoHyphens/>
        <w:ind w:left="180"/>
        <w:rPr>
          <w:rFonts w:ascii="Times New Roman" w:hAnsi="Times New Roman"/>
          <w:szCs w:val="24"/>
        </w:rPr>
      </w:pPr>
    </w:p>
    <w:p w:rsidR="00043C32" w:rsidRPr="00920F63" w:rsidP="00AD381B" w14:paraId="05B7CA49"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6D818A6" w14:textId="77777777">
      <w:pPr>
        <w:tabs>
          <w:tab w:val="left" w:pos="-720"/>
        </w:tabs>
        <w:suppressAutoHyphens/>
        <w:rPr>
          <w:rStyle w:val="a"/>
          <w:rFonts w:ascii="Times New Roman" w:hAnsi="Times New Roman"/>
          <w:b/>
          <w:szCs w:val="24"/>
        </w:rPr>
      </w:pPr>
    </w:p>
    <w:p w:rsidR="00C224FD" w:rsidP="3D75AA45" w14:paraId="5B36991B" w14:textId="663490F4">
      <w:pPr>
        <w:numPr>
          <w:ilvl w:val="0"/>
          <w:numId w:val="2"/>
        </w:numPr>
        <w:tabs>
          <w:tab w:val="left" w:pos="1247"/>
        </w:tabs>
        <w:suppressAutoHyphens/>
        <w:rPr>
          <w:rStyle w:val="a"/>
          <w:rFonts w:ascii="Times New Roman" w:hAnsi="Times New Roman"/>
          <w:b/>
          <w:bCs/>
        </w:rPr>
      </w:pPr>
      <w:r w:rsidRPr="3D75AA45">
        <w:rPr>
          <w:rStyle w:val="a"/>
          <w:rFonts w:ascii="Times New Roman" w:hAnsi="Times New Roman"/>
          <w:b/>
          <w:bCs/>
        </w:rPr>
        <w:t>Provide an explanation of how the burden was estimated, including identification of burden type: recordkeeping, reporting or third</w:t>
      </w:r>
      <w:r w:rsidRPr="3D75AA45" w:rsidR="4BA1D3B9">
        <w:rPr>
          <w:rStyle w:val="a"/>
          <w:rFonts w:ascii="Times New Roman" w:hAnsi="Times New Roman"/>
          <w:b/>
          <w:bCs/>
        </w:rPr>
        <w:t>-</w:t>
      </w:r>
      <w:r w:rsidRPr="3D75AA45">
        <w:rPr>
          <w:rStyle w:val="a"/>
          <w:rFonts w:ascii="Times New Roman" w:hAnsi="Times New Roman"/>
          <w:b/>
          <w:bCs/>
        </w:rPr>
        <w:t>party disclosure.  Address changes in burden due to the use of technology (if applicable). Generally, estimates should not include burden hours for customary and usual business practices.</w:t>
      </w:r>
    </w:p>
    <w:p w:rsidR="00F5782B" w:rsidRPr="00920F63" w:rsidP="00C224FD" w14:paraId="589C83F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77E73F2"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1932B1A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8D629F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B158BFA" w14:textId="77777777">
      <w:pPr>
        <w:tabs>
          <w:tab w:val="left" w:pos="-720"/>
          <w:tab w:val="left" w:pos="1247"/>
        </w:tabs>
        <w:suppressAutoHyphens/>
        <w:rPr>
          <w:rStyle w:val="a"/>
          <w:rFonts w:ascii="Times New Roman" w:hAnsi="Times New Roman"/>
          <w:b/>
          <w:szCs w:val="24"/>
        </w:rPr>
      </w:pPr>
    </w:p>
    <w:p w:rsidR="00FE6006" w:rsidP="00FE6006" w14:paraId="09CCE4F9" w14:textId="74E6E437">
      <w:pPr>
        <w:ind w:left="72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Pr>
          <w:rFonts w:ascii="Times New Roman" w:hAnsi="Times New Roman"/>
          <w:b/>
          <w:sz w:val="26"/>
          <w:szCs w:val="26"/>
        </w:rPr>
        <w:t xml:space="preserve"> </w:t>
      </w:r>
    </w:p>
    <w:p w:rsidR="00286338" w:rsidP="00FE6006" w14:paraId="58CDF615" w14:textId="7066773E">
      <w:pPr>
        <w:ind w:left="720"/>
        <w:rPr>
          <w:rFonts w:ascii="Times New Roman" w:hAnsi="Times New Roman"/>
          <w:b/>
          <w:sz w:val="26"/>
          <w:szCs w:val="26"/>
        </w:rPr>
      </w:pPr>
    </w:p>
    <w:p w:rsidR="00286338" w:rsidP="00286338" w14:paraId="6C5BD2A1" w14:textId="1DAF1FE3">
      <w:pPr>
        <w:rPr>
          <w:rFonts w:ascii="Times New Roman" w:hAnsi="Times New Roman"/>
        </w:rPr>
      </w:pPr>
      <w:r w:rsidRPr="60A669DE">
        <w:rPr>
          <w:rFonts w:ascii="Times New Roman" w:hAnsi="Times New Roman"/>
        </w:rPr>
        <w:t xml:space="preserve">This estimate is based on 350 of respondents annually spending 15 minutes to complete the form.  </w:t>
      </w:r>
      <w:r w:rsidRPr="60A669DE" w:rsidR="00DD1960">
        <w:rPr>
          <w:rFonts w:ascii="Times New Roman" w:hAnsi="Times New Roman"/>
        </w:rPr>
        <w:t>The burden to the respondents annually would be approximately 88 hours (.25 x 350)</w:t>
      </w:r>
      <w:r w:rsidR="003179CE">
        <w:rPr>
          <w:rFonts w:ascii="Times New Roman" w:hAnsi="Times New Roman"/>
        </w:rPr>
        <w:t>.</w:t>
      </w:r>
    </w:p>
    <w:p w:rsidR="00286338" w:rsidP="00FE6006" w14:paraId="25F969C8" w14:textId="77777777">
      <w:pPr>
        <w:ind w:left="720"/>
        <w:rPr>
          <w:rFonts w:ascii="Times New Roman" w:hAnsi="Times New Roman"/>
          <w:b/>
          <w:sz w:val="26"/>
          <w:szCs w:val="26"/>
        </w:rPr>
      </w:pPr>
    </w:p>
    <w:p w:rsidR="00946126" w:rsidRPr="00756FD3" w:rsidP="00946126" w14:paraId="64A7D115" w14:textId="7B24AB5C">
      <w:pPr>
        <w:pStyle w:val="ListParagraph"/>
        <w:tabs>
          <w:tab w:val="left" w:pos="-720"/>
        </w:tabs>
        <w:suppressAutoHyphens/>
        <w:contextualSpacing w:val="0"/>
        <w:rPr>
          <w:rFonts w:ascii="Times New Roman" w:hAnsi="Times New Roman"/>
          <w:b/>
          <w:sz w:val="26"/>
          <w:szCs w:val="26"/>
        </w:rPr>
      </w:pPr>
    </w:p>
    <w:p w:rsidR="00920F63" w:rsidP="00920F63" w14:paraId="150CF59D" w14:textId="77777777">
      <w:pPr>
        <w:pStyle w:val="ListParagraph"/>
        <w:tabs>
          <w:tab w:val="left" w:pos="-720"/>
        </w:tabs>
        <w:suppressAutoHyphens/>
        <w:rPr>
          <w:rStyle w:val="a"/>
          <w:rFonts w:ascii="Times New Roman" w:hAnsi="Times New Roman"/>
          <w:szCs w:val="24"/>
        </w:rPr>
      </w:pPr>
    </w:p>
    <w:p w:rsidR="00ED7195" w:rsidRPr="00920F63" w:rsidP="00756FD3" w14:paraId="2D37397D"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7087913" w14:textId="77777777" w:rsidTr="00C875E8">
        <w:tblPrEx>
          <w:tblW w:w="11335" w:type="dxa"/>
          <w:tblLayout w:type="fixed"/>
          <w:tblLook w:val="0020"/>
        </w:tblPrEx>
        <w:trPr>
          <w:tblHeader/>
        </w:trPr>
        <w:tc>
          <w:tcPr>
            <w:tcW w:w="1345" w:type="dxa"/>
          </w:tcPr>
          <w:p w:rsidR="00C86713" w:rsidP="00FE1BAE" w14:paraId="3AA545C1" w14:textId="77777777">
            <w:pPr>
              <w:jc w:val="center"/>
              <w:rPr>
                <w:rFonts w:ascii="Times New Roman" w:hAnsi="Times New Roman"/>
                <w:sz w:val="20"/>
              </w:rPr>
            </w:pPr>
          </w:p>
          <w:p w:rsidR="00C86713" w:rsidP="00FE1BAE" w14:paraId="7171D2AE" w14:textId="77777777">
            <w:pPr>
              <w:jc w:val="center"/>
              <w:rPr>
                <w:rFonts w:ascii="Times New Roman" w:hAnsi="Times New Roman"/>
                <w:sz w:val="20"/>
              </w:rPr>
            </w:pPr>
          </w:p>
          <w:p w:rsidR="00C86713" w:rsidRPr="007F6104" w:rsidP="00FE1BAE" w14:paraId="36AC47A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0A46E2C3" w14:textId="77777777">
            <w:pPr>
              <w:jc w:val="center"/>
              <w:rPr>
                <w:rFonts w:ascii="Times New Roman" w:hAnsi="Times New Roman"/>
                <w:sz w:val="20"/>
              </w:rPr>
            </w:pPr>
          </w:p>
          <w:p w:rsidR="00C86713" w:rsidP="00FE1BAE" w14:paraId="5C7612AD" w14:textId="77777777">
            <w:pPr>
              <w:jc w:val="center"/>
              <w:rPr>
                <w:rFonts w:ascii="Times New Roman" w:hAnsi="Times New Roman"/>
                <w:sz w:val="20"/>
              </w:rPr>
            </w:pPr>
          </w:p>
          <w:p w:rsidR="00C86713" w:rsidRPr="007F6104" w:rsidP="00FE1BAE" w14:paraId="38B76DC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FFA8F6E" w14:textId="77777777">
            <w:pPr>
              <w:jc w:val="center"/>
              <w:rPr>
                <w:rFonts w:ascii="Times New Roman" w:hAnsi="Times New Roman"/>
                <w:sz w:val="20"/>
              </w:rPr>
            </w:pPr>
          </w:p>
          <w:p w:rsidR="00C86713" w:rsidP="00581C11" w14:paraId="7A5D54A3" w14:textId="77777777">
            <w:pPr>
              <w:shd w:val="clear" w:color="auto" w:fill="F2F2F2" w:themeFill="background1" w:themeFillShade="F2"/>
              <w:jc w:val="center"/>
              <w:rPr>
                <w:rFonts w:ascii="Times New Roman" w:hAnsi="Times New Roman"/>
                <w:sz w:val="20"/>
              </w:rPr>
            </w:pPr>
          </w:p>
          <w:p w:rsidR="00C86713" w:rsidRPr="007F6104" w:rsidP="00581C11" w14:paraId="6984DDC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93D4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F399967" w14:textId="77777777">
            <w:pPr>
              <w:jc w:val="center"/>
              <w:rPr>
                <w:rFonts w:ascii="Times New Roman" w:hAnsi="Times New Roman"/>
                <w:sz w:val="20"/>
              </w:rPr>
            </w:pPr>
          </w:p>
          <w:p w:rsidR="00C86713" w:rsidP="00FE1BAE" w14:paraId="4FBEDF75" w14:textId="77777777">
            <w:pPr>
              <w:jc w:val="center"/>
              <w:rPr>
                <w:rFonts w:ascii="Times New Roman" w:hAnsi="Times New Roman"/>
                <w:sz w:val="20"/>
              </w:rPr>
            </w:pPr>
          </w:p>
          <w:p w:rsidR="00C86713" w:rsidRPr="007F6104" w:rsidP="00FE1BAE" w14:paraId="688F599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E6C66F1" w14:textId="77777777">
            <w:pPr>
              <w:jc w:val="center"/>
              <w:rPr>
                <w:rFonts w:ascii="Times New Roman" w:hAnsi="Times New Roman"/>
                <w:sz w:val="20"/>
              </w:rPr>
            </w:pPr>
          </w:p>
          <w:p w:rsidR="00C86713" w:rsidRPr="007F6104" w:rsidP="00FE1BAE" w14:paraId="7FB6262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09E1C67D" w14:textId="77777777">
            <w:pPr>
              <w:jc w:val="center"/>
              <w:rPr>
                <w:rFonts w:ascii="Times New Roman" w:hAnsi="Times New Roman"/>
                <w:sz w:val="20"/>
              </w:rPr>
            </w:pPr>
          </w:p>
          <w:p w:rsidR="00C86713" w:rsidRPr="007F6104" w:rsidP="00F31BEC" w14:paraId="35885EAF"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4BA53F08" w14:textId="77777777">
            <w:pPr>
              <w:jc w:val="center"/>
              <w:rPr>
                <w:rFonts w:ascii="Times New Roman" w:hAnsi="Times New Roman"/>
                <w:sz w:val="20"/>
              </w:rPr>
            </w:pPr>
          </w:p>
          <w:p w:rsidR="00C86713" w:rsidP="00FE1BAE" w14:paraId="1D6FFF7C" w14:textId="77777777">
            <w:pPr>
              <w:jc w:val="center"/>
              <w:rPr>
                <w:rFonts w:ascii="Times New Roman" w:hAnsi="Times New Roman"/>
                <w:sz w:val="20"/>
              </w:rPr>
            </w:pPr>
          </w:p>
          <w:p w:rsidR="00C86713" w:rsidRPr="007F6104" w:rsidP="00FE1BAE" w14:paraId="6CA8E8E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26FBA9E1" w14:textId="77777777">
            <w:pPr>
              <w:jc w:val="center"/>
              <w:rPr>
                <w:rFonts w:ascii="Times New Roman" w:hAnsi="Times New Roman"/>
                <w:sz w:val="20"/>
              </w:rPr>
            </w:pPr>
          </w:p>
          <w:p w:rsidR="00C86713" w:rsidP="00FE1BAE" w14:paraId="1FB0ECFD" w14:textId="77777777">
            <w:pPr>
              <w:jc w:val="center"/>
              <w:rPr>
                <w:rFonts w:ascii="Times New Roman" w:hAnsi="Times New Roman"/>
                <w:sz w:val="20"/>
              </w:rPr>
            </w:pPr>
          </w:p>
          <w:p w:rsidR="00C86713" w:rsidRPr="007F6104" w:rsidP="00FE1BAE" w14:paraId="61806DF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2ED01E8" w14:textId="77777777" w:rsidTr="00C875E8">
        <w:tblPrEx>
          <w:tblW w:w="11335" w:type="dxa"/>
          <w:tblLayout w:type="fixed"/>
          <w:tblLook w:val="0020"/>
        </w:tblPrEx>
        <w:tc>
          <w:tcPr>
            <w:tcW w:w="1345" w:type="dxa"/>
          </w:tcPr>
          <w:p w:rsidR="00C86713" w:rsidRPr="00442E07" w:rsidP="00FE1BAE" w14:paraId="3B19928A" w14:textId="77777777">
            <w:pPr>
              <w:rPr>
                <w:rFonts w:ascii="Times New Roman" w:hAnsi="Times New Roman"/>
                <w:szCs w:val="24"/>
              </w:rPr>
            </w:pPr>
          </w:p>
        </w:tc>
        <w:tc>
          <w:tcPr>
            <w:tcW w:w="1265" w:type="dxa"/>
          </w:tcPr>
          <w:p w:rsidR="00C86713" w:rsidRPr="00442E07" w:rsidP="00FE1BAE" w14:paraId="5F177A4B" w14:textId="58C8D356">
            <w:pPr>
              <w:rPr>
                <w:rFonts w:ascii="Times New Roman" w:hAnsi="Times New Roman"/>
                <w:szCs w:val="24"/>
              </w:rPr>
            </w:pPr>
            <w:r>
              <w:rPr>
                <w:rFonts w:ascii="Times New Roman" w:hAnsi="Times New Roman"/>
                <w:szCs w:val="24"/>
              </w:rPr>
              <w:t>0</w:t>
            </w:r>
          </w:p>
        </w:tc>
        <w:tc>
          <w:tcPr>
            <w:tcW w:w="1255" w:type="dxa"/>
          </w:tcPr>
          <w:p w:rsidR="00C86713" w:rsidRPr="00442E07" w:rsidP="00FE1BAE" w14:paraId="22BB77FF" w14:textId="2B607CE2">
            <w:pPr>
              <w:rPr>
                <w:rFonts w:ascii="Times New Roman" w:hAnsi="Times New Roman"/>
                <w:szCs w:val="24"/>
              </w:rPr>
            </w:pPr>
            <w:r>
              <w:rPr>
                <w:rFonts w:ascii="Times New Roman" w:hAnsi="Times New Roman"/>
                <w:szCs w:val="24"/>
              </w:rPr>
              <w:t>0</w:t>
            </w:r>
          </w:p>
        </w:tc>
        <w:tc>
          <w:tcPr>
            <w:tcW w:w="1275" w:type="dxa"/>
          </w:tcPr>
          <w:p w:rsidR="00C86713" w:rsidRPr="00442E07" w:rsidP="00FE1BAE" w14:paraId="0CF748EE" w14:textId="3A3A4B20">
            <w:pPr>
              <w:rPr>
                <w:rFonts w:ascii="Times New Roman" w:hAnsi="Times New Roman"/>
                <w:szCs w:val="24"/>
              </w:rPr>
            </w:pPr>
            <w:r>
              <w:rPr>
                <w:rFonts w:ascii="Times New Roman" w:hAnsi="Times New Roman"/>
                <w:szCs w:val="24"/>
              </w:rPr>
              <w:t>350</w:t>
            </w:r>
          </w:p>
        </w:tc>
        <w:tc>
          <w:tcPr>
            <w:tcW w:w="1080" w:type="dxa"/>
          </w:tcPr>
          <w:p w:rsidR="00C86713" w:rsidRPr="00442E07" w:rsidP="00FE1BAE" w14:paraId="05B59D65" w14:textId="6960EDFA">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2363D162" w14:textId="184B516D">
            <w:pPr>
              <w:jc w:val="center"/>
              <w:rPr>
                <w:rFonts w:ascii="Times New Roman" w:hAnsi="Times New Roman"/>
                <w:szCs w:val="24"/>
              </w:rPr>
            </w:pPr>
            <w:r>
              <w:rPr>
                <w:rFonts w:ascii="Times New Roman" w:hAnsi="Times New Roman"/>
                <w:szCs w:val="24"/>
              </w:rPr>
              <w:t>15</w:t>
            </w:r>
          </w:p>
        </w:tc>
        <w:tc>
          <w:tcPr>
            <w:tcW w:w="900" w:type="dxa"/>
          </w:tcPr>
          <w:p w:rsidR="00C86713" w:rsidRPr="00442E07" w:rsidP="00FE1BAE" w14:paraId="47645E17" w14:textId="60858CB6">
            <w:pPr>
              <w:rPr>
                <w:rFonts w:ascii="Times New Roman" w:hAnsi="Times New Roman"/>
                <w:szCs w:val="24"/>
              </w:rPr>
            </w:pPr>
            <w:r>
              <w:rPr>
                <w:rFonts w:ascii="Times New Roman" w:hAnsi="Times New Roman"/>
                <w:szCs w:val="24"/>
              </w:rPr>
              <w:t>88</w:t>
            </w:r>
          </w:p>
        </w:tc>
        <w:tc>
          <w:tcPr>
            <w:tcW w:w="1530" w:type="dxa"/>
          </w:tcPr>
          <w:p w:rsidR="00C86713" w:rsidRPr="00442E07" w:rsidP="00FE1BAE" w14:paraId="707A68C0" w14:textId="7E740C49">
            <w:pPr>
              <w:rPr>
                <w:rFonts w:ascii="Times New Roman" w:hAnsi="Times New Roman"/>
                <w:szCs w:val="24"/>
              </w:rPr>
            </w:pPr>
            <w:r>
              <w:rPr>
                <w:rFonts w:ascii="Times New Roman" w:hAnsi="Times New Roman"/>
                <w:szCs w:val="24"/>
              </w:rPr>
              <w:t>0</w:t>
            </w:r>
          </w:p>
        </w:tc>
        <w:tc>
          <w:tcPr>
            <w:tcW w:w="1350" w:type="dxa"/>
          </w:tcPr>
          <w:p w:rsidR="00C86713" w:rsidRPr="00442E07" w:rsidP="00FE1BAE" w14:paraId="23118A22" w14:textId="45085B7C">
            <w:pPr>
              <w:rPr>
                <w:rFonts w:ascii="Times New Roman" w:hAnsi="Times New Roman"/>
                <w:szCs w:val="24"/>
              </w:rPr>
            </w:pPr>
            <w:r>
              <w:rPr>
                <w:rFonts w:ascii="Times New Roman" w:hAnsi="Times New Roman"/>
                <w:szCs w:val="24"/>
              </w:rPr>
              <w:t>0</w:t>
            </w:r>
          </w:p>
        </w:tc>
      </w:tr>
      <w:tr w14:paraId="61EC0C08" w14:textId="77777777" w:rsidTr="00C875E8">
        <w:tblPrEx>
          <w:tblW w:w="11335" w:type="dxa"/>
          <w:tblLayout w:type="fixed"/>
          <w:tblLook w:val="0020"/>
        </w:tblPrEx>
        <w:tc>
          <w:tcPr>
            <w:tcW w:w="1345" w:type="dxa"/>
          </w:tcPr>
          <w:p w:rsidR="00C86713" w:rsidRPr="00442E07" w:rsidP="00FE1BAE" w14:paraId="096F0D08" w14:textId="77777777">
            <w:pPr>
              <w:rPr>
                <w:rFonts w:ascii="Times New Roman" w:hAnsi="Times New Roman"/>
                <w:szCs w:val="24"/>
              </w:rPr>
            </w:pPr>
          </w:p>
        </w:tc>
        <w:tc>
          <w:tcPr>
            <w:tcW w:w="1265" w:type="dxa"/>
          </w:tcPr>
          <w:p w:rsidR="00C86713" w:rsidRPr="00442E07" w:rsidP="00FE1BAE" w14:paraId="0453A72E" w14:textId="77777777">
            <w:pPr>
              <w:rPr>
                <w:rFonts w:ascii="Times New Roman" w:hAnsi="Times New Roman"/>
                <w:szCs w:val="24"/>
              </w:rPr>
            </w:pPr>
          </w:p>
        </w:tc>
        <w:tc>
          <w:tcPr>
            <w:tcW w:w="1255" w:type="dxa"/>
          </w:tcPr>
          <w:p w:rsidR="00C86713" w:rsidRPr="00442E07" w:rsidP="00FE1BAE" w14:paraId="184136D4" w14:textId="77777777">
            <w:pPr>
              <w:rPr>
                <w:rFonts w:ascii="Times New Roman" w:hAnsi="Times New Roman"/>
                <w:szCs w:val="24"/>
              </w:rPr>
            </w:pPr>
          </w:p>
        </w:tc>
        <w:tc>
          <w:tcPr>
            <w:tcW w:w="1275" w:type="dxa"/>
          </w:tcPr>
          <w:p w:rsidR="00C86713" w:rsidRPr="00442E07" w:rsidP="00FE1BAE" w14:paraId="18E10F73" w14:textId="77777777">
            <w:pPr>
              <w:rPr>
                <w:rFonts w:ascii="Times New Roman" w:hAnsi="Times New Roman"/>
                <w:szCs w:val="24"/>
              </w:rPr>
            </w:pPr>
          </w:p>
        </w:tc>
        <w:tc>
          <w:tcPr>
            <w:tcW w:w="1080" w:type="dxa"/>
          </w:tcPr>
          <w:p w:rsidR="00C86713" w:rsidRPr="00442E07" w:rsidP="00FE1BAE" w14:paraId="0D1A7D9B" w14:textId="77777777">
            <w:pPr>
              <w:jc w:val="center"/>
              <w:rPr>
                <w:rFonts w:ascii="Times New Roman" w:hAnsi="Times New Roman"/>
                <w:szCs w:val="24"/>
              </w:rPr>
            </w:pPr>
          </w:p>
        </w:tc>
        <w:tc>
          <w:tcPr>
            <w:tcW w:w="1335" w:type="dxa"/>
          </w:tcPr>
          <w:p w:rsidR="00C86713" w:rsidRPr="00442E07" w:rsidP="00FE1BAE" w14:paraId="4C515A15" w14:textId="77777777">
            <w:pPr>
              <w:jc w:val="center"/>
              <w:rPr>
                <w:rFonts w:ascii="Times New Roman" w:hAnsi="Times New Roman"/>
                <w:szCs w:val="24"/>
              </w:rPr>
            </w:pPr>
          </w:p>
        </w:tc>
        <w:tc>
          <w:tcPr>
            <w:tcW w:w="900" w:type="dxa"/>
          </w:tcPr>
          <w:p w:rsidR="00C86713" w:rsidRPr="00442E07" w:rsidP="00FE1BAE" w14:paraId="67F9A900"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FD548E0" w14:textId="77777777">
            <w:pPr>
              <w:rPr>
                <w:rFonts w:ascii="Times New Roman" w:hAnsi="Times New Roman"/>
                <w:szCs w:val="24"/>
              </w:rPr>
            </w:pPr>
          </w:p>
        </w:tc>
        <w:tc>
          <w:tcPr>
            <w:tcW w:w="1350" w:type="dxa"/>
          </w:tcPr>
          <w:p w:rsidR="00C86713" w:rsidRPr="00442E07" w:rsidP="00FE1BAE" w14:paraId="6459BE72" w14:textId="77777777">
            <w:pPr>
              <w:rPr>
                <w:rFonts w:ascii="Times New Roman" w:hAnsi="Times New Roman"/>
                <w:szCs w:val="24"/>
              </w:rPr>
            </w:pPr>
          </w:p>
        </w:tc>
      </w:tr>
      <w:tr w14:paraId="26159792" w14:textId="77777777" w:rsidTr="00C875E8">
        <w:tblPrEx>
          <w:tblW w:w="11335" w:type="dxa"/>
          <w:tblLayout w:type="fixed"/>
          <w:tblLook w:val="0020"/>
        </w:tblPrEx>
        <w:tc>
          <w:tcPr>
            <w:tcW w:w="1345" w:type="dxa"/>
          </w:tcPr>
          <w:p w:rsidR="00C86713" w:rsidRPr="00442E07" w:rsidP="00FE1BAE" w14:paraId="379668F9" w14:textId="77777777">
            <w:pPr>
              <w:rPr>
                <w:rFonts w:ascii="Times New Roman" w:hAnsi="Times New Roman"/>
                <w:szCs w:val="24"/>
              </w:rPr>
            </w:pPr>
          </w:p>
        </w:tc>
        <w:tc>
          <w:tcPr>
            <w:tcW w:w="1265" w:type="dxa"/>
          </w:tcPr>
          <w:p w:rsidR="00C86713" w:rsidRPr="00442E07" w:rsidP="00FE1BAE" w14:paraId="2045D8AC" w14:textId="77777777">
            <w:pPr>
              <w:rPr>
                <w:rFonts w:ascii="Times New Roman" w:hAnsi="Times New Roman"/>
                <w:szCs w:val="24"/>
              </w:rPr>
            </w:pPr>
          </w:p>
        </w:tc>
        <w:tc>
          <w:tcPr>
            <w:tcW w:w="1255" w:type="dxa"/>
          </w:tcPr>
          <w:p w:rsidR="00C86713" w:rsidRPr="00442E07" w:rsidP="00FE1BAE" w14:paraId="32960B83" w14:textId="77777777">
            <w:pPr>
              <w:rPr>
                <w:rFonts w:ascii="Times New Roman" w:hAnsi="Times New Roman"/>
                <w:szCs w:val="24"/>
              </w:rPr>
            </w:pPr>
          </w:p>
        </w:tc>
        <w:tc>
          <w:tcPr>
            <w:tcW w:w="1275" w:type="dxa"/>
          </w:tcPr>
          <w:p w:rsidR="00C86713" w:rsidRPr="00442E07" w:rsidP="00FE1BAE" w14:paraId="41446FF0" w14:textId="77777777">
            <w:pPr>
              <w:rPr>
                <w:rFonts w:ascii="Times New Roman" w:hAnsi="Times New Roman"/>
                <w:szCs w:val="24"/>
              </w:rPr>
            </w:pPr>
          </w:p>
        </w:tc>
        <w:tc>
          <w:tcPr>
            <w:tcW w:w="1080" w:type="dxa"/>
          </w:tcPr>
          <w:p w:rsidR="00C86713" w:rsidRPr="00442E07" w:rsidP="00FE1BAE" w14:paraId="798731BC" w14:textId="77777777">
            <w:pPr>
              <w:jc w:val="center"/>
              <w:rPr>
                <w:rFonts w:ascii="Times New Roman" w:hAnsi="Times New Roman"/>
                <w:szCs w:val="24"/>
              </w:rPr>
            </w:pPr>
          </w:p>
        </w:tc>
        <w:tc>
          <w:tcPr>
            <w:tcW w:w="1335" w:type="dxa"/>
          </w:tcPr>
          <w:p w:rsidR="00C86713" w:rsidRPr="00442E07" w:rsidP="00FE1BAE" w14:paraId="528BFA8C" w14:textId="77777777">
            <w:pPr>
              <w:jc w:val="center"/>
              <w:rPr>
                <w:rFonts w:ascii="Times New Roman" w:hAnsi="Times New Roman"/>
                <w:szCs w:val="24"/>
              </w:rPr>
            </w:pPr>
          </w:p>
        </w:tc>
        <w:tc>
          <w:tcPr>
            <w:tcW w:w="900" w:type="dxa"/>
          </w:tcPr>
          <w:p w:rsidR="00C86713" w:rsidRPr="00442E07" w:rsidP="00FE1BAE" w14:paraId="5F17B36F"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2B4B9CB7" w14:textId="77777777">
            <w:pPr>
              <w:rPr>
                <w:rFonts w:ascii="Times New Roman" w:hAnsi="Times New Roman"/>
                <w:szCs w:val="24"/>
              </w:rPr>
            </w:pPr>
          </w:p>
        </w:tc>
        <w:tc>
          <w:tcPr>
            <w:tcW w:w="1350" w:type="dxa"/>
          </w:tcPr>
          <w:p w:rsidR="00C86713" w:rsidRPr="00442E07" w:rsidP="00FE1BAE" w14:paraId="0EC7E7D5" w14:textId="77777777">
            <w:pPr>
              <w:rPr>
                <w:rFonts w:ascii="Times New Roman" w:hAnsi="Times New Roman"/>
                <w:szCs w:val="24"/>
              </w:rPr>
            </w:pPr>
          </w:p>
        </w:tc>
      </w:tr>
      <w:tr w14:paraId="5D82CF15" w14:textId="77777777" w:rsidTr="00C875E8">
        <w:tblPrEx>
          <w:tblW w:w="11335" w:type="dxa"/>
          <w:tblLayout w:type="fixed"/>
          <w:tblLook w:val="0020"/>
        </w:tblPrEx>
        <w:tc>
          <w:tcPr>
            <w:tcW w:w="1345" w:type="dxa"/>
          </w:tcPr>
          <w:p w:rsidR="00C86713" w:rsidRPr="00442E07" w:rsidP="00FE1BAE" w14:paraId="25647091" w14:textId="77777777">
            <w:pPr>
              <w:rPr>
                <w:rFonts w:ascii="Times New Roman" w:hAnsi="Times New Roman"/>
                <w:szCs w:val="24"/>
              </w:rPr>
            </w:pPr>
          </w:p>
        </w:tc>
        <w:tc>
          <w:tcPr>
            <w:tcW w:w="1265" w:type="dxa"/>
          </w:tcPr>
          <w:p w:rsidR="00C86713" w:rsidRPr="00442E07" w:rsidP="00FE1BAE" w14:paraId="193F2AD1" w14:textId="77777777">
            <w:pPr>
              <w:rPr>
                <w:rFonts w:ascii="Times New Roman" w:hAnsi="Times New Roman"/>
                <w:szCs w:val="24"/>
              </w:rPr>
            </w:pPr>
          </w:p>
        </w:tc>
        <w:tc>
          <w:tcPr>
            <w:tcW w:w="1255" w:type="dxa"/>
          </w:tcPr>
          <w:p w:rsidR="00C86713" w:rsidRPr="00442E07" w:rsidP="00FE1BAE" w14:paraId="275A59FC" w14:textId="77777777">
            <w:pPr>
              <w:rPr>
                <w:rFonts w:ascii="Times New Roman" w:hAnsi="Times New Roman"/>
                <w:szCs w:val="24"/>
              </w:rPr>
            </w:pPr>
          </w:p>
        </w:tc>
        <w:tc>
          <w:tcPr>
            <w:tcW w:w="1275" w:type="dxa"/>
          </w:tcPr>
          <w:p w:rsidR="00C86713" w:rsidRPr="00442E07" w:rsidP="00FE1BAE" w14:paraId="503AEC04" w14:textId="77777777">
            <w:pPr>
              <w:rPr>
                <w:rFonts w:ascii="Times New Roman" w:hAnsi="Times New Roman"/>
                <w:szCs w:val="24"/>
              </w:rPr>
            </w:pPr>
          </w:p>
        </w:tc>
        <w:tc>
          <w:tcPr>
            <w:tcW w:w="1080" w:type="dxa"/>
          </w:tcPr>
          <w:p w:rsidR="00C86713" w:rsidRPr="00442E07" w:rsidP="00FE1BAE" w14:paraId="7F7D3CA0" w14:textId="77777777">
            <w:pPr>
              <w:rPr>
                <w:rFonts w:ascii="Times New Roman" w:hAnsi="Times New Roman"/>
                <w:szCs w:val="24"/>
              </w:rPr>
            </w:pPr>
          </w:p>
        </w:tc>
        <w:tc>
          <w:tcPr>
            <w:tcW w:w="1335" w:type="dxa"/>
          </w:tcPr>
          <w:p w:rsidR="00C86713" w:rsidRPr="00442E07" w:rsidP="00FE1BAE" w14:paraId="028BCAE7" w14:textId="77777777">
            <w:pPr>
              <w:rPr>
                <w:rFonts w:ascii="Times New Roman" w:hAnsi="Times New Roman"/>
                <w:szCs w:val="24"/>
              </w:rPr>
            </w:pPr>
          </w:p>
        </w:tc>
        <w:tc>
          <w:tcPr>
            <w:tcW w:w="900" w:type="dxa"/>
          </w:tcPr>
          <w:p w:rsidR="00C86713" w:rsidRPr="00442E07" w:rsidP="00FE1BAE" w14:paraId="47F3AE4C" w14:textId="77777777">
            <w:pPr>
              <w:rPr>
                <w:rFonts w:ascii="Times New Roman" w:hAnsi="Times New Roman"/>
                <w:szCs w:val="24"/>
              </w:rPr>
            </w:pPr>
          </w:p>
        </w:tc>
        <w:tc>
          <w:tcPr>
            <w:tcW w:w="1530" w:type="dxa"/>
          </w:tcPr>
          <w:p w:rsidR="00C86713" w:rsidRPr="00442E07" w:rsidP="00FE1BAE" w14:paraId="6A728428" w14:textId="77777777">
            <w:pPr>
              <w:rPr>
                <w:rFonts w:ascii="Times New Roman" w:hAnsi="Times New Roman"/>
                <w:szCs w:val="24"/>
              </w:rPr>
            </w:pPr>
          </w:p>
        </w:tc>
        <w:tc>
          <w:tcPr>
            <w:tcW w:w="1350" w:type="dxa"/>
          </w:tcPr>
          <w:p w:rsidR="00C86713" w:rsidRPr="00442E07" w:rsidP="00FE1BAE" w14:paraId="4644EE9D" w14:textId="77777777">
            <w:pPr>
              <w:rPr>
                <w:rFonts w:ascii="Times New Roman" w:hAnsi="Times New Roman"/>
                <w:szCs w:val="24"/>
              </w:rPr>
            </w:pPr>
          </w:p>
        </w:tc>
      </w:tr>
      <w:tr w14:paraId="03103168" w14:textId="77777777" w:rsidTr="00C875E8">
        <w:tblPrEx>
          <w:tblW w:w="11335" w:type="dxa"/>
          <w:tblLayout w:type="fixed"/>
          <w:tblLook w:val="0020"/>
        </w:tblPrEx>
        <w:tc>
          <w:tcPr>
            <w:tcW w:w="1345" w:type="dxa"/>
          </w:tcPr>
          <w:p w:rsidR="009767AF" w:rsidRPr="00442E07" w:rsidP="00FE1BAE" w14:paraId="7E4F2E7E"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3EB79E1F" w14:textId="67BB588C">
            <w:pPr>
              <w:rPr>
                <w:rFonts w:ascii="Times New Roman" w:hAnsi="Times New Roman"/>
                <w:szCs w:val="24"/>
              </w:rPr>
            </w:pPr>
            <w:r>
              <w:rPr>
                <w:rFonts w:ascii="Times New Roman" w:hAnsi="Times New Roman"/>
                <w:szCs w:val="24"/>
              </w:rPr>
              <w:t>0</w:t>
            </w:r>
          </w:p>
        </w:tc>
        <w:tc>
          <w:tcPr>
            <w:tcW w:w="1255" w:type="dxa"/>
          </w:tcPr>
          <w:p w:rsidR="009767AF" w:rsidRPr="00442E07" w:rsidP="00FE1BAE" w14:paraId="2539D8F7" w14:textId="1940E820">
            <w:pPr>
              <w:rPr>
                <w:rFonts w:ascii="Times New Roman" w:hAnsi="Times New Roman"/>
                <w:szCs w:val="24"/>
              </w:rPr>
            </w:pPr>
            <w:r>
              <w:rPr>
                <w:rFonts w:ascii="Times New Roman" w:hAnsi="Times New Roman"/>
                <w:szCs w:val="24"/>
              </w:rPr>
              <w:t>0</w:t>
            </w:r>
          </w:p>
        </w:tc>
        <w:tc>
          <w:tcPr>
            <w:tcW w:w="1275" w:type="dxa"/>
          </w:tcPr>
          <w:p w:rsidR="009767AF" w:rsidRPr="00442E07" w:rsidP="00FE1BAE" w14:paraId="37453D12" w14:textId="5DDB65C7">
            <w:pPr>
              <w:rPr>
                <w:rFonts w:ascii="Times New Roman" w:hAnsi="Times New Roman"/>
                <w:szCs w:val="24"/>
              </w:rPr>
            </w:pPr>
            <w:r>
              <w:rPr>
                <w:rFonts w:ascii="Times New Roman" w:hAnsi="Times New Roman"/>
                <w:szCs w:val="24"/>
              </w:rPr>
              <w:t>350</w:t>
            </w:r>
          </w:p>
        </w:tc>
        <w:tc>
          <w:tcPr>
            <w:tcW w:w="1080" w:type="dxa"/>
          </w:tcPr>
          <w:p w:rsidR="009767AF" w:rsidRPr="00442E07" w:rsidP="00FE1BAE" w14:paraId="76449DFF" w14:textId="09A9CA98">
            <w:pPr>
              <w:rPr>
                <w:rFonts w:ascii="Times New Roman" w:hAnsi="Times New Roman"/>
                <w:szCs w:val="24"/>
              </w:rPr>
            </w:pPr>
            <w:r>
              <w:rPr>
                <w:rFonts w:ascii="Times New Roman" w:hAnsi="Times New Roman"/>
                <w:szCs w:val="24"/>
              </w:rPr>
              <w:t>1</w:t>
            </w:r>
          </w:p>
        </w:tc>
        <w:tc>
          <w:tcPr>
            <w:tcW w:w="1335" w:type="dxa"/>
          </w:tcPr>
          <w:p w:rsidR="009767AF" w:rsidRPr="00442E07" w:rsidP="00FE1BAE" w14:paraId="416E4443" w14:textId="55F34741">
            <w:pPr>
              <w:rPr>
                <w:rFonts w:ascii="Times New Roman" w:hAnsi="Times New Roman"/>
                <w:szCs w:val="24"/>
              </w:rPr>
            </w:pPr>
            <w:r>
              <w:rPr>
                <w:rFonts w:ascii="Times New Roman" w:hAnsi="Times New Roman"/>
                <w:szCs w:val="24"/>
              </w:rPr>
              <w:t>15 minutes per response</w:t>
            </w:r>
          </w:p>
        </w:tc>
        <w:tc>
          <w:tcPr>
            <w:tcW w:w="900" w:type="dxa"/>
          </w:tcPr>
          <w:p w:rsidR="009767AF" w:rsidRPr="00442E07" w:rsidP="00FE1BAE" w14:paraId="3E3D854C" w14:textId="116E321B">
            <w:pPr>
              <w:rPr>
                <w:rFonts w:ascii="Times New Roman" w:hAnsi="Times New Roman"/>
                <w:szCs w:val="24"/>
              </w:rPr>
            </w:pPr>
            <w:r>
              <w:rPr>
                <w:rFonts w:ascii="Times New Roman" w:hAnsi="Times New Roman"/>
                <w:szCs w:val="24"/>
              </w:rPr>
              <w:t>88</w:t>
            </w:r>
          </w:p>
        </w:tc>
        <w:tc>
          <w:tcPr>
            <w:tcW w:w="1530" w:type="dxa"/>
          </w:tcPr>
          <w:p w:rsidR="009767AF" w:rsidRPr="00442E07" w:rsidP="00FE1BAE" w14:paraId="592F8EF9" w14:textId="36DC1293">
            <w:pPr>
              <w:rPr>
                <w:rFonts w:ascii="Times New Roman" w:hAnsi="Times New Roman"/>
              </w:rPr>
            </w:pPr>
            <w:r w:rsidRPr="2C51AD9C">
              <w:rPr>
                <w:rFonts w:ascii="Times New Roman" w:hAnsi="Times New Roman"/>
              </w:rPr>
              <w:t>0</w:t>
            </w:r>
          </w:p>
        </w:tc>
        <w:tc>
          <w:tcPr>
            <w:tcW w:w="1350" w:type="dxa"/>
          </w:tcPr>
          <w:p w:rsidR="009767AF" w:rsidRPr="00442E07" w:rsidP="00FE1BAE" w14:paraId="108CC28C" w14:textId="33C16A91">
            <w:pPr>
              <w:rPr>
                <w:rFonts w:ascii="Times New Roman" w:hAnsi="Times New Roman"/>
              </w:rPr>
            </w:pPr>
            <w:r w:rsidRPr="39DEFCA8">
              <w:rPr>
                <w:rFonts w:ascii="Times New Roman" w:hAnsi="Times New Roman"/>
              </w:rPr>
              <w:t>0</w:t>
            </w:r>
          </w:p>
        </w:tc>
      </w:tr>
    </w:tbl>
    <w:p w:rsidR="00B74F7A" w:rsidRPr="002C0315" w:rsidP="000446F5" w14:paraId="20A1F755" w14:textId="77777777">
      <w:pPr>
        <w:pStyle w:val="ListParagraph"/>
        <w:tabs>
          <w:tab w:val="left" w:pos="-720"/>
        </w:tabs>
        <w:suppressAutoHyphens/>
        <w:ind w:left="-864" w:right="-864"/>
        <w:rPr>
          <w:rStyle w:val="a"/>
          <w:rFonts w:ascii="Times New Roman" w:hAnsi="Times New Roman"/>
          <w:szCs w:val="24"/>
        </w:rPr>
      </w:pPr>
    </w:p>
    <w:p w:rsidR="002372CD" w:rsidP="002C0315" w14:paraId="080C0CDE" w14:textId="77777777">
      <w:pPr>
        <w:rPr>
          <w:rFonts w:ascii="Times New Roman" w:hAnsi="Times New Roman"/>
          <w:szCs w:val="24"/>
        </w:rPr>
      </w:pPr>
    </w:p>
    <w:p w:rsidR="006C62EA" w:rsidRPr="002C0315" w:rsidP="000446F5" w14:paraId="41E4F70F" w14:textId="77777777">
      <w:pPr>
        <w:pStyle w:val="ListParagraph"/>
        <w:tabs>
          <w:tab w:val="left" w:pos="-720"/>
        </w:tabs>
        <w:suppressAutoHyphens/>
        <w:ind w:left="-864" w:right="-864"/>
        <w:rPr>
          <w:rStyle w:val="a"/>
          <w:rFonts w:ascii="Times New Roman" w:hAnsi="Times New Roman"/>
          <w:sz w:val="22"/>
          <w:szCs w:val="22"/>
        </w:rPr>
      </w:pPr>
    </w:p>
    <w:p w:rsidR="006C62EA" w:rsidRPr="002C0315" w:rsidP="000446F5" w14:paraId="3BCCFF2E"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10BDC32C" w14:textId="07E6C981">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AF534D1" w14:textId="77777777">
      <w:pPr>
        <w:pStyle w:val="ListParagraph"/>
        <w:tabs>
          <w:tab w:val="left" w:pos="-720"/>
        </w:tabs>
        <w:suppressAutoHyphens/>
        <w:rPr>
          <w:rStyle w:val="a"/>
          <w:rFonts w:ascii="Times New Roman" w:hAnsi="Times New Roman"/>
          <w:szCs w:val="24"/>
        </w:rPr>
      </w:pPr>
    </w:p>
    <w:p w:rsidR="00043C32" w:rsidRPr="00ED7195" w:rsidP="00AD381B" w14:paraId="0BF81AD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2B10BC" w14:textId="77777777">
      <w:pPr>
        <w:tabs>
          <w:tab w:val="left" w:pos="-720"/>
        </w:tabs>
        <w:suppressAutoHyphens/>
        <w:rPr>
          <w:rFonts w:ascii="Times New Roman" w:hAnsi="Times New Roman"/>
          <w:b/>
          <w:szCs w:val="24"/>
        </w:rPr>
      </w:pPr>
    </w:p>
    <w:p w:rsidR="00043C32" w:rsidRPr="00ED7195" w:rsidP="00AD381B" w14:paraId="372DD99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t xml:space="preserve">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7501086F" w14:textId="77777777">
      <w:pPr>
        <w:numPr>
          <w:ilvl w:val="12"/>
          <w:numId w:val="0"/>
        </w:numPr>
        <w:tabs>
          <w:tab w:val="left" w:pos="-720"/>
        </w:tabs>
        <w:suppressAutoHyphens/>
        <w:ind w:left="340"/>
        <w:rPr>
          <w:rFonts w:ascii="Times New Roman" w:hAnsi="Times New Roman"/>
          <w:szCs w:val="24"/>
        </w:rPr>
      </w:pPr>
    </w:p>
    <w:p w:rsidR="00043C32" w:rsidRPr="00ED7195" w:rsidP="00AD381B" w14:paraId="43AD8C53"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73ED2BAF" w14:textId="77777777">
      <w:pPr>
        <w:tabs>
          <w:tab w:val="left" w:pos="-720"/>
          <w:tab w:val="left" w:pos="1247"/>
        </w:tabs>
        <w:suppressAutoHyphens/>
        <w:ind w:left="340"/>
        <w:rPr>
          <w:rFonts w:ascii="Times New Roman" w:hAnsi="Times New Roman"/>
          <w:b/>
          <w:szCs w:val="24"/>
        </w:rPr>
      </w:pPr>
    </w:p>
    <w:p w:rsidR="00043C32" w:rsidRPr="00ED7195" w:rsidP="00AD381B" w14:paraId="6CB1C91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B7D5724" w14:textId="77777777">
      <w:pPr>
        <w:tabs>
          <w:tab w:val="left" w:pos="-720"/>
        </w:tabs>
        <w:suppressAutoHyphens/>
        <w:rPr>
          <w:rFonts w:ascii="Times New Roman" w:hAnsi="Times New Roman"/>
          <w:b/>
          <w:szCs w:val="24"/>
        </w:rPr>
      </w:pPr>
    </w:p>
    <w:p w:rsidR="00043C32" w:rsidRPr="00ED7195" w:rsidP="00AD381B" w14:paraId="1284F8C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124928D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1BB07036" w14:textId="70423098">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83E26" w:rsidP="00AD381B" w14:paraId="364F2AC3" w14:textId="16283D4E">
      <w:pPr>
        <w:tabs>
          <w:tab w:val="left" w:pos="-720"/>
        </w:tabs>
        <w:suppressAutoHyphens/>
        <w:rPr>
          <w:rFonts w:ascii="Times New Roman" w:hAnsi="Times New Roman"/>
          <w:b/>
          <w:szCs w:val="24"/>
        </w:rPr>
      </w:pPr>
    </w:p>
    <w:p w:rsidR="00283E26" w:rsidRPr="00283E26" w:rsidP="00AD381B" w14:paraId="20C4913C" w14:textId="3FAC7D0C">
      <w:pPr>
        <w:tabs>
          <w:tab w:val="left" w:pos="-720"/>
        </w:tabs>
        <w:suppressAutoHyphens/>
        <w:rPr>
          <w:rFonts w:ascii="Times New Roman" w:hAnsi="Times New Roman"/>
          <w:bCs/>
          <w:szCs w:val="24"/>
        </w:rPr>
      </w:pPr>
      <w:r>
        <w:rPr>
          <w:rFonts w:ascii="Times New Roman" w:hAnsi="Times New Roman"/>
          <w:b/>
          <w:szCs w:val="24"/>
        </w:rPr>
        <w:tab/>
      </w:r>
      <w:r w:rsidRPr="00283E26">
        <w:rPr>
          <w:rFonts w:ascii="Times New Roman" w:hAnsi="Times New Roman"/>
          <w:bCs/>
          <w:szCs w:val="24"/>
        </w:rPr>
        <w:t>None</w:t>
      </w:r>
    </w:p>
    <w:p w:rsidR="00043C32" w:rsidP="00AD381B" w14:paraId="5ACD929E" w14:textId="77777777">
      <w:pPr>
        <w:tabs>
          <w:tab w:val="left" w:pos="-720"/>
        </w:tabs>
        <w:suppressAutoHyphens/>
        <w:rPr>
          <w:rFonts w:ascii="Times New Roman" w:hAnsi="Times New Roman"/>
          <w:szCs w:val="24"/>
        </w:rPr>
      </w:pPr>
    </w:p>
    <w:p w:rsidR="00043C32" w:rsidP="00AD381B" w14:paraId="1B7EB0C9" w14:textId="574611B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3E26" w:rsidP="00283E26" w14:paraId="3623A4CE" w14:textId="10763334">
      <w:pPr>
        <w:pStyle w:val="ListParagraph"/>
        <w:tabs>
          <w:tab w:val="left" w:pos="-720"/>
        </w:tabs>
        <w:suppressAutoHyphens/>
        <w:ind w:left="900"/>
        <w:contextualSpacing w:val="0"/>
        <w:rPr>
          <w:rStyle w:val="a"/>
          <w:rFonts w:ascii="Times New Roman" w:hAnsi="Times New Roman"/>
          <w:b/>
          <w:szCs w:val="24"/>
        </w:rPr>
      </w:pPr>
    </w:p>
    <w:p w:rsidR="00283E26" w:rsidRPr="00283E26" w:rsidP="3D75AA45" w14:paraId="2197067E" w14:textId="147DDBF4">
      <w:pPr>
        <w:pStyle w:val="ListParagraph"/>
        <w:suppressAutoHyphens/>
        <w:ind w:left="900"/>
        <w:rPr>
          <w:rStyle w:val="a"/>
          <w:rFonts w:ascii="Times New Roman" w:hAnsi="Times New Roman"/>
        </w:rPr>
      </w:pPr>
      <w:r w:rsidRPr="3D75AA45">
        <w:rPr>
          <w:rStyle w:val="a"/>
          <w:rFonts w:ascii="Times New Roman" w:hAnsi="Times New Roman"/>
        </w:rPr>
        <w:t xml:space="preserve">One OSEP staff at GS-13 and </w:t>
      </w:r>
      <w:r w:rsidRPr="5FCA3BB1" w:rsidR="007E72D2">
        <w:rPr>
          <w:rStyle w:val="a"/>
          <w:rFonts w:ascii="Times New Roman" w:hAnsi="Times New Roman"/>
        </w:rPr>
        <w:t>t</w:t>
      </w:r>
      <w:r w:rsidRPr="5FCA3BB1">
        <w:rPr>
          <w:rStyle w:val="a"/>
          <w:rFonts w:ascii="Times New Roman" w:hAnsi="Times New Roman"/>
        </w:rPr>
        <w:t>wo</w:t>
      </w:r>
      <w:r w:rsidRPr="3D75AA45">
        <w:rPr>
          <w:rStyle w:val="a"/>
          <w:rFonts w:ascii="Times New Roman" w:hAnsi="Times New Roman"/>
        </w:rPr>
        <w:t xml:space="preserve"> RSA staff</w:t>
      </w:r>
      <w:r w:rsidRPr="3D75AA45">
        <w:rPr>
          <w:rStyle w:val="a"/>
          <w:rFonts w:ascii="Times New Roman" w:hAnsi="Times New Roman"/>
        </w:rPr>
        <w:t xml:space="preserve"> </w:t>
      </w:r>
      <w:r w:rsidRPr="3D75AA45">
        <w:rPr>
          <w:rStyle w:val="a"/>
          <w:rFonts w:ascii="Times New Roman" w:hAnsi="Times New Roman"/>
        </w:rPr>
        <w:t>at GS-13 will review and archive the forms</w:t>
      </w:r>
      <w:r w:rsidRPr="3D75AA45" w:rsidR="006D67A7">
        <w:rPr>
          <w:rStyle w:val="a"/>
          <w:rFonts w:ascii="Times New Roman" w:hAnsi="Times New Roman"/>
        </w:rPr>
        <w:t xml:space="preserve"> </w:t>
      </w:r>
      <w:r w:rsidRPr="3D75AA45" w:rsidR="00632006">
        <w:rPr>
          <w:rStyle w:val="a"/>
          <w:rFonts w:ascii="Times New Roman" w:hAnsi="Times New Roman"/>
        </w:rPr>
        <w:t xml:space="preserve">estimated at </w:t>
      </w:r>
      <w:r w:rsidRPr="3D75AA45" w:rsidR="00F326FF">
        <w:rPr>
          <w:rStyle w:val="a"/>
          <w:rFonts w:ascii="Times New Roman" w:hAnsi="Times New Roman"/>
        </w:rPr>
        <w:t>15 hours annual (</w:t>
      </w:r>
      <w:r w:rsidRPr="3D75AA45" w:rsidR="00F0249B">
        <w:rPr>
          <w:rStyle w:val="a"/>
          <w:rFonts w:ascii="Times New Roman" w:hAnsi="Times New Roman"/>
        </w:rPr>
        <w:t>45</w:t>
      </w:r>
      <w:r w:rsidRPr="3D75AA45" w:rsidR="00632006">
        <w:rPr>
          <w:rStyle w:val="a"/>
          <w:rFonts w:ascii="Times New Roman" w:hAnsi="Times New Roman"/>
        </w:rPr>
        <w:t xml:space="preserve"> hours total</w:t>
      </w:r>
      <w:r w:rsidRPr="3D75AA45" w:rsidR="00F326FF">
        <w:rPr>
          <w:rStyle w:val="a"/>
          <w:rFonts w:ascii="Times New Roman" w:hAnsi="Times New Roman"/>
        </w:rPr>
        <w:t>)</w:t>
      </w:r>
      <w:r w:rsidRPr="3D75AA45" w:rsidR="00632006">
        <w:rPr>
          <w:rStyle w:val="a"/>
          <w:rFonts w:ascii="Times New Roman" w:hAnsi="Times New Roman"/>
        </w:rPr>
        <w:t xml:space="preserve"> </w:t>
      </w:r>
      <w:r w:rsidRPr="3D75AA45" w:rsidR="00905B0A">
        <w:rPr>
          <w:rStyle w:val="a"/>
          <w:rFonts w:ascii="Times New Roman" w:hAnsi="Times New Roman"/>
        </w:rPr>
        <w:t>with an hourly rate of $</w:t>
      </w:r>
      <w:r w:rsidRPr="3D75AA45" w:rsidR="00A349AD">
        <w:rPr>
          <w:rStyle w:val="a"/>
          <w:rFonts w:ascii="Times New Roman" w:hAnsi="Times New Roman"/>
        </w:rPr>
        <w:t xml:space="preserve">55.75 for a total cost </w:t>
      </w:r>
      <w:r w:rsidRPr="3D75AA45" w:rsidR="00F52C0E">
        <w:rPr>
          <w:rStyle w:val="a"/>
          <w:rFonts w:ascii="Times New Roman" w:hAnsi="Times New Roman"/>
        </w:rPr>
        <w:t xml:space="preserve">to the government </w:t>
      </w:r>
      <w:r w:rsidRPr="3D75AA45" w:rsidR="00A349AD">
        <w:rPr>
          <w:rStyle w:val="a"/>
          <w:rFonts w:ascii="Times New Roman" w:hAnsi="Times New Roman"/>
        </w:rPr>
        <w:t>of $836.25</w:t>
      </w:r>
      <w:r w:rsidRPr="3D75AA45" w:rsidR="007050F7">
        <w:rPr>
          <w:rStyle w:val="a"/>
          <w:rFonts w:ascii="Times New Roman" w:hAnsi="Times New Roman"/>
        </w:rPr>
        <w:t xml:space="preserve"> </w:t>
      </w:r>
      <w:r w:rsidRPr="3D75AA45" w:rsidR="00D7572B">
        <w:rPr>
          <w:rStyle w:val="a"/>
          <w:rFonts w:ascii="Times New Roman" w:hAnsi="Times New Roman"/>
        </w:rPr>
        <w:t>annual</w:t>
      </w:r>
      <w:r w:rsidRPr="3D75AA45" w:rsidR="00A821B0">
        <w:rPr>
          <w:rStyle w:val="a"/>
          <w:rFonts w:ascii="Times New Roman" w:hAnsi="Times New Roman"/>
        </w:rPr>
        <w:t xml:space="preserve"> (</w:t>
      </w:r>
      <w:r w:rsidRPr="3D75AA45" w:rsidR="00000517">
        <w:rPr>
          <w:rStyle w:val="a"/>
          <w:rFonts w:ascii="Times New Roman" w:hAnsi="Times New Roman"/>
        </w:rPr>
        <w:t>$</w:t>
      </w:r>
      <w:r w:rsidRPr="3D75AA45" w:rsidR="00A821B0">
        <w:rPr>
          <w:rStyle w:val="a"/>
          <w:rFonts w:ascii="Times New Roman" w:hAnsi="Times New Roman"/>
        </w:rPr>
        <w:t>2</w:t>
      </w:r>
      <w:r w:rsidRPr="3D75AA45" w:rsidR="00000517">
        <w:rPr>
          <w:rStyle w:val="a"/>
          <w:rFonts w:ascii="Times New Roman" w:hAnsi="Times New Roman"/>
        </w:rPr>
        <w:t>,</w:t>
      </w:r>
      <w:r w:rsidRPr="3D75AA45" w:rsidR="00A821B0">
        <w:rPr>
          <w:rStyle w:val="a"/>
          <w:rFonts w:ascii="Times New Roman" w:hAnsi="Times New Roman"/>
        </w:rPr>
        <w:t>508.75 total)</w:t>
      </w:r>
      <w:r w:rsidRPr="3D75AA45" w:rsidR="00F52C0E">
        <w:rPr>
          <w:rStyle w:val="a"/>
          <w:rFonts w:ascii="Times New Roman" w:hAnsi="Times New Roman"/>
        </w:rPr>
        <w:t xml:space="preserve">. </w:t>
      </w:r>
    </w:p>
    <w:p w:rsidR="00534B4A" w:rsidP="00534B4A" w14:paraId="6650CC62" w14:textId="77777777">
      <w:pPr>
        <w:tabs>
          <w:tab w:val="left" w:pos="-720"/>
        </w:tabs>
        <w:suppressAutoHyphens/>
        <w:rPr>
          <w:rFonts w:ascii="Times New Roman" w:hAnsi="Times New Roman"/>
          <w:szCs w:val="24"/>
        </w:rPr>
      </w:pPr>
    </w:p>
    <w:p w:rsidR="00534B4A" w:rsidP="00534B4A" w14:paraId="44BDC2BD" w14:textId="77777777">
      <w:pPr>
        <w:pStyle w:val="ListParagraph"/>
        <w:tabs>
          <w:tab w:val="left" w:pos="-720"/>
        </w:tabs>
        <w:suppressAutoHyphens/>
        <w:ind w:left="907"/>
        <w:contextualSpacing w:val="0"/>
        <w:rPr>
          <w:rFonts w:ascii="Times New Roman" w:hAnsi="Times New Roman"/>
          <w:szCs w:val="24"/>
        </w:rPr>
      </w:pPr>
    </w:p>
    <w:p w:rsidR="00800D30" w:rsidP="00800D30" w14:paraId="3EE49F2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3BA9AD8" w14:textId="77777777">
      <w:pPr>
        <w:pStyle w:val="ListParagraph"/>
        <w:tabs>
          <w:tab w:val="left" w:pos="-720"/>
        </w:tabs>
        <w:suppressAutoHyphens/>
        <w:contextualSpacing w:val="0"/>
        <w:rPr>
          <w:rFonts w:ascii="Times New Roman" w:hAnsi="Times New Roman"/>
          <w:b/>
          <w:szCs w:val="24"/>
        </w:rPr>
      </w:pPr>
    </w:p>
    <w:p w:rsidR="00800D30" w:rsidP="00800D30" w14:paraId="08D33E18" w14:textId="4359C0F8">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EC0E79" w:rsidP="00800D30" w14:paraId="654CD457" w14:textId="4F7AFD2C">
      <w:pPr>
        <w:pStyle w:val="ListParagraph"/>
        <w:tabs>
          <w:tab w:val="left" w:pos="-720"/>
        </w:tabs>
        <w:suppressAutoHyphens/>
        <w:contextualSpacing w:val="0"/>
        <w:rPr>
          <w:rFonts w:ascii="Times New Roman" w:hAnsi="Times New Roman"/>
          <w:b/>
          <w:sz w:val="26"/>
          <w:szCs w:val="26"/>
        </w:rPr>
      </w:pPr>
    </w:p>
    <w:p w:rsidR="00EC0E79" w:rsidRPr="00EC0E79" w:rsidP="00555F0A" w14:paraId="503E19C7" w14:textId="079BBCD4">
      <w:pPr>
        <w:ind w:left="720"/>
        <w:rPr>
          <w:rFonts w:ascii="Times New Roman" w:hAnsi="Times New Roman"/>
          <w:szCs w:val="24"/>
        </w:rPr>
      </w:pPr>
      <w:r w:rsidRPr="00EC0E79">
        <w:rPr>
          <w:rFonts w:ascii="Times New Roman" w:hAnsi="Times New Roman"/>
          <w:szCs w:val="24"/>
        </w:rPr>
        <w:t xml:space="preserve">The burden to the respondents annually would be approximately </w:t>
      </w:r>
      <w:r w:rsidR="0078294C">
        <w:rPr>
          <w:rFonts w:ascii="Times New Roman" w:hAnsi="Times New Roman"/>
          <w:szCs w:val="24"/>
        </w:rPr>
        <w:t>8</w:t>
      </w:r>
      <w:r w:rsidR="00A33830">
        <w:rPr>
          <w:rFonts w:ascii="Times New Roman" w:hAnsi="Times New Roman"/>
          <w:szCs w:val="24"/>
        </w:rPr>
        <w:t>8</w:t>
      </w:r>
      <w:r w:rsidR="00151E5C">
        <w:rPr>
          <w:rFonts w:ascii="Times New Roman" w:hAnsi="Times New Roman"/>
          <w:szCs w:val="24"/>
        </w:rPr>
        <w:t xml:space="preserve"> </w:t>
      </w:r>
      <w:r w:rsidRPr="00EC0E79">
        <w:rPr>
          <w:rFonts w:ascii="Times New Roman" w:hAnsi="Times New Roman"/>
          <w:szCs w:val="24"/>
        </w:rPr>
        <w:t xml:space="preserve">hours. This estimate is based on each </w:t>
      </w:r>
      <w:r w:rsidR="00F47E46">
        <w:rPr>
          <w:rFonts w:ascii="Times New Roman" w:hAnsi="Times New Roman"/>
          <w:szCs w:val="24"/>
        </w:rPr>
        <w:t xml:space="preserve">of the </w:t>
      </w:r>
      <w:r w:rsidR="0078294C">
        <w:rPr>
          <w:rFonts w:ascii="Times New Roman" w:hAnsi="Times New Roman"/>
          <w:szCs w:val="24"/>
        </w:rPr>
        <w:t xml:space="preserve">350 </w:t>
      </w:r>
      <w:r w:rsidRPr="00EC0E79">
        <w:rPr>
          <w:rFonts w:ascii="Times New Roman" w:hAnsi="Times New Roman"/>
          <w:szCs w:val="24"/>
        </w:rPr>
        <w:t xml:space="preserve">of respondents annually spending 15 minutes to complete the form. This represents </w:t>
      </w:r>
      <w:r w:rsidR="00F47E46">
        <w:rPr>
          <w:rFonts w:ascii="Times New Roman" w:hAnsi="Times New Roman"/>
          <w:szCs w:val="24"/>
        </w:rPr>
        <w:t>no change in</w:t>
      </w:r>
      <w:r w:rsidRPr="00EC0E79" w:rsidR="00737E96">
        <w:rPr>
          <w:rFonts w:ascii="Times New Roman" w:hAnsi="Times New Roman"/>
          <w:szCs w:val="24"/>
        </w:rPr>
        <w:t xml:space="preserve"> </w:t>
      </w:r>
      <w:r w:rsidRPr="00EC0E79">
        <w:rPr>
          <w:rFonts w:ascii="Times New Roman" w:hAnsi="Times New Roman"/>
          <w:szCs w:val="24"/>
        </w:rPr>
        <w:t>burden hours</w:t>
      </w:r>
      <w:r w:rsidR="00F47E46">
        <w:rPr>
          <w:rFonts w:ascii="Times New Roman" w:hAnsi="Times New Roman"/>
          <w:szCs w:val="24"/>
        </w:rPr>
        <w:t xml:space="preserve"> from the previously approved </w:t>
      </w:r>
      <w:r w:rsidR="00B25DD4">
        <w:rPr>
          <w:rFonts w:ascii="Times New Roman" w:hAnsi="Times New Roman"/>
          <w:szCs w:val="24"/>
        </w:rPr>
        <w:t>information collection request</w:t>
      </w:r>
      <w:r w:rsidRPr="00EC0E79">
        <w:rPr>
          <w:rFonts w:ascii="Times New Roman" w:hAnsi="Times New Roman"/>
          <w:szCs w:val="24"/>
        </w:rPr>
        <w:t xml:space="preserve">. </w:t>
      </w:r>
      <w:r w:rsidR="00645FAA">
        <w:rPr>
          <w:rFonts w:ascii="Times New Roman" w:hAnsi="Times New Roman"/>
          <w:szCs w:val="24"/>
        </w:rPr>
        <w:t xml:space="preserve"> </w:t>
      </w:r>
    </w:p>
    <w:p w:rsidR="00EC0E79" w:rsidRPr="00756FD3" w:rsidP="00800D30" w14:paraId="3C4F6C95" w14:textId="77777777">
      <w:pPr>
        <w:pStyle w:val="ListParagraph"/>
        <w:tabs>
          <w:tab w:val="left" w:pos="-720"/>
        </w:tabs>
        <w:suppressAutoHyphens/>
        <w:contextualSpacing w:val="0"/>
        <w:rPr>
          <w:rFonts w:ascii="Times New Roman" w:hAnsi="Times New Roman"/>
          <w:b/>
          <w:sz w:val="26"/>
          <w:szCs w:val="26"/>
        </w:rPr>
      </w:pPr>
    </w:p>
    <w:p w:rsidR="00534B4A" w:rsidP="00534B4A" w14:paraId="2B01C83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74662AE" w14:textId="77777777" w:rsidTr="0052073E">
        <w:tblPrEx>
          <w:tblW w:w="9445" w:type="dxa"/>
          <w:tblLook w:val="04A0"/>
        </w:tblPrEx>
        <w:tc>
          <w:tcPr>
            <w:tcW w:w="2048" w:type="dxa"/>
            <w:shd w:val="clear" w:color="auto" w:fill="D9D9D9" w:themeFill="background1" w:themeFillShade="D9"/>
          </w:tcPr>
          <w:p w:rsidR="0052073E" w:rsidP="00534B4A" w14:paraId="7E6B4B08" w14:textId="77777777">
            <w:pPr>
              <w:tabs>
                <w:tab w:val="left" w:pos="-720"/>
              </w:tabs>
              <w:suppressAutoHyphens/>
              <w:rPr>
                <w:rFonts w:ascii="Times New Roman" w:hAnsi="Times New Roman"/>
                <w:b/>
                <w:szCs w:val="24"/>
              </w:rPr>
            </w:pPr>
          </w:p>
        </w:tc>
        <w:tc>
          <w:tcPr>
            <w:tcW w:w="2048" w:type="dxa"/>
          </w:tcPr>
          <w:p w:rsidR="0052073E" w:rsidP="00534B4A" w14:paraId="752A7CA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79FDBB9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1613238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3041CBD" w14:textId="77777777" w:rsidTr="0052073E">
        <w:tblPrEx>
          <w:tblW w:w="9445" w:type="dxa"/>
          <w:tblLook w:val="04A0"/>
        </w:tblPrEx>
        <w:tc>
          <w:tcPr>
            <w:tcW w:w="2048" w:type="dxa"/>
          </w:tcPr>
          <w:p w:rsidR="0052073E" w:rsidP="00534B4A" w14:paraId="6244A45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7E61BCF9" w14:textId="3259072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069BAA13" w14:textId="1C75723D">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1CD85A12" w14:textId="7C2A9588">
            <w:pPr>
              <w:tabs>
                <w:tab w:val="left" w:pos="-720"/>
              </w:tabs>
              <w:suppressAutoHyphens/>
              <w:rPr>
                <w:rFonts w:ascii="Times New Roman" w:hAnsi="Times New Roman"/>
                <w:b/>
                <w:szCs w:val="24"/>
              </w:rPr>
            </w:pPr>
            <w:r>
              <w:rPr>
                <w:rFonts w:ascii="Times New Roman" w:hAnsi="Times New Roman"/>
                <w:b/>
                <w:szCs w:val="24"/>
              </w:rPr>
              <w:t>0</w:t>
            </w:r>
          </w:p>
        </w:tc>
      </w:tr>
      <w:tr w14:paraId="41AB97D0" w14:textId="77777777" w:rsidTr="0052073E">
        <w:tblPrEx>
          <w:tblW w:w="9445" w:type="dxa"/>
          <w:tblLook w:val="04A0"/>
        </w:tblPrEx>
        <w:tc>
          <w:tcPr>
            <w:tcW w:w="2048" w:type="dxa"/>
          </w:tcPr>
          <w:p w:rsidR="0052073E" w:rsidP="00534B4A" w14:paraId="3FCF3AF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C166B21" w14:textId="4DC60036">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3189074" w14:textId="60AC51AB">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706A8635" w14:textId="0120832F">
            <w:pPr>
              <w:tabs>
                <w:tab w:val="left" w:pos="-720"/>
              </w:tabs>
              <w:suppressAutoHyphens/>
              <w:rPr>
                <w:rFonts w:ascii="Times New Roman" w:hAnsi="Times New Roman"/>
                <w:b/>
                <w:szCs w:val="24"/>
              </w:rPr>
            </w:pPr>
            <w:r>
              <w:rPr>
                <w:rFonts w:ascii="Times New Roman" w:hAnsi="Times New Roman"/>
                <w:b/>
                <w:szCs w:val="24"/>
              </w:rPr>
              <w:t>0</w:t>
            </w:r>
          </w:p>
        </w:tc>
      </w:tr>
      <w:tr w14:paraId="76C38F1A" w14:textId="77777777" w:rsidTr="0052073E">
        <w:tblPrEx>
          <w:tblW w:w="9445" w:type="dxa"/>
          <w:tblLook w:val="04A0"/>
        </w:tblPrEx>
        <w:tc>
          <w:tcPr>
            <w:tcW w:w="2048" w:type="dxa"/>
          </w:tcPr>
          <w:p w:rsidR="0052073E" w:rsidP="00534B4A" w14:paraId="6EEBEA7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B8DCFC2" w14:textId="77777777">
            <w:pPr>
              <w:tabs>
                <w:tab w:val="left" w:pos="-720"/>
              </w:tabs>
              <w:suppressAutoHyphens/>
              <w:rPr>
                <w:rFonts w:ascii="Times New Roman" w:hAnsi="Times New Roman"/>
                <w:b/>
                <w:szCs w:val="24"/>
              </w:rPr>
            </w:pPr>
          </w:p>
        </w:tc>
        <w:tc>
          <w:tcPr>
            <w:tcW w:w="2829" w:type="dxa"/>
          </w:tcPr>
          <w:p w:rsidR="0052073E" w:rsidP="00534B4A" w14:paraId="3A683618" w14:textId="77777777">
            <w:pPr>
              <w:tabs>
                <w:tab w:val="left" w:pos="-720"/>
              </w:tabs>
              <w:suppressAutoHyphens/>
              <w:rPr>
                <w:rFonts w:ascii="Times New Roman" w:hAnsi="Times New Roman"/>
                <w:b/>
                <w:szCs w:val="24"/>
              </w:rPr>
            </w:pPr>
          </w:p>
        </w:tc>
        <w:tc>
          <w:tcPr>
            <w:tcW w:w="2520" w:type="dxa"/>
          </w:tcPr>
          <w:p w:rsidR="0052073E" w:rsidP="00534B4A" w14:paraId="4AF010DB" w14:textId="77777777">
            <w:pPr>
              <w:tabs>
                <w:tab w:val="left" w:pos="-720"/>
              </w:tabs>
              <w:suppressAutoHyphens/>
              <w:rPr>
                <w:rFonts w:ascii="Times New Roman" w:hAnsi="Times New Roman"/>
                <w:b/>
                <w:szCs w:val="24"/>
              </w:rPr>
            </w:pPr>
          </w:p>
        </w:tc>
      </w:tr>
    </w:tbl>
    <w:p w:rsidR="00F27AAF" w:rsidP="00534B4A" w14:paraId="4755C7B7" w14:textId="77777777">
      <w:pPr>
        <w:tabs>
          <w:tab w:val="left" w:pos="-720"/>
        </w:tabs>
        <w:suppressAutoHyphens/>
        <w:rPr>
          <w:rFonts w:ascii="Times New Roman" w:hAnsi="Times New Roman"/>
          <w:b/>
          <w:szCs w:val="24"/>
        </w:rPr>
      </w:pPr>
    </w:p>
    <w:p w:rsidR="00534B4A" w:rsidRPr="00534B4A" w:rsidP="00534B4A" w14:paraId="40DB8748" w14:textId="77777777">
      <w:pPr>
        <w:tabs>
          <w:tab w:val="left" w:pos="-720"/>
        </w:tabs>
        <w:suppressAutoHyphens/>
        <w:rPr>
          <w:rFonts w:ascii="Times New Roman" w:hAnsi="Times New Roman"/>
          <w:szCs w:val="24"/>
        </w:rPr>
      </w:pPr>
    </w:p>
    <w:p w:rsidR="00043C32" w:rsidP="00AD381B" w14:paraId="40E199CA" w14:textId="1246BB0D">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0E79" w:rsidP="00EC0E79" w14:paraId="3E82A6BB" w14:textId="64D36205">
      <w:pPr>
        <w:tabs>
          <w:tab w:val="left" w:pos="-720"/>
        </w:tabs>
        <w:suppressAutoHyphens/>
        <w:rPr>
          <w:rStyle w:val="a"/>
          <w:rFonts w:ascii="Times New Roman" w:hAnsi="Times New Roman"/>
          <w:b/>
          <w:szCs w:val="24"/>
        </w:rPr>
      </w:pPr>
    </w:p>
    <w:p w:rsidR="00EC0E79" w:rsidRPr="000A0D10" w:rsidP="00EC0E79" w14:paraId="453EBB02" w14:textId="6B4330FF">
      <w:pPr>
        <w:ind w:firstLine="720"/>
        <w:rPr>
          <w:rFonts w:ascii="Times New Roman" w:hAnsi="Times New Roman"/>
          <w:b/>
          <w:bCs/>
          <w:szCs w:val="24"/>
        </w:rPr>
      </w:pPr>
      <w:r w:rsidRPr="000A0D10">
        <w:rPr>
          <w:rFonts w:ascii="Times New Roman" w:hAnsi="Times New Roman"/>
          <w:color w:val="000000"/>
          <w:szCs w:val="24"/>
        </w:rPr>
        <w:t>The results of this data collection will not be published.</w:t>
      </w:r>
    </w:p>
    <w:p w:rsidR="00534B4A" w:rsidP="00534B4A" w14:paraId="29D5C2E9" w14:textId="77777777">
      <w:pPr>
        <w:tabs>
          <w:tab w:val="left" w:pos="-720"/>
        </w:tabs>
        <w:suppressAutoHyphens/>
        <w:rPr>
          <w:rFonts w:ascii="Times New Roman" w:hAnsi="Times New Roman"/>
          <w:szCs w:val="24"/>
        </w:rPr>
      </w:pPr>
    </w:p>
    <w:p w:rsidR="00534B4A" w:rsidRPr="00534B4A" w:rsidP="00534B4A" w14:paraId="08A32709" w14:textId="77777777">
      <w:pPr>
        <w:tabs>
          <w:tab w:val="left" w:pos="-720"/>
        </w:tabs>
        <w:suppressAutoHyphens/>
        <w:rPr>
          <w:rFonts w:ascii="Times New Roman" w:hAnsi="Times New Roman"/>
          <w:szCs w:val="24"/>
        </w:rPr>
      </w:pPr>
    </w:p>
    <w:p w:rsidR="00043C32" w:rsidP="69139623" w14:paraId="761D3532" w14:textId="36FF8ED2">
      <w:pPr>
        <w:pStyle w:val="ListParagraph"/>
        <w:numPr>
          <w:ilvl w:val="0"/>
          <w:numId w:val="5"/>
        </w:numPr>
        <w:suppressAutoHyphens/>
        <w:ind w:left="907" w:hanging="547"/>
        <w:rPr>
          <w:rStyle w:val="a"/>
          <w:rFonts w:ascii="Times New Roman" w:hAnsi="Times New Roman"/>
          <w:b/>
        </w:rPr>
      </w:pPr>
      <w:r w:rsidRPr="69139623">
        <w:rPr>
          <w:rStyle w:val="a"/>
          <w:rFonts w:ascii="Times New Roman" w:hAnsi="Times New Roman"/>
          <w:b/>
        </w:rPr>
        <w:t>If seeking approval to not display the expiration date for OMB approval of the information collection, explain the reasons that display would be inappropriate.</w:t>
      </w:r>
    </w:p>
    <w:p w:rsidR="00EC0E79" w:rsidP="00EC0E79" w14:paraId="0516CFC8" w14:textId="6B779144">
      <w:pPr>
        <w:tabs>
          <w:tab w:val="left" w:pos="-720"/>
        </w:tabs>
        <w:suppressAutoHyphens/>
        <w:rPr>
          <w:rStyle w:val="a"/>
          <w:rFonts w:ascii="Times New Roman" w:hAnsi="Times New Roman"/>
          <w:b/>
          <w:szCs w:val="24"/>
        </w:rPr>
      </w:pPr>
    </w:p>
    <w:p w:rsidR="00EC0E79" w:rsidRPr="000A0D10" w:rsidP="3D75AA45" w14:paraId="29448E27" w14:textId="5AED5FCC">
      <w:pPr>
        <w:ind w:left="720"/>
        <w:rPr>
          <w:rFonts w:ascii="Times New Roman" w:hAnsi="Times New Roman"/>
          <w:b/>
          <w:bCs/>
        </w:rPr>
      </w:pPr>
      <w:r w:rsidRPr="3D75AA45">
        <w:rPr>
          <w:rFonts w:ascii="Times New Roman" w:hAnsi="Times New Roman"/>
        </w:rPr>
        <w:t>The expiration date for OMB approval of the data collection will be displayed on the approved form.</w:t>
      </w:r>
    </w:p>
    <w:p w:rsidR="00EC0E79" w:rsidRPr="00EC0E79" w:rsidP="00EC0E79" w14:paraId="650CDF1A" w14:textId="460E3E44">
      <w:pPr>
        <w:tabs>
          <w:tab w:val="left" w:pos="-720"/>
        </w:tabs>
        <w:suppressAutoHyphens/>
        <w:rPr>
          <w:rStyle w:val="a"/>
          <w:rFonts w:ascii="Times New Roman" w:hAnsi="Times New Roman"/>
          <w:b/>
          <w:szCs w:val="24"/>
        </w:rPr>
      </w:pPr>
    </w:p>
    <w:p w:rsidR="00534B4A" w:rsidRPr="00534B4A" w:rsidP="00534B4A" w14:paraId="5214448E" w14:textId="77777777">
      <w:pPr>
        <w:tabs>
          <w:tab w:val="left" w:pos="-720"/>
        </w:tabs>
        <w:suppressAutoHyphens/>
        <w:ind w:left="360"/>
        <w:rPr>
          <w:rFonts w:ascii="Times New Roman" w:hAnsi="Times New Roman"/>
          <w:szCs w:val="24"/>
        </w:rPr>
      </w:pPr>
    </w:p>
    <w:p w:rsidR="001C73C0" w:rsidP="69139623" w14:paraId="6E96E36F" w14:textId="365EE391">
      <w:pPr>
        <w:pStyle w:val="ListParagraph"/>
        <w:numPr>
          <w:ilvl w:val="0"/>
          <w:numId w:val="5"/>
        </w:numPr>
        <w:suppressAutoHyphens/>
        <w:ind w:left="900" w:hanging="540"/>
        <w:rPr>
          <w:rStyle w:val="a"/>
          <w:rFonts w:ascii="Times New Roman" w:hAnsi="Times New Roman"/>
          <w:b/>
        </w:rPr>
      </w:pPr>
      <w:r w:rsidRPr="69139623">
        <w:rPr>
          <w:rStyle w:val="a"/>
          <w:rFonts w:ascii="Times New Roman" w:hAnsi="Times New Roman"/>
          <w:b/>
        </w:rPr>
        <w:t>Explain each exception to the certification statement identified in the Certification of Paperwork Reduction Act.</w:t>
      </w:r>
    </w:p>
    <w:p w:rsidR="00EC0E79" w:rsidP="00EC0E79" w14:paraId="714D0BF6" w14:textId="18ED5379">
      <w:pPr>
        <w:tabs>
          <w:tab w:val="left" w:pos="-720"/>
        </w:tabs>
        <w:suppressAutoHyphens/>
        <w:rPr>
          <w:rFonts w:ascii="Times New Roman" w:hAnsi="Times New Roman"/>
          <w:b/>
          <w:szCs w:val="24"/>
        </w:rPr>
      </w:pPr>
    </w:p>
    <w:p w:rsidR="00EC0E79" w:rsidRPr="00EC0E79" w:rsidP="00EC0E79" w14:paraId="63A7FE87" w14:textId="2B9C47F7">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exceptions noted in the certification statement.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25B" w14:paraId="4222ED21" w14:textId="77777777">
    <w:pPr>
      <w:spacing w:before="140" w:line="100" w:lineRule="exact"/>
      <w:rPr>
        <w:sz w:val="10"/>
      </w:rPr>
    </w:pPr>
  </w:p>
  <w:p w:rsidR="00D7725B" w14:paraId="50EFE43A" w14:textId="77777777">
    <w:pPr>
      <w:tabs>
        <w:tab w:val="left" w:pos="0"/>
      </w:tabs>
      <w:suppressAutoHyphens/>
    </w:pPr>
  </w:p>
  <w:p w:rsidR="00D7725B" w14:paraId="1E136BB9"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7725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D7725B" w:rsidRPr="00534B4A" w14:paraId="34C95F5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56B8" w:rsidP="00043C32" w14:paraId="22D48EBE" w14:textId="77777777">
      <w:r>
        <w:separator/>
      </w:r>
    </w:p>
  </w:footnote>
  <w:footnote w:type="continuationSeparator" w:id="1">
    <w:p w:rsidR="00E156B8" w:rsidP="00043C32" w14:paraId="50EE50C9" w14:textId="77777777">
      <w:r>
        <w:continuationSeparator/>
      </w:r>
    </w:p>
  </w:footnote>
  <w:footnote w:type="continuationNotice" w:id="2">
    <w:p w:rsidR="00E156B8" w14:paraId="0A4D48FD" w14:textId="77777777"/>
  </w:footnote>
  <w:footnote w:id="3">
    <w:p w:rsidR="00043C32" w:rsidP="00043C32" w14:paraId="76AA9FB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78B27E0"/>
    <w:multiLevelType w:val="hybridMultilevel"/>
    <w:tmpl w:val="FEDCEA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052626">
    <w:abstractNumId w:val="0"/>
  </w:num>
  <w:num w:numId="2" w16cid:durableId="256791991">
    <w:abstractNumId w:val="2"/>
  </w:num>
  <w:num w:numId="3" w16cid:durableId="73665956">
    <w:abstractNumId w:val="1"/>
  </w:num>
  <w:num w:numId="4" w16cid:durableId="146014620">
    <w:abstractNumId w:val="4"/>
  </w:num>
  <w:num w:numId="5" w16cid:durableId="583029915">
    <w:abstractNumId w:val="5"/>
  </w:num>
  <w:num w:numId="6" w16cid:durableId="1485242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517"/>
    <w:rsid w:val="00001848"/>
    <w:rsid w:val="00010D85"/>
    <w:rsid w:val="00023C48"/>
    <w:rsid w:val="00035ED5"/>
    <w:rsid w:val="00036AEA"/>
    <w:rsid w:val="000418E7"/>
    <w:rsid w:val="00043C32"/>
    <w:rsid w:val="00044638"/>
    <w:rsid w:val="000446F5"/>
    <w:rsid w:val="00050B59"/>
    <w:rsid w:val="000525E5"/>
    <w:rsid w:val="000526A7"/>
    <w:rsid w:val="000554A0"/>
    <w:rsid w:val="00070F18"/>
    <w:rsid w:val="00074DA1"/>
    <w:rsid w:val="00093017"/>
    <w:rsid w:val="000A0D10"/>
    <w:rsid w:val="000A1D83"/>
    <w:rsid w:val="000A6C03"/>
    <w:rsid w:val="000B169D"/>
    <w:rsid w:val="000B1C9B"/>
    <w:rsid w:val="000C3438"/>
    <w:rsid w:val="000D2CDA"/>
    <w:rsid w:val="000D768C"/>
    <w:rsid w:val="000D7C5A"/>
    <w:rsid w:val="000E506F"/>
    <w:rsid w:val="000E58C5"/>
    <w:rsid w:val="00102487"/>
    <w:rsid w:val="00104232"/>
    <w:rsid w:val="0010668C"/>
    <w:rsid w:val="001077ED"/>
    <w:rsid w:val="00114DEE"/>
    <w:rsid w:val="0012107C"/>
    <w:rsid w:val="00121D07"/>
    <w:rsid w:val="001247C2"/>
    <w:rsid w:val="00137B72"/>
    <w:rsid w:val="00151E5C"/>
    <w:rsid w:val="0017111B"/>
    <w:rsid w:val="001732E8"/>
    <w:rsid w:val="00174DC6"/>
    <w:rsid w:val="001777C5"/>
    <w:rsid w:val="00181CB6"/>
    <w:rsid w:val="001824F3"/>
    <w:rsid w:val="001A3C69"/>
    <w:rsid w:val="001A66D4"/>
    <w:rsid w:val="001A6AE0"/>
    <w:rsid w:val="001B3873"/>
    <w:rsid w:val="001B7A87"/>
    <w:rsid w:val="001C1106"/>
    <w:rsid w:val="001C73C0"/>
    <w:rsid w:val="001D0911"/>
    <w:rsid w:val="001D0D8B"/>
    <w:rsid w:val="001D5D1C"/>
    <w:rsid w:val="001E1863"/>
    <w:rsid w:val="001E77EF"/>
    <w:rsid w:val="001E79BD"/>
    <w:rsid w:val="001F4105"/>
    <w:rsid w:val="00205BC1"/>
    <w:rsid w:val="002102A9"/>
    <w:rsid w:val="002172FE"/>
    <w:rsid w:val="00220898"/>
    <w:rsid w:val="002225CC"/>
    <w:rsid w:val="00224A3B"/>
    <w:rsid w:val="00230829"/>
    <w:rsid w:val="00230B67"/>
    <w:rsid w:val="0023228E"/>
    <w:rsid w:val="0023483F"/>
    <w:rsid w:val="002371CA"/>
    <w:rsid w:val="002372CD"/>
    <w:rsid w:val="00240A39"/>
    <w:rsid w:val="00246FE9"/>
    <w:rsid w:val="00250100"/>
    <w:rsid w:val="00262A69"/>
    <w:rsid w:val="00262C51"/>
    <w:rsid w:val="002662AB"/>
    <w:rsid w:val="00270AF7"/>
    <w:rsid w:val="00273E71"/>
    <w:rsid w:val="00274956"/>
    <w:rsid w:val="00283E26"/>
    <w:rsid w:val="00286338"/>
    <w:rsid w:val="00290761"/>
    <w:rsid w:val="00294B5E"/>
    <w:rsid w:val="002A10F3"/>
    <w:rsid w:val="002A3221"/>
    <w:rsid w:val="002B104F"/>
    <w:rsid w:val="002B63CA"/>
    <w:rsid w:val="002C0315"/>
    <w:rsid w:val="002C3520"/>
    <w:rsid w:val="002C6514"/>
    <w:rsid w:val="002D31BB"/>
    <w:rsid w:val="002D79AF"/>
    <w:rsid w:val="002E14E0"/>
    <w:rsid w:val="002F55E5"/>
    <w:rsid w:val="00311FEC"/>
    <w:rsid w:val="00313237"/>
    <w:rsid w:val="0031678D"/>
    <w:rsid w:val="00317070"/>
    <w:rsid w:val="00317496"/>
    <w:rsid w:val="003179CE"/>
    <w:rsid w:val="0032078A"/>
    <w:rsid w:val="0032539E"/>
    <w:rsid w:val="00326E5E"/>
    <w:rsid w:val="003308B5"/>
    <w:rsid w:val="00335697"/>
    <w:rsid w:val="003359B8"/>
    <w:rsid w:val="003405C9"/>
    <w:rsid w:val="0034568E"/>
    <w:rsid w:val="00356A4C"/>
    <w:rsid w:val="00365501"/>
    <w:rsid w:val="00366DBA"/>
    <w:rsid w:val="00380E88"/>
    <w:rsid w:val="003860E4"/>
    <w:rsid w:val="00390BD4"/>
    <w:rsid w:val="003A2970"/>
    <w:rsid w:val="003B1545"/>
    <w:rsid w:val="003C2C9E"/>
    <w:rsid w:val="003E2624"/>
    <w:rsid w:val="003E3EE9"/>
    <w:rsid w:val="003E5980"/>
    <w:rsid w:val="003F1A23"/>
    <w:rsid w:val="004053B4"/>
    <w:rsid w:val="00412915"/>
    <w:rsid w:val="0041673A"/>
    <w:rsid w:val="00424D35"/>
    <w:rsid w:val="00427D66"/>
    <w:rsid w:val="00435C99"/>
    <w:rsid w:val="00441767"/>
    <w:rsid w:val="00441A31"/>
    <w:rsid w:val="00442E07"/>
    <w:rsid w:val="00443088"/>
    <w:rsid w:val="00447132"/>
    <w:rsid w:val="004608F3"/>
    <w:rsid w:val="00463B18"/>
    <w:rsid w:val="004726B8"/>
    <w:rsid w:val="00476855"/>
    <w:rsid w:val="00476ED3"/>
    <w:rsid w:val="00482CF8"/>
    <w:rsid w:val="004A09CF"/>
    <w:rsid w:val="004A16FD"/>
    <w:rsid w:val="004A3549"/>
    <w:rsid w:val="004A6BF6"/>
    <w:rsid w:val="004A75E9"/>
    <w:rsid w:val="004B1E73"/>
    <w:rsid w:val="004B6603"/>
    <w:rsid w:val="004C48E7"/>
    <w:rsid w:val="004C7FBE"/>
    <w:rsid w:val="004D23A5"/>
    <w:rsid w:val="004D4A41"/>
    <w:rsid w:val="004E02F3"/>
    <w:rsid w:val="004E43D8"/>
    <w:rsid w:val="004E5070"/>
    <w:rsid w:val="004F19D6"/>
    <w:rsid w:val="004F24E6"/>
    <w:rsid w:val="004F5724"/>
    <w:rsid w:val="005005BC"/>
    <w:rsid w:val="00503615"/>
    <w:rsid w:val="00516A70"/>
    <w:rsid w:val="0052073E"/>
    <w:rsid w:val="00520DF9"/>
    <w:rsid w:val="00534B4A"/>
    <w:rsid w:val="005370AA"/>
    <w:rsid w:val="0054101F"/>
    <w:rsid w:val="00555F0A"/>
    <w:rsid w:val="005569BB"/>
    <w:rsid w:val="005603DD"/>
    <w:rsid w:val="00561706"/>
    <w:rsid w:val="00561A9E"/>
    <w:rsid w:val="00561E6B"/>
    <w:rsid w:val="00562AF1"/>
    <w:rsid w:val="00574075"/>
    <w:rsid w:val="00575DDA"/>
    <w:rsid w:val="00577CC2"/>
    <w:rsid w:val="005816C0"/>
    <w:rsid w:val="00581C11"/>
    <w:rsid w:val="00595040"/>
    <w:rsid w:val="005A1593"/>
    <w:rsid w:val="005A2DA2"/>
    <w:rsid w:val="005A3C11"/>
    <w:rsid w:val="005A4D53"/>
    <w:rsid w:val="005B6CDB"/>
    <w:rsid w:val="005C44FA"/>
    <w:rsid w:val="005C5035"/>
    <w:rsid w:val="005C5EEA"/>
    <w:rsid w:val="005D45B9"/>
    <w:rsid w:val="005F0D49"/>
    <w:rsid w:val="005F117F"/>
    <w:rsid w:val="005F22D1"/>
    <w:rsid w:val="005F282E"/>
    <w:rsid w:val="005F3B85"/>
    <w:rsid w:val="005F545B"/>
    <w:rsid w:val="0060636B"/>
    <w:rsid w:val="00606CB5"/>
    <w:rsid w:val="0061332E"/>
    <w:rsid w:val="006135F4"/>
    <w:rsid w:val="00632006"/>
    <w:rsid w:val="00635801"/>
    <w:rsid w:val="00636680"/>
    <w:rsid w:val="006440FD"/>
    <w:rsid w:val="00644683"/>
    <w:rsid w:val="00645FAA"/>
    <w:rsid w:val="00657B56"/>
    <w:rsid w:val="00663688"/>
    <w:rsid w:val="0066638D"/>
    <w:rsid w:val="00677E9E"/>
    <w:rsid w:val="0068567A"/>
    <w:rsid w:val="00685BA4"/>
    <w:rsid w:val="006873D0"/>
    <w:rsid w:val="006A26BB"/>
    <w:rsid w:val="006A292A"/>
    <w:rsid w:val="006A38F7"/>
    <w:rsid w:val="006A4EBB"/>
    <w:rsid w:val="006A6C4C"/>
    <w:rsid w:val="006B2389"/>
    <w:rsid w:val="006B29D9"/>
    <w:rsid w:val="006B4172"/>
    <w:rsid w:val="006C19E7"/>
    <w:rsid w:val="006C443C"/>
    <w:rsid w:val="006C62EA"/>
    <w:rsid w:val="006C6461"/>
    <w:rsid w:val="006D3833"/>
    <w:rsid w:val="006D67A7"/>
    <w:rsid w:val="006F1BB0"/>
    <w:rsid w:val="006F3C95"/>
    <w:rsid w:val="006F50F8"/>
    <w:rsid w:val="006F6970"/>
    <w:rsid w:val="007050F7"/>
    <w:rsid w:val="00710722"/>
    <w:rsid w:val="007130F8"/>
    <w:rsid w:val="00713B69"/>
    <w:rsid w:val="00734857"/>
    <w:rsid w:val="00737E96"/>
    <w:rsid w:val="007411B1"/>
    <w:rsid w:val="00751806"/>
    <w:rsid w:val="00755D99"/>
    <w:rsid w:val="00756FD3"/>
    <w:rsid w:val="00760617"/>
    <w:rsid w:val="00762F09"/>
    <w:rsid w:val="00765392"/>
    <w:rsid w:val="00765666"/>
    <w:rsid w:val="00777DAD"/>
    <w:rsid w:val="00780195"/>
    <w:rsid w:val="0078294C"/>
    <w:rsid w:val="00784A9C"/>
    <w:rsid w:val="0078604D"/>
    <w:rsid w:val="00787EC0"/>
    <w:rsid w:val="00790E3E"/>
    <w:rsid w:val="007A39C6"/>
    <w:rsid w:val="007B2F4A"/>
    <w:rsid w:val="007B77DC"/>
    <w:rsid w:val="007C0A4C"/>
    <w:rsid w:val="007C3412"/>
    <w:rsid w:val="007C7032"/>
    <w:rsid w:val="007D395E"/>
    <w:rsid w:val="007D7449"/>
    <w:rsid w:val="007E0F30"/>
    <w:rsid w:val="007E657E"/>
    <w:rsid w:val="007E66C0"/>
    <w:rsid w:val="007E72D2"/>
    <w:rsid w:val="007F04B4"/>
    <w:rsid w:val="007F575D"/>
    <w:rsid w:val="007F6104"/>
    <w:rsid w:val="00800D30"/>
    <w:rsid w:val="00807D1A"/>
    <w:rsid w:val="008119FE"/>
    <w:rsid w:val="00811D6C"/>
    <w:rsid w:val="00821A6A"/>
    <w:rsid w:val="00831A2D"/>
    <w:rsid w:val="00837FAD"/>
    <w:rsid w:val="00851389"/>
    <w:rsid w:val="00872C0A"/>
    <w:rsid w:val="00874EFE"/>
    <w:rsid w:val="0088048E"/>
    <w:rsid w:val="00882126"/>
    <w:rsid w:val="0088279E"/>
    <w:rsid w:val="00887816"/>
    <w:rsid w:val="008926D5"/>
    <w:rsid w:val="008933F1"/>
    <w:rsid w:val="008A23D8"/>
    <w:rsid w:val="008A4E1C"/>
    <w:rsid w:val="008A5568"/>
    <w:rsid w:val="008B5296"/>
    <w:rsid w:val="008B689D"/>
    <w:rsid w:val="008C4887"/>
    <w:rsid w:val="008C66BA"/>
    <w:rsid w:val="008C724E"/>
    <w:rsid w:val="008D0601"/>
    <w:rsid w:val="008D1F11"/>
    <w:rsid w:val="008D6C18"/>
    <w:rsid w:val="008E08F2"/>
    <w:rsid w:val="008E3C8D"/>
    <w:rsid w:val="008E5919"/>
    <w:rsid w:val="008E722B"/>
    <w:rsid w:val="008F089F"/>
    <w:rsid w:val="008F1A0D"/>
    <w:rsid w:val="008F1CD7"/>
    <w:rsid w:val="008F1F7A"/>
    <w:rsid w:val="008F45C9"/>
    <w:rsid w:val="008F7C1D"/>
    <w:rsid w:val="009000B9"/>
    <w:rsid w:val="00901B0C"/>
    <w:rsid w:val="009045BC"/>
    <w:rsid w:val="00905136"/>
    <w:rsid w:val="00905951"/>
    <w:rsid w:val="00905B0A"/>
    <w:rsid w:val="00907317"/>
    <w:rsid w:val="00907323"/>
    <w:rsid w:val="00912D2C"/>
    <w:rsid w:val="00916EE4"/>
    <w:rsid w:val="00920F63"/>
    <w:rsid w:val="00922A62"/>
    <w:rsid w:val="009243F3"/>
    <w:rsid w:val="00926E19"/>
    <w:rsid w:val="0093366B"/>
    <w:rsid w:val="00934185"/>
    <w:rsid w:val="009450DC"/>
    <w:rsid w:val="00946126"/>
    <w:rsid w:val="00952DF9"/>
    <w:rsid w:val="0095421D"/>
    <w:rsid w:val="00954567"/>
    <w:rsid w:val="0095754A"/>
    <w:rsid w:val="00960C86"/>
    <w:rsid w:val="009629A9"/>
    <w:rsid w:val="00964E03"/>
    <w:rsid w:val="009679F4"/>
    <w:rsid w:val="00970CC5"/>
    <w:rsid w:val="009767AF"/>
    <w:rsid w:val="00981F58"/>
    <w:rsid w:val="00982881"/>
    <w:rsid w:val="00986D0A"/>
    <w:rsid w:val="009A42C5"/>
    <w:rsid w:val="009B3BC6"/>
    <w:rsid w:val="009B3E69"/>
    <w:rsid w:val="009C44EE"/>
    <w:rsid w:val="009D05F7"/>
    <w:rsid w:val="009E3E86"/>
    <w:rsid w:val="00A02325"/>
    <w:rsid w:val="00A04281"/>
    <w:rsid w:val="00A118A2"/>
    <w:rsid w:val="00A20045"/>
    <w:rsid w:val="00A23F26"/>
    <w:rsid w:val="00A272E0"/>
    <w:rsid w:val="00A27556"/>
    <w:rsid w:val="00A27B11"/>
    <w:rsid w:val="00A33830"/>
    <w:rsid w:val="00A349AD"/>
    <w:rsid w:val="00A34AC5"/>
    <w:rsid w:val="00A4001C"/>
    <w:rsid w:val="00A40AAB"/>
    <w:rsid w:val="00A40AFA"/>
    <w:rsid w:val="00A44A61"/>
    <w:rsid w:val="00A46D01"/>
    <w:rsid w:val="00A50ED7"/>
    <w:rsid w:val="00A51495"/>
    <w:rsid w:val="00A5278B"/>
    <w:rsid w:val="00A53308"/>
    <w:rsid w:val="00A53F92"/>
    <w:rsid w:val="00A56B10"/>
    <w:rsid w:val="00A60D6E"/>
    <w:rsid w:val="00A61736"/>
    <w:rsid w:val="00A62439"/>
    <w:rsid w:val="00A62EAB"/>
    <w:rsid w:val="00A644C3"/>
    <w:rsid w:val="00A70816"/>
    <w:rsid w:val="00A7306B"/>
    <w:rsid w:val="00A73590"/>
    <w:rsid w:val="00A7636D"/>
    <w:rsid w:val="00A821B0"/>
    <w:rsid w:val="00A83CDB"/>
    <w:rsid w:val="00A86BF8"/>
    <w:rsid w:val="00A9138E"/>
    <w:rsid w:val="00A931D9"/>
    <w:rsid w:val="00AA50E0"/>
    <w:rsid w:val="00AA53D3"/>
    <w:rsid w:val="00AB7B85"/>
    <w:rsid w:val="00AC1BF4"/>
    <w:rsid w:val="00AC1C89"/>
    <w:rsid w:val="00AD35A9"/>
    <w:rsid w:val="00AD381B"/>
    <w:rsid w:val="00AE7C68"/>
    <w:rsid w:val="00AF108B"/>
    <w:rsid w:val="00AF5B5B"/>
    <w:rsid w:val="00AF5D1A"/>
    <w:rsid w:val="00AF6332"/>
    <w:rsid w:val="00B00EFE"/>
    <w:rsid w:val="00B017F9"/>
    <w:rsid w:val="00B03A21"/>
    <w:rsid w:val="00B04B5E"/>
    <w:rsid w:val="00B07213"/>
    <w:rsid w:val="00B10A05"/>
    <w:rsid w:val="00B10D86"/>
    <w:rsid w:val="00B12439"/>
    <w:rsid w:val="00B16AB4"/>
    <w:rsid w:val="00B25DD4"/>
    <w:rsid w:val="00B27F30"/>
    <w:rsid w:val="00B4021E"/>
    <w:rsid w:val="00B54167"/>
    <w:rsid w:val="00B57294"/>
    <w:rsid w:val="00B613AA"/>
    <w:rsid w:val="00B62E06"/>
    <w:rsid w:val="00B64B1D"/>
    <w:rsid w:val="00B67B2B"/>
    <w:rsid w:val="00B74F7A"/>
    <w:rsid w:val="00B75B90"/>
    <w:rsid w:val="00B849F8"/>
    <w:rsid w:val="00B86E4C"/>
    <w:rsid w:val="00B93C00"/>
    <w:rsid w:val="00B954E4"/>
    <w:rsid w:val="00B9671B"/>
    <w:rsid w:val="00BA0802"/>
    <w:rsid w:val="00BA0970"/>
    <w:rsid w:val="00BA1326"/>
    <w:rsid w:val="00BA1D31"/>
    <w:rsid w:val="00BB2A5D"/>
    <w:rsid w:val="00BC0301"/>
    <w:rsid w:val="00BC3150"/>
    <w:rsid w:val="00BC77CD"/>
    <w:rsid w:val="00BD3966"/>
    <w:rsid w:val="00BD3A59"/>
    <w:rsid w:val="00BD6577"/>
    <w:rsid w:val="00BF3988"/>
    <w:rsid w:val="00C003AE"/>
    <w:rsid w:val="00C00863"/>
    <w:rsid w:val="00C00C0F"/>
    <w:rsid w:val="00C059B5"/>
    <w:rsid w:val="00C164D3"/>
    <w:rsid w:val="00C20670"/>
    <w:rsid w:val="00C2096E"/>
    <w:rsid w:val="00C222FF"/>
    <w:rsid w:val="00C224FD"/>
    <w:rsid w:val="00C26A13"/>
    <w:rsid w:val="00C337F7"/>
    <w:rsid w:val="00C47C90"/>
    <w:rsid w:val="00C5206E"/>
    <w:rsid w:val="00C63672"/>
    <w:rsid w:val="00C6492D"/>
    <w:rsid w:val="00C86713"/>
    <w:rsid w:val="00C875E8"/>
    <w:rsid w:val="00C92035"/>
    <w:rsid w:val="00C92663"/>
    <w:rsid w:val="00C9502A"/>
    <w:rsid w:val="00C97A36"/>
    <w:rsid w:val="00CA126C"/>
    <w:rsid w:val="00CA1BA7"/>
    <w:rsid w:val="00CA49A5"/>
    <w:rsid w:val="00CB5ECB"/>
    <w:rsid w:val="00CC2A72"/>
    <w:rsid w:val="00CC3FB5"/>
    <w:rsid w:val="00CC4EF3"/>
    <w:rsid w:val="00CC7108"/>
    <w:rsid w:val="00CD2067"/>
    <w:rsid w:val="00CD47BC"/>
    <w:rsid w:val="00CD6F5D"/>
    <w:rsid w:val="00D02DB5"/>
    <w:rsid w:val="00D07B27"/>
    <w:rsid w:val="00D10079"/>
    <w:rsid w:val="00D14380"/>
    <w:rsid w:val="00D1637C"/>
    <w:rsid w:val="00D22B88"/>
    <w:rsid w:val="00D3248D"/>
    <w:rsid w:val="00D341E2"/>
    <w:rsid w:val="00D34984"/>
    <w:rsid w:val="00D34FDE"/>
    <w:rsid w:val="00D36C35"/>
    <w:rsid w:val="00D407BF"/>
    <w:rsid w:val="00D4553A"/>
    <w:rsid w:val="00D50059"/>
    <w:rsid w:val="00D52F77"/>
    <w:rsid w:val="00D53266"/>
    <w:rsid w:val="00D626D6"/>
    <w:rsid w:val="00D64CF1"/>
    <w:rsid w:val="00D66849"/>
    <w:rsid w:val="00D70C90"/>
    <w:rsid w:val="00D75313"/>
    <w:rsid w:val="00D7572B"/>
    <w:rsid w:val="00D7725B"/>
    <w:rsid w:val="00D90288"/>
    <w:rsid w:val="00DA1482"/>
    <w:rsid w:val="00DA63BF"/>
    <w:rsid w:val="00DB3080"/>
    <w:rsid w:val="00DC296B"/>
    <w:rsid w:val="00DC7595"/>
    <w:rsid w:val="00DD1960"/>
    <w:rsid w:val="00DF0EB3"/>
    <w:rsid w:val="00DF16CB"/>
    <w:rsid w:val="00DF6182"/>
    <w:rsid w:val="00E10E64"/>
    <w:rsid w:val="00E156B8"/>
    <w:rsid w:val="00E15D5E"/>
    <w:rsid w:val="00E16ACD"/>
    <w:rsid w:val="00E17134"/>
    <w:rsid w:val="00E25A61"/>
    <w:rsid w:val="00E25EBC"/>
    <w:rsid w:val="00E3760C"/>
    <w:rsid w:val="00E37C43"/>
    <w:rsid w:val="00E40143"/>
    <w:rsid w:val="00E469DF"/>
    <w:rsid w:val="00E51D56"/>
    <w:rsid w:val="00E5428F"/>
    <w:rsid w:val="00E54A11"/>
    <w:rsid w:val="00E564C3"/>
    <w:rsid w:val="00E65837"/>
    <w:rsid w:val="00E66550"/>
    <w:rsid w:val="00E73431"/>
    <w:rsid w:val="00E84888"/>
    <w:rsid w:val="00E84CD2"/>
    <w:rsid w:val="00E877BF"/>
    <w:rsid w:val="00E87BCB"/>
    <w:rsid w:val="00EA1767"/>
    <w:rsid w:val="00EA1787"/>
    <w:rsid w:val="00EA3880"/>
    <w:rsid w:val="00EB0929"/>
    <w:rsid w:val="00EB0FA5"/>
    <w:rsid w:val="00EB3750"/>
    <w:rsid w:val="00EB7767"/>
    <w:rsid w:val="00EC01DD"/>
    <w:rsid w:val="00EC0E79"/>
    <w:rsid w:val="00EC35E3"/>
    <w:rsid w:val="00ED27BF"/>
    <w:rsid w:val="00ED5C13"/>
    <w:rsid w:val="00ED7195"/>
    <w:rsid w:val="00EE2D50"/>
    <w:rsid w:val="00EE752E"/>
    <w:rsid w:val="00EF09CF"/>
    <w:rsid w:val="00EF2B68"/>
    <w:rsid w:val="00EF37BB"/>
    <w:rsid w:val="00F0249B"/>
    <w:rsid w:val="00F03F4B"/>
    <w:rsid w:val="00F0414F"/>
    <w:rsid w:val="00F070F3"/>
    <w:rsid w:val="00F130D9"/>
    <w:rsid w:val="00F27AAF"/>
    <w:rsid w:val="00F31BEC"/>
    <w:rsid w:val="00F326FF"/>
    <w:rsid w:val="00F3472D"/>
    <w:rsid w:val="00F47E46"/>
    <w:rsid w:val="00F52C0E"/>
    <w:rsid w:val="00F5396A"/>
    <w:rsid w:val="00F5782B"/>
    <w:rsid w:val="00F73131"/>
    <w:rsid w:val="00F758A9"/>
    <w:rsid w:val="00F801C0"/>
    <w:rsid w:val="00F84D5E"/>
    <w:rsid w:val="00F86C22"/>
    <w:rsid w:val="00F950B3"/>
    <w:rsid w:val="00FA52EC"/>
    <w:rsid w:val="00FA56CF"/>
    <w:rsid w:val="00FB7A6F"/>
    <w:rsid w:val="00FC18F6"/>
    <w:rsid w:val="00FC4223"/>
    <w:rsid w:val="00FC669D"/>
    <w:rsid w:val="00FCAFA4"/>
    <w:rsid w:val="00FD4F0B"/>
    <w:rsid w:val="00FE02FC"/>
    <w:rsid w:val="00FE1BAE"/>
    <w:rsid w:val="00FE31D2"/>
    <w:rsid w:val="00FE3F21"/>
    <w:rsid w:val="00FE4882"/>
    <w:rsid w:val="00FE6006"/>
    <w:rsid w:val="00FE637E"/>
    <w:rsid w:val="00FF2850"/>
    <w:rsid w:val="03A5F7F0"/>
    <w:rsid w:val="0A681C18"/>
    <w:rsid w:val="0C7B6453"/>
    <w:rsid w:val="0C924506"/>
    <w:rsid w:val="0D42A4A1"/>
    <w:rsid w:val="0D4B1EAB"/>
    <w:rsid w:val="0E1ED2CE"/>
    <w:rsid w:val="0E4CFF40"/>
    <w:rsid w:val="0E98E69B"/>
    <w:rsid w:val="10BED7AB"/>
    <w:rsid w:val="1322699C"/>
    <w:rsid w:val="13410B18"/>
    <w:rsid w:val="1515CC2D"/>
    <w:rsid w:val="1726100F"/>
    <w:rsid w:val="1A3FDFAC"/>
    <w:rsid w:val="1AE0A2E5"/>
    <w:rsid w:val="1DCAEFAD"/>
    <w:rsid w:val="2601F801"/>
    <w:rsid w:val="26189AA1"/>
    <w:rsid w:val="27A03FEB"/>
    <w:rsid w:val="28093C02"/>
    <w:rsid w:val="2932807A"/>
    <w:rsid w:val="2A1FB7A8"/>
    <w:rsid w:val="2BD25286"/>
    <w:rsid w:val="2C51AD9C"/>
    <w:rsid w:val="2E9D28DB"/>
    <w:rsid w:val="2F2716B9"/>
    <w:rsid w:val="2FBD46E4"/>
    <w:rsid w:val="3170E8D5"/>
    <w:rsid w:val="33D6B585"/>
    <w:rsid w:val="353B611A"/>
    <w:rsid w:val="35968B0E"/>
    <w:rsid w:val="3712A74D"/>
    <w:rsid w:val="3747F6FC"/>
    <w:rsid w:val="38157A08"/>
    <w:rsid w:val="393EBE80"/>
    <w:rsid w:val="39DEFCA8"/>
    <w:rsid w:val="3D75AA45"/>
    <w:rsid w:val="3DD2CD72"/>
    <w:rsid w:val="3F16641F"/>
    <w:rsid w:val="3F5A90C5"/>
    <w:rsid w:val="3FF351A1"/>
    <w:rsid w:val="430C7825"/>
    <w:rsid w:val="468F35F9"/>
    <w:rsid w:val="47B0F28D"/>
    <w:rsid w:val="4B5636BA"/>
    <w:rsid w:val="4BA1D3B9"/>
    <w:rsid w:val="4BAF8B91"/>
    <w:rsid w:val="4C8A57FD"/>
    <w:rsid w:val="4FDFDB85"/>
    <w:rsid w:val="542A78E3"/>
    <w:rsid w:val="5442921B"/>
    <w:rsid w:val="54D24175"/>
    <w:rsid w:val="55B7F0BF"/>
    <w:rsid w:val="57799B65"/>
    <w:rsid w:val="586A6E18"/>
    <w:rsid w:val="588D7721"/>
    <w:rsid w:val="5C823425"/>
    <w:rsid w:val="5FCA3BB1"/>
    <w:rsid w:val="5FEF19D7"/>
    <w:rsid w:val="60A669DE"/>
    <w:rsid w:val="6229E61E"/>
    <w:rsid w:val="6624EF44"/>
    <w:rsid w:val="66CFE031"/>
    <w:rsid w:val="67043DBA"/>
    <w:rsid w:val="68AF50B4"/>
    <w:rsid w:val="690421B4"/>
    <w:rsid w:val="69139623"/>
    <w:rsid w:val="69402EFE"/>
    <w:rsid w:val="6BAA19E3"/>
    <w:rsid w:val="6D5EADFA"/>
    <w:rsid w:val="70ABEA49"/>
    <w:rsid w:val="72DEF1E8"/>
    <w:rsid w:val="74D8F04A"/>
    <w:rsid w:val="77A41298"/>
    <w:rsid w:val="78EA31BF"/>
    <w:rsid w:val="7A1D1839"/>
    <w:rsid w:val="7AB4E6EF"/>
    <w:rsid w:val="7BB206E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E665747"/>
  <w15:docId w15:val="{ACE20BA2-1E6E-4278-AFE9-57F732BC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F16C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2942</Words>
  <Characters>16305</Characters>
  <Application>Microsoft Office Word</Application>
  <DocSecurity>0</DocSecurity>
  <Lines>307</Lines>
  <Paragraphs>110</Paragraphs>
  <ScaleCrop>false</ScaleCrop>
  <Company>U.S. Department of Education</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2024-07-09T15:03:00Z</dcterms:created>
  <dcterms:modified xsi:type="dcterms:W3CDTF">2024-07-09T15:05:00Z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