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2572" w:rsidP="06D846C6" w14:paraId="33AA3A28" w14:textId="77777777">
      <w:pPr>
        <w:jc w:val="center"/>
        <w:rPr>
          <w:rFonts w:ascii="Arial" w:eastAsia="Times New Roman" w:hAnsi="Arial" w:cs="Times New Roman"/>
          <w:b/>
          <w:bCs/>
          <w:color w:val="046B5C"/>
          <w:sz w:val="28"/>
          <w:szCs w:val="32"/>
        </w:rPr>
      </w:pPr>
    </w:p>
    <w:p w:rsidR="009F2572" w:rsidP="06D846C6" w14:paraId="3E7D6734" w14:textId="77777777">
      <w:pPr>
        <w:jc w:val="center"/>
        <w:rPr>
          <w:rFonts w:ascii="Arial" w:eastAsia="Times New Roman" w:hAnsi="Arial" w:cs="Times New Roman"/>
          <w:b/>
          <w:bCs/>
          <w:color w:val="046B5C"/>
          <w:sz w:val="28"/>
          <w:szCs w:val="32"/>
        </w:rPr>
      </w:pPr>
    </w:p>
    <w:p w:rsidR="009F2572" w:rsidP="06D846C6" w14:paraId="0122435E" w14:textId="77777777">
      <w:pPr>
        <w:jc w:val="center"/>
        <w:rPr>
          <w:rFonts w:ascii="Arial" w:eastAsia="Times New Roman" w:hAnsi="Arial" w:cs="Times New Roman"/>
          <w:b/>
          <w:bCs/>
          <w:color w:val="046B5C"/>
          <w:sz w:val="28"/>
          <w:szCs w:val="32"/>
        </w:rPr>
      </w:pPr>
    </w:p>
    <w:p w:rsidR="009F2572" w:rsidP="06D846C6" w14:paraId="19F0ED5A" w14:textId="77777777">
      <w:pPr>
        <w:jc w:val="center"/>
        <w:rPr>
          <w:rFonts w:ascii="Arial" w:eastAsia="Times New Roman" w:hAnsi="Arial" w:cs="Times New Roman"/>
          <w:b/>
          <w:bCs/>
          <w:color w:val="046B5C"/>
          <w:sz w:val="28"/>
          <w:szCs w:val="32"/>
        </w:rPr>
      </w:pPr>
    </w:p>
    <w:p w:rsidR="009F2572" w:rsidP="06D846C6" w14:paraId="6A2B5870" w14:textId="77777777">
      <w:pPr>
        <w:jc w:val="center"/>
        <w:rPr>
          <w:rFonts w:ascii="Arial" w:eastAsia="Times New Roman" w:hAnsi="Arial" w:cs="Times New Roman"/>
          <w:b/>
          <w:bCs/>
          <w:color w:val="046B5C"/>
          <w:sz w:val="28"/>
          <w:szCs w:val="32"/>
        </w:rPr>
      </w:pPr>
    </w:p>
    <w:p w:rsidR="009F2572" w:rsidP="06D846C6" w14:paraId="1C81C23E" w14:textId="5F2DEDAC">
      <w:pPr>
        <w:jc w:val="center"/>
        <w:rPr>
          <w:b/>
          <w:bCs/>
        </w:rPr>
      </w:pPr>
      <w:r w:rsidRPr="00CE0811">
        <w:rPr>
          <w:rFonts w:ascii="Arial" w:eastAsia="Times New Roman" w:hAnsi="Arial" w:cs="Times New Roman"/>
          <w:b/>
          <w:bCs/>
          <w:color w:val="046B5C"/>
          <w:sz w:val="28"/>
          <w:szCs w:val="32"/>
        </w:rPr>
        <w:t xml:space="preserve">Appendix </w:t>
      </w:r>
      <w:r w:rsidR="00A0489D">
        <w:rPr>
          <w:rFonts w:ascii="Arial" w:eastAsia="Times New Roman" w:hAnsi="Arial" w:cs="Times New Roman"/>
          <w:b/>
          <w:bCs/>
          <w:color w:val="046B5C"/>
          <w:sz w:val="28"/>
          <w:szCs w:val="32"/>
        </w:rPr>
        <w:t>G</w:t>
      </w:r>
      <w:r w:rsidRPr="00CE0811">
        <w:rPr>
          <w:rFonts w:ascii="Arial" w:eastAsia="Times New Roman" w:hAnsi="Arial" w:cs="Times New Roman"/>
          <w:b/>
          <w:bCs/>
          <w:color w:val="046B5C"/>
          <w:sz w:val="28"/>
          <w:szCs w:val="32"/>
        </w:rPr>
        <w:br/>
      </w:r>
      <w:r w:rsidRPr="00CE0811">
        <w:rPr>
          <w:rFonts w:ascii="Arial" w:eastAsia="Times New Roman" w:hAnsi="Arial" w:cs="Times New Roman"/>
          <w:b/>
          <w:bCs/>
          <w:color w:val="046B5C"/>
          <w:sz w:val="28"/>
          <w:szCs w:val="32"/>
        </w:rPr>
        <w:br/>
      </w:r>
      <w:r w:rsidR="00A0489D">
        <w:rPr>
          <w:rFonts w:ascii="Arial" w:eastAsia="Times New Roman" w:hAnsi="Arial" w:cs="Times New Roman"/>
          <w:b/>
          <w:bCs/>
          <w:color w:val="046B5C"/>
          <w:sz w:val="28"/>
          <w:szCs w:val="32"/>
        </w:rPr>
        <w:t>Teacher Focus Group Protocol</w:t>
      </w:r>
    </w:p>
    <w:p w:rsidR="009F2572" w14:paraId="2482AB06" w14:textId="77777777">
      <w:pPr>
        <w:rPr>
          <w:b/>
          <w:bCs/>
        </w:rPr>
      </w:pPr>
      <w:r>
        <w:rPr>
          <w:b/>
          <w:bCs/>
        </w:rPr>
        <w:br w:type="page"/>
      </w:r>
    </w:p>
    <w:p w:rsidR="007F2467" w:rsidP="06D846C6" w14:paraId="2C078E63" w14:textId="390589C2">
      <w:pPr>
        <w:jc w:val="center"/>
      </w:pPr>
      <w:r w:rsidRPr="06D846C6">
        <w:rPr>
          <w:b/>
          <w:bCs/>
        </w:rPr>
        <w:t>Teacher Focus Group Protocol</w:t>
      </w:r>
    </w:p>
    <w:p w:rsidR="3E4E21F4" w:rsidP="06D846C6" w14:paraId="6F2D44D3" w14:textId="53FACB29">
      <w:pPr>
        <w:jc w:val="center"/>
        <w:rPr>
          <w:b/>
          <w:bCs/>
        </w:rPr>
      </w:pPr>
      <w:r w:rsidRPr="06D846C6">
        <w:rPr>
          <w:b/>
          <w:bCs/>
        </w:rPr>
        <w:t>Toolkit to Support Evidence-Based Algebra Instruction in Middle and High School</w:t>
      </w:r>
    </w:p>
    <w:p w:rsidR="00031F2E" w:rsidRPr="00F82FF8" w:rsidP="00F82FF8" w14:paraId="032C54DA" w14:textId="2E700052">
      <w:pPr>
        <w:pStyle w:val="ListParagraph"/>
        <w:numPr>
          <w:ilvl w:val="0"/>
          <w:numId w:val="1"/>
        </w:numPr>
        <w:rPr>
          <w:b/>
          <w:sz w:val="24"/>
          <w:szCs w:val="24"/>
        </w:rPr>
      </w:pPr>
      <w:r w:rsidRPr="00F82FF8">
        <w:rPr>
          <w:b/>
          <w:sz w:val="24"/>
          <w:szCs w:val="24"/>
        </w:rPr>
        <w:t>Introduction [5 minutes]</w:t>
      </w:r>
    </w:p>
    <w:p w:rsidR="24072AF1" w:rsidP="06D846C6" w14:paraId="292EA9FB" w14:textId="224799FF">
      <w:r>
        <w:t>Thank you for agreeing to meet with us</w:t>
      </w:r>
      <w:r w:rsidR="31A73451">
        <w:t xml:space="preserve"> and discuss your experience using the </w:t>
      </w:r>
      <w:r w:rsidR="796DA0F0">
        <w:t xml:space="preserve">Algebra </w:t>
      </w:r>
      <w:r w:rsidR="31A73451">
        <w:t>Toolkit and implementing the recommended practices in your classroom</w:t>
      </w:r>
      <w:r w:rsidR="00DA4732">
        <w:t xml:space="preserve"> during this </w:t>
      </w:r>
      <w:r w:rsidR="000249E4">
        <w:t>school year</w:t>
      </w:r>
      <w:r>
        <w:t>.</w:t>
      </w:r>
      <w:r w:rsidR="302B80C0">
        <w:t xml:space="preserve"> </w:t>
      </w:r>
      <w:r>
        <w:t xml:space="preserve">My name is [NAME OF FACILITATOR] and this is my colleague [NAME OF NOTE TAKER]. </w:t>
      </w:r>
      <w:r w:rsidR="00184666">
        <w:t xml:space="preserve">We are from </w:t>
      </w:r>
      <w:r w:rsidR="0005428D">
        <w:t>the Regional Educational Laboratory Central</w:t>
      </w:r>
      <w:r w:rsidR="009F7A16">
        <w:t>, also known as REL</w:t>
      </w:r>
      <w:r w:rsidR="004D6F6D">
        <w:t xml:space="preserve"> </w:t>
      </w:r>
      <w:r w:rsidR="009F7A16">
        <w:t>Central</w:t>
      </w:r>
      <w:r w:rsidR="000A0479">
        <w:t xml:space="preserve">, which is </w:t>
      </w:r>
      <w:r w:rsidR="00CC232E">
        <w:t xml:space="preserve">funded by the U.S. Department of Education and </w:t>
      </w:r>
      <w:r w:rsidR="000A0479">
        <w:t>operated by Mathematica and its partners</w:t>
      </w:r>
      <w:r w:rsidR="009F7A16">
        <w:t>. REL</w:t>
      </w:r>
      <w:r w:rsidR="00573C4D">
        <w:t xml:space="preserve"> </w:t>
      </w:r>
      <w:r w:rsidR="009F7A16">
        <w:t xml:space="preserve">Central is </w:t>
      </w:r>
      <w:r>
        <w:t xml:space="preserve">conducting </w:t>
      </w:r>
      <w:r w:rsidR="009F7A16">
        <w:t>this</w:t>
      </w:r>
      <w:r>
        <w:t xml:space="preserve"> study.</w:t>
      </w:r>
    </w:p>
    <w:p w:rsidR="21911DC1" w:rsidP="06D846C6" w14:paraId="6D68F353" w14:textId="2B7E5A00">
      <w:r>
        <w:t>This discussion today will help us understand what has gone well</w:t>
      </w:r>
      <w:r w:rsidR="26F6803F">
        <w:t xml:space="preserve"> with </w:t>
      </w:r>
      <w:r w:rsidR="009F7A16">
        <w:t>using</w:t>
      </w:r>
      <w:r w:rsidR="007C600D">
        <w:t xml:space="preserve"> the resources to </w:t>
      </w:r>
      <w:r w:rsidR="00B51CE9">
        <w:t>implement</w:t>
      </w:r>
      <w:r w:rsidR="009F7A16">
        <w:t xml:space="preserve"> </w:t>
      </w:r>
      <w:r w:rsidR="26F6803F">
        <w:t xml:space="preserve">the </w:t>
      </w:r>
      <w:r w:rsidR="007C600D">
        <w:t xml:space="preserve">recommendations and related </w:t>
      </w:r>
      <w:r w:rsidR="26F6803F">
        <w:t xml:space="preserve">instructional </w:t>
      </w:r>
      <w:r w:rsidR="007C600D">
        <w:t>strategies</w:t>
      </w:r>
      <w:r w:rsidR="00B51CE9">
        <w:t xml:space="preserve"> in your classroom</w:t>
      </w:r>
      <w:r>
        <w:t xml:space="preserve">, what challenges you encountered, and how we can </w:t>
      </w:r>
      <w:r w:rsidR="50B2A08D">
        <w:t>further improve the Toolkit and its resources</w:t>
      </w:r>
      <w:r>
        <w:t>.</w:t>
      </w:r>
      <w:r w:rsidR="35F6167C">
        <w:t xml:space="preserve"> Your point of view is extremely valuable. Our conversation today will take about </w:t>
      </w:r>
      <w:r w:rsidR="2A22AEE4">
        <w:t>6</w:t>
      </w:r>
      <w:r w:rsidR="35F6167C">
        <w:t>0</w:t>
      </w:r>
      <w:r w:rsidR="008564E4">
        <w:t xml:space="preserve"> </w:t>
      </w:r>
      <w:r w:rsidR="35F6167C">
        <w:t>minutes</w:t>
      </w:r>
      <w:r w:rsidR="008564E4">
        <w:t>,</w:t>
      </w:r>
      <w:r w:rsidR="7AAD7CF1">
        <w:t xml:space="preserve"> and afterwards we will send you a $50 gift card to thank you for your participation</w:t>
      </w:r>
      <w:r w:rsidR="35F6167C">
        <w:t xml:space="preserve">. We will record our conversation and take notes; this will help ensure we correctly document </w:t>
      </w:r>
      <w:r w:rsidR="4A241640">
        <w:t xml:space="preserve">what you say. The recording will be erased after we have completed writing up our notes. If you’d like to say something that </w:t>
      </w:r>
      <w:r w:rsidR="00D82229">
        <w:t xml:space="preserve">you prefer not </w:t>
      </w:r>
      <w:r w:rsidR="00537D42">
        <w:t>to</w:t>
      </w:r>
      <w:r w:rsidR="00D82229">
        <w:t xml:space="preserve"> be</w:t>
      </w:r>
      <w:r w:rsidR="4A241640">
        <w:t xml:space="preserve"> recorded, please let us know and we will pause the recorder. </w:t>
      </w:r>
      <w:r w:rsidR="00F12673">
        <w:t>[START THE RECORDER]</w:t>
      </w:r>
    </w:p>
    <w:p w:rsidR="003D64EE" w:rsidP="06D846C6" w14:paraId="4172E9E5" w14:textId="5CEDCEB0">
      <w:r>
        <w:t>Now I want to review the consent statement that we sent with the email invitation for this discussion and then obtain your verbal consent to participate [READ THROUGH CONSENT FORM FROM SECOND PARAGRAPH ONWARDS]. Does anyone have any questions? [IF NO QUESTIONS, OBTAIN EACH PARTICIPANT’S VERBAL CONSENT ON THE RECORDING</w:t>
      </w:r>
      <w:r w:rsidR="0044376E">
        <w:t xml:space="preserve"> BY</w:t>
      </w:r>
      <w:r w:rsidR="002A58F0">
        <w:t xml:space="preserve"> </w:t>
      </w:r>
      <w:r w:rsidR="00473135">
        <w:t>ASK</w:t>
      </w:r>
      <w:r w:rsidR="0044376E">
        <w:t>ING</w:t>
      </w:r>
      <w:r w:rsidR="00473135">
        <w:t xml:space="preserve"> EACH PARTICIPANT TO STATE THEIR NAME AND </w:t>
      </w:r>
      <w:r w:rsidR="00B40CF3">
        <w:t>IF</w:t>
      </w:r>
      <w:r w:rsidR="00473135">
        <w:t xml:space="preserve"> THEY AGREE TO PARTICIPATE IN THE DISCUSSION</w:t>
      </w:r>
      <w:r>
        <w:t>].</w:t>
      </w:r>
    </w:p>
    <w:p w:rsidR="7A681B5E" w:rsidP="06D846C6" w14:paraId="4359E452" w14:textId="6F444BF7">
      <w:r>
        <w:t>We will keep the information you share with us private. We will only use first names as we talk today. If we use quotes from this discussion, we will not include the name of the person who made the statement. Nobody except the study’s researchers will see any of the notes from our discussion.</w:t>
      </w:r>
    </w:p>
    <w:p w:rsidR="6603889D" w:rsidP="06D846C6" w14:paraId="34EF535C" w14:textId="49967A49">
      <w:r>
        <w:t xml:space="preserve">We are also talking to other teachers who used the Toolkit during this school year. We will take our notes from our discussion today and combine </w:t>
      </w:r>
      <w:r w:rsidR="008564E4">
        <w:t xml:space="preserve">them </w:t>
      </w:r>
      <w:r>
        <w:t xml:space="preserve">with information from the discussions with other teachers. This will help us understand </w:t>
      </w:r>
      <w:r w:rsidR="008564E4">
        <w:t xml:space="preserve">teachers’ experiences with </w:t>
      </w:r>
      <w:r w:rsidR="170BE1FA">
        <w:t>using the Toolkit and implementing the recommended</w:t>
      </w:r>
      <w:r w:rsidR="51A6757E">
        <w:t xml:space="preserve"> instructional</w:t>
      </w:r>
      <w:r w:rsidR="170BE1FA">
        <w:t xml:space="preserve"> practices.</w:t>
      </w:r>
    </w:p>
    <w:p w:rsidR="170BE1FA" w:rsidP="06D846C6" w14:paraId="18E532AA" w14:textId="75D9E607">
      <w:r>
        <w:t>Please keep in mind:</w:t>
      </w:r>
    </w:p>
    <w:p w:rsidR="170BE1FA" w:rsidP="06D846C6" w14:paraId="32184559" w14:textId="70031BAD">
      <w:pPr>
        <w:pStyle w:val="ListParagraph"/>
        <w:numPr>
          <w:ilvl w:val="0"/>
          <w:numId w:val="2"/>
        </w:numPr>
      </w:pPr>
      <w:r>
        <w:t>There are no right or wrong answers</w:t>
      </w:r>
      <w:r w:rsidR="2E58CC93">
        <w:t xml:space="preserve"> to our questions</w:t>
      </w:r>
      <w:r w:rsidR="00CD695C">
        <w:t xml:space="preserve"> and how you respond to questions will not negatively affect you</w:t>
      </w:r>
      <w:r w:rsidR="2E58CC93">
        <w:t>. We are just here to learn about your experiences with using the Toolkit and implementing the</w:t>
      </w:r>
      <w:r w:rsidR="005D6508">
        <w:t xml:space="preserve"> recommendation</w:t>
      </w:r>
      <w:r w:rsidR="001C312F">
        <w:t>s</w:t>
      </w:r>
      <w:r w:rsidR="3D0996B9">
        <w:t>.</w:t>
      </w:r>
    </w:p>
    <w:p w:rsidR="3D0996B9" w:rsidP="06D846C6" w14:paraId="4D71464E" w14:textId="48E246E2">
      <w:pPr>
        <w:pStyle w:val="ListParagraph"/>
        <w:numPr>
          <w:ilvl w:val="0"/>
          <w:numId w:val="2"/>
        </w:numPr>
      </w:pPr>
      <w:r>
        <w:t xml:space="preserve">Being part of our </w:t>
      </w:r>
      <w:r>
        <w:t>discussion is completely voluntary. You do not need to answer any questions you do not wish to answer.</w:t>
      </w:r>
    </w:p>
    <w:p w:rsidR="3D0996B9" w:rsidP="06D846C6" w14:paraId="368BD7AB" w14:textId="434297A6">
      <w:pPr>
        <w:pStyle w:val="ListParagraph"/>
        <w:numPr>
          <w:ilvl w:val="0"/>
          <w:numId w:val="2"/>
        </w:numPr>
      </w:pPr>
      <w:r>
        <w:t>Refusing to participate or answer a question will not negatively affect you in any way.</w:t>
      </w:r>
    </w:p>
    <w:p w:rsidR="3D0996B9" w:rsidP="06D846C6" w14:paraId="6C3E0082" w14:textId="0EBA4FBE">
      <w:pPr>
        <w:pStyle w:val="ListParagraph"/>
        <w:numPr>
          <w:ilvl w:val="0"/>
          <w:numId w:val="2"/>
        </w:numPr>
      </w:pPr>
      <w:r>
        <w:t>Please remember to be respectful of everyone’s opinions, even if they are different from your own.</w:t>
      </w:r>
    </w:p>
    <w:p w:rsidR="3D0996B9" w:rsidP="06D846C6" w14:paraId="31425FF4" w14:textId="5575EC22">
      <w:pPr>
        <w:pStyle w:val="ListParagraph"/>
        <w:numPr>
          <w:ilvl w:val="0"/>
          <w:numId w:val="2"/>
        </w:numPr>
      </w:pPr>
      <w:r>
        <w:t>Please do not share what we discuss today outside of this call. Please respect one another’s privacy.</w:t>
      </w:r>
    </w:p>
    <w:p w:rsidR="59FFEF8A" w:rsidP="06D846C6" w14:paraId="6C9EAE1F" w14:textId="26F0DC0E">
      <w:r>
        <w:t>Does anyone have any questions before we get started?</w:t>
      </w:r>
    </w:p>
    <w:p w:rsidR="06D846C6" w:rsidP="06D846C6" w14:paraId="0E337D84" w14:textId="2B18E883">
      <w:r>
        <w:t xml:space="preserve">Our discussion today will </w:t>
      </w:r>
      <w:r w:rsidR="00B94587">
        <w:t xml:space="preserve">focus on </w:t>
      </w:r>
      <w:r w:rsidR="00995BF6">
        <w:t>four</w:t>
      </w:r>
      <w:r w:rsidR="00B94587">
        <w:t xml:space="preserve"> main topics. </w:t>
      </w:r>
      <w:r w:rsidR="00041C44">
        <w:t>First, we want</w:t>
      </w:r>
      <w:r w:rsidR="00B94587">
        <w:t xml:space="preserve"> to </w:t>
      </w:r>
      <w:r w:rsidR="0097666B">
        <w:t>hear</w:t>
      </w:r>
      <w:r w:rsidR="00B94587">
        <w:t xml:space="preserve"> </w:t>
      </w:r>
      <w:r w:rsidR="00746E25">
        <w:t xml:space="preserve">what it was like using the Toolkit’s resources and how useful they were; then </w:t>
      </w:r>
      <w:r w:rsidR="00225020">
        <w:t xml:space="preserve">we want to hear about your experience learning about and using the three recommendations </w:t>
      </w:r>
      <w:r w:rsidR="00E02395">
        <w:t>in your classroom</w:t>
      </w:r>
      <w:r w:rsidR="00225020">
        <w:t xml:space="preserve">; </w:t>
      </w:r>
      <w:r w:rsidR="00E02395">
        <w:t>finally</w:t>
      </w:r>
      <w:r w:rsidR="00225020">
        <w:t>,</w:t>
      </w:r>
      <w:r w:rsidR="00E02395">
        <w:t xml:space="preserve"> we want to hear about </w:t>
      </w:r>
      <w:r w:rsidR="0097666B">
        <w:t>your plans for using the three recommendations in your classroom going forward.</w:t>
      </w:r>
    </w:p>
    <w:p w:rsidR="0319BD10" w:rsidRPr="00F82FF8" w:rsidP="00185B69" w14:paraId="0E9208A6" w14:textId="26F1C69F">
      <w:pPr>
        <w:pStyle w:val="ListParagraph"/>
        <w:numPr>
          <w:ilvl w:val="0"/>
          <w:numId w:val="1"/>
        </w:numPr>
        <w:rPr>
          <w:b/>
          <w:sz w:val="24"/>
          <w:szCs w:val="24"/>
        </w:rPr>
      </w:pPr>
      <w:r w:rsidRPr="006758D6">
        <w:rPr>
          <w:b/>
          <w:sz w:val="24"/>
          <w:szCs w:val="24"/>
        </w:rPr>
        <w:t xml:space="preserve">Understanding and </w:t>
      </w:r>
      <w:r w:rsidRPr="006758D6" w:rsidR="007D3CD0">
        <w:rPr>
          <w:b/>
          <w:sz w:val="24"/>
          <w:szCs w:val="24"/>
        </w:rPr>
        <w:t>Using</w:t>
      </w:r>
      <w:r w:rsidRPr="006758D6">
        <w:rPr>
          <w:b/>
          <w:sz w:val="24"/>
          <w:szCs w:val="24"/>
        </w:rPr>
        <w:t xml:space="preserve"> the Toolkit</w:t>
      </w:r>
      <w:r w:rsidRPr="00F82FF8" w:rsidR="0094000F">
        <w:rPr>
          <w:b/>
          <w:sz w:val="24"/>
          <w:szCs w:val="24"/>
        </w:rPr>
        <w:t xml:space="preserve"> [</w:t>
      </w:r>
      <w:r w:rsidRPr="00F82FF8" w:rsidR="00396849">
        <w:rPr>
          <w:b/>
          <w:sz w:val="24"/>
          <w:szCs w:val="24"/>
        </w:rPr>
        <w:t>15</w:t>
      </w:r>
      <w:r w:rsidRPr="00F82FF8" w:rsidR="0094000F">
        <w:rPr>
          <w:b/>
          <w:sz w:val="24"/>
          <w:szCs w:val="24"/>
        </w:rPr>
        <w:t xml:space="preserve"> minutes</w:t>
      </w:r>
      <w:r w:rsidRPr="00F82FF8" w:rsidR="00031F2E">
        <w:rPr>
          <w:b/>
          <w:sz w:val="24"/>
          <w:szCs w:val="24"/>
        </w:rPr>
        <w:t>]</w:t>
      </w:r>
    </w:p>
    <w:p w:rsidR="005C6297" w:rsidP="005C6297" w14:paraId="3CDBCFA7" w14:textId="77777777">
      <w:pPr>
        <w:pStyle w:val="ListParagraph"/>
        <w:rPr>
          <w:b/>
          <w:bCs/>
        </w:rPr>
      </w:pPr>
    </w:p>
    <w:p w:rsidR="00E80B1A" w:rsidP="00D536E0" w14:paraId="0D8A2097" w14:textId="221E3ADA">
      <w:pPr>
        <w:pStyle w:val="ListParagraph"/>
        <w:ind w:left="0"/>
        <w:rPr>
          <w:i/>
          <w:iCs/>
        </w:rPr>
      </w:pPr>
      <w:r w:rsidRPr="00737227">
        <w:t xml:space="preserve">First, we’d like to ask a few questions about </w:t>
      </w:r>
      <w:r w:rsidR="00D536E0">
        <w:t xml:space="preserve">your </w:t>
      </w:r>
      <w:r w:rsidR="0019713F">
        <w:t>perceptions of various</w:t>
      </w:r>
      <w:r w:rsidRPr="00737227">
        <w:t xml:space="preserve"> </w:t>
      </w:r>
      <w:r w:rsidR="00AB4E17">
        <w:t>T</w:t>
      </w:r>
      <w:r w:rsidRPr="00737227">
        <w:t>oolkit</w:t>
      </w:r>
      <w:r w:rsidR="0019713F">
        <w:t xml:space="preserve"> resources and activities</w:t>
      </w:r>
      <w:r w:rsidRPr="00737227">
        <w:t xml:space="preserve">. </w:t>
      </w:r>
    </w:p>
    <w:p w:rsidR="00A82516" w:rsidRPr="00E14B1F" w:rsidP="005C6297" w14:paraId="31D380F9" w14:textId="77777777">
      <w:pPr>
        <w:pStyle w:val="ListParagraph"/>
        <w:rPr>
          <w:i/>
          <w:iCs/>
        </w:rPr>
      </w:pPr>
    </w:p>
    <w:p w:rsidR="0011545B" w:rsidP="00683F43" w14:paraId="7DE8E41B" w14:textId="66D3FE5C">
      <w:pPr>
        <w:pStyle w:val="ListParagraph"/>
        <w:numPr>
          <w:ilvl w:val="1"/>
          <w:numId w:val="1"/>
        </w:numPr>
      </w:pPr>
      <w:r w:rsidRPr="001668B5">
        <w:rPr>
          <w:b/>
        </w:rPr>
        <w:t>To what exten</w:t>
      </w:r>
      <w:r w:rsidRPr="001668B5" w:rsidR="00AC3378">
        <w:rPr>
          <w:b/>
        </w:rPr>
        <w:t xml:space="preserve">t do you feel that you understood </w:t>
      </w:r>
      <w:r w:rsidRPr="001668B5" w:rsidR="00F65055">
        <w:rPr>
          <w:b/>
        </w:rPr>
        <w:t xml:space="preserve">what the </w:t>
      </w:r>
      <w:r w:rsidRPr="001668B5" w:rsidR="00AB4E17">
        <w:rPr>
          <w:b/>
          <w:bCs/>
        </w:rPr>
        <w:t>T</w:t>
      </w:r>
      <w:r w:rsidRPr="001668B5" w:rsidR="00F65055">
        <w:rPr>
          <w:b/>
          <w:bCs/>
        </w:rPr>
        <w:t>oolkit</w:t>
      </w:r>
      <w:r w:rsidRPr="001668B5" w:rsidR="00F65055">
        <w:rPr>
          <w:b/>
        </w:rPr>
        <w:t xml:space="preserve"> is, including its various </w:t>
      </w:r>
      <w:r w:rsidRPr="001668B5" w:rsidR="00CE5EC6">
        <w:rPr>
          <w:b/>
          <w:bCs/>
        </w:rPr>
        <w:t>resources</w:t>
      </w:r>
      <w:r w:rsidRPr="001668B5" w:rsidR="00F65055">
        <w:rPr>
          <w:b/>
        </w:rPr>
        <w:t>, and its purpose?</w:t>
      </w:r>
      <w:r w:rsidR="00F65055">
        <w:t xml:space="preserve">  </w:t>
      </w:r>
    </w:p>
    <w:p w:rsidR="0011545B" w:rsidRPr="0000519B" w:rsidP="0011545B" w14:paraId="4A376569" w14:textId="58029647">
      <w:pPr>
        <w:pStyle w:val="ListParagraph"/>
        <w:numPr>
          <w:ilvl w:val="2"/>
          <w:numId w:val="1"/>
        </w:numPr>
        <w:rPr>
          <w:b/>
        </w:rPr>
      </w:pPr>
      <w:r>
        <w:rPr>
          <w:b/>
        </w:rPr>
        <w:t>What supports or activities were most</w:t>
      </w:r>
      <w:r w:rsidR="0042531D">
        <w:rPr>
          <w:b/>
        </w:rPr>
        <w:t xml:space="preserve"> useful f</w:t>
      </w:r>
      <w:r>
        <w:rPr>
          <w:b/>
        </w:rPr>
        <w:t>or helping you understand the Toolkit’s resources and purpose</w:t>
      </w:r>
      <w:r w:rsidR="00FC5F8B">
        <w:rPr>
          <w:b/>
        </w:rPr>
        <w:t xml:space="preserve">? </w:t>
      </w:r>
    </w:p>
    <w:p w:rsidR="00EF2A2A" w:rsidP="009C32EE" w14:paraId="018F9589" w14:textId="0A2BF732">
      <w:pPr>
        <w:pStyle w:val="ListParagraph"/>
        <w:numPr>
          <w:ilvl w:val="2"/>
          <w:numId w:val="1"/>
        </w:numPr>
        <w:rPr>
          <w:b/>
        </w:rPr>
      </w:pPr>
      <w:r>
        <w:rPr>
          <w:b/>
        </w:rPr>
        <w:t>Were there any aspects of the Toolkit</w:t>
      </w:r>
      <w:r w:rsidR="002757C5">
        <w:rPr>
          <w:b/>
        </w:rPr>
        <w:t xml:space="preserve"> or its resources that were confusing or unclear?</w:t>
      </w:r>
    </w:p>
    <w:p w:rsidR="009C32EE" w:rsidRPr="0000519B" w:rsidP="009C32EE" w14:paraId="6C7E4AF2" w14:textId="6BCB4D0E">
      <w:pPr>
        <w:pStyle w:val="ListParagraph"/>
        <w:numPr>
          <w:ilvl w:val="2"/>
          <w:numId w:val="1"/>
        </w:numPr>
        <w:rPr>
          <w:b/>
        </w:rPr>
      </w:pPr>
      <w:r w:rsidRPr="0000519B">
        <w:rPr>
          <w:b/>
        </w:rPr>
        <w:t xml:space="preserve">Do you have any </w:t>
      </w:r>
      <w:r w:rsidRPr="0000519B" w:rsidR="001668B5">
        <w:rPr>
          <w:b/>
          <w:bCs/>
        </w:rPr>
        <w:t>suggestions</w:t>
      </w:r>
      <w:r w:rsidRPr="0000519B">
        <w:rPr>
          <w:b/>
        </w:rPr>
        <w:t xml:space="preserve"> for h</w:t>
      </w:r>
      <w:r w:rsidRPr="0000519B" w:rsidR="00F65055">
        <w:rPr>
          <w:b/>
        </w:rPr>
        <w:t xml:space="preserve">ow the </w:t>
      </w:r>
      <w:r w:rsidR="002757C5">
        <w:rPr>
          <w:b/>
        </w:rPr>
        <w:t>T</w:t>
      </w:r>
      <w:r w:rsidRPr="0000519B" w:rsidR="00F65055">
        <w:rPr>
          <w:b/>
        </w:rPr>
        <w:t xml:space="preserve">oolkit’s </w:t>
      </w:r>
      <w:r w:rsidRPr="0000519B" w:rsidR="00A71321">
        <w:rPr>
          <w:b/>
          <w:bCs/>
        </w:rPr>
        <w:t>resources</w:t>
      </w:r>
      <w:r w:rsidRPr="0000519B" w:rsidR="00F65055">
        <w:rPr>
          <w:b/>
        </w:rPr>
        <w:t xml:space="preserve"> and purpose could be better </w:t>
      </w:r>
      <w:r w:rsidRPr="0000519B" w:rsidR="00F44359">
        <w:rPr>
          <w:b/>
          <w:bCs/>
        </w:rPr>
        <w:t xml:space="preserve">introduced and explained to teachers so they can </w:t>
      </w:r>
      <w:r w:rsidRPr="0000519B" w:rsidR="0000519B">
        <w:rPr>
          <w:b/>
          <w:bCs/>
        </w:rPr>
        <w:t xml:space="preserve">more easily </w:t>
      </w:r>
      <w:r w:rsidRPr="0000519B" w:rsidR="00F44359">
        <w:rPr>
          <w:b/>
          <w:bCs/>
        </w:rPr>
        <w:t xml:space="preserve">understand </w:t>
      </w:r>
      <w:r w:rsidR="005E5F4F">
        <w:rPr>
          <w:b/>
          <w:bCs/>
        </w:rPr>
        <w:t>them</w:t>
      </w:r>
      <w:r w:rsidRPr="0000519B">
        <w:rPr>
          <w:b/>
        </w:rPr>
        <w:t>?</w:t>
      </w:r>
    </w:p>
    <w:p w:rsidR="009C32EE" w:rsidP="009C32EE" w14:paraId="5932A6F6" w14:textId="77777777">
      <w:pPr>
        <w:pStyle w:val="ListParagraph"/>
        <w:ind w:left="1440"/>
      </w:pPr>
    </w:p>
    <w:p w:rsidR="007429FB" w:rsidRPr="00EE5574" w:rsidP="009C32EE" w14:paraId="4A39EE3C" w14:textId="64735724">
      <w:pPr>
        <w:pStyle w:val="ListParagraph"/>
        <w:numPr>
          <w:ilvl w:val="1"/>
          <w:numId w:val="1"/>
        </w:numPr>
        <w:rPr>
          <w:b/>
          <w:bCs/>
        </w:rPr>
      </w:pPr>
      <w:r w:rsidRPr="00EE5574">
        <w:rPr>
          <w:b/>
          <w:bCs/>
        </w:rPr>
        <w:t xml:space="preserve">Throughout </w:t>
      </w:r>
      <w:r w:rsidRPr="00EE5574" w:rsidR="00143B8D">
        <w:rPr>
          <w:b/>
          <w:bCs/>
        </w:rPr>
        <w:t>the</w:t>
      </w:r>
      <w:r w:rsidRPr="00EE5574">
        <w:rPr>
          <w:b/>
          <w:bCs/>
        </w:rPr>
        <w:t xml:space="preserve"> use of the Toolkit, </w:t>
      </w:r>
      <w:r w:rsidRPr="00EE5574" w:rsidR="008F1E2B">
        <w:rPr>
          <w:b/>
          <w:bCs/>
        </w:rPr>
        <w:t>teachers me</w:t>
      </w:r>
      <w:r w:rsidRPr="00EE5574" w:rsidR="00DF612F">
        <w:rPr>
          <w:b/>
          <w:bCs/>
        </w:rPr>
        <w:t>e</w:t>
      </w:r>
      <w:r w:rsidRPr="00EE5574" w:rsidR="008F1E2B">
        <w:rPr>
          <w:b/>
          <w:bCs/>
        </w:rPr>
        <w:t xml:space="preserve">t together with an instructional leader </w:t>
      </w:r>
      <w:r w:rsidRPr="00EE5574" w:rsidR="00143B8D">
        <w:rPr>
          <w:b/>
          <w:bCs/>
        </w:rPr>
        <w:t>in</w:t>
      </w:r>
      <w:r w:rsidRPr="00EE5574" w:rsidR="008F1E2B">
        <w:rPr>
          <w:b/>
          <w:bCs/>
        </w:rPr>
        <w:t xml:space="preserve"> a series of</w:t>
      </w:r>
      <w:r w:rsidR="00355862">
        <w:rPr>
          <w:b/>
          <w:bCs/>
        </w:rPr>
        <w:t xml:space="preserve"> professional learning community sessions (also known as</w:t>
      </w:r>
      <w:r w:rsidRPr="00EE5574" w:rsidR="008F1E2B">
        <w:rPr>
          <w:b/>
          <w:bCs/>
        </w:rPr>
        <w:t xml:space="preserve"> PLC sessions</w:t>
      </w:r>
      <w:r w:rsidR="00355862">
        <w:rPr>
          <w:b/>
          <w:bCs/>
        </w:rPr>
        <w:t>)</w:t>
      </w:r>
      <w:r w:rsidRPr="00EE5574" w:rsidR="003F575B">
        <w:rPr>
          <w:b/>
          <w:bCs/>
        </w:rPr>
        <w:t xml:space="preserve"> to learn about and reflect on their implementation of the recommended practices.</w:t>
      </w:r>
    </w:p>
    <w:p w:rsidR="00A552E1" w:rsidRPr="00EE5574" w:rsidP="00A552E1" w14:paraId="34F7F49C" w14:textId="182EC642">
      <w:pPr>
        <w:pStyle w:val="ListParagraph"/>
        <w:numPr>
          <w:ilvl w:val="2"/>
          <w:numId w:val="1"/>
        </w:numPr>
        <w:rPr>
          <w:b/>
          <w:bCs/>
        </w:rPr>
      </w:pPr>
      <w:r w:rsidRPr="00EE5574">
        <w:rPr>
          <w:b/>
          <w:bCs/>
        </w:rPr>
        <w:t xml:space="preserve">To what extent were the PLC sessions useful for learning about the three recommendations or how to use them in </w:t>
      </w:r>
      <w:r w:rsidRPr="00EE5574" w:rsidR="00ED6D39">
        <w:rPr>
          <w:b/>
          <w:bCs/>
        </w:rPr>
        <w:t>your</w:t>
      </w:r>
      <w:r w:rsidRPr="00EE5574">
        <w:rPr>
          <w:b/>
          <w:bCs/>
        </w:rPr>
        <w:t xml:space="preserve"> classroom? Why?</w:t>
      </w:r>
    </w:p>
    <w:p w:rsidR="004543E7" w:rsidRPr="00EE5574" w:rsidP="007429FB" w14:paraId="6E35FA3F" w14:textId="73755833">
      <w:pPr>
        <w:pStyle w:val="ListParagraph"/>
        <w:numPr>
          <w:ilvl w:val="2"/>
          <w:numId w:val="1"/>
        </w:numPr>
        <w:rPr>
          <w:b/>
          <w:bCs/>
        </w:rPr>
      </w:pPr>
      <w:r w:rsidRPr="00EE5574">
        <w:rPr>
          <w:b/>
          <w:bCs/>
        </w:rPr>
        <w:t xml:space="preserve">What worked well in terms of incorporating the PLC sessions into your existing schedule or professional development activities? </w:t>
      </w:r>
    </w:p>
    <w:p w:rsidR="003F1C8B" w:rsidRPr="00EE5574" w:rsidP="007429FB" w14:paraId="50134BBE" w14:textId="375844DB">
      <w:pPr>
        <w:pStyle w:val="ListParagraph"/>
        <w:numPr>
          <w:ilvl w:val="2"/>
          <w:numId w:val="1"/>
        </w:numPr>
        <w:rPr>
          <w:b/>
          <w:bCs/>
        </w:rPr>
      </w:pPr>
      <w:r w:rsidRPr="00EE5574">
        <w:rPr>
          <w:b/>
          <w:bCs/>
        </w:rPr>
        <w:t>What was challenging</w:t>
      </w:r>
      <w:r w:rsidRPr="00EE5574" w:rsidR="00A552E1">
        <w:rPr>
          <w:b/>
          <w:bCs/>
        </w:rPr>
        <w:t xml:space="preserve">? What strategies did you use to attempt to </w:t>
      </w:r>
      <w:r w:rsidR="00534111">
        <w:rPr>
          <w:b/>
          <w:bCs/>
        </w:rPr>
        <w:t xml:space="preserve">address, bypass, or </w:t>
      </w:r>
      <w:r w:rsidRPr="00EE5574" w:rsidR="00A552E1">
        <w:rPr>
          <w:b/>
          <w:bCs/>
        </w:rPr>
        <w:t>overcome these challenges?</w:t>
      </w:r>
      <w:r w:rsidRPr="00EE5574" w:rsidR="004543E7">
        <w:rPr>
          <w:b/>
          <w:bCs/>
        </w:rPr>
        <w:t xml:space="preserve"> </w:t>
      </w:r>
    </w:p>
    <w:p w:rsidR="004C28BF" w:rsidRPr="00EE5574" w:rsidP="007429FB" w14:paraId="5FC83690" w14:textId="77777777">
      <w:pPr>
        <w:pStyle w:val="ListParagraph"/>
        <w:numPr>
          <w:ilvl w:val="2"/>
          <w:numId w:val="1"/>
        </w:numPr>
        <w:rPr>
          <w:b/>
          <w:bCs/>
        </w:rPr>
      </w:pPr>
      <w:r w:rsidRPr="00EE5574">
        <w:rPr>
          <w:b/>
          <w:bCs/>
        </w:rPr>
        <w:t>Do you have suggestions for how the PLC sessions could be adjusted to make them more useful to teachers like you?</w:t>
      </w:r>
    </w:p>
    <w:p w:rsidR="00140999" w:rsidP="00140999" w14:paraId="62B85008" w14:textId="77777777">
      <w:pPr>
        <w:pStyle w:val="ListParagraph"/>
        <w:ind w:left="1440"/>
      </w:pPr>
    </w:p>
    <w:p w:rsidR="004C28BF" w:rsidRPr="00EE5574" w:rsidP="004C28BF" w14:paraId="7602E059" w14:textId="2F677299">
      <w:pPr>
        <w:pStyle w:val="ListParagraph"/>
        <w:numPr>
          <w:ilvl w:val="1"/>
          <w:numId w:val="1"/>
        </w:numPr>
        <w:rPr>
          <w:b/>
          <w:bCs/>
        </w:rPr>
      </w:pPr>
      <w:r w:rsidRPr="00EE5574">
        <w:rPr>
          <w:b/>
          <w:bCs/>
        </w:rPr>
        <w:t xml:space="preserve">The PLC sessions took place within Plan-Do-Study-Act cycles, or PDSA cycles. </w:t>
      </w:r>
      <w:r w:rsidRPr="00EE5574" w:rsidR="00AC7EF7">
        <w:rPr>
          <w:b/>
          <w:bCs/>
        </w:rPr>
        <w:t xml:space="preserve">The PDSA cycles </w:t>
      </w:r>
      <w:r w:rsidRPr="00EE5574" w:rsidR="006A1DCE">
        <w:rPr>
          <w:b/>
          <w:bCs/>
        </w:rPr>
        <w:t xml:space="preserve">are meant to be a tool to help you reflect on changes to your teaching practice by planning and implementing </w:t>
      </w:r>
      <w:r w:rsidRPr="00EE5574" w:rsidR="00F83C17">
        <w:rPr>
          <w:b/>
          <w:bCs/>
        </w:rPr>
        <w:t xml:space="preserve">instructional strategies associated with each of the three recommendations, collecting data on implementation and outcomes, studying your collected data, and making adjustments as needed to </w:t>
      </w:r>
      <w:r w:rsidRPr="00EE5574" w:rsidR="00ED6D39">
        <w:rPr>
          <w:b/>
          <w:bCs/>
        </w:rPr>
        <w:t>optimize their effectiveness in your classroom and with your students.</w:t>
      </w:r>
    </w:p>
    <w:p w:rsidR="00ED6D39" w:rsidRPr="00EE5574" w:rsidP="00ED6D39" w14:paraId="000753B2" w14:textId="6377EFEC">
      <w:pPr>
        <w:pStyle w:val="ListParagraph"/>
        <w:numPr>
          <w:ilvl w:val="2"/>
          <w:numId w:val="1"/>
        </w:numPr>
        <w:rPr>
          <w:b/>
          <w:bCs/>
        </w:rPr>
      </w:pPr>
      <w:r w:rsidRPr="00EE5574">
        <w:rPr>
          <w:b/>
          <w:bCs/>
        </w:rPr>
        <w:t>To what extent did you feel that the PDSA cycle model was useful for learning about the three recommendations or how to use them in your classroom? Why?</w:t>
      </w:r>
    </w:p>
    <w:p w:rsidR="00ED6D39" w:rsidRPr="00EE5574" w:rsidP="00ED6D39" w14:paraId="02425344" w14:textId="3E0737F1">
      <w:pPr>
        <w:pStyle w:val="ListParagraph"/>
        <w:numPr>
          <w:ilvl w:val="2"/>
          <w:numId w:val="1"/>
        </w:numPr>
        <w:rPr>
          <w:b/>
          <w:bCs/>
        </w:rPr>
      </w:pPr>
      <w:r w:rsidRPr="00EE5574">
        <w:rPr>
          <w:b/>
          <w:bCs/>
        </w:rPr>
        <w:t>Were any stages of the PDSA cycle (that is</w:t>
      </w:r>
      <w:r w:rsidRPr="00EE5574" w:rsidR="001E5BFF">
        <w:rPr>
          <w:b/>
          <w:bCs/>
        </w:rPr>
        <w:t>:</w:t>
      </w:r>
      <w:r w:rsidRPr="00EE5574">
        <w:rPr>
          <w:b/>
          <w:bCs/>
        </w:rPr>
        <w:t xml:space="preserve"> Plan, Do, Study, or Act) </w:t>
      </w:r>
      <w:r w:rsidRPr="00EE5574" w:rsidR="00C52425">
        <w:rPr>
          <w:b/>
          <w:bCs/>
        </w:rPr>
        <w:t xml:space="preserve">easier to </w:t>
      </w:r>
      <w:r w:rsidRPr="00EE5574" w:rsidR="001E5BFF">
        <w:rPr>
          <w:b/>
          <w:bCs/>
        </w:rPr>
        <w:t>work through</w:t>
      </w:r>
      <w:r w:rsidRPr="00EE5574" w:rsidR="00C52425">
        <w:rPr>
          <w:b/>
          <w:bCs/>
        </w:rPr>
        <w:t xml:space="preserve"> than others? What made those stages easier to </w:t>
      </w:r>
      <w:r w:rsidRPr="00EE5574" w:rsidR="001E5BFF">
        <w:rPr>
          <w:b/>
          <w:bCs/>
        </w:rPr>
        <w:t>work through</w:t>
      </w:r>
      <w:r w:rsidRPr="00EE5574" w:rsidR="00C52425">
        <w:rPr>
          <w:b/>
          <w:bCs/>
        </w:rPr>
        <w:t>?</w:t>
      </w:r>
    </w:p>
    <w:p w:rsidR="00ED6D39" w:rsidP="00EE5574" w14:paraId="018F624E" w14:textId="29489D56">
      <w:pPr>
        <w:pStyle w:val="ListParagraph"/>
        <w:numPr>
          <w:ilvl w:val="2"/>
          <w:numId w:val="1"/>
        </w:numPr>
        <w:rPr>
          <w:b/>
          <w:bCs/>
        </w:rPr>
      </w:pPr>
      <w:r w:rsidRPr="00EE5574">
        <w:rPr>
          <w:b/>
          <w:bCs/>
        </w:rPr>
        <w:t>What challenges did you experience using the PDSA cycles</w:t>
      </w:r>
      <w:r w:rsidRPr="00EE5574" w:rsidR="00C52425">
        <w:rPr>
          <w:b/>
          <w:bCs/>
        </w:rPr>
        <w:t>, such as difficulties implementing any of the stages</w:t>
      </w:r>
      <w:r w:rsidRPr="00EE5574">
        <w:rPr>
          <w:b/>
          <w:bCs/>
        </w:rPr>
        <w:t>? What strategies did you use to attempt to overcome these challenges?</w:t>
      </w:r>
    </w:p>
    <w:p w:rsidR="001B1DDF" w:rsidRPr="00EE5574" w:rsidP="00EE5574" w14:paraId="62E3BFEB" w14:textId="074F2623">
      <w:pPr>
        <w:pStyle w:val="ListParagraph"/>
        <w:numPr>
          <w:ilvl w:val="2"/>
          <w:numId w:val="1"/>
        </w:numPr>
        <w:rPr>
          <w:b/>
          <w:bCs/>
        </w:rPr>
      </w:pPr>
      <w:r>
        <w:rPr>
          <w:b/>
          <w:bCs/>
        </w:rPr>
        <w:t xml:space="preserve">Do you have any </w:t>
      </w:r>
      <w:r w:rsidR="00040869">
        <w:rPr>
          <w:b/>
          <w:bCs/>
        </w:rPr>
        <w:t>suggestions for how the PDSA cycle could be adjusted to make it more useful for teachers like you when using the Toolkit resources?</w:t>
      </w:r>
    </w:p>
    <w:p w:rsidR="008C31CA" w:rsidRPr="00EE5574" w:rsidP="00EE5574" w14:paraId="5108BC7D" w14:textId="77777777">
      <w:pPr>
        <w:pStyle w:val="ListParagraph"/>
        <w:ind w:left="1440"/>
      </w:pPr>
    </w:p>
    <w:p w:rsidR="007C3949" w:rsidRPr="00225654" w:rsidP="009C32EE" w14:paraId="07FD32F9" w14:textId="77777777">
      <w:pPr>
        <w:pStyle w:val="ListParagraph"/>
        <w:numPr>
          <w:ilvl w:val="1"/>
          <w:numId w:val="1"/>
        </w:numPr>
        <w:rPr>
          <w:b/>
        </w:rPr>
      </w:pPr>
      <w:r>
        <w:rPr>
          <w:b/>
        </w:rPr>
        <w:t xml:space="preserve">Beyond the PLC sessions, there were other </w:t>
      </w:r>
      <w:r w:rsidR="00BA4560">
        <w:rPr>
          <w:b/>
        </w:rPr>
        <w:t xml:space="preserve">Toolkit resources available to use, including </w:t>
      </w:r>
      <w:r w:rsidR="005A1A4C">
        <w:rPr>
          <w:b/>
        </w:rPr>
        <w:t xml:space="preserve">the participant workbook prompts and resources, </w:t>
      </w:r>
      <w:r w:rsidR="00BA4560">
        <w:rPr>
          <w:b/>
        </w:rPr>
        <w:t xml:space="preserve">online interactive activities </w:t>
      </w:r>
      <w:r w:rsidRPr="00225654" w:rsidR="00BA4560">
        <w:rPr>
          <w:b/>
        </w:rPr>
        <w:t xml:space="preserve">(such as knowledge checks that were a part of </w:t>
      </w:r>
      <w:r w:rsidRPr="00225654" w:rsidR="005A1A4C">
        <w:rPr>
          <w:b/>
        </w:rPr>
        <w:t xml:space="preserve">some </w:t>
      </w:r>
      <w:r w:rsidRPr="00225654" w:rsidR="00BA4560">
        <w:rPr>
          <w:b/>
        </w:rPr>
        <w:t>online modules),</w:t>
      </w:r>
      <w:r w:rsidR="00BA4560">
        <w:rPr>
          <w:b/>
        </w:rPr>
        <w:t xml:space="preserve"> diagnostic and monitoring tools </w:t>
      </w:r>
      <w:r w:rsidRPr="00225654" w:rsidR="00BA4560">
        <w:rPr>
          <w:b/>
        </w:rPr>
        <w:t>(including independent non-session work; the PDSA template, the teacher self-reflection tool, the visitation tool, the student survey, the student knowledge assessment tool</w:t>
      </w:r>
      <w:r w:rsidRPr="00225654" w:rsidR="000964EE">
        <w:rPr>
          <w:b/>
        </w:rPr>
        <w:t>, and Excel tools to support</w:t>
      </w:r>
      <w:r w:rsidRPr="00225654" w:rsidR="005A1A4C">
        <w:rPr>
          <w:b/>
        </w:rPr>
        <w:t xml:space="preserve"> data input</w:t>
      </w:r>
      <w:r w:rsidRPr="00225654" w:rsidR="00BA4560">
        <w:rPr>
          <w:b/>
        </w:rPr>
        <w:t>)</w:t>
      </w:r>
      <w:r w:rsidR="00BA4560">
        <w:rPr>
          <w:b/>
        </w:rPr>
        <w:t>,</w:t>
      </w:r>
      <w:r w:rsidR="005A1A4C">
        <w:rPr>
          <w:b/>
        </w:rPr>
        <w:t xml:space="preserve"> and individualized support</w:t>
      </w:r>
      <w:r w:rsidR="00BA4560">
        <w:rPr>
          <w:b/>
        </w:rPr>
        <w:t xml:space="preserve"> </w:t>
      </w:r>
      <w:r>
        <w:rPr>
          <w:b/>
        </w:rPr>
        <w:t>provided by the instructional leader or other PLC members.</w:t>
      </w:r>
      <w:r w:rsidR="00BA4560">
        <w:rPr>
          <w:b/>
        </w:rPr>
        <w:t xml:space="preserve"> </w:t>
      </w:r>
    </w:p>
    <w:p w:rsidR="00166309" w:rsidRPr="00225654" w:rsidP="007C3949" w14:paraId="2B904476" w14:textId="7CC47204">
      <w:pPr>
        <w:pStyle w:val="ListParagraph"/>
        <w:numPr>
          <w:ilvl w:val="2"/>
          <w:numId w:val="1"/>
        </w:numPr>
        <w:rPr>
          <w:b/>
        </w:rPr>
      </w:pPr>
      <w:r>
        <w:rPr>
          <w:b/>
        </w:rPr>
        <w:t xml:space="preserve">How easy </w:t>
      </w:r>
      <w:r w:rsidR="00F0290A">
        <w:rPr>
          <w:b/>
        </w:rPr>
        <w:t xml:space="preserve">was it </w:t>
      </w:r>
      <w:r>
        <w:rPr>
          <w:b/>
        </w:rPr>
        <w:t>to use the</w:t>
      </w:r>
      <w:r w:rsidR="007C3949">
        <w:rPr>
          <w:b/>
        </w:rPr>
        <w:t>se</w:t>
      </w:r>
      <w:r>
        <w:rPr>
          <w:b/>
        </w:rPr>
        <w:t xml:space="preserve"> resources? </w:t>
      </w:r>
      <w:r w:rsidRPr="001668B5" w:rsidR="00015440">
        <w:rPr>
          <w:b/>
        </w:rPr>
        <w:t xml:space="preserve">Were any of the </w:t>
      </w:r>
      <w:r w:rsidRPr="001668B5" w:rsidR="00AB4E17">
        <w:rPr>
          <w:b/>
          <w:bCs/>
        </w:rPr>
        <w:t>T</w:t>
      </w:r>
      <w:r w:rsidRPr="001668B5" w:rsidR="00015440">
        <w:rPr>
          <w:b/>
          <w:bCs/>
        </w:rPr>
        <w:t xml:space="preserve">oolkit’s </w:t>
      </w:r>
      <w:r w:rsidRPr="001668B5" w:rsidR="00FF2603">
        <w:rPr>
          <w:b/>
          <w:bCs/>
        </w:rPr>
        <w:t>resources</w:t>
      </w:r>
      <w:r w:rsidRPr="001668B5" w:rsidR="00015440">
        <w:rPr>
          <w:b/>
        </w:rPr>
        <w:t xml:space="preserve"> easier to </w:t>
      </w:r>
      <w:r w:rsidRPr="001668B5" w:rsidR="00A1727D">
        <w:rPr>
          <w:b/>
        </w:rPr>
        <w:t xml:space="preserve">use than others? What made these </w:t>
      </w:r>
      <w:r w:rsidRPr="001668B5" w:rsidR="00762594">
        <w:rPr>
          <w:b/>
          <w:bCs/>
        </w:rPr>
        <w:t>resources</w:t>
      </w:r>
      <w:r w:rsidRPr="001668B5" w:rsidR="00A1727D">
        <w:rPr>
          <w:b/>
        </w:rPr>
        <w:t xml:space="preserve"> easier </w:t>
      </w:r>
      <w:r w:rsidRPr="001668B5" w:rsidR="00073DB4">
        <w:rPr>
          <w:b/>
        </w:rPr>
        <w:t>to use?</w:t>
      </w:r>
      <w:r w:rsidRPr="00225654" w:rsidR="00A17D74">
        <w:rPr>
          <w:b/>
        </w:rPr>
        <w:t xml:space="preserve"> </w:t>
      </w:r>
    </w:p>
    <w:p w:rsidR="00B12590" w:rsidRPr="007F6A5B" w:rsidP="007C3949" w14:paraId="5B5488F1" w14:textId="78DEE80C">
      <w:pPr>
        <w:pStyle w:val="ListParagraph"/>
        <w:numPr>
          <w:ilvl w:val="2"/>
          <w:numId w:val="1"/>
        </w:numPr>
        <w:rPr>
          <w:b/>
        </w:rPr>
      </w:pPr>
      <w:r w:rsidRPr="007C3949">
        <w:rPr>
          <w:b/>
        </w:rPr>
        <w:t xml:space="preserve">What challenges did you experience </w:t>
      </w:r>
      <w:r w:rsidRPr="007C3949" w:rsidR="000455F9">
        <w:rPr>
          <w:b/>
        </w:rPr>
        <w:t>using</w:t>
      </w:r>
      <w:r w:rsidRPr="007C3949">
        <w:rPr>
          <w:b/>
        </w:rPr>
        <w:t xml:space="preserve"> the</w:t>
      </w:r>
      <w:r w:rsidR="007C3949">
        <w:rPr>
          <w:b/>
        </w:rPr>
        <w:t>se</w:t>
      </w:r>
      <w:r w:rsidRPr="007C3949">
        <w:rPr>
          <w:b/>
        </w:rPr>
        <w:t xml:space="preserve"> </w:t>
      </w:r>
      <w:r w:rsidRPr="007C3949" w:rsidR="00762594">
        <w:rPr>
          <w:b/>
        </w:rPr>
        <w:t>resources</w:t>
      </w:r>
      <w:r w:rsidRPr="007C3949">
        <w:rPr>
          <w:b/>
        </w:rPr>
        <w:t xml:space="preserve">? Were any </w:t>
      </w:r>
      <w:r w:rsidRPr="007C3949" w:rsidR="00762594">
        <w:rPr>
          <w:b/>
        </w:rPr>
        <w:t>resource</w:t>
      </w:r>
      <w:r w:rsidRPr="007C3949">
        <w:rPr>
          <w:b/>
        </w:rPr>
        <w:t xml:space="preserve">s particularly challenging to </w:t>
      </w:r>
      <w:r w:rsidRPr="007C3949" w:rsidR="000455F9">
        <w:rPr>
          <w:b/>
        </w:rPr>
        <w:t>use</w:t>
      </w:r>
      <w:r w:rsidRPr="007C3949" w:rsidR="001B46E8">
        <w:rPr>
          <w:b/>
        </w:rPr>
        <w:t>?</w:t>
      </w:r>
      <w:r w:rsidRPr="007C3949" w:rsidR="00A17D74">
        <w:rPr>
          <w:b/>
        </w:rPr>
        <w:t xml:space="preserve"> </w:t>
      </w:r>
      <w:r w:rsidRPr="007F6A5B" w:rsidR="001B46E8">
        <w:rPr>
          <w:b/>
        </w:rPr>
        <w:t>What strategies did you use to</w:t>
      </w:r>
      <w:r w:rsidRPr="007F6A5B" w:rsidR="000B6694">
        <w:rPr>
          <w:b/>
        </w:rPr>
        <w:t xml:space="preserve"> attempt to</w:t>
      </w:r>
      <w:r w:rsidRPr="007F6A5B" w:rsidR="001B46E8">
        <w:rPr>
          <w:b/>
        </w:rPr>
        <w:t xml:space="preserve"> </w:t>
      </w:r>
      <w:r w:rsidR="002B7990">
        <w:rPr>
          <w:b/>
        </w:rPr>
        <w:t xml:space="preserve">address, bypass, or </w:t>
      </w:r>
      <w:r w:rsidRPr="007F6A5B" w:rsidR="001B46E8">
        <w:rPr>
          <w:b/>
        </w:rPr>
        <w:t>overcome these challenges?</w:t>
      </w:r>
    </w:p>
    <w:p w:rsidR="00C2635C" w:rsidRPr="00225654" w:rsidP="007F6A5B" w14:paraId="287B715E" w14:textId="67F5BC65">
      <w:pPr>
        <w:pStyle w:val="ListParagraph"/>
        <w:numPr>
          <w:ilvl w:val="2"/>
          <w:numId w:val="1"/>
        </w:numPr>
        <w:rPr>
          <w:b/>
        </w:rPr>
      </w:pPr>
      <w:r w:rsidRPr="002A26A5">
        <w:rPr>
          <w:b/>
        </w:rPr>
        <w:t xml:space="preserve">Do you have any </w:t>
      </w:r>
      <w:r w:rsidRPr="002A26A5" w:rsidR="0037020C">
        <w:rPr>
          <w:b/>
        </w:rPr>
        <w:t>suggestion</w:t>
      </w:r>
      <w:r w:rsidRPr="002A26A5" w:rsidR="00F25C16">
        <w:rPr>
          <w:b/>
        </w:rPr>
        <w:t xml:space="preserve">s for improving </w:t>
      </w:r>
      <w:r w:rsidRPr="002A26A5" w:rsidR="00985F4B">
        <w:rPr>
          <w:b/>
        </w:rPr>
        <w:t xml:space="preserve">the </w:t>
      </w:r>
      <w:r w:rsidRPr="002A26A5" w:rsidR="00F35B1A">
        <w:rPr>
          <w:b/>
        </w:rPr>
        <w:t>T</w:t>
      </w:r>
      <w:r w:rsidRPr="002A26A5" w:rsidR="00985F4B">
        <w:rPr>
          <w:b/>
        </w:rPr>
        <w:t>oolkit resources</w:t>
      </w:r>
      <w:r w:rsidRPr="002A26A5" w:rsidR="00F93AF8">
        <w:rPr>
          <w:b/>
        </w:rPr>
        <w:t>?</w:t>
      </w:r>
      <w:r w:rsidRPr="007F6A5B" w:rsidR="00A17D74">
        <w:rPr>
          <w:b/>
        </w:rPr>
        <w:t xml:space="preserve"> </w:t>
      </w:r>
    </w:p>
    <w:p w:rsidR="009C32EE" w:rsidP="009C32EE" w14:paraId="5205B0A8" w14:textId="77777777">
      <w:pPr>
        <w:pStyle w:val="ListParagraph"/>
        <w:ind w:left="1440"/>
      </w:pPr>
    </w:p>
    <w:p w:rsidR="00BF4F8E" w:rsidP="00BF4F8E" w14:paraId="129C365C" w14:textId="77777777"/>
    <w:p w:rsidR="18787AFB" w:rsidRPr="0000484A" w:rsidP="06D846C6" w14:paraId="189EA100" w14:textId="32CEF1C6">
      <w:pPr>
        <w:pStyle w:val="ListParagraph"/>
        <w:numPr>
          <w:ilvl w:val="0"/>
          <w:numId w:val="1"/>
        </w:numPr>
        <w:rPr>
          <w:b/>
          <w:sz w:val="24"/>
          <w:szCs w:val="24"/>
        </w:rPr>
      </w:pPr>
      <w:r w:rsidRPr="0000484A">
        <w:rPr>
          <w:b/>
          <w:sz w:val="24"/>
          <w:szCs w:val="24"/>
        </w:rPr>
        <w:t xml:space="preserve">Implementing the </w:t>
      </w:r>
      <w:r w:rsidR="00E02395">
        <w:rPr>
          <w:b/>
          <w:sz w:val="24"/>
          <w:szCs w:val="24"/>
        </w:rPr>
        <w:t>Three Recommendations</w:t>
      </w:r>
      <w:r w:rsidRPr="0000484A">
        <w:rPr>
          <w:b/>
          <w:sz w:val="24"/>
          <w:szCs w:val="24"/>
        </w:rPr>
        <w:t xml:space="preserve"> in the Classroom</w:t>
      </w:r>
      <w:r w:rsidRPr="00F82FF8" w:rsidR="00031F2E">
        <w:rPr>
          <w:b/>
          <w:sz w:val="24"/>
          <w:szCs w:val="24"/>
        </w:rPr>
        <w:t xml:space="preserve"> </w:t>
      </w:r>
      <w:r w:rsidRPr="00F82FF8" w:rsidR="00396849">
        <w:rPr>
          <w:b/>
          <w:sz w:val="24"/>
          <w:szCs w:val="24"/>
        </w:rPr>
        <w:t>[20 minutes]</w:t>
      </w:r>
    </w:p>
    <w:p w:rsidR="004D48BA" w:rsidP="004D48BA" w14:paraId="57B4CFC5" w14:textId="77777777">
      <w:pPr>
        <w:pStyle w:val="ListParagraph"/>
      </w:pPr>
    </w:p>
    <w:p w:rsidR="57E51627" w:rsidP="008E501B" w14:paraId="21BBB8FE" w14:textId="3651726C">
      <w:pPr>
        <w:pStyle w:val="ListParagraph"/>
        <w:ind w:left="0"/>
      </w:pPr>
      <w:r>
        <w:t xml:space="preserve">As you recall, </w:t>
      </w:r>
      <w:r w:rsidR="001C69AF">
        <w:t xml:space="preserve">the Toolkit focused on helping teachers integrate and use three recommendations </w:t>
      </w:r>
      <w:r w:rsidR="00F35B1A">
        <w:t xml:space="preserve">in their classroom instruction. </w:t>
      </w:r>
      <w:r>
        <w:t>Th</w:t>
      </w:r>
      <w:r w:rsidR="21F1E04D">
        <w:t>inking back to the</w:t>
      </w:r>
      <w:r w:rsidR="00F35B1A">
        <w:t>se</w:t>
      </w:r>
      <w:r w:rsidR="21F1E04D">
        <w:t xml:space="preserve"> </w:t>
      </w:r>
      <w:r w:rsidR="00F55E35">
        <w:t>three recommendations</w:t>
      </w:r>
      <w:r w:rsidR="21F1E04D">
        <w:t>, I’d like to get your perspectives on what went well</w:t>
      </w:r>
      <w:r w:rsidR="00016596">
        <w:t>,</w:t>
      </w:r>
      <w:r w:rsidR="21F1E04D">
        <w:t xml:space="preserve"> </w:t>
      </w:r>
      <w:r w:rsidR="005854A4">
        <w:t xml:space="preserve">what was challenging when you </w:t>
      </w:r>
      <w:r>
        <w:t>used</w:t>
      </w:r>
      <w:r w:rsidR="21F1E04D">
        <w:t xml:space="preserve"> each one in your classroom</w:t>
      </w:r>
      <w:r w:rsidR="00016596">
        <w:t xml:space="preserve">, </w:t>
      </w:r>
      <w:r w:rsidR="00040630">
        <w:t>how you attempted to</w:t>
      </w:r>
      <w:r w:rsidR="00522793">
        <w:t xml:space="preserve"> </w:t>
      </w:r>
      <w:r w:rsidR="00EA1331">
        <w:t xml:space="preserve">address, bypass, or </w:t>
      </w:r>
      <w:r w:rsidR="00522793">
        <w:t xml:space="preserve">overcome these challenges, </w:t>
      </w:r>
      <w:r w:rsidR="004B2F12">
        <w:t xml:space="preserve">and </w:t>
      </w:r>
      <w:r w:rsidR="00970490">
        <w:t>how your ability to implement these recommendations has changed since using the Toolkit</w:t>
      </w:r>
      <w:r w:rsidR="21F1E04D">
        <w:t xml:space="preserve">. </w:t>
      </w:r>
    </w:p>
    <w:p w:rsidR="004D48BA" w:rsidP="004D48BA" w14:paraId="6BDE9E72" w14:textId="77777777">
      <w:pPr>
        <w:pStyle w:val="ListParagraph"/>
      </w:pPr>
    </w:p>
    <w:p w:rsidR="005854A4" w:rsidP="005854A4" w14:paraId="3658FA7D" w14:textId="187C898A">
      <w:pPr>
        <w:pStyle w:val="ListParagraph"/>
        <w:numPr>
          <w:ilvl w:val="1"/>
          <w:numId w:val="1"/>
        </w:numPr>
      </w:pPr>
      <w:r>
        <w:t xml:space="preserve">Let’s start with the first </w:t>
      </w:r>
      <w:r w:rsidR="006D234F">
        <w:t>recommendation</w:t>
      </w:r>
      <w:r>
        <w:t xml:space="preserve">, </w:t>
      </w:r>
      <w:r w:rsidRPr="0099415E">
        <w:rPr>
          <w:u w:val="single"/>
        </w:rPr>
        <w:t>using solved problems to engage students in analyzing algebraic reasoning and strategies</w:t>
      </w:r>
      <w:r>
        <w:t>.</w:t>
      </w:r>
      <w:r w:rsidR="0099415E">
        <w:t xml:space="preserve"> [</w:t>
      </w:r>
      <w:r w:rsidR="004B3EA4">
        <w:rPr>
          <w:i/>
          <w:iCs/>
        </w:rPr>
        <w:t>N</w:t>
      </w:r>
      <w:r w:rsidRPr="0099415E" w:rsidR="0099415E">
        <w:rPr>
          <w:i/>
          <w:iCs/>
        </w:rPr>
        <w:t>ote for facilitator</w:t>
      </w:r>
      <w:r w:rsidR="00F3779B">
        <w:rPr>
          <w:i/>
          <w:iCs/>
        </w:rPr>
        <w:t xml:space="preserve">: there are three instructional strategies that teachers use to carry out the first recommendation. </w:t>
      </w:r>
      <w:r w:rsidR="002767F1">
        <w:rPr>
          <w:i/>
          <w:iCs/>
        </w:rPr>
        <w:t>(</w:t>
      </w:r>
      <w:r w:rsidR="00F3779B">
        <w:rPr>
          <w:i/>
          <w:iCs/>
        </w:rPr>
        <w:t xml:space="preserve">1) </w:t>
      </w:r>
      <w:r w:rsidR="00F029DA">
        <w:rPr>
          <w:i/>
          <w:iCs/>
        </w:rPr>
        <w:t xml:space="preserve">Have students discuss solved problem structures and solutions to make connections among strategies and reasoning; </w:t>
      </w:r>
      <w:r w:rsidR="002767F1">
        <w:rPr>
          <w:i/>
          <w:iCs/>
        </w:rPr>
        <w:t>(</w:t>
      </w:r>
      <w:r w:rsidR="00F029DA">
        <w:rPr>
          <w:i/>
          <w:iCs/>
        </w:rPr>
        <w:t>2) Select solved problems that reflect the lesson’s instructional aim, including problems that illustrate common errors;</w:t>
      </w:r>
      <w:r w:rsidR="00DE6FFA">
        <w:rPr>
          <w:i/>
          <w:iCs/>
        </w:rPr>
        <w:t xml:space="preserve"> and</w:t>
      </w:r>
      <w:r w:rsidR="00F029DA">
        <w:rPr>
          <w:i/>
          <w:iCs/>
        </w:rPr>
        <w:t xml:space="preserve"> </w:t>
      </w:r>
      <w:r w:rsidR="002767F1">
        <w:rPr>
          <w:i/>
          <w:iCs/>
        </w:rPr>
        <w:t>(</w:t>
      </w:r>
      <w:r w:rsidR="00F029DA">
        <w:rPr>
          <w:i/>
          <w:iCs/>
        </w:rPr>
        <w:t>3) Use whole-class discussions, small-group work, and independent practice activities to introduce, elaborate on, and practice working with solved problems</w:t>
      </w:r>
      <w:r w:rsidR="00DD08C7">
        <w:rPr>
          <w:i/>
          <w:iCs/>
        </w:rPr>
        <w:t>.</w:t>
      </w:r>
      <w:r w:rsidR="00F029DA">
        <w:rPr>
          <w:i/>
          <w:iCs/>
        </w:rPr>
        <w:t>]</w:t>
      </w:r>
    </w:p>
    <w:p w:rsidR="6686D126" w:rsidRPr="00C94355" w:rsidP="06D846C6" w14:paraId="3FC51612" w14:textId="5DE780E6">
      <w:pPr>
        <w:pStyle w:val="ListParagraph"/>
        <w:numPr>
          <w:ilvl w:val="2"/>
          <w:numId w:val="1"/>
        </w:numPr>
        <w:rPr>
          <w:b/>
        </w:rPr>
      </w:pPr>
      <w:r w:rsidRPr="00C94355">
        <w:rPr>
          <w:b/>
        </w:rPr>
        <w:t xml:space="preserve">What went well with integrating this </w:t>
      </w:r>
      <w:r w:rsidRPr="00C94355" w:rsidR="00E86795">
        <w:rPr>
          <w:b/>
          <w:bCs/>
        </w:rPr>
        <w:t xml:space="preserve">first </w:t>
      </w:r>
      <w:r w:rsidRPr="00C94355" w:rsidR="006D234F">
        <w:rPr>
          <w:b/>
          <w:bCs/>
        </w:rPr>
        <w:t>recommendation</w:t>
      </w:r>
      <w:r w:rsidRPr="00C94355">
        <w:rPr>
          <w:b/>
        </w:rPr>
        <w:t xml:space="preserve"> into your lesson </w:t>
      </w:r>
      <w:r w:rsidR="00354612">
        <w:rPr>
          <w:b/>
        </w:rPr>
        <w:t xml:space="preserve">plans and </w:t>
      </w:r>
      <w:r w:rsidR="006013A2">
        <w:rPr>
          <w:b/>
        </w:rPr>
        <w:t xml:space="preserve">using it </w:t>
      </w:r>
      <w:r w:rsidR="00203000">
        <w:rPr>
          <w:b/>
        </w:rPr>
        <w:t>in your classroom</w:t>
      </w:r>
      <w:r w:rsidRPr="00C94355">
        <w:rPr>
          <w:b/>
        </w:rPr>
        <w:t>?</w:t>
      </w:r>
    </w:p>
    <w:p w:rsidR="6686D126" w:rsidP="06D846C6" w14:paraId="5278A5BA" w14:textId="04ED3303">
      <w:pPr>
        <w:pStyle w:val="ListParagraph"/>
        <w:numPr>
          <w:ilvl w:val="2"/>
          <w:numId w:val="1"/>
        </w:numPr>
      </w:pPr>
      <w:r w:rsidRPr="00C94355">
        <w:rPr>
          <w:b/>
        </w:rPr>
        <w:t xml:space="preserve">What challenges emerged when trying to integrate </w:t>
      </w:r>
      <w:r w:rsidRPr="00C94355" w:rsidR="00E86795">
        <w:rPr>
          <w:b/>
          <w:bCs/>
        </w:rPr>
        <w:t>this first recommenda</w:t>
      </w:r>
      <w:r w:rsidRPr="00C94355" w:rsidR="004B3EA4">
        <w:rPr>
          <w:b/>
          <w:bCs/>
        </w:rPr>
        <w:t>tion</w:t>
      </w:r>
      <w:r w:rsidRPr="00C94355">
        <w:rPr>
          <w:b/>
        </w:rPr>
        <w:t xml:space="preserve"> into your lesson planning or use it in your classroom</w:t>
      </w:r>
      <w:r w:rsidR="000B6694">
        <w:rPr>
          <w:b/>
          <w:bCs/>
        </w:rPr>
        <w:t>? H</w:t>
      </w:r>
      <w:r w:rsidR="007E4DEB">
        <w:rPr>
          <w:b/>
          <w:bCs/>
        </w:rPr>
        <w:t xml:space="preserve">ow did you </w:t>
      </w:r>
      <w:r w:rsidR="005F5264">
        <w:rPr>
          <w:b/>
          <w:bCs/>
        </w:rPr>
        <w:t>attempt</w:t>
      </w:r>
      <w:r w:rsidR="004B2F12">
        <w:rPr>
          <w:b/>
          <w:bCs/>
        </w:rPr>
        <w:t xml:space="preserve"> to</w:t>
      </w:r>
      <w:r w:rsidR="0082412B">
        <w:rPr>
          <w:b/>
          <w:bCs/>
        </w:rPr>
        <w:t xml:space="preserve"> address, bypass, or</w:t>
      </w:r>
      <w:r w:rsidR="004B2F12">
        <w:rPr>
          <w:b/>
          <w:bCs/>
        </w:rPr>
        <w:t xml:space="preserve"> </w:t>
      </w:r>
      <w:r w:rsidR="007E4DEB">
        <w:rPr>
          <w:b/>
          <w:bCs/>
        </w:rPr>
        <w:t xml:space="preserve">overcome </w:t>
      </w:r>
      <w:r w:rsidR="004B2F12">
        <w:rPr>
          <w:b/>
          <w:bCs/>
        </w:rPr>
        <w:t>these challenges</w:t>
      </w:r>
      <w:r w:rsidRPr="00C94355">
        <w:rPr>
          <w:b/>
        </w:rPr>
        <w:t>?</w:t>
      </w:r>
    </w:p>
    <w:p w:rsidR="00970490" w:rsidP="06D846C6" w14:paraId="30996B50" w14:textId="6EF11ADF">
      <w:pPr>
        <w:pStyle w:val="ListParagraph"/>
        <w:numPr>
          <w:ilvl w:val="2"/>
          <w:numId w:val="1"/>
        </w:numPr>
      </w:pPr>
      <w:r>
        <w:rPr>
          <w:b/>
          <w:bCs/>
        </w:rPr>
        <w:t xml:space="preserve">Please describe how </w:t>
      </w:r>
      <w:r w:rsidR="00223B84">
        <w:rPr>
          <w:b/>
          <w:bCs/>
        </w:rPr>
        <w:t xml:space="preserve">your </w:t>
      </w:r>
      <w:r w:rsidR="000B6694">
        <w:rPr>
          <w:b/>
          <w:bCs/>
        </w:rPr>
        <w:t xml:space="preserve">ability </w:t>
      </w:r>
      <w:r w:rsidR="007C3793">
        <w:rPr>
          <w:b/>
          <w:bCs/>
        </w:rPr>
        <w:t xml:space="preserve">to </w:t>
      </w:r>
      <w:r w:rsidR="00BA10A1">
        <w:rPr>
          <w:b/>
          <w:bCs/>
        </w:rPr>
        <w:t xml:space="preserve">engage students in analyzing algebraic reasoning and strategies changed </w:t>
      </w:r>
      <w:r w:rsidR="005B6F4A">
        <w:rPr>
          <w:b/>
          <w:bCs/>
        </w:rPr>
        <w:t>after using the Toolkit</w:t>
      </w:r>
      <w:r w:rsidR="0074584D">
        <w:rPr>
          <w:b/>
          <w:bCs/>
        </w:rPr>
        <w:t>.</w:t>
      </w:r>
      <w:r w:rsidR="005B6F4A">
        <w:rPr>
          <w:b/>
          <w:bCs/>
        </w:rPr>
        <w:t xml:space="preserve"> </w:t>
      </w:r>
    </w:p>
    <w:p w:rsidR="002F771B" w:rsidP="002F771B" w14:paraId="5E044C67" w14:textId="77777777">
      <w:pPr>
        <w:pStyle w:val="ListParagraph"/>
        <w:ind w:left="1440"/>
      </w:pPr>
    </w:p>
    <w:p w:rsidR="00AC73D6" w:rsidP="00AC73D6" w14:paraId="64CC96E9" w14:textId="0DA2A8EB">
      <w:pPr>
        <w:pStyle w:val="ListParagraph"/>
        <w:numPr>
          <w:ilvl w:val="1"/>
          <w:numId w:val="1"/>
        </w:numPr>
      </w:pPr>
      <w:r>
        <w:t xml:space="preserve">Let’s move to the second </w:t>
      </w:r>
      <w:r w:rsidR="004B3EA4">
        <w:t>recommendation</w:t>
      </w:r>
      <w:r>
        <w:t xml:space="preserve">, </w:t>
      </w:r>
      <w:r w:rsidRPr="004B3EA4">
        <w:rPr>
          <w:u w:val="single"/>
        </w:rPr>
        <w:t>teaching students to utilize the structure of algebraic representations</w:t>
      </w:r>
      <w:r>
        <w:t>.</w:t>
      </w:r>
      <w:r w:rsidR="004B3EA4">
        <w:t xml:space="preserve"> [</w:t>
      </w:r>
      <w:r w:rsidR="004B3EA4">
        <w:rPr>
          <w:i/>
          <w:iCs/>
        </w:rPr>
        <w:t>N</w:t>
      </w:r>
      <w:r w:rsidRPr="0099415E" w:rsidR="004B3EA4">
        <w:rPr>
          <w:i/>
          <w:iCs/>
        </w:rPr>
        <w:t>ote for facilitator</w:t>
      </w:r>
      <w:r w:rsidR="004B3EA4">
        <w:rPr>
          <w:i/>
          <w:iCs/>
        </w:rPr>
        <w:t xml:space="preserve">: there are three instructional strategies that teachers use to carry out the second recommendation. </w:t>
      </w:r>
      <w:r w:rsidR="002767F1">
        <w:rPr>
          <w:i/>
          <w:iCs/>
        </w:rPr>
        <w:t>(</w:t>
      </w:r>
      <w:r w:rsidR="004B3EA4">
        <w:rPr>
          <w:i/>
          <w:iCs/>
        </w:rPr>
        <w:t>1)</w:t>
      </w:r>
      <w:r w:rsidR="004F1CB9">
        <w:rPr>
          <w:i/>
          <w:iCs/>
        </w:rPr>
        <w:t xml:space="preserve"> Promote the use of language that reflects mathematical structure; </w:t>
      </w:r>
      <w:r w:rsidR="002767F1">
        <w:rPr>
          <w:i/>
          <w:iCs/>
        </w:rPr>
        <w:t>(</w:t>
      </w:r>
      <w:r w:rsidR="004F1CB9">
        <w:rPr>
          <w:i/>
          <w:iCs/>
        </w:rPr>
        <w:t xml:space="preserve">2) Encourage students to </w:t>
      </w:r>
      <w:r w:rsidR="00C47AAB">
        <w:rPr>
          <w:i/>
          <w:iCs/>
        </w:rPr>
        <w:t>use reflective questioning to notice structure as they solve problems;</w:t>
      </w:r>
      <w:r w:rsidR="00DE6FFA">
        <w:rPr>
          <w:i/>
          <w:iCs/>
        </w:rPr>
        <w:t xml:space="preserve"> and</w:t>
      </w:r>
      <w:r w:rsidR="00C47AAB">
        <w:rPr>
          <w:i/>
          <w:iCs/>
        </w:rPr>
        <w:t xml:space="preserve"> </w:t>
      </w:r>
      <w:r w:rsidR="002767F1">
        <w:rPr>
          <w:i/>
          <w:iCs/>
        </w:rPr>
        <w:t>(</w:t>
      </w:r>
      <w:r w:rsidR="00C47AAB">
        <w:rPr>
          <w:i/>
          <w:iCs/>
        </w:rPr>
        <w:t>3) Teach students that different algebraic representations can convey different information about an algebra problem.</w:t>
      </w:r>
      <w:r w:rsidR="00DD08C7">
        <w:rPr>
          <w:i/>
          <w:iCs/>
        </w:rPr>
        <w:t>]</w:t>
      </w:r>
    </w:p>
    <w:p w:rsidR="00AC73D6" w:rsidRPr="00BD7820" w:rsidP="00AC73D6" w14:paraId="03D86464" w14:textId="6BBF67DA">
      <w:pPr>
        <w:pStyle w:val="ListParagraph"/>
        <w:numPr>
          <w:ilvl w:val="2"/>
          <w:numId w:val="1"/>
        </w:numPr>
        <w:rPr>
          <w:b/>
        </w:rPr>
      </w:pPr>
      <w:r w:rsidRPr="00BD7820">
        <w:rPr>
          <w:b/>
        </w:rPr>
        <w:t xml:space="preserve">What went well with integrating this </w:t>
      </w:r>
      <w:r w:rsidRPr="00BD7820" w:rsidR="00026883">
        <w:rPr>
          <w:b/>
          <w:bCs/>
        </w:rPr>
        <w:t xml:space="preserve">second </w:t>
      </w:r>
      <w:r w:rsidRPr="00BD7820" w:rsidR="00E07E2E">
        <w:rPr>
          <w:b/>
          <w:bCs/>
        </w:rPr>
        <w:t>recommendation</w:t>
      </w:r>
      <w:r w:rsidRPr="00BD7820">
        <w:rPr>
          <w:b/>
        </w:rPr>
        <w:t xml:space="preserve"> into your lesson </w:t>
      </w:r>
      <w:r w:rsidRPr="00BD7820" w:rsidR="005D367B">
        <w:rPr>
          <w:b/>
        </w:rPr>
        <w:t>plan</w:t>
      </w:r>
      <w:r w:rsidR="005D367B">
        <w:rPr>
          <w:b/>
        </w:rPr>
        <w:t xml:space="preserve">s </w:t>
      </w:r>
      <w:r w:rsidR="0066089C">
        <w:rPr>
          <w:b/>
        </w:rPr>
        <w:t>and using it in your classroom</w:t>
      </w:r>
      <w:r w:rsidRPr="00BD7820">
        <w:rPr>
          <w:b/>
        </w:rPr>
        <w:t>?</w:t>
      </w:r>
    </w:p>
    <w:p w:rsidR="00AC73D6" w:rsidP="00AC73D6" w14:paraId="74FFAFB5" w14:textId="16BADEC0">
      <w:pPr>
        <w:pStyle w:val="ListParagraph"/>
        <w:numPr>
          <w:ilvl w:val="2"/>
          <w:numId w:val="1"/>
        </w:numPr>
      </w:pPr>
      <w:r w:rsidRPr="00BD7820">
        <w:rPr>
          <w:b/>
        </w:rPr>
        <w:t xml:space="preserve">What challenges emerged when trying to integrate </w:t>
      </w:r>
      <w:r w:rsidRPr="00BD7820" w:rsidR="00E07E2E">
        <w:rPr>
          <w:b/>
          <w:bCs/>
        </w:rPr>
        <w:t>this second recommendation</w:t>
      </w:r>
      <w:r w:rsidRPr="00BD7820">
        <w:rPr>
          <w:b/>
        </w:rPr>
        <w:t xml:space="preserve"> into your lesson planning or use it in your classroom</w:t>
      </w:r>
      <w:r w:rsidR="008A2678">
        <w:rPr>
          <w:b/>
        </w:rPr>
        <w:t>?</w:t>
      </w:r>
      <w:r w:rsidR="004B2F12">
        <w:rPr>
          <w:b/>
          <w:bCs/>
        </w:rPr>
        <w:t xml:space="preserve"> </w:t>
      </w:r>
      <w:r w:rsidR="008A2678">
        <w:rPr>
          <w:b/>
          <w:bCs/>
        </w:rPr>
        <w:t>H</w:t>
      </w:r>
      <w:r w:rsidR="004B2F12">
        <w:rPr>
          <w:b/>
          <w:bCs/>
        </w:rPr>
        <w:t xml:space="preserve">ow did you </w:t>
      </w:r>
      <w:r w:rsidR="00040630">
        <w:rPr>
          <w:b/>
          <w:bCs/>
        </w:rPr>
        <w:t>attempt</w:t>
      </w:r>
      <w:r w:rsidR="004B2F12">
        <w:rPr>
          <w:b/>
          <w:bCs/>
        </w:rPr>
        <w:t xml:space="preserve"> to </w:t>
      </w:r>
      <w:r w:rsidR="00EA1331">
        <w:rPr>
          <w:b/>
          <w:bCs/>
        </w:rPr>
        <w:t xml:space="preserve">address, bypass, or </w:t>
      </w:r>
      <w:r w:rsidR="004B2F12">
        <w:rPr>
          <w:b/>
          <w:bCs/>
        </w:rPr>
        <w:t>overcome these challenges</w:t>
      </w:r>
      <w:r w:rsidRPr="00BD7820">
        <w:rPr>
          <w:b/>
        </w:rPr>
        <w:t>?</w:t>
      </w:r>
    </w:p>
    <w:p w:rsidR="00CE3084" w:rsidP="00AC73D6" w14:paraId="31D98796" w14:textId="6E553555">
      <w:pPr>
        <w:pStyle w:val="ListParagraph"/>
        <w:numPr>
          <w:ilvl w:val="2"/>
          <w:numId w:val="1"/>
        </w:numPr>
      </w:pPr>
      <w:r>
        <w:rPr>
          <w:b/>
          <w:bCs/>
        </w:rPr>
        <w:t>Please describe how your ability to teach students to utilize the structure of algebraic representations changed after using the Toolkit</w:t>
      </w:r>
      <w:r w:rsidR="0074584D">
        <w:rPr>
          <w:b/>
          <w:bCs/>
        </w:rPr>
        <w:t>.</w:t>
      </w:r>
    </w:p>
    <w:p w:rsidR="002F771B" w:rsidP="002F771B" w14:paraId="70AEA93A" w14:textId="77777777">
      <w:pPr>
        <w:pStyle w:val="ListParagraph"/>
        <w:ind w:left="1440"/>
      </w:pPr>
    </w:p>
    <w:p w:rsidR="00AC73D6" w:rsidP="00AC73D6" w14:paraId="316C93D2" w14:textId="5DF9335F">
      <w:pPr>
        <w:pStyle w:val="ListParagraph"/>
        <w:numPr>
          <w:ilvl w:val="1"/>
          <w:numId w:val="1"/>
        </w:numPr>
      </w:pPr>
      <w:r>
        <w:t xml:space="preserve">Now let’s discuss the third </w:t>
      </w:r>
      <w:r w:rsidR="00E07E2E">
        <w:t>recommendation</w:t>
      </w:r>
      <w:r w:rsidRPr="00E07E2E">
        <w:rPr>
          <w:i/>
        </w:rPr>
        <w:t xml:space="preserve">, </w:t>
      </w:r>
      <w:r w:rsidRPr="001D104F">
        <w:rPr>
          <w:u w:val="single"/>
        </w:rPr>
        <w:t>teaching students to intentionally choose from alternative algebraic strategies when solving problems</w:t>
      </w:r>
      <w:r>
        <w:t>.</w:t>
      </w:r>
      <w:r w:rsidR="001D104F">
        <w:t xml:space="preserve"> [</w:t>
      </w:r>
      <w:r w:rsidR="001D104F">
        <w:rPr>
          <w:i/>
          <w:iCs/>
        </w:rPr>
        <w:t>N</w:t>
      </w:r>
      <w:r w:rsidRPr="0099415E" w:rsidR="001D104F">
        <w:rPr>
          <w:i/>
          <w:iCs/>
        </w:rPr>
        <w:t>ote for facilitator</w:t>
      </w:r>
      <w:r w:rsidR="001D104F">
        <w:rPr>
          <w:i/>
          <w:iCs/>
        </w:rPr>
        <w:t xml:space="preserve">: there are three instructional strategies that teachers use to carry out the third recommendation. </w:t>
      </w:r>
      <w:r w:rsidR="002767F1">
        <w:rPr>
          <w:i/>
          <w:iCs/>
        </w:rPr>
        <w:t>(</w:t>
      </w:r>
      <w:r w:rsidR="001D104F">
        <w:rPr>
          <w:i/>
          <w:iCs/>
        </w:rPr>
        <w:t>1)</w:t>
      </w:r>
      <w:r w:rsidR="00143C0A">
        <w:rPr>
          <w:i/>
          <w:iCs/>
        </w:rPr>
        <w:t xml:space="preserve"> Teach students to recognize and generate strategies for solving problems; </w:t>
      </w:r>
      <w:r w:rsidR="002767F1">
        <w:rPr>
          <w:i/>
          <w:iCs/>
        </w:rPr>
        <w:t>(</w:t>
      </w:r>
      <w:r w:rsidR="00143C0A">
        <w:rPr>
          <w:i/>
          <w:iCs/>
        </w:rPr>
        <w:t>2) Encourage students to articulate the reasoning beh</w:t>
      </w:r>
      <w:r w:rsidR="00DA5DDB">
        <w:rPr>
          <w:i/>
          <w:iCs/>
        </w:rPr>
        <w:t xml:space="preserve">ind their choice of strategy and the mathematical validity of their strategy when solving problems; </w:t>
      </w:r>
      <w:r w:rsidR="00DE6FFA">
        <w:rPr>
          <w:i/>
          <w:iCs/>
        </w:rPr>
        <w:t xml:space="preserve">and </w:t>
      </w:r>
      <w:r w:rsidR="002767F1">
        <w:rPr>
          <w:i/>
          <w:iCs/>
        </w:rPr>
        <w:t>(</w:t>
      </w:r>
      <w:r w:rsidR="00DE6FFA">
        <w:rPr>
          <w:i/>
          <w:iCs/>
        </w:rPr>
        <w:t>3) Have students evaluate and compare different strategies for solving problems.]</w:t>
      </w:r>
    </w:p>
    <w:p w:rsidR="00AC73D6" w:rsidRPr="00BD7820" w:rsidP="00AC73D6" w14:paraId="726E4BAF" w14:textId="1DBB39D9">
      <w:pPr>
        <w:pStyle w:val="ListParagraph"/>
        <w:numPr>
          <w:ilvl w:val="2"/>
          <w:numId w:val="1"/>
        </w:numPr>
        <w:rPr>
          <w:b/>
        </w:rPr>
      </w:pPr>
      <w:r w:rsidRPr="00BD7820">
        <w:rPr>
          <w:b/>
        </w:rPr>
        <w:t xml:space="preserve">What went well with integrating this </w:t>
      </w:r>
      <w:r w:rsidR="00863138">
        <w:rPr>
          <w:b/>
        </w:rPr>
        <w:t>third recommendation</w:t>
      </w:r>
      <w:r w:rsidRPr="00BD7820">
        <w:rPr>
          <w:b/>
        </w:rPr>
        <w:t xml:space="preserve"> into your lesson </w:t>
      </w:r>
      <w:r w:rsidR="00863138">
        <w:rPr>
          <w:b/>
        </w:rPr>
        <w:t>plans and using it in your classroom</w:t>
      </w:r>
      <w:r w:rsidRPr="00BD7820">
        <w:rPr>
          <w:b/>
        </w:rPr>
        <w:t>?</w:t>
      </w:r>
    </w:p>
    <w:p w:rsidR="00AC73D6" w:rsidP="00AC73D6" w14:paraId="2AA3D4C2" w14:textId="38AC350F">
      <w:pPr>
        <w:pStyle w:val="ListParagraph"/>
        <w:numPr>
          <w:ilvl w:val="2"/>
          <w:numId w:val="1"/>
        </w:numPr>
      </w:pPr>
      <w:r w:rsidRPr="00BD7820">
        <w:rPr>
          <w:b/>
        </w:rPr>
        <w:t xml:space="preserve">What challenges emerged when trying to integrate </w:t>
      </w:r>
      <w:r w:rsidRPr="00BD7820">
        <w:rPr>
          <w:b/>
          <w:bCs/>
        </w:rPr>
        <w:t>th</w:t>
      </w:r>
      <w:r w:rsidRPr="00BD7820" w:rsidR="003A6EEF">
        <w:rPr>
          <w:b/>
          <w:bCs/>
        </w:rPr>
        <w:t>is third recommendation</w:t>
      </w:r>
      <w:r w:rsidRPr="00BD7820">
        <w:rPr>
          <w:b/>
        </w:rPr>
        <w:t xml:space="preserve"> into your lesson planning or use it in your classroom</w:t>
      </w:r>
      <w:r w:rsidR="00AD0140">
        <w:rPr>
          <w:b/>
        </w:rPr>
        <w:t>?</w:t>
      </w:r>
      <w:r w:rsidR="004B2F12">
        <w:rPr>
          <w:b/>
          <w:bCs/>
        </w:rPr>
        <w:t xml:space="preserve"> </w:t>
      </w:r>
      <w:r w:rsidR="00AD0140">
        <w:rPr>
          <w:b/>
          <w:bCs/>
        </w:rPr>
        <w:t>H</w:t>
      </w:r>
      <w:r w:rsidR="004B2F12">
        <w:rPr>
          <w:b/>
          <w:bCs/>
        </w:rPr>
        <w:t xml:space="preserve">ow did you </w:t>
      </w:r>
      <w:r w:rsidR="00040630">
        <w:rPr>
          <w:b/>
          <w:bCs/>
        </w:rPr>
        <w:t>attempt</w:t>
      </w:r>
      <w:r w:rsidR="004B2F12">
        <w:rPr>
          <w:b/>
          <w:bCs/>
        </w:rPr>
        <w:t xml:space="preserve"> to </w:t>
      </w:r>
      <w:r w:rsidR="009A010A">
        <w:rPr>
          <w:b/>
          <w:bCs/>
        </w:rPr>
        <w:t xml:space="preserve">address, bypass, or </w:t>
      </w:r>
      <w:r w:rsidR="004B2F12">
        <w:rPr>
          <w:b/>
          <w:bCs/>
        </w:rPr>
        <w:t>overcome these challenges</w:t>
      </w:r>
      <w:r w:rsidRPr="00BD7820" w:rsidR="002F771B">
        <w:rPr>
          <w:b/>
        </w:rPr>
        <w:t>?</w:t>
      </w:r>
    </w:p>
    <w:p w:rsidR="0003498E" w:rsidP="00AC73D6" w14:paraId="7DF00B8C" w14:textId="2CBD8683">
      <w:pPr>
        <w:pStyle w:val="ListParagraph"/>
        <w:numPr>
          <w:ilvl w:val="2"/>
          <w:numId w:val="1"/>
        </w:numPr>
      </w:pPr>
      <w:r>
        <w:rPr>
          <w:b/>
          <w:bCs/>
        </w:rPr>
        <w:t xml:space="preserve">Please describe how your </w:t>
      </w:r>
      <w:r w:rsidR="00D6209C">
        <w:rPr>
          <w:b/>
          <w:bCs/>
        </w:rPr>
        <w:t xml:space="preserve">ability </w:t>
      </w:r>
      <w:r>
        <w:rPr>
          <w:b/>
          <w:bCs/>
        </w:rPr>
        <w:t>to teach students to intentionally choose from alternative algebraic strategies when solving problems changed after using the Toolkit</w:t>
      </w:r>
      <w:r w:rsidR="0074584D">
        <w:rPr>
          <w:b/>
          <w:bCs/>
        </w:rPr>
        <w:t>.</w:t>
      </w:r>
    </w:p>
    <w:p w:rsidR="004D48BA" w:rsidP="004D48BA" w14:paraId="0EF70ADC" w14:textId="77777777"/>
    <w:p w:rsidR="009C27D4" w:rsidP="004D48BA" w14:paraId="0B6D838B" w14:textId="02BC2B1B">
      <w:pPr>
        <w:pStyle w:val="ListParagraph"/>
        <w:numPr>
          <w:ilvl w:val="0"/>
          <w:numId w:val="1"/>
        </w:numPr>
        <w:rPr>
          <w:b/>
          <w:sz w:val="24"/>
          <w:szCs w:val="24"/>
        </w:rPr>
      </w:pPr>
      <w:r w:rsidRPr="00F82FF8">
        <w:rPr>
          <w:b/>
          <w:sz w:val="24"/>
          <w:szCs w:val="24"/>
        </w:rPr>
        <w:t>Sustaining the Recommended Practices</w:t>
      </w:r>
      <w:r w:rsidRPr="00F82FF8" w:rsidR="00396849">
        <w:rPr>
          <w:b/>
          <w:sz w:val="24"/>
          <w:szCs w:val="24"/>
        </w:rPr>
        <w:t xml:space="preserve"> [</w:t>
      </w:r>
      <w:r w:rsidRPr="00F82FF8" w:rsidR="00185EB8">
        <w:rPr>
          <w:b/>
          <w:sz w:val="24"/>
          <w:szCs w:val="24"/>
        </w:rPr>
        <w:t>10</w:t>
      </w:r>
      <w:r w:rsidRPr="00F82FF8" w:rsidR="00396849">
        <w:rPr>
          <w:b/>
          <w:sz w:val="24"/>
          <w:szCs w:val="24"/>
        </w:rPr>
        <w:t xml:space="preserve"> minutes]</w:t>
      </w:r>
    </w:p>
    <w:p w:rsidR="00F82FF8" w:rsidRPr="00F82FF8" w:rsidP="00F82FF8" w14:paraId="38CBB3F3" w14:textId="77777777">
      <w:pPr>
        <w:pStyle w:val="ListParagraph"/>
        <w:rPr>
          <w:b/>
          <w:sz w:val="24"/>
          <w:szCs w:val="24"/>
        </w:rPr>
      </w:pPr>
    </w:p>
    <w:p w:rsidR="00180EF4" w:rsidP="008E501B" w14:paraId="06E03ABA" w14:textId="7B7E12C3">
      <w:pPr>
        <w:pStyle w:val="ListParagraph"/>
        <w:ind w:left="0"/>
      </w:pPr>
      <w:r w:rsidRPr="00E341F7">
        <w:t xml:space="preserve">Our last set of questions </w:t>
      </w:r>
      <w:r w:rsidR="00EC007D">
        <w:t>focu</w:t>
      </w:r>
      <w:r w:rsidR="00C30460">
        <w:t>se</w:t>
      </w:r>
      <w:r w:rsidR="00EC007D">
        <w:t>s on</w:t>
      </w:r>
      <w:r w:rsidRPr="00E341F7" w:rsidR="00177ABF">
        <w:t xml:space="preserve"> </w:t>
      </w:r>
      <w:r w:rsidR="00A51BC6">
        <w:t>the</w:t>
      </w:r>
      <w:r w:rsidRPr="00E341F7" w:rsidR="00177ABF">
        <w:t xml:space="preserve"> continue</w:t>
      </w:r>
      <w:r w:rsidR="00A51BC6">
        <w:t>d</w:t>
      </w:r>
      <w:r w:rsidRPr="00E341F7" w:rsidR="00177ABF">
        <w:t xml:space="preserve"> </w:t>
      </w:r>
      <w:r w:rsidR="00A51BC6">
        <w:t>use of</w:t>
      </w:r>
      <w:r w:rsidRPr="00E341F7" w:rsidR="00177ABF">
        <w:t xml:space="preserve"> the </w:t>
      </w:r>
      <w:r w:rsidR="00EC007D">
        <w:t>three recommendations</w:t>
      </w:r>
      <w:r w:rsidR="00E962FA">
        <w:t xml:space="preserve"> in</w:t>
      </w:r>
      <w:r w:rsidRPr="00E341F7" w:rsidR="00E341F7">
        <w:t xml:space="preserve"> the </w:t>
      </w:r>
      <w:r w:rsidR="00E962FA">
        <w:t>future</w:t>
      </w:r>
      <w:r w:rsidR="00D702A6">
        <w:t>.</w:t>
      </w:r>
    </w:p>
    <w:p w:rsidR="00A51BC6" w:rsidP="006D02A0" w14:paraId="72BBEB79" w14:textId="4D9FB9F3">
      <w:pPr>
        <w:pStyle w:val="ListParagraph"/>
        <w:ind w:left="2340"/>
        <w:rPr>
          <w:b/>
          <w:bCs/>
        </w:rPr>
      </w:pPr>
    </w:p>
    <w:p w:rsidR="003912EA" w:rsidRPr="00CF77F5" w:rsidP="003912EA" w14:paraId="4885CA13" w14:textId="434D9D11">
      <w:pPr>
        <w:pStyle w:val="ListParagraph"/>
        <w:numPr>
          <w:ilvl w:val="1"/>
          <w:numId w:val="1"/>
        </w:numPr>
        <w:rPr>
          <w:b/>
        </w:rPr>
      </w:pPr>
      <w:r w:rsidRPr="00CF77F5">
        <w:rPr>
          <w:b/>
        </w:rPr>
        <w:t xml:space="preserve">Which, if any, of the </w:t>
      </w:r>
      <w:r w:rsidR="000F6707">
        <w:rPr>
          <w:b/>
        </w:rPr>
        <w:t>T</w:t>
      </w:r>
      <w:r w:rsidRPr="00CF77F5" w:rsidR="000F6707">
        <w:rPr>
          <w:b/>
        </w:rPr>
        <w:t xml:space="preserve">oolkit’s </w:t>
      </w:r>
      <w:r w:rsidRPr="00CF77F5" w:rsidR="00E962FA">
        <w:rPr>
          <w:b/>
          <w:bCs/>
        </w:rPr>
        <w:t>resource</w:t>
      </w:r>
      <w:r w:rsidRPr="00CF77F5">
        <w:rPr>
          <w:b/>
          <w:bCs/>
        </w:rPr>
        <w:t>s</w:t>
      </w:r>
      <w:r w:rsidRPr="00CF77F5">
        <w:rPr>
          <w:b/>
        </w:rPr>
        <w:t xml:space="preserve"> will you continue to use beyond this school year?</w:t>
      </w:r>
    </w:p>
    <w:p w:rsidR="0038727A" w:rsidRPr="00CF77F5" w:rsidP="0038727A" w14:paraId="145CDC9C" w14:textId="5A45B8C2">
      <w:pPr>
        <w:pStyle w:val="ListParagraph"/>
        <w:numPr>
          <w:ilvl w:val="2"/>
          <w:numId w:val="1"/>
        </w:numPr>
        <w:rPr>
          <w:b/>
        </w:rPr>
      </w:pPr>
      <w:r>
        <w:rPr>
          <w:b/>
        </w:rPr>
        <w:t xml:space="preserve">Please describe how you </w:t>
      </w:r>
      <w:r w:rsidR="00073C0D">
        <w:rPr>
          <w:b/>
        </w:rPr>
        <w:t>plan to use these resources going forward.</w:t>
      </w:r>
    </w:p>
    <w:p w:rsidR="005E2FDB" w:rsidP="005E2FDB" w14:paraId="06BAEA4E" w14:textId="77777777">
      <w:pPr>
        <w:pStyle w:val="ListParagraph"/>
        <w:ind w:left="1440"/>
      </w:pPr>
    </w:p>
    <w:p w:rsidR="003912EA" w:rsidRPr="00CF77F5" w:rsidP="00234F46" w14:paraId="733BA3CB" w14:textId="1C726E48">
      <w:pPr>
        <w:pStyle w:val="ListParagraph"/>
        <w:numPr>
          <w:ilvl w:val="1"/>
          <w:numId w:val="1"/>
        </w:numPr>
        <w:rPr>
          <w:b/>
        </w:rPr>
      </w:pPr>
      <w:r w:rsidRPr="00CF77F5">
        <w:rPr>
          <w:b/>
        </w:rPr>
        <w:t xml:space="preserve">How likely is it that you will continue to use </w:t>
      </w:r>
      <w:r w:rsidR="00363F68">
        <w:rPr>
          <w:b/>
        </w:rPr>
        <w:t>one, two</w:t>
      </w:r>
      <w:r w:rsidR="00B44C41">
        <w:rPr>
          <w:b/>
        </w:rPr>
        <w:t>,</w:t>
      </w:r>
      <w:r w:rsidR="00363F68">
        <w:rPr>
          <w:b/>
        </w:rPr>
        <w:t xml:space="preserve"> or all</w:t>
      </w:r>
      <w:r w:rsidRPr="00CF77F5" w:rsidR="00363F68">
        <w:rPr>
          <w:b/>
        </w:rPr>
        <w:t xml:space="preserve"> </w:t>
      </w:r>
      <w:r w:rsidRPr="00CF77F5" w:rsidR="005D4BE8">
        <w:rPr>
          <w:b/>
          <w:bCs/>
        </w:rPr>
        <w:t xml:space="preserve">three recommendations </w:t>
      </w:r>
      <w:r w:rsidRPr="00CF77F5">
        <w:rPr>
          <w:b/>
        </w:rPr>
        <w:t xml:space="preserve">in your </w:t>
      </w:r>
      <w:r w:rsidRPr="00CF77F5" w:rsidR="005D4BE8">
        <w:rPr>
          <w:b/>
          <w:bCs/>
        </w:rPr>
        <w:t xml:space="preserve">algebra classroom </w:t>
      </w:r>
      <w:r w:rsidRPr="00CF77F5">
        <w:rPr>
          <w:b/>
        </w:rPr>
        <w:t>beyond this school year?</w:t>
      </w:r>
    </w:p>
    <w:p w:rsidR="005D4BE8" w:rsidRPr="00CF77F5" w:rsidP="005D4BE8" w14:paraId="5106056E" w14:textId="3B921BB5">
      <w:pPr>
        <w:pStyle w:val="ListParagraph"/>
        <w:numPr>
          <w:ilvl w:val="2"/>
          <w:numId w:val="1"/>
        </w:numPr>
        <w:rPr>
          <w:b/>
          <w:bCs/>
        </w:rPr>
      </w:pPr>
      <w:r w:rsidRPr="00CF77F5">
        <w:rPr>
          <w:b/>
          <w:bCs/>
        </w:rPr>
        <w:t xml:space="preserve">How do you plan to sustain </w:t>
      </w:r>
      <w:r w:rsidRPr="00CF77F5" w:rsidR="009B751E">
        <w:rPr>
          <w:b/>
          <w:bCs/>
        </w:rPr>
        <w:t>your use of the recommendations in your algebra classroom?</w:t>
      </w:r>
    </w:p>
    <w:p w:rsidR="009B751E" w:rsidP="00CF77F5" w14:paraId="610CE3E5" w14:textId="1A19114C">
      <w:pPr>
        <w:pStyle w:val="ListParagraph"/>
        <w:numPr>
          <w:ilvl w:val="2"/>
          <w:numId w:val="1"/>
        </w:numPr>
        <w:rPr>
          <w:b/>
          <w:bCs/>
        </w:rPr>
      </w:pPr>
      <w:r w:rsidRPr="00CF77F5">
        <w:rPr>
          <w:b/>
          <w:bCs/>
        </w:rPr>
        <w:t xml:space="preserve">Do you foresee any challenges to </w:t>
      </w:r>
      <w:r w:rsidR="00214030">
        <w:rPr>
          <w:b/>
          <w:bCs/>
        </w:rPr>
        <w:t>continuing to</w:t>
      </w:r>
      <w:r w:rsidRPr="00CF77F5">
        <w:rPr>
          <w:b/>
          <w:bCs/>
        </w:rPr>
        <w:t xml:space="preserve"> use the three recommendations?</w:t>
      </w:r>
      <w:r w:rsidRPr="00CF77F5" w:rsidR="008C5177">
        <w:rPr>
          <w:b/>
          <w:bCs/>
        </w:rPr>
        <w:t xml:space="preserve"> Please describe.</w:t>
      </w:r>
    </w:p>
    <w:p w:rsidR="00F82D59" w:rsidP="00F82D59" w14:paraId="4B8C69A9" w14:textId="77777777">
      <w:pPr>
        <w:pStyle w:val="ListParagraph"/>
        <w:ind w:left="2160"/>
        <w:rPr>
          <w:b/>
          <w:bCs/>
        </w:rPr>
      </w:pPr>
    </w:p>
    <w:p w:rsidR="006D02A0" w:rsidP="006D02A0" w14:paraId="6246DDD5" w14:textId="263011B0">
      <w:pPr>
        <w:pStyle w:val="ListParagraph"/>
        <w:numPr>
          <w:ilvl w:val="1"/>
          <w:numId w:val="1"/>
        </w:numPr>
        <w:rPr>
          <w:b/>
          <w:bCs/>
        </w:rPr>
      </w:pPr>
      <w:r>
        <w:rPr>
          <w:b/>
          <w:bCs/>
        </w:rPr>
        <w:t xml:space="preserve">While the Toolkit is meant to be used in a group of teachers, there may be situations where this isn’t feasible. With that in mind, do you think </w:t>
      </w:r>
      <w:r w:rsidR="00D921FA">
        <w:rPr>
          <w:b/>
          <w:bCs/>
        </w:rPr>
        <w:t>a teacher</w:t>
      </w:r>
      <w:r w:rsidR="008E7139">
        <w:rPr>
          <w:b/>
          <w:bCs/>
        </w:rPr>
        <w:t xml:space="preserve"> who is new to teaching algebra </w:t>
      </w:r>
      <w:r w:rsidR="00D921FA">
        <w:rPr>
          <w:b/>
          <w:bCs/>
        </w:rPr>
        <w:t xml:space="preserve">would be able to use the Toolkit resources to improve their instruction either on their own or with a modest amount of guidance, </w:t>
      </w:r>
      <w:r w:rsidRPr="00970E89" w:rsidR="00D921FA">
        <w:rPr>
          <w:b/>
          <w:bCs/>
          <w:i/>
          <w:iCs/>
        </w:rPr>
        <w:t>outside of the context of a PLC</w:t>
      </w:r>
      <w:r w:rsidR="00D921FA">
        <w:rPr>
          <w:b/>
          <w:bCs/>
        </w:rPr>
        <w:t>?</w:t>
      </w:r>
    </w:p>
    <w:p w:rsidR="006D02A0" w:rsidP="006D02A0" w14:paraId="14740FAD" w14:textId="1D235578">
      <w:pPr>
        <w:pStyle w:val="ListParagraph"/>
        <w:numPr>
          <w:ilvl w:val="2"/>
          <w:numId w:val="1"/>
        </w:numPr>
        <w:rPr>
          <w:b/>
          <w:bCs/>
        </w:rPr>
      </w:pPr>
      <w:r>
        <w:rPr>
          <w:b/>
          <w:bCs/>
        </w:rPr>
        <w:t>Do you have any suggestions for how to introduce teachers to the Toolkit and support them as they use it</w:t>
      </w:r>
      <w:r w:rsidR="00714E96">
        <w:rPr>
          <w:b/>
          <w:bCs/>
        </w:rPr>
        <w:t xml:space="preserve"> in this type of situation</w:t>
      </w:r>
      <w:r>
        <w:rPr>
          <w:b/>
          <w:bCs/>
        </w:rPr>
        <w:t>?</w:t>
      </w:r>
    </w:p>
    <w:p w:rsidR="00234F46" w:rsidP="00234F46" w14:paraId="0BC01190" w14:textId="77777777"/>
    <w:p w:rsidR="00234F46" w:rsidRPr="00683F43" w:rsidP="00A37328" w14:paraId="53959DB5" w14:textId="52EB2493">
      <w:pPr>
        <w:jc w:val="center"/>
        <w:rPr>
          <w:b/>
          <w:bCs/>
        </w:rPr>
      </w:pPr>
      <w:r w:rsidRPr="00683F43">
        <w:rPr>
          <w:b/>
          <w:bCs/>
        </w:rPr>
        <w:t xml:space="preserve">Thank you for your </w:t>
      </w:r>
      <w:r w:rsidRPr="00683F43" w:rsidR="00C278FA">
        <w:rPr>
          <w:b/>
          <w:bCs/>
        </w:rPr>
        <w:t>participation</w:t>
      </w:r>
      <w:r w:rsidRPr="00683F43">
        <w:rPr>
          <w:b/>
          <w:bCs/>
        </w:rPr>
        <w:t xml:space="preserve"> in </w:t>
      </w:r>
      <w:r w:rsidRPr="00683F43" w:rsidR="00C278FA">
        <w:rPr>
          <w:b/>
          <w:bCs/>
        </w:rPr>
        <w:t>today’s</w:t>
      </w:r>
      <w:r w:rsidRPr="00683F43">
        <w:rPr>
          <w:b/>
          <w:bCs/>
        </w:rPr>
        <w:t xml:space="preserve"> focus group</w:t>
      </w:r>
      <w:r w:rsidRPr="00683F43" w:rsidR="00C278FA">
        <w:rPr>
          <w:b/>
          <w:bCs/>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272CE"/>
    <w:multiLevelType w:val="hybridMultilevel"/>
    <w:tmpl w:val="253232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B12210"/>
    <w:multiLevelType w:val="hybridMultilevel"/>
    <w:tmpl w:val="E9144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0322D2F"/>
    <w:multiLevelType w:val="hybridMultilevel"/>
    <w:tmpl w:val="BA2823A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4833848"/>
    <w:multiLevelType w:val="hybridMultilevel"/>
    <w:tmpl w:val="800AA39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3A4DD96"/>
    <w:multiLevelType w:val="hybridMultilevel"/>
    <w:tmpl w:val="1A96356C"/>
    <w:lvl w:ilvl="0">
      <w:start w:val="1"/>
      <w:numFmt w:val="upperRoman"/>
      <w:lvlText w:val="%1."/>
      <w:lvlJc w:val="left"/>
      <w:pPr>
        <w:ind w:left="720" w:hanging="360"/>
      </w:pPr>
    </w:lvl>
    <w:lvl w:ilvl="1">
      <w:start w:val="1"/>
      <w:numFmt w:val="decimal"/>
      <w:lvlText w:val="%2."/>
      <w:lvlJc w:val="left"/>
      <w:pPr>
        <w:ind w:left="1440" w:hanging="360"/>
      </w:pPr>
      <w:rPr>
        <w:b/>
        <w:bCs/>
        <w:i w:val="0"/>
        <w:iCs w:val="0"/>
      </w:rPr>
    </w:lvl>
    <w:lvl w:ilvl="2">
      <w:start w:val="1"/>
      <w:numFmt w:val="lowerLetter"/>
      <w:lvlText w:val="%3."/>
      <w:lvlJc w:val="left"/>
      <w:pPr>
        <w:ind w:left="2340" w:hanging="360"/>
      </w:pPr>
      <w:rPr>
        <w:b w:val="0"/>
        <w:b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87E1F7D"/>
    <w:multiLevelType w:val="hybridMultilevel"/>
    <w:tmpl w:val="5BCC1B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E977620"/>
    <w:multiLevelType w:val="hybridMultilevel"/>
    <w:tmpl w:val="36CC7A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E891E8B"/>
    <w:multiLevelType w:val="hybridMultilevel"/>
    <w:tmpl w:val="F00205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74468076">
    <w:abstractNumId w:val="4"/>
  </w:num>
  <w:num w:numId="2" w16cid:durableId="939414479">
    <w:abstractNumId w:val="5"/>
  </w:num>
  <w:num w:numId="3" w16cid:durableId="936324173">
    <w:abstractNumId w:val="1"/>
  </w:num>
  <w:num w:numId="4" w16cid:durableId="1506281560">
    <w:abstractNumId w:val="7"/>
  </w:num>
  <w:num w:numId="5" w16cid:durableId="417603279">
    <w:abstractNumId w:val="0"/>
  </w:num>
  <w:num w:numId="6" w16cid:durableId="1181118901">
    <w:abstractNumId w:val="6"/>
  </w:num>
  <w:num w:numId="7" w16cid:durableId="1753502085">
    <w:abstractNumId w:val="3"/>
  </w:num>
  <w:num w:numId="8" w16cid:durableId="1218055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6D8E55"/>
    <w:rsid w:val="0000484A"/>
    <w:rsid w:val="0000519B"/>
    <w:rsid w:val="00012CBC"/>
    <w:rsid w:val="00015440"/>
    <w:rsid w:val="00016596"/>
    <w:rsid w:val="000249E4"/>
    <w:rsid w:val="00026883"/>
    <w:rsid w:val="0002730F"/>
    <w:rsid w:val="00031F2E"/>
    <w:rsid w:val="000328BC"/>
    <w:rsid w:val="0003498E"/>
    <w:rsid w:val="00034C65"/>
    <w:rsid w:val="00040630"/>
    <w:rsid w:val="00040869"/>
    <w:rsid w:val="00040DFC"/>
    <w:rsid w:val="00041C44"/>
    <w:rsid w:val="000455F9"/>
    <w:rsid w:val="00045657"/>
    <w:rsid w:val="000505EF"/>
    <w:rsid w:val="0005428D"/>
    <w:rsid w:val="00055592"/>
    <w:rsid w:val="00073C0D"/>
    <w:rsid w:val="00073DB4"/>
    <w:rsid w:val="000777F2"/>
    <w:rsid w:val="000860C1"/>
    <w:rsid w:val="000940F9"/>
    <w:rsid w:val="000964EE"/>
    <w:rsid w:val="00097A59"/>
    <w:rsid w:val="000A0479"/>
    <w:rsid w:val="000B6694"/>
    <w:rsid w:val="000C291D"/>
    <w:rsid w:val="000C42BC"/>
    <w:rsid w:val="000C5B1A"/>
    <w:rsid w:val="000F1EE6"/>
    <w:rsid w:val="000F6707"/>
    <w:rsid w:val="000F6C96"/>
    <w:rsid w:val="001019A4"/>
    <w:rsid w:val="0010482F"/>
    <w:rsid w:val="00106999"/>
    <w:rsid w:val="00110626"/>
    <w:rsid w:val="0011545B"/>
    <w:rsid w:val="0011777F"/>
    <w:rsid w:val="0012638E"/>
    <w:rsid w:val="00127E85"/>
    <w:rsid w:val="00133D09"/>
    <w:rsid w:val="001347BA"/>
    <w:rsid w:val="001367E7"/>
    <w:rsid w:val="001373B3"/>
    <w:rsid w:val="00140999"/>
    <w:rsid w:val="00143B8D"/>
    <w:rsid w:val="00143C0A"/>
    <w:rsid w:val="00145ECE"/>
    <w:rsid w:val="00152944"/>
    <w:rsid w:val="00161806"/>
    <w:rsid w:val="00164BE4"/>
    <w:rsid w:val="001654BF"/>
    <w:rsid w:val="00166309"/>
    <w:rsid w:val="001668B5"/>
    <w:rsid w:val="00166987"/>
    <w:rsid w:val="00167A1A"/>
    <w:rsid w:val="00177ABF"/>
    <w:rsid w:val="00180EF4"/>
    <w:rsid w:val="00184666"/>
    <w:rsid w:val="00185B69"/>
    <w:rsid w:val="00185EB8"/>
    <w:rsid w:val="001934C4"/>
    <w:rsid w:val="0019713F"/>
    <w:rsid w:val="001A1BED"/>
    <w:rsid w:val="001A41F2"/>
    <w:rsid w:val="001B1C40"/>
    <w:rsid w:val="001B1DDF"/>
    <w:rsid w:val="001B46E8"/>
    <w:rsid w:val="001B68A5"/>
    <w:rsid w:val="001C018E"/>
    <w:rsid w:val="001C312F"/>
    <w:rsid w:val="001C50A8"/>
    <w:rsid w:val="001C69AF"/>
    <w:rsid w:val="001D104F"/>
    <w:rsid w:val="001E5BFF"/>
    <w:rsid w:val="001E6B8C"/>
    <w:rsid w:val="001F5E89"/>
    <w:rsid w:val="00201887"/>
    <w:rsid w:val="00203000"/>
    <w:rsid w:val="002039BE"/>
    <w:rsid w:val="0020467F"/>
    <w:rsid w:val="00211D2D"/>
    <w:rsid w:val="00214030"/>
    <w:rsid w:val="0021433C"/>
    <w:rsid w:val="0021575A"/>
    <w:rsid w:val="00223B84"/>
    <w:rsid w:val="00225020"/>
    <w:rsid w:val="00225654"/>
    <w:rsid w:val="00226BCC"/>
    <w:rsid w:val="0022714E"/>
    <w:rsid w:val="00234F46"/>
    <w:rsid w:val="0026700E"/>
    <w:rsid w:val="0027339B"/>
    <w:rsid w:val="00273E55"/>
    <w:rsid w:val="002757C5"/>
    <w:rsid w:val="002767F1"/>
    <w:rsid w:val="002770F6"/>
    <w:rsid w:val="002777C9"/>
    <w:rsid w:val="00284300"/>
    <w:rsid w:val="00285880"/>
    <w:rsid w:val="002908C9"/>
    <w:rsid w:val="00293867"/>
    <w:rsid w:val="0029543B"/>
    <w:rsid w:val="00295C33"/>
    <w:rsid w:val="002A26A5"/>
    <w:rsid w:val="002A3368"/>
    <w:rsid w:val="002A5454"/>
    <w:rsid w:val="002A58F0"/>
    <w:rsid w:val="002B4C25"/>
    <w:rsid w:val="002B51B3"/>
    <w:rsid w:val="002B7990"/>
    <w:rsid w:val="002C550B"/>
    <w:rsid w:val="002D5041"/>
    <w:rsid w:val="002D6F7A"/>
    <w:rsid w:val="002E0136"/>
    <w:rsid w:val="002F771B"/>
    <w:rsid w:val="003024F3"/>
    <w:rsid w:val="0031584E"/>
    <w:rsid w:val="00323793"/>
    <w:rsid w:val="0033038C"/>
    <w:rsid w:val="003320A6"/>
    <w:rsid w:val="003469EC"/>
    <w:rsid w:val="00346E4C"/>
    <w:rsid w:val="00353A6D"/>
    <w:rsid w:val="00354612"/>
    <w:rsid w:val="00355862"/>
    <w:rsid w:val="003612D8"/>
    <w:rsid w:val="00363F68"/>
    <w:rsid w:val="00365000"/>
    <w:rsid w:val="0037020C"/>
    <w:rsid w:val="0038088B"/>
    <w:rsid w:val="0038727A"/>
    <w:rsid w:val="00387F7F"/>
    <w:rsid w:val="003912EA"/>
    <w:rsid w:val="00391EDB"/>
    <w:rsid w:val="003952C0"/>
    <w:rsid w:val="003954B2"/>
    <w:rsid w:val="00396849"/>
    <w:rsid w:val="003A6EEF"/>
    <w:rsid w:val="003A7849"/>
    <w:rsid w:val="003B087B"/>
    <w:rsid w:val="003B5EC5"/>
    <w:rsid w:val="003B7C4D"/>
    <w:rsid w:val="003C0CF4"/>
    <w:rsid w:val="003C2363"/>
    <w:rsid w:val="003D64EE"/>
    <w:rsid w:val="003E2B31"/>
    <w:rsid w:val="003E3539"/>
    <w:rsid w:val="003F059A"/>
    <w:rsid w:val="003F1917"/>
    <w:rsid w:val="003F1C8B"/>
    <w:rsid w:val="003F2973"/>
    <w:rsid w:val="003F575B"/>
    <w:rsid w:val="00401E0A"/>
    <w:rsid w:val="00404178"/>
    <w:rsid w:val="00404A3F"/>
    <w:rsid w:val="00407667"/>
    <w:rsid w:val="00407F92"/>
    <w:rsid w:val="00413E8F"/>
    <w:rsid w:val="00424658"/>
    <w:rsid w:val="0042531D"/>
    <w:rsid w:val="004367A6"/>
    <w:rsid w:val="0044376E"/>
    <w:rsid w:val="004536CF"/>
    <w:rsid w:val="004543E7"/>
    <w:rsid w:val="004547BC"/>
    <w:rsid w:val="004560D2"/>
    <w:rsid w:val="00462A12"/>
    <w:rsid w:val="0046379A"/>
    <w:rsid w:val="00473135"/>
    <w:rsid w:val="00475897"/>
    <w:rsid w:val="004762BE"/>
    <w:rsid w:val="004775A5"/>
    <w:rsid w:val="00482883"/>
    <w:rsid w:val="0049398E"/>
    <w:rsid w:val="004941A1"/>
    <w:rsid w:val="004A36F0"/>
    <w:rsid w:val="004B2F12"/>
    <w:rsid w:val="004B3EA4"/>
    <w:rsid w:val="004C28BF"/>
    <w:rsid w:val="004D0050"/>
    <w:rsid w:val="004D48BA"/>
    <w:rsid w:val="004D65FF"/>
    <w:rsid w:val="004D6F6D"/>
    <w:rsid w:val="004E2B1A"/>
    <w:rsid w:val="004E3AF2"/>
    <w:rsid w:val="004E6E59"/>
    <w:rsid w:val="004F1CB9"/>
    <w:rsid w:val="004F409F"/>
    <w:rsid w:val="004F7683"/>
    <w:rsid w:val="004F7707"/>
    <w:rsid w:val="005026F8"/>
    <w:rsid w:val="00507709"/>
    <w:rsid w:val="00507951"/>
    <w:rsid w:val="00521FC1"/>
    <w:rsid w:val="00522793"/>
    <w:rsid w:val="005244A4"/>
    <w:rsid w:val="00527BE3"/>
    <w:rsid w:val="00534111"/>
    <w:rsid w:val="00537D42"/>
    <w:rsid w:val="005523F5"/>
    <w:rsid w:val="00566C9B"/>
    <w:rsid w:val="005714BE"/>
    <w:rsid w:val="00573C4D"/>
    <w:rsid w:val="00574DA3"/>
    <w:rsid w:val="00580072"/>
    <w:rsid w:val="005802C2"/>
    <w:rsid w:val="005854A4"/>
    <w:rsid w:val="00592471"/>
    <w:rsid w:val="005965DC"/>
    <w:rsid w:val="005973B2"/>
    <w:rsid w:val="005973CC"/>
    <w:rsid w:val="005A0A4D"/>
    <w:rsid w:val="005A1A4C"/>
    <w:rsid w:val="005A2D16"/>
    <w:rsid w:val="005A4889"/>
    <w:rsid w:val="005A6C1B"/>
    <w:rsid w:val="005B04AE"/>
    <w:rsid w:val="005B4C88"/>
    <w:rsid w:val="005B6F4A"/>
    <w:rsid w:val="005C07D2"/>
    <w:rsid w:val="005C6297"/>
    <w:rsid w:val="005D367B"/>
    <w:rsid w:val="005D4BE8"/>
    <w:rsid w:val="005D5864"/>
    <w:rsid w:val="005D6508"/>
    <w:rsid w:val="005E29A1"/>
    <w:rsid w:val="005E2FDB"/>
    <w:rsid w:val="005E5F4F"/>
    <w:rsid w:val="005E7422"/>
    <w:rsid w:val="005F199B"/>
    <w:rsid w:val="005F5137"/>
    <w:rsid w:val="005F5264"/>
    <w:rsid w:val="005F5A1B"/>
    <w:rsid w:val="006003D2"/>
    <w:rsid w:val="006013A2"/>
    <w:rsid w:val="00602895"/>
    <w:rsid w:val="00616DCA"/>
    <w:rsid w:val="00620026"/>
    <w:rsid w:val="0062054D"/>
    <w:rsid w:val="00620D5F"/>
    <w:rsid w:val="0064496A"/>
    <w:rsid w:val="006454A1"/>
    <w:rsid w:val="00645FDD"/>
    <w:rsid w:val="00655FBB"/>
    <w:rsid w:val="0066089C"/>
    <w:rsid w:val="006665A8"/>
    <w:rsid w:val="00666DFD"/>
    <w:rsid w:val="0067546A"/>
    <w:rsid w:val="006758D6"/>
    <w:rsid w:val="00677679"/>
    <w:rsid w:val="00677BA6"/>
    <w:rsid w:val="00677ECD"/>
    <w:rsid w:val="00683F43"/>
    <w:rsid w:val="00683FE4"/>
    <w:rsid w:val="00693318"/>
    <w:rsid w:val="0069500B"/>
    <w:rsid w:val="0069684B"/>
    <w:rsid w:val="00696F9C"/>
    <w:rsid w:val="006A1DCE"/>
    <w:rsid w:val="006A2255"/>
    <w:rsid w:val="006B0F6A"/>
    <w:rsid w:val="006C04FD"/>
    <w:rsid w:val="006D02A0"/>
    <w:rsid w:val="006D234F"/>
    <w:rsid w:val="006E4F6C"/>
    <w:rsid w:val="006F01F8"/>
    <w:rsid w:val="006F666D"/>
    <w:rsid w:val="00705412"/>
    <w:rsid w:val="00714E96"/>
    <w:rsid w:val="00716BEF"/>
    <w:rsid w:val="007219BB"/>
    <w:rsid w:val="00723884"/>
    <w:rsid w:val="00737227"/>
    <w:rsid w:val="00740B4F"/>
    <w:rsid w:val="007429FB"/>
    <w:rsid w:val="0074584D"/>
    <w:rsid w:val="00746E25"/>
    <w:rsid w:val="007477EB"/>
    <w:rsid w:val="00752A34"/>
    <w:rsid w:val="00753591"/>
    <w:rsid w:val="00754E20"/>
    <w:rsid w:val="00756F1C"/>
    <w:rsid w:val="00761727"/>
    <w:rsid w:val="00762594"/>
    <w:rsid w:val="0076597A"/>
    <w:rsid w:val="00772C76"/>
    <w:rsid w:val="00775322"/>
    <w:rsid w:val="00776D26"/>
    <w:rsid w:val="0078150C"/>
    <w:rsid w:val="00790A8F"/>
    <w:rsid w:val="00794568"/>
    <w:rsid w:val="007965FC"/>
    <w:rsid w:val="007A0C1C"/>
    <w:rsid w:val="007A44D4"/>
    <w:rsid w:val="007B4CAC"/>
    <w:rsid w:val="007C1EDA"/>
    <w:rsid w:val="007C36C2"/>
    <w:rsid w:val="007C3793"/>
    <w:rsid w:val="007C3949"/>
    <w:rsid w:val="007C4789"/>
    <w:rsid w:val="007C600D"/>
    <w:rsid w:val="007C6924"/>
    <w:rsid w:val="007D16BC"/>
    <w:rsid w:val="007D3C4D"/>
    <w:rsid w:val="007D3CD0"/>
    <w:rsid w:val="007D54DA"/>
    <w:rsid w:val="007E4DEB"/>
    <w:rsid w:val="007F007C"/>
    <w:rsid w:val="007F2467"/>
    <w:rsid w:val="007F2FAA"/>
    <w:rsid w:val="007F496F"/>
    <w:rsid w:val="007F6A5B"/>
    <w:rsid w:val="00804D6A"/>
    <w:rsid w:val="0081410A"/>
    <w:rsid w:val="0081480F"/>
    <w:rsid w:val="00817E4C"/>
    <w:rsid w:val="0082412B"/>
    <w:rsid w:val="0082511B"/>
    <w:rsid w:val="008345CE"/>
    <w:rsid w:val="00835BFA"/>
    <w:rsid w:val="00844D65"/>
    <w:rsid w:val="008502D2"/>
    <w:rsid w:val="00850BE3"/>
    <w:rsid w:val="0085128D"/>
    <w:rsid w:val="00852FCF"/>
    <w:rsid w:val="00853F59"/>
    <w:rsid w:val="0085471A"/>
    <w:rsid w:val="008564E1"/>
    <w:rsid w:val="008564E4"/>
    <w:rsid w:val="008604C5"/>
    <w:rsid w:val="00863138"/>
    <w:rsid w:val="0087226A"/>
    <w:rsid w:val="00880BC1"/>
    <w:rsid w:val="00887183"/>
    <w:rsid w:val="00897EC0"/>
    <w:rsid w:val="008A2678"/>
    <w:rsid w:val="008B1D92"/>
    <w:rsid w:val="008C2952"/>
    <w:rsid w:val="008C31CA"/>
    <w:rsid w:val="008C5177"/>
    <w:rsid w:val="008D0C1C"/>
    <w:rsid w:val="008E501B"/>
    <w:rsid w:val="008E5589"/>
    <w:rsid w:val="008E5655"/>
    <w:rsid w:val="008E6A72"/>
    <w:rsid w:val="008E7139"/>
    <w:rsid w:val="008E7B7A"/>
    <w:rsid w:val="008F0CA6"/>
    <w:rsid w:val="008F1E2B"/>
    <w:rsid w:val="008F4105"/>
    <w:rsid w:val="009003F4"/>
    <w:rsid w:val="00906959"/>
    <w:rsid w:val="00907438"/>
    <w:rsid w:val="00907D09"/>
    <w:rsid w:val="00916409"/>
    <w:rsid w:val="00925902"/>
    <w:rsid w:val="00933437"/>
    <w:rsid w:val="00935F81"/>
    <w:rsid w:val="00937077"/>
    <w:rsid w:val="0094000F"/>
    <w:rsid w:val="00940192"/>
    <w:rsid w:val="00943A28"/>
    <w:rsid w:val="00945B7A"/>
    <w:rsid w:val="009502A2"/>
    <w:rsid w:val="00952085"/>
    <w:rsid w:val="00954D4F"/>
    <w:rsid w:val="009627AF"/>
    <w:rsid w:val="00962DAC"/>
    <w:rsid w:val="00970490"/>
    <w:rsid w:val="00970E89"/>
    <w:rsid w:val="00973004"/>
    <w:rsid w:val="009737FD"/>
    <w:rsid w:val="00973926"/>
    <w:rsid w:val="00973AEE"/>
    <w:rsid w:val="0097666B"/>
    <w:rsid w:val="00981EE7"/>
    <w:rsid w:val="00985F4B"/>
    <w:rsid w:val="009908BE"/>
    <w:rsid w:val="0099415E"/>
    <w:rsid w:val="0099576D"/>
    <w:rsid w:val="00995BF6"/>
    <w:rsid w:val="00997DB0"/>
    <w:rsid w:val="009A010A"/>
    <w:rsid w:val="009A0728"/>
    <w:rsid w:val="009A14A0"/>
    <w:rsid w:val="009A1FB1"/>
    <w:rsid w:val="009A7B33"/>
    <w:rsid w:val="009B6045"/>
    <w:rsid w:val="009B751E"/>
    <w:rsid w:val="009C0614"/>
    <w:rsid w:val="009C13C8"/>
    <w:rsid w:val="009C1DA4"/>
    <w:rsid w:val="009C27D4"/>
    <w:rsid w:val="009C32EE"/>
    <w:rsid w:val="009C49F2"/>
    <w:rsid w:val="009D1941"/>
    <w:rsid w:val="009D6490"/>
    <w:rsid w:val="009E4AD3"/>
    <w:rsid w:val="009E4EE3"/>
    <w:rsid w:val="009E6017"/>
    <w:rsid w:val="009F2572"/>
    <w:rsid w:val="009F6895"/>
    <w:rsid w:val="009F7A16"/>
    <w:rsid w:val="00A00BE0"/>
    <w:rsid w:val="00A0489D"/>
    <w:rsid w:val="00A106B9"/>
    <w:rsid w:val="00A10BA3"/>
    <w:rsid w:val="00A1727D"/>
    <w:rsid w:val="00A17D74"/>
    <w:rsid w:val="00A261DD"/>
    <w:rsid w:val="00A30634"/>
    <w:rsid w:val="00A30AD2"/>
    <w:rsid w:val="00A32F9D"/>
    <w:rsid w:val="00A36762"/>
    <w:rsid w:val="00A37328"/>
    <w:rsid w:val="00A41F9C"/>
    <w:rsid w:val="00A47595"/>
    <w:rsid w:val="00A51BC6"/>
    <w:rsid w:val="00A552E1"/>
    <w:rsid w:val="00A61EDF"/>
    <w:rsid w:val="00A65F3C"/>
    <w:rsid w:val="00A7022C"/>
    <w:rsid w:val="00A71321"/>
    <w:rsid w:val="00A82516"/>
    <w:rsid w:val="00A87D25"/>
    <w:rsid w:val="00A87ED8"/>
    <w:rsid w:val="00A917D0"/>
    <w:rsid w:val="00A923F1"/>
    <w:rsid w:val="00A9386C"/>
    <w:rsid w:val="00AA11A9"/>
    <w:rsid w:val="00AA4FBA"/>
    <w:rsid w:val="00AA5102"/>
    <w:rsid w:val="00AB4E17"/>
    <w:rsid w:val="00AC3378"/>
    <w:rsid w:val="00AC60A1"/>
    <w:rsid w:val="00AC73D6"/>
    <w:rsid w:val="00AC7EF7"/>
    <w:rsid w:val="00AD0140"/>
    <w:rsid w:val="00AD5141"/>
    <w:rsid w:val="00AD5424"/>
    <w:rsid w:val="00AE5D26"/>
    <w:rsid w:val="00AE68C1"/>
    <w:rsid w:val="00AE7CB9"/>
    <w:rsid w:val="00AE7DBD"/>
    <w:rsid w:val="00AF1820"/>
    <w:rsid w:val="00AF1D4A"/>
    <w:rsid w:val="00AF2FD0"/>
    <w:rsid w:val="00B000BA"/>
    <w:rsid w:val="00B0729A"/>
    <w:rsid w:val="00B12590"/>
    <w:rsid w:val="00B15A9B"/>
    <w:rsid w:val="00B16DDF"/>
    <w:rsid w:val="00B2092C"/>
    <w:rsid w:val="00B23722"/>
    <w:rsid w:val="00B243FC"/>
    <w:rsid w:val="00B24BAF"/>
    <w:rsid w:val="00B2554E"/>
    <w:rsid w:val="00B34D1D"/>
    <w:rsid w:val="00B40CF3"/>
    <w:rsid w:val="00B436F1"/>
    <w:rsid w:val="00B44C41"/>
    <w:rsid w:val="00B50AD4"/>
    <w:rsid w:val="00B51CE9"/>
    <w:rsid w:val="00B536FA"/>
    <w:rsid w:val="00B5406D"/>
    <w:rsid w:val="00B5439B"/>
    <w:rsid w:val="00B54E90"/>
    <w:rsid w:val="00B60AD0"/>
    <w:rsid w:val="00B6113F"/>
    <w:rsid w:val="00B65A2E"/>
    <w:rsid w:val="00B85217"/>
    <w:rsid w:val="00B907BB"/>
    <w:rsid w:val="00B93D96"/>
    <w:rsid w:val="00B94587"/>
    <w:rsid w:val="00BA10A1"/>
    <w:rsid w:val="00BA28B0"/>
    <w:rsid w:val="00BA4560"/>
    <w:rsid w:val="00BB1F35"/>
    <w:rsid w:val="00BB52C6"/>
    <w:rsid w:val="00BD7820"/>
    <w:rsid w:val="00BE63CE"/>
    <w:rsid w:val="00BF23A7"/>
    <w:rsid w:val="00BF4F8E"/>
    <w:rsid w:val="00BF7BE1"/>
    <w:rsid w:val="00C05FAF"/>
    <w:rsid w:val="00C146BE"/>
    <w:rsid w:val="00C157E2"/>
    <w:rsid w:val="00C202A4"/>
    <w:rsid w:val="00C25E65"/>
    <w:rsid w:val="00C2635C"/>
    <w:rsid w:val="00C278FA"/>
    <w:rsid w:val="00C30460"/>
    <w:rsid w:val="00C31504"/>
    <w:rsid w:val="00C337C1"/>
    <w:rsid w:val="00C34A2E"/>
    <w:rsid w:val="00C353C9"/>
    <w:rsid w:val="00C4543D"/>
    <w:rsid w:val="00C47AAB"/>
    <w:rsid w:val="00C52425"/>
    <w:rsid w:val="00C63A23"/>
    <w:rsid w:val="00C657F5"/>
    <w:rsid w:val="00C75E37"/>
    <w:rsid w:val="00C7F2F4"/>
    <w:rsid w:val="00C8231C"/>
    <w:rsid w:val="00C86B52"/>
    <w:rsid w:val="00C87AE2"/>
    <w:rsid w:val="00C93F73"/>
    <w:rsid w:val="00C94355"/>
    <w:rsid w:val="00CA3DDF"/>
    <w:rsid w:val="00CA51C8"/>
    <w:rsid w:val="00CA6856"/>
    <w:rsid w:val="00CB7584"/>
    <w:rsid w:val="00CB7E4C"/>
    <w:rsid w:val="00CC18E1"/>
    <w:rsid w:val="00CC232E"/>
    <w:rsid w:val="00CC3DEF"/>
    <w:rsid w:val="00CD4C46"/>
    <w:rsid w:val="00CD695C"/>
    <w:rsid w:val="00CE0811"/>
    <w:rsid w:val="00CE3084"/>
    <w:rsid w:val="00CE5EC6"/>
    <w:rsid w:val="00CF55F3"/>
    <w:rsid w:val="00CF6115"/>
    <w:rsid w:val="00CF77F5"/>
    <w:rsid w:val="00D0495A"/>
    <w:rsid w:val="00D21FE3"/>
    <w:rsid w:val="00D24CAE"/>
    <w:rsid w:val="00D46EB5"/>
    <w:rsid w:val="00D536E0"/>
    <w:rsid w:val="00D541E0"/>
    <w:rsid w:val="00D5608D"/>
    <w:rsid w:val="00D6209C"/>
    <w:rsid w:val="00D6665D"/>
    <w:rsid w:val="00D702A6"/>
    <w:rsid w:val="00D75DF9"/>
    <w:rsid w:val="00D82229"/>
    <w:rsid w:val="00D83010"/>
    <w:rsid w:val="00D853D2"/>
    <w:rsid w:val="00D8596B"/>
    <w:rsid w:val="00D906A6"/>
    <w:rsid w:val="00D921FA"/>
    <w:rsid w:val="00D925C7"/>
    <w:rsid w:val="00D9674B"/>
    <w:rsid w:val="00D979B9"/>
    <w:rsid w:val="00DA4732"/>
    <w:rsid w:val="00DA5DDB"/>
    <w:rsid w:val="00DB3679"/>
    <w:rsid w:val="00DB424A"/>
    <w:rsid w:val="00DC0CDC"/>
    <w:rsid w:val="00DC2AE0"/>
    <w:rsid w:val="00DD00CD"/>
    <w:rsid w:val="00DD08C7"/>
    <w:rsid w:val="00DD314A"/>
    <w:rsid w:val="00DD40E6"/>
    <w:rsid w:val="00DE6FFA"/>
    <w:rsid w:val="00DF2D63"/>
    <w:rsid w:val="00DF612F"/>
    <w:rsid w:val="00DF69E6"/>
    <w:rsid w:val="00DF7C5B"/>
    <w:rsid w:val="00E00EDD"/>
    <w:rsid w:val="00E02395"/>
    <w:rsid w:val="00E053F5"/>
    <w:rsid w:val="00E07E2E"/>
    <w:rsid w:val="00E127D1"/>
    <w:rsid w:val="00E1465C"/>
    <w:rsid w:val="00E14B1F"/>
    <w:rsid w:val="00E2436D"/>
    <w:rsid w:val="00E24864"/>
    <w:rsid w:val="00E341F7"/>
    <w:rsid w:val="00E376B5"/>
    <w:rsid w:val="00E427DF"/>
    <w:rsid w:val="00E44B64"/>
    <w:rsid w:val="00E50F56"/>
    <w:rsid w:val="00E52478"/>
    <w:rsid w:val="00E53248"/>
    <w:rsid w:val="00E64835"/>
    <w:rsid w:val="00E64906"/>
    <w:rsid w:val="00E66598"/>
    <w:rsid w:val="00E6667A"/>
    <w:rsid w:val="00E71DD0"/>
    <w:rsid w:val="00E77520"/>
    <w:rsid w:val="00E80B1A"/>
    <w:rsid w:val="00E80FE5"/>
    <w:rsid w:val="00E86795"/>
    <w:rsid w:val="00E94E9B"/>
    <w:rsid w:val="00E962FA"/>
    <w:rsid w:val="00EA1331"/>
    <w:rsid w:val="00EA30ED"/>
    <w:rsid w:val="00EA70E3"/>
    <w:rsid w:val="00EB2A68"/>
    <w:rsid w:val="00EB5629"/>
    <w:rsid w:val="00EB5D58"/>
    <w:rsid w:val="00EC007D"/>
    <w:rsid w:val="00EC0F01"/>
    <w:rsid w:val="00EC0FB1"/>
    <w:rsid w:val="00ED2FD6"/>
    <w:rsid w:val="00ED6D39"/>
    <w:rsid w:val="00ED7B34"/>
    <w:rsid w:val="00EE354B"/>
    <w:rsid w:val="00EE3A83"/>
    <w:rsid w:val="00EE5574"/>
    <w:rsid w:val="00EF1174"/>
    <w:rsid w:val="00EF11AE"/>
    <w:rsid w:val="00EF2A2A"/>
    <w:rsid w:val="00EF4719"/>
    <w:rsid w:val="00EF5156"/>
    <w:rsid w:val="00EF627C"/>
    <w:rsid w:val="00EF737C"/>
    <w:rsid w:val="00F0290A"/>
    <w:rsid w:val="00F029DA"/>
    <w:rsid w:val="00F042F9"/>
    <w:rsid w:val="00F10168"/>
    <w:rsid w:val="00F12673"/>
    <w:rsid w:val="00F148D1"/>
    <w:rsid w:val="00F14DEB"/>
    <w:rsid w:val="00F15257"/>
    <w:rsid w:val="00F16343"/>
    <w:rsid w:val="00F17676"/>
    <w:rsid w:val="00F239E9"/>
    <w:rsid w:val="00F24363"/>
    <w:rsid w:val="00F25C16"/>
    <w:rsid w:val="00F311CB"/>
    <w:rsid w:val="00F35B1A"/>
    <w:rsid w:val="00F3779B"/>
    <w:rsid w:val="00F42A1A"/>
    <w:rsid w:val="00F44359"/>
    <w:rsid w:val="00F53E37"/>
    <w:rsid w:val="00F54916"/>
    <w:rsid w:val="00F55E35"/>
    <w:rsid w:val="00F574E3"/>
    <w:rsid w:val="00F60B09"/>
    <w:rsid w:val="00F62E6A"/>
    <w:rsid w:val="00F65055"/>
    <w:rsid w:val="00F70F9E"/>
    <w:rsid w:val="00F74D21"/>
    <w:rsid w:val="00F74F91"/>
    <w:rsid w:val="00F82D59"/>
    <w:rsid w:val="00F82FF8"/>
    <w:rsid w:val="00F834D4"/>
    <w:rsid w:val="00F83C17"/>
    <w:rsid w:val="00F93AF8"/>
    <w:rsid w:val="00F949BE"/>
    <w:rsid w:val="00F9696F"/>
    <w:rsid w:val="00F972CD"/>
    <w:rsid w:val="00FA233E"/>
    <w:rsid w:val="00FA4251"/>
    <w:rsid w:val="00FC1D9D"/>
    <w:rsid w:val="00FC5F8B"/>
    <w:rsid w:val="00FC6210"/>
    <w:rsid w:val="00FC785E"/>
    <w:rsid w:val="00FD1A61"/>
    <w:rsid w:val="00FD36BC"/>
    <w:rsid w:val="00FE3CD1"/>
    <w:rsid w:val="00FE600C"/>
    <w:rsid w:val="00FF2240"/>
    <w:rsid w:val="00FF2603"/>
    <w:rsid w:val="0263C355"/>
    <w:rsid w:val="0319BD10"/>
    <w:rsid w:val="036271C8"/>
    <w:rsid w:val="06D846C6"/>
    <w:rsid w:val="07A45942"/>
    <w:rsid w:val="087F1F8E"/>
    <w:rsid w:val="0907EEE6"/>
    <w:rsid w:val="0A5A8EDF"/>
    <w:rsid w:val="0AE9FA56"/>
    <w:rsid w:val="0B266D42"/>
    <w:rsid w:val="0BB10F3E"/>
    <w:rsid w:val="0D4CDF9F"/>
    <w:rsid w:val="0F7317B5"/>
    <w:rsid w:val="0FC68165"/>
    <w:rsid w:val="10848061"/>
    <w:rsid w:val="122050C2"/>
    <w:rsid w:val="13BC2123"/>
    <w:rsid w:val="155A87B5"/>
    <w:rsid w:val="170BE1FA"/>
    <w:rsid w:val="17511BEB"/>
    <w:rsid w:val="18787AFB"/>
    <w:rsid w:val="1AC443A7"/>
    <w:rsid w:val="1BF1D2AA"/>
    <w:rsid w:val="1E035C9D"/>
    <w:rsid w:val="21753EC1"/>
    <w:rsid w:val="21911DC1"/>
    <w:rsid w:val="21E170BB"/>
    <w:rsid w:val="21F1E04D"/>
    <w:rsid w:val="24072AF1"/>
    <w:rsid w:val="25B573BA"/>
    <w:rsid w:val="25C90C71"/>
    <w:rsid w:val="26F6803F"/>
    <w:rsid w:val="27348551"/>
    <w:rsid w:val="2751441B"/>
    <w:rsid w:val="27E48045"/>
    <w:rsid w:val="29ACB5DC"/>
    <w:rsid w:val="2A22AEE4"/>
    <w:rsid w:val="2B3DD7FF"/>
    <w:rsid w:val="2C384DF5"/>
    <w:rsid w:val="2CDD0DBC"/>
    <w:rsid w:val="2CEBB818"/>
    <w:rsid w:val="2E0B7C6E"/>
    <w:rsid w:val="2E58CC93"/>
    <w:rsid w:val="302B80C0"/>
    <w:rsid w:val="311DF0AB"/>
    <w:rsid w:val="31A73451"/>
    <w:rsid w:val="32E94294"/>
    <w:rsid w:val="3380346A"/>
    <w:rsid w:val="34C79FCC"/>
    <w:rsid w:val="35DC1F38"/>
    <w:rsid w:val="35F6167C"/>
    <w:rsid w:val="35F73440"/>
    <w:rsid w:val="35F9D9BD"/>
    <w:rsid w:val="3777EF99"/>
    <w:rsid w:val="37D8F729"/>
    <w:rsid w:val="3904AF37"/>
    <w:rsid w:val="3D0996B9"/>
    <w:rsid w:val="3D290C55"/>
    <w:rsid w:val="3E4E21F4"/>
    <w:rsid w:val="3E6B1AFE"/>
    <w:rsid w:val="3F127C83"/>
    <w:rsid w:val="3FBA39BB"/>
    <w:rsid w:val="4060AD17"/>
    <w:rsid w:val="421AB333"/>
    <w:rsid w:val="4285C2A4"/>
    <w:rsid w:val="461B7746"/>
    <w:rsid w:val="4720311D"/>
    <w:rsid w:val="4A0F7CE3"/>
    <w:rsid w:val="4A241640"/>
    <w:rsid w:val="4B6D8E55"/>
    <w:rsid w:val="4BC19579"/>
    <w:rsid w:val="4D471DA5"/>
    <w:rsid w:val="4DDF3CBF"/>
    <w:rsid w:val="50590540"/>
    <w:rsid w:val="50B2A08D"/>
    <w:rsid w:val="51A6757E"/>
    <w:rsid w:val="55486EB6"/>
    <w:rsid w:val="57E51627"/>
    <w:rsid w:val="57FEA453"/>
    <w:rsid w:val="59FFEF8A"/>
    <w:rsid w:val="5BDFA6C9"/>
    <w:rsid w:val="5D7CC632"/>
    <w:rsid w:val="5ED4EAEA"/>
    <w:rsid w:val="61171BD5"/>
    <w:rsid w:val="624EE84D"/>
    <w:rsid w:val="62CAF458"/>
    <w:rsid w:val="6603889D"/>
    <w:rsid w:val="6686D126"/>
    <w:rsid w:val="6703D2EA"/>
    <w:rsid w:val="69066F2C"/>
    <w:rsid w:val="6C0271E3"/>
    <w:rsid w:val="6FD0A7D3"/>
    <w:rsid w:val="71BCFEA9"/>
    <w:rsid w:val="7207DA35"/>
    <w:rsid w:val="73084895"/>
    <w:rsid w:val="73C2CB5D"/>
    <w:rsid w:val="755E9BBE"/>
    <w:rsid w:val="76906FCC"/>
    <w:rsid w:val="76A38E83"/>
    <w:rsid w:val="796DA0F0"/>
    <w:rsid w:val="7A681B5E"/>
    <w:rsid w:val="7A6B4D0C"/>
    <w:rsid w:val="7AAD7CF1"/>
    <w:rsid w:val="7AC2E70E"/>
    <w:rsid w:val="7B572279"/>
    <w:rsid w:val="7CAF2ADB"/>
    <w:rsid w:val="7D6294FE"/>
    <w:rsid w:val="7DFA87D0"/>
    <w:rsid w:val="7E825954"/>
    <w:rsid w:val="7F965831"/>
  </w:rsids>
  <w:docVars>
    <w:docVar w:name="__Grammarly_42___1" w:val="H4sIAAAAAAAEAKtWcslP9kxRslIyNDY2NjQzMzc3MTEzNjAwNLNQ0lEKTi0uzszPAykwqwUAwuvcv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6D8E55"/>
  <w15:chartTrackingRefBased/>
  <w15:docId w15:val="{FC310E31-E9D4-4AAA-9F61-3417566F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244A4"/>
    <w:rPr>
      <w:b/>
      <w:bCs/>
    </w:rPr>
  </w:style>
  <w:style w:type="character" w:customStyle="1" w:styleId="CommentSubjectChar">
    <w:name w:val="Comment Subject Char"/>
    <w:basedOn w:val="CommentTextChar"/>
    <w:link w:val="CommentSubject"/>
    <w:uiPriority w:val="99"/>
    <w:semiHidden/>
    <w:rsid w:val="005244A4"/>
    <w:rPr>
      <w:b/>
      <w:bCs/>
      <w:sz w:val="20"/>
      <w:szCs w:val="20"/>
    </w:rPr>
  </w:style>
  <w:style w:type="paragraph" w:styleId="Revision">
    <w:name w:val="Revision"/>
    <w:hidden/>
    <w:uiPriority w:val="99"/>
    <w:semiHidden/>
    <w:rsid w:val="008564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6be13b-b085-4186-84d6-3224a25622db">
      <Terms xmlns="http://schemas.microsoft.com/office/infopath/2007/PartnerControls"/>
    </lcf76f155ced4ddcb4097134ff3c332f>
    <TaxCatchAll xmlns="67015b85-a661-4f1b-9cbe-6460b94de8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6A311E1A151641A185E11C519BA7CA" ma:contentTypeVersion="16" ma:contentTypeDescription="Create a new document." ma:contentTypeScope="" ma:versionID="1407a1b07db384f87925a71ddd24030e">
  <xsd:schema xmlns:xsd="http://www.w3.org/2001/XMLSchema" xmlns:xs="http://www.w3.org/2001/XMLSchema" xmlns:p="http://schemas.microsoft.com/office/2006/metadata/properties" xmlns:ns2="ac6be13b-b085-4186-84d6-3224a25622db" xmlns:ns3="67015b85-a661-4f1b-9cbe-6460b94de8d9" targetNamespace="http://schemas.microsoft.com/office/2006/metadata/properties" ma:root="true" ma:fieldsID="6affe60724aa66f35947d2868fe3eb77" ns2:_="" ns3:_="">
    <xsd:import namespace="ac6be13b-b085-4186-84d6-3224a25622db"/>
    <xsd:import namespace="67015b85-a661-4f1b-9cbe-6460b94de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be13b-b085-4186-84d6-3224a2562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15b85-a661-4f1b-9cbe-6460b94de8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f550bd-5e5c-4fd9-85a2-b87aa8f5356e}" ma:internalName="TaxCatchAll" ma:showField="CatchAllData" ma:web="67015b85-a661-4f1b-9cbe-6460b94d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E1402-5B14-401F-A484-44DB10E2FF96}">
  <ds:schemaRefs>
    <ds:schemaRef ds:uri="ac6be13b-b085-4186-84d6-3224a25622db"/>
    <ds:schemaRef ds:uri="http://schemas.microsoft.com/office/2006/metadata/properties"/>
    <ds:schemaRef ds:uri="http://purl.org/dc/dcmitype/"/>
    <ds:schemaRef ds:uri="67015b85-a661-4f1b-9cbe-6460b94de8d9"/>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AF15CE8A-754C-47EB-88F6-24E27CDF693E}">
  <ds:schemaRefs>
    <ds:schemaRef ds:uri="http://schemas.microsoft.com/sharepoint/v3/contenttype/forms"/>
  </ds:schemaRefs>
</ds:datastoreItem>
</file>

<file path=customXml/itemProps3.xml><?xml version="1.0" encoding="utf-8"?>
<ds:datastoreItem xmlns:ds="http://schemas.openxmlformats.org/officeDocument/2006/customXml" ds:itemID="{DB9B238C-B086-41EB-A1A2-DCEA82D3C485}">
  <ds:schemaRefs/>
</ds:datastoreItem>
</file>

<file path=customXml/itemProps4.xml><?xml version="1.0" encoding="utf-8"?>
<ds:datastoreItem xmlns:ds="http://schemas.openxmlformats.org/officeDocument/2006/customXml" ds:itemID="{152E6483-CCF1-4A2C-8154-1EB7E4DA5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Lauver</dc:creator>
  <cp:lastModifiedBy>Pearson, Juliana</cp:lastModifiedBy>
  <cp:revision>2</cp:revision>
  <dcterms:created xsi:type="dcterms:W3CDTF">2024-04-19T13:31:00Z</dcterms:created>
  <dcterms:modified xsi:type="dcterms:W3CDTF">2024-04-19T13:31:00Z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0x010100036A311E1A151641A185E11C519BA7CA</vt:lpwstr>
  </property>
  <property fmtid="{D5CDD505-2E9C-101B-9397-08002B2CF9AE}" pid="3" name="MediaServiceImageTags">
    <vt:lpwstr/>
  </property>
</Properties>
</file>