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08E8" w14:paraId="00000001" w14:textId="77777777">
      <w:pPr>
        <w:widowControl w:val="0"/>
        <w:rPr>
          <w:rFonts w:ascii="Calibri" w:eastAsia="Calibri" w:hAnsi="Calibri" w:cs="Calibri"/>
          <w:b/>
          <w:sz w:val="28"/>
          <w:szCs w:val="28"/>
        </w:rPr>
      </w:pPr>
      <w:sdt>
        <w:sdtPr>
          <w:tag w:val="goog_rdk_1"/>
          <w:id w:val="29536238"/>
          <w:richText/>
        </w:sdtPr>
        <w:sdtContent>
          <w:r>
            <w:rPr>
              <w:rFonts w:ascii="Calibri" w:eastAsia="Calibri" w:hAnsi="Calibri" w:cs="Calibri"/>
              <w:b/>
              <w:sz w:val="28"/>
              <w:szCs w:val="28"/>
            </w:rPr>
            <w:br/>
          </w:r>
        </w:sdtContent>
      </w:sdt>
      <w:r>
        <w:rPr>
          <w:noProof/>
        </w:rPr>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2776220" cy="928370"/>
            <wp:effectExtent l="0" t="0" r="0" b="0"/>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xmlns:r="http://schemas.openxmlformats.org/officeDocument/2006/relationships" r:embed="rId5"/>
                    <a:stretch>
                      <a:fillRect/>
                    </a:stretch>
                  </pic:blipFill>
                  <pic:spPr>
                    <a:xfrm>
                      <a:off x="0" y="0"/>
                      <a:ext cx="2776220" cy="928370"/>
                    </a:xfrm>
                    <a:prstGeom prst="rect">
                      <a:avLst/>
                    </a:prstGeom>
                  </pic:spPr>
                </pic:pic>
              </a:graphicData>
            </a:graphic>
          </wp:anchor>
        </w:drawing>
      </w:r>
    </w:p>
    <w:p w:rsidR="00BB08E8" w14:paraId="00000002" w14:textId="77777777">
      <w:pPr>
        <w:widowControl w:val="0"/>
        <w:jc w:val="center"/>
        <w:rPr>
          <w:rFonts w:ascii="Calibri" w:eastAsia="Calibri" w:hAnsi="Calibri" w:cs="Calibri"/>
          <w:b/>
          <w:sz w:val="28"/>
          <w:szCs w:val="28"/>
        </w:rPr>
      </w:pPr>
    </w:p>
    <w:sdt>
      <w:sdtPr>
        <w:tag w:val="goog_rdk_9"/>
        <w:id w:val="70325627"/>
        <w:richText/>
      </w:sdtPr>
      <w:sdtContent>
        <w:p w:rsidR="00BB08E8" w14:paraId="00000003" w14:textId="4A40DAFE">
          <w:pPr>
            <w:widowControl w:val="0"/>
            <w:rPr>
              <w:rFonts w:ascii="Calibri" w:eastAsia="Calibri" w:hAnsi="Calibri" w:cs="Calibri"/>
              <w:sz w:val="24"/>
              <w:szCs w:val="24"/>
            </w:rPr>
          </w:pPr>
          <w:sdt>
            <w:sdtPr>
              <w:tag w:val="goog_rdk_3"/>
              <w:id w:val="2074551059"/>
              <w:richText/>
            </w:sdtPr>
            <w:sdtContent>
              <w:r>
                <w:rPr>
                  <w:rFonts w:ascii="Calibri" w:eastAsia="Calibri" w:hAnsi="Calibri" w:cs="Calibri"/>
                  <w:sz w:val="24"/>
                  <w:szCs w:val="24"/>
                </w:rPr>
                <w:t>This collection of information is approved by OMB under the Paperwork Reduction Act, 44 U.S.C. 3501 et seq. (OMB Control No. 2030-0051). Responses to this collection of information are voluntary. An agency may not conduct or sponsor, and a person is not re</w:t>
              </w:r>
              <w:r>
                <w:rPr>
                  <w:rFonts w:ascii="Calibri" w:eastAsia="Calibri" w:hAnsi="Calibri" w:cs="Calibri"/>
                  <w:sz w:val="24"/>
                  <w:szCs w:val="24"/>
                </w:rPr>
                <w:t xml:space="preserve">quired to respond to, a collection of information unless it displays a currently valid OMB control number. The public reporting and recordkeeping burden for this collection of information is estimated to </w:t>
              </w:r>
              <w:sdt>
                <w:sdtPr>
                  <w:tag w:val="goog_rdk_4"/>
                  <w:id w:val="-1678655426"/>
                  <w:richText/>
                </w:sdtPr>
                <w:sdtContent/>
              </w:sdt>
              <w:sdt>
                <w:sdtPr>
                  <w:tag w:val="goog_rdk_5"/>
                  <w:id w:val="1644388922"/>
                  <w:richText/>
                </w:sdtPr>
                <w:sdtContent/>
              </w:sdt>
              <w:r>
                <w:rPr>
                  <w:rFonts w:ascii="Calibri" w:eastAsia="Calibri" w:hAnsi="Calibri" w:cs="Calibri"/>
                  <w:sz w:val="24"/>
                  <w:szCs w:val="24"/>
                </w:rPr>
                <w:t xml:space="preserve">be </w:t>
              </w:r>
              <w:r>
                <w:rPr>
                  <w:rFonts w:ascii="Calibri" w:eastAsia="Calibri" w:hAnsi="Calibri" w:cs="Calibri"/>
                  <w:sz w:val="24"/>
                  <w:szCs w:val="24"/>
                </w:rPr>
                <w:t>1 hour per</w:t>
              </w:r>
              <w:sdt>
                <w:sdtPr>
                  <w:tag w:val="goog_rdk_6"/>
                  <w:id w:val="903181666"/>
                  <w:showingPlcHdr/>
                  <w:richText/>
                </w:sdtPr>
                <w:sdtContent>
                  <w:r>
                    <w:t xml:space="preserve">     </w:t>
                  </w:r>
                </w:sdtContent>
              </w:sdt>
            </w:sdtContent>
          </w:sdt>
          <w:sdt>
            <w:sdtPr>
              <w:tag w:val="goog_rdk_7"/>
              <w:id w:val="-506679610"/>
              <w:richText/>
            </w:sdtPr>
            <w:sdtContent>
              <w:r>
                <w:rPr>
                  <w:rFonts w:ascii="Calibri" w:eastAsia="Calibri" w:hAnsi="Calibri" w:cs="Calibri"/>
                  <w:sz w:val="24"/>
                  <w:szCs w:val="24"/>
                </w:rPr>
                <w:t xml:space="preserve"> session</w:t>
              </w:r>
            </w:sdtContent>
          </w:sdt>
          <w:sdt>
            <w:sdtPr>
              <w:tag w:val="goog_rdk_8"/>
              <w:id w:val="981812037"/>
              <w:richText/>
            </w:sdtPr>
            <w:sdtContent>
              <w:r>
                <w:rPr>
                  <w:rFonts w:ascii="Calibri" w:eastAsia="Calibri" w:hAnsi="Calibri" w:cs="Calibri"/>
                  <w:sz w:val="24"/>
                  <w:szCs w:val="24"/>
                </w:rPr>
                <w:t>. Send</w:t>
              </w:r>
              <w:r>
                <w:rPr>
                  <w:rFonts w:ascii="Calibri" w:eastAsia="Calibri" w:hAnsi="Calibri" w:cs="Calibri"/>
                  <w:sz w:val="24"/>
                  <w:szCs w:val="24"/>
                </w:rPr>
                <w:t xml:space="preserve"> comments on the Agency’s need for this information, the accuracy of the provided burden estimates and any suggested methods for minimizing respondent burden to Director, Information Engagement Division, U.S. Environmental Protection Agency (2821T), 1200 P</w:t>
              </w:r>
              <w:r>
                <w:rPr>
                  <w:rFonts w:ascii="Calibri" w:eastAsia="Calibri" w:hAnsi="Calibri" w:cs="Calibri"/>
                  <w:sz w:val="24"/>
                  <w:szCs w:val="24"/>
                </w:rPr>
                <w:t>ennsylvania Ave., NW, Washington, D.C. 20460. Include the OMB control number in any correspondence. Do not send the completed form to this address.</w:t>
              </w:r>
            </w:sdtContent>
          </w:sdt>
        </w:p>
      </w:sdtContent>
    </w:sdt>
    <w:p w:rsidR="00BB08E8" w14:paraId="00000004" w14:textId="77777777">
      <w:pPr>
        <w:widowControl w:val="0"/>
        <w:rPr>
          <w:rFonts w:ascii="Calibri" w:eastAsia="Calibri" w:hAnsi="Calibri" w:cs="Calibri"/>
          <w:sz w:val="24"/>
          <w:szCs w:val="24"/>
        </w:rPr>
      </w:pPr>
    </w:p>
    <w:p w:rsidR="00BB08E8" w14:paraId="00000005" w14:textId="77777777">
      <w:pPr>
        <w:widowControl w:val="0"/>
        <w:jc w:val="center"/>
        <w:rPr>
          <w:rFonts w:ascii="Calibri" w:eastAsia="Calibri" w:hAnsi="Calibri" w:cs="Calibri"/>
          <w:b/>
          <w:sz w:val="28"/>
          <w:szCs w:val="28"/>
        </w:rPr>
      </w:pPr>
      <w:r>
        <w:rPr>
          <w:rFonts w:ascii="Calibri" w:eastAsia="Calibri" w:hAnsi="Calibri" w:cs="Calibri"/>
          <w:b/>
          <w:sz w:val="28"/>
          <w:szCs w:val="28"/>
        </w:rPr>
        <w:t>Baseline Small Group Discussion Questions</w:t>
      </w:r>
    </w:p>
    <w:p w:rsidR="00BB08E8" w14:paraId="00000006" w14:textId="77777777">
      <w:pPr>
        <w:widowControl w:val="0"/>
        <w:rPr>
          <w:rFonts w:ascii="Calibri" w:eastAsia="Calibri" w:hAnsi="Calibri" w:cs="Calibri"/>
          <w:sz w:val="24"/>
          <w:szCs w:val="24"/>
        </w:rPr>
      </w:pPr>
    </w:p>
    <w:p w:rsidR="00BB08E8" w14:paraId="00000007" w14:textId="77777777">
      <w:pPr>
        <w:widowControl w:val="0"/>
        <w:rPr>
          <w:rFonts w:ascii="Calibri" w:eastAsia="Calibri" w:hAnsi="Calibri" w:cs="Calibri"/>
          <w:b/>
          <w:sz w:val="24"/>
          <w:szCs w:val="24"/>
        </w:rPr>
      </w:pPr>
      <w:r>
        <w:rPr>
          <w:rFonts w:ascii="Calibri" w:eastAsia="Calibri" w:hAnsi="Calibri" w:cs="Calibri"/>
          <w:b/>
          <w:sz w:val="24"/>
          <w:szCs w:val="24"/>
        </w:rPr>
        <w:t>Background</w:t>
      </w:r>
    </w:p>
    <w:p w:rsidR="00BB08E8" w14:paraId="00000008" w14:textId="77777777">
      <w:pPr>
        <w:widowControl w:val="0"/>
        <w:rPr>
          <w:rFonts w:ascii="Calibri" w:eastAsia="Calibri" w:hAnsi="Calibri" w:cs="Calibri"/>
          <w:sz w:val="24"/>
          <w:szCs w:val="24"/>
          <w:highlight w:val="white"/>
        </w:rPr>
      </w:pPr>
      <w:r>
        <w:rPr>
          <w:rFonts w:ascii="Calibri" w:eastAsia="Calibri" w:hAnsi="Calibri" w:cs="Calibri"/>
          <w:sz w:val="24"/>
          <w:szCs w:val="24"/>
        </w:rPr>
        <w:t>The Children’s Environmental Literacy Foundation is embarking on a three-year program entitled “Engaging K-12 communities in Civic Science to Monitor Air Quality and Watershed Health in Greater Houston,” with financial support from the Environmental Protec</w:t>
      </w:r>
      <w:r>
        <w:rPr>
          <w:rFonts w:ascii="Calibri" w:eastAsia="Calibri" w:hAnsi="Calibri" w:cs="Calibri"/>
          <w:sz w:val="24"/>
          <w:szCs w:val="24"/>
        </w:rPr>
        <w:t xml:space="preserve">tion Agency under an Assistance Agreement. The project aims to </w:t>
      </w:r>
      <w:r>
        <w:rPr>
          <w:rFonts w:ascii="Calibri" w:eastAsia="Calibri" w:hAnsi="Calibri" w:cs="Calibri"/>
          <w:sz w:val="24"/>
          <w:szCs w:val="24"/>
          <w:highlight w:val="white"/>
        </w:rPr>
        <w:t xml:space="preserve">cultivate the next generation of environmental justice champions, equipped with Science, Technology, Engineering, Arts, and Math (STEAM) skills to protect local </w:t>
      </w:r>
      <w:r>
        <w:rPr>
          <w:rFonts w:ascii="Calibri" w:eastAsia="Calibri" w:hAnsi="Calibri" w:cs="Calibri"/>
          <w:sz w:val="24"/>
          <w:szCs w:val="24"/>
          <w:highlight w:val="white"/>
        </w:rPr>
        <w:t>watersheds</w:t>
      </w:r>
      <w:r>
        <w:rPr>
          <w:rFonts w:ascii="Calibri" w:eastAsia="Calibri" w:hAnsi="Calibri" w:cs="Calibri"/>
          <w:sz w:val="24"/>
          <w:szCs w:val="24"/>
          <w:highlight w:val="white"/>
        </w:rPr>
        <w:t xml:space="preserve"> and enhance climate r</w:t>
      </w:r>
      <w:r>
        <w:rPr>
          <w:rFonts w:ascii="Calibri" w:eastAsia="Calibri" w:hAnsi="Calibri" w:cs="Calibri"/>
          <w:sz w:val="24"/>
          <w:szCs w:val="24"/>
          <w:highlight w:val="white"/>
        </w:rPr>
        <w:t xml:space="preserve">esilience through school-community collaboration. Leveraging CELF’s Civic Science Inquiry to Action Framework, this project will work with schools in </w:t>
      </w:r>
      <w:r>
        <w:rPr>
          <w:rFonts w:ascii="Calibri" w:eastAsia="Calibri" w:hAnsi="Calibri" w:cs="Calibri"/>
          <w:sz w:val="24"/>
          <w:szCs w:val="24"/>
          <w:highlight w:val="white"/>
        </w:rPr>
        <w:t>economically disadvantaged</w:t>
      </w:r>
      <w:r>
        <w:rPr>
          <w:rFonts w:ascii="Calibri" w:eastAsia="Calibri" w:hAnsi="Calibri" w:cs="Calibri"/>
          <w:sz w:val="24"/>
          <w:szCs w:val="24"/>
          <w:highlight w:val="white"/>
        </w:rPr>
        <w:t xml:space="preserve"> environmental justice communities of Greater Houston to deliver teacher trainin</w:t>
      </w:r>
      <w:r>
        <w:rPr>
          <w:rFonts w:ascii="Calibri" w:eastAsia="Calibri" w:hAnsi="Calibri" w:cs="Calibri"/>
          <w:sz w:val="24"/>
          <w:szCs w:val="24"/>
          <w:highlight w:val="white"/>
        </w:rPr>
        <w:t>g focused on facilitating data collection and analysis, and legacy student action projects that raise awareness of watershed stewardship strategies and solutions.</w:t>
      </w:r>
    </w:p>
    <w:p w:rsidR="00BB08E8" w14:paraId="00000009" w14:textId="77777777">
      <w:pPr>
        <w:widowControl w:val="0"/>
        <w:rPr>
          <w:rFonts w:ascii="Calibri" w:eastAsia="Calibri" w:hAnsi="Calibri" w:cs="Calibri"/>
          <w:sz w:val="24"/>
          <w:szCs w:val="24"/>
          <w:highlight w:val="white"/>
        </w:rPr>
      </w:pPr>
    </w:p>
    <w:p w:rsidR="00BB08E8" w14:paraId="0000000A" w14:textId="77777777">
      <w:pPr>
        <w:widowControl w:val="0"/>
        <w:rPr>
          <w:rFonts w:ascii="Calibri" w:eastAsia="Calibri" w:hAnsi="Calibri" w:cs="Calibri"/>
          <w:sz w:val="24"/>
          <w:szCs w:val="24"/>
          <w:highlight w:val="white"/>
        </w:rPr>
      </w:pPr>
      <w:r>
        <w:rPr>
          <w:rFonts w:ascii="Calibri" w:eastAsia="Calibri" w:hAnsi="Calibri" w:cs="Calibri"/>
          <w:sz w:val="24"/>
          <w:szCs w:val="24"/>
        </w:rPr>
        <w:t>To effectively achieve the project’s objectives, we need to obtain informed, candid informat</w:t>
      </w:r>
      <w:r>
        <w:rPr>
          <w:rFonts w:ascii="Calibri" w:eastAsia="Calibri" w:hAnsi="Calibri" w:cs="Calibri"/>
          <w:sz w:val="24"/>
          <w:szCs w:val="24"/>
        </w:rPr>
        <w:t>ion from teachers who will take part in the program.</w:t>
      </w:r>
      <w:r>
        <w:rPr>
          <w:rFonts w:ascii="Calibri" w:eastAsia="Calibri" w:hAnsi="Calibri" w:cs="Calibri"/>
          <w:sz w:val="24"/>
          <w:szCs w:val="24"/>
          <w:highlight w:val="white"/>
        </w:rPr>
        <w:t xml:space="preserve"> The objectives of this small group discussion are as follows:</w:t>
      </w:r>
    </w:p>
    <w:p w:rsidR="00BB08E8" w14:paraId="0000000B" w14:textId="7777777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Identify teachers’ grade- and subject-specific curricular priorities and projected challenges for the 2024-25 school </w:t>
      </w:r>
      <w:r>
        <w:rPr>
          <w:rFonts w:ascii="Calibri" w:eastAsia="Calibri" w:hAnsi="Calibri" w:cs="Calibri"/>
          <w:sz w:val="24"/>
          <w:szCs w:val="24"/>
        </w:rPr>
        <w:t>year</w:t>
      </w:r>
    </w:p>
    <w:p w:rsidR="00BB08E8" w14:paraId="0000000C" w14:textId="7777777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Identify teachers’ </w:t>
      </w:r>
      <w:r>
        <w:rPr>
          <w:rFonts w:ascii="Calibri" w:eastAsia="Calibri" w:hAnsi="Calibri" w:cs="Calibri"/>
          <w:sz w:val="24"/>
          <w:szCs w:val="24"/>
        </w:rPr>
        <w:t>“</w:t>
      </w:r>
      <w:r>
        <w:rPr>
          <w:rFonts w:ascii="Calibri" w:eastAsia="Calibri" w:hAnsi="Calibri" w:cs="Calibri"/>
          <w:sz w:val="24"/>
          <w:szCs w:val="24"/>
        </w:rPr>
        <w:t>wishlist</w:t>
      </w:r>
      <w:r>
        <w:rPr>
          <w:rFonts w:ascii="Calibri" w:eastAsia="Calibri" w:hAnsi="Calibri" w:cs="Calibri"/>
          <w:sz w:val="24"/>
          <w:szCs w:val="24"/>
        </w:rPr>
        <w:t xml:space="preserve">” relating to place-based field experiences and learning outcomes for their students during the 2024-25 school </w:t>
      </w:r>
      <w:r>
        <w:rPr>
          <w:rFonts w:ascii="Calibri" w:eastAsia="Calibri" w:hAnsi="Calibri" w:cs="Calibri"/>
          <w:sz w:val="24"/>
          <w:szCs w:val="24"/>
        </w:rPr>
        <w:t>year</w:t>
      </w:r>
    </w:p>
    <w:p w:rsidR="00BB08E8" w14:paraId="0000000D" w14:textId="77777777">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Identify culminating student actions that civic science projects can work toward that will </w:t>
      </w:r>
      <w:r>
        <w:rPr>
          <w:rFonts w:ascii="Calibri" w:eastAsia="Calibri" w:hAnsi="Calibri" w:cs="Calibri"/>
          <w:sz w:val="24"/>
          <w:szCs w:val="24"/>
        </w:rPr>
        <w:t>help educate the wider community about e</w:t>
      </w:r>
      <w:r>
        <w:rPr>
          <w:rFonts w:ascii="Calibri" w:eastAsia="Calibri" w:hAnsi="Calibri" w:cs="Calibri"/>
          <w:sz w:val="24"/>
          <w:szCs w:val="24"/>
        </w:rPr>
        <w:t xml:space="preserve">nvironmental justice challenges relating to local air and water quality. </w:t>
      </w:r>
    </w:p>
    <w:p w:rsidR="00BB08E8" w14:paraId="0000000E" w14:textId="77777777">
      <w:pPr>
        <w:widowControl w:val="0"/>
        <w:rPr>
          <w:rFonts w:ascii="Calibri" w:eastAsia="Calibri" w:hAnsi="Calibri" w:cs="Calibri"/>
          <w:sz w:val="24"/>
          <w:szCs w:val="24"/>
        </w:rPr>
      </w:pPr>
    </w:p>
    <w:p w:rsidR="00BB08E8" w14:paraId="0000000F" w14:textId="77777777">
      <w:pPr>
        <w:widowControl w:val="0"/>
        <w:rPr>
          <w:rFonts w:ascii="Calibri" w:eastAsia="Calibri" w:hAnsi="Calibri" w:cs="Calibri"/>
          <w:sz w:val="24"/>
          <w:szCs w:val="24"/>
        </w:rPr>
      </w:pPr>
      <w:r>
        <w:rPr>
          <w:rFonts w:ascii="Calibri" w:eastAsia="Calibri" w:hAnsi="Calibri" w:cs="Calibri"/>
          <w:sz w:val="24"/>
          <w:szCs w:val="24"/>
        </w:rPr>
        <w:t>As educators, your participation</w:t>
      </w:r>
      <w:r>
        <w:rPr>
          <w:rFonts w:ascii="Calibri" w:eastAsia="Calibri" w:hAnsi="Calibri" w:cs="Calibri"/>
          <w:sz w:val="24"/>
          <w:szCs w:val="24"/>
        </w:rPr>
        <w:t xml:space="preserve"> is voluntary and there will be a $50 gift card provided for your participation in this 1-hour discussion. This discussion will be recorded and saved</w:t>
      </w:r>
      <w:r>
        <w:rPr>
          <w:rFonts w:ascii="Calibri" w:eastAsia="Calibri" w:hAnsi="Calibri" w:cs="Calibri"/>
          <w:sz w:val="24"/>
          <w:szCs w:val="24"/>
        </w:rPr>
        <w:t xml:space="preserve"> on secure computers only accessible by project staff. This is because we need to ensure that we can reference the important details you share during the discussion. </w:t>
      </w:r>
      <w:sdt>
        <w:sdtPr>
          <w:tag w:val="goog_rdk_10"/>
          <w:id w:val="1257869562"/>
          <w:richText/>
        </w:sdtPr>
        <w:sdtContent/>
      </w:sdt>
      <w:sdt>
        <w:sdtPr>
          <w:tag w:val="goog_rdk_11"/>
          <w:id w:val="891237266"/>
          <w:richText/>
        </w:sdtPr>
        <w:sdtContent/>
      </w:sdt>
      <w:sdt>
        <w:sdtPr>
          <w:tag w:val="goog_rdk_12"/>
          <w:id w:val="-1054701382"/>
          <w:richText/>
        </w:sdtPr>
        <w:sdtContent/>
      </w:sdt>
      <w:r>
        <w:rPr>
          <w:rFonts w:ascii="Calibri" w:eastAsia="Calibri" w:hAnsi="Calibri" w:cs="Calibri"/>
          <w:sz w:val="24"/>
          <w:szCs w:val="24"/>
        </w:rPr>
        <w:t>By remaining on the zoom call, you consent that your opinions shared during this dis</w:t>
      </w:r>
      <w:r>
        <w:rPr>
          <w:rFonts w:ascii="Calibri" w:eastAsia="Calibri" w:hAnsi="Calibri" w:cs="Calibri"/>
          <w:sz w:val="24"/>
          <w:szCs w:val="24"/>
        </w:rPr>
        <w:t xml:space="preserve">cussion will be recorded and used to inform project activities as outlined above. </w:t>
      </w:r>
      <w:r>
        <w:rPr>
          <w:rFonts w:ascii="Calibri" w:eastAsia="Calibri" w:hAnsi="Calibri" w:cs="Calibri"/>
          <w:sz w:val="24"/>
          <w:szCs w:val="24"/>
        </w:rPr>
        <w:t>You may choose to opt out at any time.</w:t>
      </w:r>
    </w:p>
    <w:p w:rsidR="00BB08E8" w14:paraId="00000010" w14:textId="77777777">
      <w:pPr>
        <w:widowControl w:val="0"/>
        <w:rPr>
          <w:rFonts w:ascii="Calibri" w:eastAsia="Calibri" w:hAnsi="Calibri" w:cs="Calibri"/>
          <w:sz w:val="24"/>
          <w:szCs w:val="24"/>
        </w:rPr>
      </w:pPr>
    </w:p>
    <w:p w:rsidR="00BB08E8" w14:paraId="00000011" w14:textId="77777777">
      <w:pPr>
        <w:widowControl w:val="0"/>
        <w:rPr>
          <w:rFonts w:ascii="Calibri" w:eastAsia="Calibri" w:hAnsi="Calibri" w:cs="Calibri"/>
          <w:b/>
          <w:sz w:val="24"/>
          <w:szCs w:val="24"/>
        </w:rPr>
      </w:pPr>
      <w:r>
        <w:rPr>
          <w:rFonts w:ascii="Calibri" w:eastAsia="Calibri" w:hAnsi="Calibri" w:cs="Calibri"/>
          <w:b/>
          <w:sz w:val="24"/>
          <w:szCs w:val="24"/>
        </w:rPr>
        <w:t>Discussion Questions:</w:t>
      </w:r>
    </w:p>
    <w:p w:rsidR="00BB08E8" w14:paraId="00000012" w14:textId="77777777">
      <w:pPr>
        <w:widowControl w:val="0"/>
        <w:numPr>
          <w:ilvl w:val="0"/>
          <w:numId w:val="1"/>
        </w:numPr>
        <w:rPr>
          <w:sz w:val="24"/>
          <w:szCs w:val="24"/>
        </w:rPr>
      </w:pPr>
      <w:r>
        <w:rPr>
          <w:rFonts w:ascii="Calibri" w:eastAsia="Calibri" w:hAnsi="Calibri" w:cs="Calibri"/>
          <w:sz w:val="24"/>
          <w:szCs w:val="24"/>
        </w:rPr>
        <w:t xml:space="preserve">This project seeks to apply </w:t>
      </w:r>
      <w:r>
        <w:rPr>
          <w:rFonts w:ascii="Calibri" w:eastAsia="Calibri" w:hAnsi="Calibri" w:cs="Calibri"/>
          <w:sz w:val="24"/>
          <w:szCs w:val="24"/>
          <w:highlight w:val="white"/>
        </w:rPr>
        <w:t xml:space="preserve">CELF’s Civic Science Inquiry to Action Framework </w:t>
      </w:r>
      <w:sdt>
        <w:sdtPr>
          <w:tag w:val="goog_rdk_13"/>
          <w:id w:val="721567414"/>
          <w:richText/>
        </w:sdtPr>
        <w:sdtContent>
          <w:r>
            <w:rPr>
              <w:rFonts w:ascii="Calibri" w:eastAsia="Calibri" w:hAnsi="Calibri" w:cs="Calibri"/>
              <w:sz w:val="24"/>
              <w:szCs w:val="24"/>
              <w:highlight w:val="white"/>
            </w:rPr>
            <w:t>to</w:t>
          </w:r>
        </w:sdtContent>
      </w:sdt>
      <w:r>
        <w:rPr>
          <w:rFonts w:ascii="Calibri" w:eastAsia="Calibri" w:hAnsi="Calibri" w:cs="Calibri"/>
          <w:sz w:val="24"/>
          <w:szCs w:val="24"/>
          <w:highlight w:val="white"/>
        </w:rPr>
        <w:t xml:space="preserve"> deliver teacher training focused on facilitating data collection and analysis, and legacy student action projects that raise awareness of watershed stewardship strategies and solutions. What do you seek to accomplish through engaging your students in this</w:t>
      </w:r>
      <w:r>
        <w:rPr>
          <w:rFonts w:ascii="Calibri" w:eastAsia="Calibri" w:hAnsi="Calibri" w:cs="Calibri"/>
          <w:sz w:val="24"/>
          <w:szCs w:val="24"/>
          <w:highlight w:val="white"/>
        </w:rPr>
        <w:t xml:space="preserve"> program?</w:t>
      </w:r>
    </w:p>
    <w:p w:rsidR="00BB08E8" w14:paraId="00000013" w14:textId="77777777">
      <w:pPr>
        <w:widowControl w:val="0"/>
        <w:numPr>
          <w:ilvl w:val="0"/>
          <w:numId w:val="1"/>
        </w:numPr>
        <w:rPr>
          <w:rFonts w:ascii="Calibri" w:eastAsia="Calibri" w:hAnsi="Calibri" w:cs="Calibri"/>
          <w:sz w:val="24"/>
          <w:szCs w:val="24"/>
          <w:highlight w:val="white"/>
        </w:rPr>
      </w:pPr>
      <w:r>
        <w:rPr>
          <w:rFonts w:ascii="Calibri" w:eastAsia="Calibri" w:hAnsi="Calibri" w:cs="Calibri"/>
          <w:sz w:val="24"/>
          <w:szCs w:val="24"/>
          <w:highlight w:val="white"/>
        </w:rPr>
        <w:t>How do you see place-based civic science projects focused on local watershed health supporting your existing curriculum and student learning priorities?</w:t>
      </w:r>
    </w:p>
    <w:p w:rsidR="00BB08E8" w14:paraId="00000014" w14:textId="77777777">
      <w:pPr>
        <w:widowControl w:val="0"/>
        <w:numPr>
          <w:ilvl w:val="0"/>
          <w:numId w:val="1"/>
        </w:numPr>
        <w:rPr>
          <w:rFonts w:ascii="Calibri" w:eastAsia="Calibri" w:hAnsi="Calibri" w:cs="Calibri"/>
          <w:sz w:val="24"/>
          <w:szCs w:val="24"/>
          <w:highlight w:val="white"/>
        </w:rPr>
      </w:pPr>
      <w:r>
        <w:rPr>
          <w:rFonts w:ascii="Calibri" w:eastAsia="Calibri" w:hAnsi="Calibri" w:cs="Calibri"/>
          <w:sz w:val="24"/>
          <w:szCs w:val="24"/>
          <w:highlight w:val="white"/>
        </w:rPr>
        <w:t xml:space="preserve">What do you anticipate </w:t>
      </w:r>
      <w:r>
        <w:rPr>
          <w:rFonts w:ascii="Calibri" w:eastAsia="Calibri" w:hAnsi="Calibri" w:cs="Calibri"/>
          <w:sz w:val="24"/>
          <w:szCs w:val="24"/>
          <w:highlight w:val="white"/>
        </w:rPr>
        <w:t>to be</w:t>
      </w:r>
      <w:r>
        <w:rPr>
          <w:rFonts w:ascii="Calibri" w:eastAsia="Calibri" w:hAnsi="Calibri" w:cs="Calibri"/>
          <w:sz w:val="24"/>
          <w:szCs w:val="24"/>
          <w:highlight w:val="white"/>
        </w:rPr>
        <w:t xml:space="preserve"> some of the challenges of engaging your students in civic scienc</w:t>
      </w:r>
      <w:r>
        <w:rPr>
          <w:rFonts w:ascii="Calibri" w:eastAsia="Calibri" w:hAnsi="Calibri" w:cs="Calibri"/>
          <w:sz w:val="24"/>
          <w:szCs w:val="24"/>
          <w:highlight w:val="white"/>
        </w:rPr>
        <w:t>e projects?</w:t>
      </w:r>
    </w:p>
    <w:p w:rsidR="00BB08E8" w14:paraId="00000015" w14:textId="77777777">
      <w:pPr>
        <w:widowControl w:val="0"/>
        <w:numPr>
          <w:ilvl w:val="0"/>
          <w:numId w:val="1"/>
        </w:numPr>
        <w:rPr>
          <w:rFonts w:ascii="Calibri" w:eastAsia="Calibri" w:hAnsi="Calibri" w:cs="Calibri"/>
          <w:sz w:val="24"/>
          <w:szCs w:val="24"/>
          <w:highlight w:val="white"/>
        </w:rPr>
      </w:pPr>
      <w:r>
        <w:rPr>
          <w:rFonts w:ascii="Calibri" w:eastAsia="Calibri" w:hAnsi="Calibri" w:cs="Calibri"/>
          <w:sz w:val="24"/>
          <w:szCs w:val="24"/>
          <w:highlight w:val="white"/>
        </w:rPr>
        <w:t>What do you see to be the common beliefs and/or concerns in your school community relating to concepts this project will explore, including watershed health, air quality, and climate resilience?</w:t>
      </w:r>
    </w:p>
    <w:p w:rsidR="00BB08E8" w14:paraId="00000016" w14:textId="77777777">
      <w:pPr>
        <w:widowControl w:val="0"/>
        <w:numPr>
          <w:ilvl w:val="0"/>
          <w:numId w:val="1"/>
        </w:numPr>
        <w:rPr>
          <w:rFonts w:ascii="Calibri" w:eastAsia="Calibri" w:hAnsi="Calibri" w:cs="Calibri"/>
          <w:sz w:val="24"/>
          <w:szCs w:val="24"/>
          <w:highlight w:val="white"/>
        </w:rPr>
      </w:pPr>
      <w:r>
        <w:rPr>
          <w:rFonts w:ascii="Calibri" w:eastAsia="Calibri" w:hAnsi="Calibri" w:cs="Calibri"/>
          <w:sz w:val="24"/>
          <w:szCs w:val="24"/>
          <w:highlight w:val="white"/>
        </w:rPr>
        <w:t>How do you think students can leverage their civic science projects to engage their families and communities in learning more about local watershed health and actions they can take to protect their watersheds?</w:t>
      </w:r>
    </w:p>
    <w:p w:rsidR="00BB08E8" w14:paraId="00000017" w14:textId="77777777">
      <w:pPr>
        <w:widowControl w:val="0"/>
        <w:rPr>
          <w:rFonts w:ascii="Calibri" w:eastAsia="Calibri" w:hAnsi="Calibri" w:cs="Calibri"/>
          <w:sz w:val="24"/>
          <w:szCs w:val="24"/>
        </w:rPr>
      </w:pPr>
    </w:p>
    <w:p w:rsidR="00BB08E8" w14:paraId="00000018" w14:textId="77777777">
      <w:pPr>
        <w:widowControl w:val="0"/>
        <w:rPr>
          <w:rFonts w:ascii="Calibri" w:eastAsia="Calibri" w:hAnsi="Calibri" w:cs="Calibri"/>
          <w:sz w:val="24"/>
          <w:szCs w:val="24"/>
        </w:rPr>
      </w:pPr>
    </w:p>
    <w:sectPr>
      <w:head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17"/>
      <w:id w:val="169601575"/>
      <w:richText/>
    </w:sdtPr>
    <w:sdtContent>
      <w:p w:rsidR="00BB08E8" w:rsidRPr="00BD0635" w14:paraId="00000019" w14:textId="77777777">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sz w:val="24"/>
            <w:szCs w:val="24"/>
          </w:rPr>
        </w:pPr>
        <w:sdt>
          <w:sdtPr>
            <w:tag w:val="goog_rdk_15"/>
            <w:id w:val="1684246884"/>
            <w:richText/>
          </w:sdtPr>
          <w:sdtContent>
            <w:sdt>
              <w:sdtPr>
                <w:tag w:val="goog_rdk_16"/>
                <w:id w:val="-1757355601"/>
                <w:richText/>
              </w:sdtPr>
              <w:sdtContent>
                <w:r w:rsidRPr="00BD0635">
                  <w:rPr>
                    <w:rFonts w:ascii="Calibri" w:eastAsia="Calibri" w:hAnsi="Calibri" w:cs="Calibri"/>
                    <w:color w:val="000000"/>
                    <w:sz w:val="24"/>
                    <w:szCs w:val="24"/>
                  </w:rPr>
                  <w:t>OMB Control Number: 2030-00</w:t>
                </w:r>
                <w:r w:rsidRPr="00BD0635">
                  <w:rPr>
                    <w:rFonts w:ascii="Calibri" w:eastAsia="Calibri" w:hAnsi="Calibri" w:cs="Calibri"/>
                    <w:color w:val="000000"/>
                    <w:sz w:val="24"/>
                    <w:szCs w:val="24"/>
                  </w:rPr>
                  <w:t>51</w:t>
                </w:r>
              </w:sdtContent>
            </w:sdt>
          </w:sdtContent>
        </w:sdt>
      </w:p>
    </w:sdtContent>
  </w:sdt>
  <w:sdt>
    <w:sdtPr>
      <w:tag w:val="goog_rdk_20"/>
      <w:id w:val="851455574"/>
      <w:richText/>
    </w:sdtPr>
    <w:sdtContent>
      <w:p w:rsidR="00BB08E8" w:rsidRPr="00BD0635" w:rsidP="00BD0635" w14:paraId="0000001A" w14:textId="77777777">
        <w:pPr>
          <w:pBdr>
            <w:top w:val="nil"/>
            <w:left w:val="nil"/>
            <w:bottom w:val="nil"/>
            <w:right w:val="nil"/>
            <w:between w:val="nil"/>
          </w:pBdr>
          <w:tabs>
            <w:tab w:val="center" w:pos="4680"/>
            <w:tab w:val="right" w:pos="9360"/>
          </w:tabs>
          <w:spacing w:line="240" w:lineRule="auto"/>
          <w:jc w:val="right"/>
          <w:rPr>
            <w:rFonts w:ascii="Calibri" w:eastAsia="Calibri" w:hAnsi="Calibri" w:cs="Calibri"/>
            <w:sz w:val="24"/>
            <w:szCs w:val="24"/>
          </w:rPr>
        </w:pPr>
        <w:sdt>
          <w:sdtPr>
            <w:tag w:val="goog_rdk_18"/>
            <w:id w:val="-1313943884"/>
            <w:richText/>
          </w:sdtPr>
          <w:sdtContent>
            <w:sdt>
              <w:sdtPr>
                <w:tag w:val="goog_rdk_19"/>
                <w:id w:val="1364405377"/>
                <w:richText/>
              </w:sdtPr>
              <w:sdtContent>
                <w:r w:rsidRPr="00BD0635">
                  <w:rPr>
                    <w:rFonts w:ascii="Calibri" w:eastAsia="Calibri" w:hAnsi="Calibri" w:cs="Calibri"/>
                    <w:color w:val="000000"/>
                    <w:sz w:val="24"/>
                    <w:szCs w:val="24"/>
                  </w:rPr>
                  <w:t>Expiration Date: 05/31/2024</w:t>
                </w:r>
              </w:sdtContent>
            </w:sdt>
          </w:sdtContent>
        </w:sdt>
      </w:p>
    </w:sdtContent>
  </w:sdt>
  <w:p w:rsidR="00BB08E8" w14:paraId="0000001B" w14:textId="7777777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C2222D"/>
    <w:multiLevelType w:val="multilevel"/>
    <w:tmpl w:val="A32A1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19664C9"/>
    <w:multiLevelType w:val="multilevel"/>
    <w:tmpl w:val="90F46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8495973">
    <w:abstractNumId w:val="0"/>
  </w:num>
  <w:num w:numId="2" w16cid:durableId="909925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E8"/>
    <w:rsid w:val="00BB08E8"/>
    <w:rsid w:val="00BD06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B874B8D-C61A-474D-B17B-5230209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74F31"/>
    <w:rPr>
      <w:sz w:val="16"/>
      <w:szCs w:val="16"/>
    </w:rPr>
  </w:style>
  <w:style w:type="paragraph" w:styleId="CommentText">
    <w:name w:val="annotation text"/>
    <w:basedOn w:val="Normal"/>
    <w:link w:val="CommentTextChar"/>
    <w:uiPriority w:val="99"/>
    <w:unhideWhenUsed/>
    <w:rsid w:val="00A74F31"/>
    <w:pPr>
      <w:spacing w:line="240" w:lineRule="auto"/>
    </w:pPr>
    <w:rPr>
      <w:sz w:val="20"/>
      <w:szCs w:val="20"/>
    </w:rPr>
  </w:style>
  <w:style w:type="character" w:customStyle="1" w:styleId="CommentTextChar">
    <w:name w:val="Comment Text Char"/>
    <w:basedOn w:val="DefaultParagraphFont"/>
    <w:link w:val="CommentText"/>
    <w:uiPriority w:val="99"/>
    <w:rsid w:val="00A74F31"/>
    <w:rPr>
      <w:sz w:val="20"/>
      <w:szCs w:val="20"/>
    </w:rPr>
  </w:style>
  <w:style w:type="paragraph" w:styleId="CommentSubject">
    <w:name w:val="annotation subject"/>
    <w:basedOn w:val="CommentText"/>
    <w:next w:val="CommentText"/>
    <w:link w:val="CommentSubjectChar"/>
    <w:uiPriority w:val="99"/>
    <w:semiHidden/>
    <w:unhideWhenUsed/>
    <w:rsid w:val="00A74F31"/>
    <w:rPr>
      <w:b/>
      <w:bCs/>
    </w:rPr>
  </w:style>
  <w:style w:type="character" w:customStyle="1" w:styleId="CommentSubjectChar">
    <w:name w:val="Comment Subject Char"/>
    <w:basedOn w:val="CommentTextChar"/>
    <w:link w:val="CommentSubject"/>
    <w:uiPriority w:val="99"/>
    <w:semiHidden/>
    <w:rsid w:val="00A74F31"/>
    <w:rPr>
      <w:b/>
      <w:bCs/>
      <w:sz w:val="20"/>
      <w:szCs w:val="20"/>
    </w:rPr>
  </w:style>
  <w:style w:type="paragraph" w:styleId="Revision">
    <w:name w:val="Revision"/>
    <w:hidden/>
    <w:uiPriority w:val="99"/>
    <w:semiHidden/>
    <w:rsid w:val="00A74F31"/>
    <w:pPr>
      <w:spacing w:line="240" w:lineRule="auto"/>
    </w:pPr>
  </w:style>
  <w:style w:type="paragraph" w:styleId="Header">
    <w:name w:val="header"/>
    <w:basedOn w:val="Normal"/>
    <w:link w:val="HeaderChar"/>
    <w:uiPriority w:val="99"/>
    <w:unhideWhenUsed/>
    <w:rsid w:val="00A74F31"/>
    <w:pPr>
      <w:tabs>
        <w:tab w:val="center" w:pos="4680"/>
        <w:tab w:val="right" w:pos="9360"/>
      </w:tabs>
      <w:spacing w:line="240" w:lineRule="auto"/>
    </w:pPr>
  </w:style>
  <w:style w:type="character" w:customStyle="1" w:styleId="HeaderChar">
    <w:name w:val="Header Char"/>
    <w:basedOn w:val="DefaultParagraphFont"/>
    <w:link w:val="Header"/>
    <w:uiPriority w:val="99"/>
    <w:rsid w:val="00A74F31"/>
  </w:style>
  <w:style w:type="paragraph" w:styleId="Footer">
    <w:name w:val="footer"/>
    <w:basedOn w:val="Normal"/>
    <w:link w:val="FooterChar"/>
    <w:uiPriority w:val="99"/>
    <w:unhideWhenUsed/>
    <w:rsid w:val="00A74F31"/>
    <w:pPr>
      <w:tabs>
        <w:tab w:val="center" w:pos="4680"/>
        <w:tab w:val="right" w:pos="9360"/>
      </w:tabs>
      <w:spacing w:line="240" w:lineRule="auto"/>
    </w:pPr>
  </w:style>
  <w:style w:type="character" w:customStyle="1" w:styleId="FooterChar">
    <w:name w:val="Footer Char"/>
    <w:basedOn w:val="DefaultParagraphFont"/>
    <w:link w:val="Footer"/>
    <w:uiPriority w:val="99"/>
    <w:rsid w:val="00A7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0k9V9t0owt23DOXWKHXmSc/wQ==">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Aaron</dc:creator>
  <cp:lastModifiedBy>Jackson, Aaron</cp:lastModifiedBy>
  <cp:revision>2</cp:revision>
  <dcterms:created xsi:type="dcterms:W3CDTF">2024-04-04T17:14:00Z</dcterms:created>
  <dcterms:modified xsi:type="dcterms:W3CDTF">2024-04-04T17:14:00Z</dcterms:modified>
</cp:coreProperties>
</file>