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EE60EF" w:rsidP="11AB4B38" w14:paraId="7FF3053F" w14:textId="3CE0477F">
      <w:pPr>
        <w:spacing w:after="0"/>
        <w:jc w:val="center"/>
        <w:rPr>
          <w:sz w:val="32"/>
          <w:szCs w:val="32"/>
        </w:rPr>
      </w:pPr>
      <w:bookmarkStart w:id="0" w:name="_Toc49148152"/>
      <w:r w:rsidRPr="00EE60EF">
        <w:rPr>
          <w:sz w:val="32"/>
          <w:szCs w:val="32"/>
        </w:rPr>
        <w:t>U.S. Environmental Protection Agency</w:t>
      </w:r>
    </w:p>
    <w:p w:rsidR="00EA0D20" w:rsidRPr="00FB5B5E" w:rsidP="00FB5B5E" w14:paraId="6496C5FE" w14:textId="03239920">
      <w:pPr>
        <w:jc w:val="center"/>
        <w:rPr>
          <w:sz w:val="32"/>
        </w:rPr>
      </w:pPr>
      <w:r w:rsidRPr="00FB5B5E">
        <w:rPr>
          <w:sz w:val="32"/>
        </w:rPr>
        <w:t xml:space="preserve">Information Collection </w:t>
      </w:r>
      <w:r w:rsidRPr="00EE60EF">
        <w:rPr>
          <w:sz w:val="32"/>
          <w:szCs w:val="32"/>
        </w:rPr>
        <w:t>Request</w:t>
      </w:r>
    </w:p>
    <w:p w:rsidR="00BB432F" w:rsidRPr="00FB5B5E" w:rsidP="00FB5B5E" w14:paraId="0736853B" w14:textId="6D2E5223">
      <w:r w:rsidRPr="00EE60EF">
        <w:rPr>
          <w:rFonts w:cstheme="minorHAnsi"/>
          <w:b/>
          <w:bCs/>
        </w:rPr>
        <w:t>Title:</w:t>
      </w:r>
      <w:r w:rsidRPr="00EE60EF" w:rsidR="001F34A5">
        <w:rPr>
          <w:rFonts w:cstheme="minorHAnsi"/>
        </w:rPr>
        <w:t xml:space="preserve"> </w:t>
      </w:r>
      <w:r w:rsidRPr="00FB5B5E" w:rsidR="00181CB0">
        <w:t>Generic Clearance for the Collection of Qualitative Feedback on Agency Service Delivery</w:t>
      </w:r>
    </w:p>
    <w:p w:rsidR="00EE2403" w:rsidRPr="00EE60EF" w:rsidP="00BB432F" w14:paraId="51A1E7BF" w14:textId="2511FDBF">
      <w:pPr>
        <w:spacing w:line="240" w:lineRule="auto"/>
        <w:rPr>
          <w:rFonts w:cstheme="minorHAnsi"/>
        </w:rPr>
      </w:pPr>
      <w:r w:rsidRPr="00EE60EF">
        <w:rPr>
          <w:rFonts w:cstheme="minorHAnsi"/>
          <w:b/>
          <w:bCs/>
        </w:rPr>
        <w:t>OMB Control Number:</w:t>
      </w:r>
      <w:r w:rsidRPr="00FB5B5E" w:rsidR="00BB432F">
        <w:t xml:space="preserve"> </w:t>
      </w:r>
      <w:r w:rsidRPr="00EE60EF" w:rsidR="00181CB0">
        <w:rPr>
          <w:rFonts w:cstheme="minorHAnsi"/>
        </w:rPr>
        <w:t>2030-0051</w:t>
      </w:r>
    </w:p>
    <w:p w:rsidR="00EE2403" w:rsidRPr="00FB5B5E" w:rsidP="00FB5B5E" w14:paraId="4B4476E2" w14:textId="3E404873">
      <w:pPr>
        <w:spacing w:before="240" w:line="240" w:lineRule="auto"/>
      </w:pPr>
      <w:r w:rsidRPr="00EE60EF">
        <w:rPr>
          <w:rFonts w:cstheme="minorHAnsi"/>
          <w:b/>
          <w:bCs/>
        </w:rPr>
        <w:t>EPA ICR Number:</w:t>
      </w:r>
      <w:r w:rsidRPr="00FB5B5E" w:rsidR="00BB432F">
        <w:t xml:space="preserve"> </w:t>
      </w:r>
      <w:r w:rsidRPr="00FB5B5E" w:rsidR="00F4368D">
        <w:t>2434.</w:t>
      </w:r>
      <w:r w:rsidRPr="00EE60EF" w:rsidR="00F4368D">
        <w:rPr>
          <w:rFonts w:cstheme="minorHAnsi"/>
        </w:rPr>
        <w:t>204</w:t>
      </w:r>
    </w:p>
    <w:p w:rsidR="00154E6B" w:rsidRPr="00EE60EF" w:rsidP="008500A8" w14:paraId="235684D1" w14:textId="6832BD18">
      <w:pPr>
        <w:spacing w:line="276" w:lineRule="auto"/>
      </w:pPr>
      <w:r w:rsidRPr="00EE60EF">
        <w:rPr>
          <w:b/>
          <w:bCs/>
        </w:rPr>
        <w:t>Abstract:</w:t>
      </w:r>
      <w:r w:rsidRPr="00EE60EF" w:rsidR="002871BA">
        <w:t xml:space="preserve"> </w:t>
      </w:r>
      <w:r w:rsidRPr="00EE60EF" w:rsidR="00D60991">
        <w:t xml:space="preserve">This information collection </w:t>
      </w:r>
      <w:r w:rsidRPr="00EE60EF" w:rsidR="00A41797">
        <w:t xml:space="preserve">provides </w:t>
      </w:r>
      <w:r w:rsidRPr="00EE60EF" w:rsidR="00D60991">
        <w:t xml:space="preserve">the Agency with an opportunity to engage </w:t>
      </w:r>
      <w:r w:rsidRPr="00EE60EF" w:rsidR="00730B0C">
        <w:t xml:space="preserve">with </w:t>
      </w:r>
      <w:r w:rsidRPr="00EE60EF" w:rsidR="00D60991">
        <w:t xml:space="preserve">and learn from </w:t>
      </w:r>
      <w:r w:rsidRPr="00EE60EF" w:rsidR="00730B0C">
        <w:t xml:space="preserve">current and potential </w:t>
      </w:r>
      <w:r w:rsidRPr="00EE60EF" w:rsidR="00D60991">
        <w:t>stakeholders or partners in, or consumers of, EPA or EPA-supported services and programs by gathering qualitative information about their needs and experiences. Getting such feedback in a timely manner is critical if the Agency is to know how and where it should focus while seeking to improve</w:t>
      </w:r>
      <w:r w:rsidR="008500A8">
        <w:t xml:space="preserve">, </w:t>
      </w:r>
      <w:r w:rsidRPr="00EE60EF" w:rsidR="00D60991">
        <w:t xml:space="preserve">or expand upon, its products and services. </w:t>
      </w:r>
      <w:r>
        <w:t xml:space="preserve"> </w:t>
      </w:r>
    </w:p>
    <w:p w:rsidR="00DE4E0C" w:rsidRPr="00EE60EF" w:rsidP="4BDBF0A0" w14:paraId="18490F31" w14:textId="77777777">
      <w:pPr>
        <w:rPr>
          <w:b/>
          <w:bCs/>
          <w:u w:val="single"/>
        </w:rPr>
      </w:pPr>
      <w:r w:rsidRPr="00EE60EF">
        <w:rPr>
          <w:b/>
          <w:bCs/>
          <w:u w:val="single"/>
        </w:rPr>
        <w:t xml:space="preserve">Supporting </w:t>
      </w:r>
      <w:r w:rsidRPr="00EE60EF">
        <w:rPr>
          <w:b/>
          <w:bCs/>
          <w:u w:val="single"/>
        </w:rPr>
        <w:t>Statement</w:t>
      </w:r>
      <w:r w:rsidRPr="00EE60EF">
        <w:rPr>
          <w:b/>
          <w:bCs/>
          <w:u w:val="single"/>
        </w:rPr>
        <w:t xml:space="preserve"> A</w:t>
      </w:r>
      <w:bookmarkEnd w:id="0"/>
    </w:p>
    <w:p w:rsidR="00D47CB3" w:rsidRPr="00EE60EF" w:rsidP="00854AAE" w14:paraId="45D88339" w14:textId="77777777">
      <w:pPr>
        <w:pStyle w:val="ListParagraph"/>
        <w:numPr>
          <w:ilvl w:val="0"/>
          <w:numId w:val="25"/>
        </w:numPr>
        <w:pBdr>
          <w:bottom w:val="single" w:sz="4" w:space="1" w:color="auto"/>
        </w:pBdr>
        <w:spacing w:before="240" w:after="0"/>
        <w:rPr>
          <w:rFonts w:cstheme="minorHAnsi"/>
          <w:b/>
          <w:bCs/>
        </w:rPr>
      </w:pPr>
      <w:bookmarkStart w:id="1" w:name="_Toc156593368"/>
      <w:r w:rsidRPr="00EE60EF">
        <w:rPr>
          <w:rFonts w:cstheme="minorHAnsi"/>
          <w:b/>
          <w:bCs/>
        </w:rPr>
        <w:t>NEED AND AUTHORITY FOR THE COLLECTION</w:t>
      </w:r>
      <w:bookmarkEnd w:id="1"/>
    </w:p>
    <w:p w:rsidR="00A27E5C" w:rsidRPr="00EE60EF" w:rsidP="00854AAE" w14:paraId="1E2EF2EF" w14:textId="77777777">
      <w:pPr>
        <w:pBdr>
          <w:bottom w:val="single" w:sz="4" w:space="1" w:color="auto"/>
        </w:pBdr>
        <w:spacing w:before="60"/>
        <w:rPr>
          <w:rFonts w:cstheme="minorHAnsi"/>
          <w:i/>
          <w:iCs/>
        </w:rPr>
      </w:pPr>
      <w:r w:rsidRPr="00EE60EF">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181CB0" w:rsidRPr="00EE60EF" w:rsidP="00FB5B5E" w14:paraId="162A63E6" w14:textId="735B7814">
      <w:pPr>
        <w:keepNext/>
        <w:spacing w:line="276" w:lineRule="auto"/>
        <w:rPr>
          <w:rFonts w:cstheme="minorHAnsi"/>
        </w:rPr>
      </w:pPr>
      <w:r w:rsidRPr="00EE60EF">
        <w:rPr>
          <w:rFonts w:cstheme="minorHAnsi"/>
        </w:rPr>
        <w:t xml:space="preserve">Executive Order 12862 directs </w:t>
      </w:r>
      <w:r w:rsidR="009B28A3">
        <w:rPr>
          <w:rFonts w:cstheme="minorHAnsi"/>
        </w:rPr>
        <w:t>f</w:t>
      </w:r>
      <w:r w:rsidRPr="00EE60EF">
        <w:rPr>
          <w:rFonts w:cstheme="minorHAnsi"/>
        </w:rPr>
        <w:t xml:space="preserve">ederal agencies to provide service to the public that matches or exceeds the best service available in the private sector. </w:t>
      </w:r>
      <w:r w:rsidRPr="00EE60EF">
        <w:rPr>
          <w:rFonts w:cstheme="minorHAnsi"/>
        </w:rPr>
        <w:t>In order to</w:t>
      </w:r>
      <w:r w:rsidRPr="00EE60EF">
        <w:rPr>
          <w:rFonts w:cstheme="minorHAnsi"/>
        </w:rPr>
        <w:t xml:space="preserve"> ensure that our programs are effective and meet our customers’ needs, the Environmental Protection Agency seeks to obtain OMB approval of a generic clearance to collect qualitative feedback on our service delivery.  </w:t>
      </w:r>
    </w:p>
    <w:p w:rsidR="008500A8" w:rsidP="008500A8" w14:paraId="1EAFCF94" w14:textId="3FF6329F">
      <w:pPr>
        <w:spacing w:line="276" w:lineRule="auto"/>
        <w:rPr>
          <w:rFonts w:cstheme="minorHAnsi"/>
        </w:rPr>
      </w:pPr>
      <w:r w:rsidRPr="00737FDE">
        <w:rPr>
          <w:rFonts w:cstheme="minorHAnsi"/>
        </w:rPr>
        <w:t xml:space="preserve">EPA has also received funding through the </w:t>
      </w:r>
      <w:hyperlink r:id="rId10" w:history="1">
        <w:r w:rsidRPr="00737FDE">
          <w:rPr>
            <w:rStyle w:val="Hyperlink"/>
            <w:rFonts w:cstheme="minorHAnsi"/>
          </w:rPr>
          <w:t>Bipartisan Infrastructure Law (BIL)</w:t>
        </w:r>
      </w:hyperlink>
      <w:r w:rsidRPr="00737FDE">
        <w:rPr>
          <w:rFonts w:cstheme="minorHAnsi"/>
        </w:rPr>
        <w:t xml:space="preserve"> and the </w:t>
      </w:r>
      <w:hyperlink r:id="rId10" w:history="1">
        <w:r w:rsidRPr="00737FDE">
          <w:rPr>
            <w:rStyle w:val="Hyperlink"/>
            <w:rFonts w:cstheme="minorHAnsi"/>
          </w:rPr>
          <w:t>Infrastructure Investment and Jobs Act</w:t>
        </w:r>
      </w:hyperlink>
      <w:r w:rsidRPr="00737FDE">
        <w:rPr>
          <w:rFonts w:cstheme="minorHAnsi"/>
        </w:rPr>
        <w:t xml:space="preserve"> (IIJA) as well as direction </w:t>
      </w:r>
      <w:r w:rsidRPr="00737FDE" w:rsidR="00737FDE">
        <w:rPr>
          <w:rFonts w:cstheme="minorHAnsi"/>
        </w:rPr>
        <w:t xml:space="preserve">associated with the </w:t>
      </w:r>
      <w:hyperlink r:id="rId11">
        <w:r w:rsidRPr="00737FDE" w:rsidR="00737FDE">
          <w:rPr>
            <w:rStyle w:val="Hyperlink"/>
            <w:rFonts w:cstheme="minorHAnsi"/>
          </w:rPr>
          <w:t>Justice40</w:t>
        </w:r>
      </w:hyperlink>
      <w:r w:rsidRPr="00737FDE" w:rsidR="00737FDE">
        <w:rPr>
          <w:rFonts w:cstheme="minorHAnsi"/>
          <w:color w:val="0070C0"/>
        </w:rPr>
        <w:t xml:space="preserve"> </w:t>
      </w:r>
      <w:r w:rsidRPr="00737FDE" w:rsidR="00737FDE">
        <w:rPr>
          <w:rFonts w:cstheme="minorHAnsi"/>
        </w:rPr>
        <w:t xml:space="preserve">initiative and </w:t>
      </w:r>
      <w:r w:rsidRPr="00737FDE">
        <w:rPr>
          <w:rFonts w:cstheme="minorHAnsi"/>
        </w:rPr>
        <w:t xml:space="preserve">through </w:t>
      </w:r>
      <w:hyperlink r:id="rId12" w:history="1">
        <w:r w:rsidRPr="00737FDE">
          <w:rPr>
            <w:rStyle w:val="Hyperlink"/>
            <w:rFonts w:cstheme="minorHAnsi"/>
          </w:rPr>
          <w:t>Executive Order 13985</w:t>
        </w:r>
      </w:hyperlink>
      <w:r w:rsidRPr="00737FDE">
        <w:rPr>
          <w:rFonts w:cstheme="minorHAnsi"/>
        </w:rPr>
        <w:t xml:space="preserve">, </w:t>
      </w:r>
      <w:r>
        <w:rPr>
          <w:rFonts w:cstheme="minorHAnsi"/>
        </w:rPr>
        <w:t>which</w:t>
      </w:r>
      <w:r w:rsidR="00737FDE">
        <w:rPr>
          <w:rFonts w:cstheme="minorHAnsi"/>
        </w:rPr>
        <w:t xml:space="preserve"> </w:t>
      </w:r>
      <w:r>
        <w:rPr>
          <w:rFonts w:cstheme="minorHAnsi"/>
        </w:rPr>
        <w:t xml:space="preserve">compel </w:t>
      </w:r>
      <w:r w:rsidR="00737FDE">
        <w:rPr>
          <w:rFonts w:cstheme="minorHAnsi"/>
        </w:rPr>
        <w:t>the Agency to aggressively</w:t>
      </w:r>
      <w:r>
        <w:rPr>
          <w:rFonts w:cstheme="minorHAnsi"/>
        </w:rPr>
        <w:t xml:space="preserve"> work</w:t>
      </w:r>
      <w:r w:rsidR="00737FDE">
        <w:rPr>
          <w:rFonts w:cstheme="minorHAnsi"/>
        </w:rPr>
        <w:t xml:space="preserve"> to implement programs responsive to</w:t>
      </w:r>
      <w:r w:rsidR="00555AC2">
        <w:rPr>
          <w:rFonts w:cstheme="minorHAnsi"/>
        </w:rPr>
        <w:t>,</w:t>
      </w:r>
      <w:r w:rsidR="00737FDE">
        <w:rPr>
          <w:rFonts w:cstheme="minorHAnsi"/>
        </w:rPr>
        <w:t xml:space="preserve"> and involving</w:t>
      </w:r>
      <w:r w:rsidR="00555AC2">
        <w:rPr>
          <w:rFonts w:cstheme="minorHAnsi"/>
        </w:rPr>
        <w:t>,</w:t>
      </w:r>
      <w:r w:rsidR="00737FDE">
        <w:rPr>
          <w:rFonts w:cstheme="minorHAnsi"/>
        </w:rPr>
        <w:t xml:space="preserve"> various communities and stakeholder groups.  </w:t>
      </w:r>
    </w:p>
    <w:p w:rsidR="008D2E13" w:rsidRPr="00EE60EF" w:rsidP="00FB5B5E" w14:paraId="73B3654B" w14:textId="2FAE4FAB">
      <w:pPr>
        <w:spacing w:line="276" w:lineRule="auto"/>
        <w:rPr>
          <w:rFonts w:cstheme="minorHAnsi"/>
        </w:rPr>
      </w:pPr>
      <w:r w:rsidRPr="00EE60EF">
        <w:rPr>
          <w:rFonts w:cstheme="minorHAnsi"/>
        </w:rPr>
        <w:t xml:space="preserve">This collection of information is necessary to enable the Agency to </w:t>
      </w:r>
      <w:r w:rsidR="00995222">
        <w:rPr>
          <w:rFonts w:cstheme="minorHAnsi"/>
        </w:rPr>
        <w:t xml:space="preserve">engage its </w:t>
      </w:r>
      <w:r w:rsidRPr="00EE60EF">
        <w:rPr>
          <w:rFonts w:cstheme="minorHAnsi"/>
        </w:rPr>
        <w:t>customer</w:t>
      </w:r>
      <w:r w:rsidR="00745DD9">
        <w:rPr>
          <w:rFonts w:cstheme="minorHAnsi"/>
        </w:rPr>
        <w:t>s</w:t>
      </w:r>
      <w:r w:rsidRPr="00EE60EF">
        <w:rPr>
          <w:rFonts w:cstheme="minorHAnsi"/>
        </w:rPr>
        <w:t xml:space="preserve"> and stakeholder</w:t>
      </w:r>
      <w:r w:rsidR="00745DD9">
        <w:rPr>
          <w:rFonts w:cstheme="minorHAnsi"/>
        </w:rPr>
        <w:t xml:space="preserve">s </w:t>
      </w:r>
      <w:r w:rsidR="00B94C64">
        <w:rPr>
          <w:rFonts w:cstheme="minorHAnsi"/>
        </w:rPr>
        <w:t xml:space="preserve">to gather their </w:t>
      </w:r>
      <w:r w:rsidRPr="00EE60EF">
        <w:rPr>
          <w:rFonts w:cstheme="minorHAnsi"/>
        </w:rPr>
        <w:t>feedback in an efficient, timely manner. This feedback will provide insights into customer or stakeholder perceptions, experiences</w:t>
      </w:r>
      <w:r w:rsidR="009B28A3">
        <w:rPr>
          <w:rFonts w:cstheme="minorHAnsi"/>
        </w:rPr>
        <w:t>,</w:t>
      </w:r>
      <w:r w:rsidRPr="00EE60EF">
        <w:rPr>
          <w:rFonts w:cstheme="minorHAnsi"/>
        </w:rPr>
        <w:t xml:space="preserve"> and expectations</w:t>
      </w:r>
      <w:r w:rsidR="007F463D">
        <w:rPr>
          <w:rFonts w:cstheme="minorHAnsi"/>
        </w:rPr>
        <w:t xml:space="preserve"> which, in turn, </w:t>
      </w:r>
      <w:r w:rsidR="009F6301">
        <w:rPr>
          <w:rFonts w:cstheme="minorHAnsi"/>
        </w:rPr>
        <w:t xml:space="preserve">will help EPA to </w:t>
      </w:r>
      <w:r w:rsidRPr="00EE60EF">
        <w:rPr>
          <w:rFonts w:cstheme="minorHAnsi"/>
        </w:rPr>
        <w:t xml:space="preserve">focus attention on areas where </w:t>
      </w:r>
      <w:r w:rsidR="00AA55F0">
        <w:rPr>
          <w:rFonts w:cstheme="minorHAnsi"/>
        </w:rPr>
        <w:t xml:space="preserve">collaboration, </w:t>
      </w:r>
      <w:r w:rsidRPr="00EE60EF">
        <w:rPr>
          <w:rFonts w:cstheme="minorHAnsi"/>
        </w:rPr>
        <w:t>communication, training</w:t>
      </w:r>
      <w:r w:rsidRPr="00EE60EF">
        <w:rPr>
          <w:rFonts w:cstheme="minorHAnsi"/>
        </w:rPr>
        <w:t>,</w:t>
      </w:r>
      <w:r w:rsidRPr="00EE60EF">
        <w:rPr>
          <w:rFonts w:cstheme="minorHAnsi"/>
        </w:rPr>
        <w:t xml:space="preserve"> changes in operations</w:t>
      </w:r>
      <w:r w:rsidRPr="00EE60EF">
        <w:rPr>
          <w:rFonts w:cstheme="minorHAnsi"/>
        </w:rPr>
        <w:t>, or additional project development</w:t>
      </w:r>
      <w:r w:rsidRPr="00EE60EF">
        <w:rPr>
          <w:rFonts w:cstheme="minorHAnsi"/>
        </w:rPr>
        <w:t xml:space="preserve"> </w:t>
      </w:r>
      <w:r w:rsidR="003036F8">
        <w:rPr>
          <w:rFonts w:cstheme="minorHAnsi"/>
        </w:rPr>
        <w:t xml:space="preserve">can </w:t>
      </w:r>
      <w:r w:rsidRPr="00EE60EF">
        <w:rPr>
          <w:rFonts w:cstheme="minorHAnsi"/>
        </w:rPr>
        <w:t xml:space="preserve">improve </w:t>
      </w:r>
      <w:r w:rsidRPr="00EE60EF">
        <w:rPr>
          <w:rFonts w:cstheme="minorHAnsi"/>
        </w:rPr>
        <w:t xml:space="preserve">the public’s interaction with </w:t>
      </w:r>
      <w:r w:rsidR="003036F8">
        <w:rPr>
          <w:rFonts w:cstheme="minorHAnsi"/>
        </w:rPr>
        <w:t xml:space="preserve">the </w:t>
      </w:r>
      <w:r w:rsidR="00A7223F">
        <w:rPr>
          <w:rFonts w:cstheme="minorHAnsi"/>
        </w:rPr>
        <w:t xml:space="preserve">Agency’s </w:t>
      </w:r>
      <w:r w:rsidRPr="00EE60EF">
        <w:rPr>
          <w:rFonts w:cstheme="minorHAnsi"/>
        </w:rPr>
        <w:t>programs and services</w:t>
      </w:r>
      <w:r w:rsidRPr="00EE60EF">
        <w:rPr>
          <w:rFonts w:cstheme="minorHAnsi"/>
        </w:rPr>
        <w:t>.</w:t>
      </w:r>
      <w:r w:rsidR="00A7223F">
        <w:rPr>
          <w:rFonts w:cstheme="minorHAnsi"/>
        </w:rPr>
        <w:t xml:space="preserve"> </w:t>
      </w:r>
      <w:r w:rsidRPr="00EE60EF">
        <w:rPr>
          <w:rFonts w:cstheme="minorHAnsi"/>
        </w:rPr>
        <w:t xml:space="preserve"> </w:t>
      </w:r>
      <w:bookmarkStart w:id="2" w:name="_Toc156593369"/>
    </w:p>
    <w:p w:rsidR="00D47CB3" w:rsidRPr="00EE60EF" w:rsidP="008D2E13" w14:paraId="1840D85F" w14:textId="7D374E51">
      <w:pPr>
        <w:keepNext/>
        <w:rPr>
          <w:rFonts w:cstheme="minorHAnsi"/>
          <w:b/>
          <w:bCs/>
        </w:rPr>
      </w:pPr>
      <w:r w:rsidRPr="00EE60EF">
        <w:rPr>
          <w:rFonts w:cstheme="minorHAnsi"/>
          <w:b/>
          <w:bCs/>
        </w:rPr>
        <w:t>PRACTICAL UTILITY/USERS OF THE DATA</w:t>
      </w:r>
      <w:bookmarkEnd w:id="2"/>
    </w:p>
    <w:p w:rsidR="004252C1" w:rsidRPr="00EE60EF" w:rsidP="00854AAE" w14:paraId="0AB97E05" w14:textId="77777777">
      <w:pPr>
        <w:pBdr>
          <w:bottom w:val="single" w:sz="4" w:space="1" w:color="auto"/>
        </w:pBdr>
        <w:spacing w:before="60"/>
        <w:rPr>
          <w:rFonts w:ascii="Calibri" w:hAnsi="Calibri" w:cs="Calibri"/>
          <w:i/>
          <w:iCs/>
          <w:color w:val="000000"/>
          <w:shd w:val="clear" w:color="auto" w:fill="FFFFFF"/>
        </w:rPr>
      </w:pPr>
      <w:r w:rsidRPr="00EE60EF">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81CB0" w:rsidRPr="00EE60EF" w:rsidP="00181CB0" w14:paraId="05A7761A" w14:textId="30FF6932">
      <w:pPr>
        <w:spacing w:after="0" w:line="240" w:lineRule="auto"/>
        <w:rPr>
          <w:rFonts w:ascii="Calibri" w:eastAsia="Times New Roman" w:hAnsi="Calibri" w:cs="Calibri"/>
        </w:rPr>
      </w:pPr>
      <w:r w:rsidRPr="00FB5B5E">
        <w:rPr>
          <w:rFonts w:ascii="Calibri" w:hAnsi="Calibri"/>
        </w:rPr>
        <w:t>The Agency will collect, analyze, and interpret</w:t>
      </w:r>
      <w:r w:rsidRPr="00FB5B5E" w:rsidR="006C5804">
        <w:rPr>
          <w:rFonts w:ascii="Calibri" w:hAnsi="Calibri"/>
        </w:rPr>
        <w:t xml:space="preserve"> </w:t>
      </w:r>
      <w:r w:rsidR="006C5804">
        <w:rPr>
          <w:rFonts w:ascii="Calibri" w:eastAsia="Times New Roman" w:hAnsi="Calibri" w:cs="Calibri"/>
        </w:rPr>
        <w:t xml:space="preserve">qualitative </w:t>
      </w:r>
      <w:r w:rsidRPr="00FB5B5E">
        <w:rPr>
          <w:rFonts w:ascii="Calibri" w:hAnsi="Calibri"/>
        </w:rPr>
        <w:t>information gathered through this generic clearance to identify strengths</w:t>
      </w:r>
      <w:r w:rsidRPr="00FB5B5E" w:rsidR="008D2E13">
        <w:rPr>
          <w:rFonts w:ascii="Calibri" w:hAnsi="Calibri"/>
        </w:rPr>
        <w:t xml:space="preserve"> and </w:t>
      </w:r>
      <w:r w:rsidRPr="00FB5B5E">
        <w:rPr>
          <w:rFonts w:ascii="Calibri" w:hAnsi="Calibri"/>
        </w:rPr>
        <w:t>weaknesses of</w:t>
      </w:r>
      <w:r w:rsidRPr="00EE60EF" w:rsidR="008D2E13">
        <w:rPr>
          <w:rFonts w:ascii="Calibri" w:eastAsia="Times New Roman" w:hAnsi="Calibri" w:cs="Calibri"/>
        </w:rPr>
        <w:t>, or gaps in,</w:t>
      </w:r>
      <w:r w:rsidRPr="00EE60EF">
        <w:rPr>
          <w:rFonts w:ascii="Calibri" w:eastAsia="Times New Roman" w:hAnsi="Calibri" w:cs="Calibri"/>
        </w:rPr>
        <w:t xml:space="preserve"> </w:t>
      </w:r>
      <w:r w:rsidR="009B28A3">
        <w:rPr>
          <w:rFonts w:ascii="Calibri" w:eastAsia="Times New Roman" w:hAnsi="Calibri" w:cs="Calibri"/>
        </w:rPr>
        <w:t>its</w:t>
      </w:r>
      <w:r w:rsidRPr="00EE60EF" w:rsidR="008D2E13">
        <w:rPr>
          <w:rFonts w:ascii="Calibri" w:eastAsia="Times New Roman" w:hAnsi="Calibri" w:cs="Calibri"/>
        </w:rPr>
        <w:t xml:space="preserve"> programs and </w:t>
      </w:r>
      <w:r w:rsidRPr="00FB5B5E" w:rsidR="008D2E13">
        <w:rPr>
          <w:rFonts w:ascii="Calibri" w:hAnsi="Calibri"/>
        </w:rPr>
        <w:t>services</w:t>
      </w:r>
      <w:r w:rsidRPr="00FB5B5E">
        <w:rPr>
          <w:rFonts w:ascii="Calibri" w:hAnsi="Calibri"/>
        </w:rPr>
        <w:t xml:space="preserve"> and make </w:t>
      </w:r>
      <w:r w:rsidRPr="00FB5B5E">
        <w:rPr>
          <w:rFonts w:ascii="Calibri" w:hAnsi="Calibri"/>
        </w:rPr>
        <w:t xml:space="preserve">improvements </w:t>
      </w:r>
      <w:r w:rsidRPr="00EE60EF" w:rsidR="008D2E13">
        <w:rPr>
          <w:rFonts w:ascii="Calibri" w:eastAsia="Times New Roman" w:hAnsi="Calibri" w:cs="Calibri"/>
        </w:rPr>
        <w:t>accordingly</w:t>
      </w:r>
      <w:r w:rsidRPr="00EE60EF">
        <w:rPr>
          <w:rFonts w:ascii="Calibri" w:eastAsia="Times New Roman" w:hAnsi="Calibri" w:cs="Calibri"/>
        </w:rPr>
        <w:t xml:space="preserve">. </w:t>
      </w:r>
      <w:r w:rsidRPr="00EE60EF" w:rsidR="008D2E13">
        <w:rPr>
          <w:rFonts w:ascii="Calibri" w:eastAsia="Times New Roman" w:hAnsi="Calibri" w:cs="Calibri"/>
        </w:rPr>
        <w:t>S</w:t>
      </w:r>
      <w:r w:rsidRPr="00EE60EF">
        <w:rPr>
          <w:rFonts w:ascii="Calibri" w:eastAsia="Times New Roman" w:hAnsi="Calibri" w:cs="Calibri"/>
        </w:rPr>
        <w:t>olicitation</w:t>
      </w:r>
      <w:r w:rsidRPr="00EE60EF" w:rsidR="008D2E13">
        <w:rPr>
          <w:rFonts w:ascii="Calibri" w:eastAsia="Times New Roman" w:hAnsi="Calibri" w:cs="Calibri"/>
        </w:rPr>
        <w:t>s</w:t>
      </w:r>
      <w:r w:rsidRPr="00FB5B5E">
        <w:rPr>
          <w:rFonts w:ascii="Calibri" w:hAnsi="Calibri"/>
        </w:rPr>
        <w:t xml:space="preserve"> of feedback will target areas such as</w:t>
      </w:r>
      <w:r w:rsidRPr="00EE60EF" w:rsidR="008D2E13">
        <w:rPr>
          <w:rFonts w:ascii="Calibri" w:eastAsia="Times New Roman" w:hAnsi="Calibri" w:cs="Calibri"/>
        </w:rPr>
        <w:t xml:space="preserve"> the</w:t>
      </w:r>
      <w:r w:rsidRPr="00FB5B5E" w:rsidR="008D2E13">
        <w:rPr>
          <w:rFonts w:ascii="Calibri" w:hAnsi="Calibri"/>
        </w:rPr>
        <w:t xml:space="preserve"> </w:t>
      </w:r>
      <w:r w:rsidRPr="00FB5B5E">
        <w:rPr>
          <w:rFonts w:ascii="Calibri" w:hAnsi="Calibri"/>
        </w:rPr>
        <w:t xml:space="preserve">timeliness, appropriateness, </w:t>
      </w:r>
      <w:r w:rsidRPr="00FB5B5E" w:rsidR="008D2E13">
        <w:rPr>
          <w:rFonts w:ascii="Calibri" w:hAnsi="Calibri"/>
        </w:rPr>
        <w:t xml:space="preserve">courtesy, and </w:t>
      </w:r>
      <w:r w:rsidRPr="00EE60EF" w:rsidR="008D2E13">
        <w:rPr>
          <w:rFonts w:ascii="Calibri" w:eastAsia="Times New Roman" w:hAnsi="Calibri" w:cs="Calibri"/>
        </w:rPr>
        <w:t xml:space="preserve">effectiveness of services delivered as well as evaluations of the public’s need for updated or new </w:t>
      </w:r>
      <w:r w:rsidRPr="00EE60EF" w:rsidR="00AA20EC">
        <w:rPr>
          <w:rFonts w:ascii="Calibri" w:eastAsia="Times New Roman" w:hAnsi="Calibri" w:cs="Calibri"/>
        </w:rPr>
        <w:t xml:space="preserve">EPA </w:t>
      </w:r>
      <w:r w:rsidRPr="00EE60EF" w:rsidR="008D2E13">
        <w:rPr>
          <w:rFonts w:ascii="Calibri" w:eastAsia="Times New Roman" w:hAnsi="Calibri" w:cs="Calibri"/>
        </w:rPr>
        <w:t xml:space="preserve">services and programs. </w:t>
      </w:r>
    </w:p>
    <w:p w:rsidR="00181CB0" w:rsidRPr="00EE60EF" w:rsidP="00181CB0" w14:paraId="046A69D0" w14:textId="77777777">
      <w:pPr>
        <w:spacing w:after="0" w:line="240" w:lineRule="auto"/>
        <w:rPr>
          <w:rFonts w:ascii="Calibri" w:eastAsia="Times New Roman" w:hAnsi="Calibri" w:cs="Calibri"/>
        </w:rPr>
      </w:pPr>
    </w:p>
    <w:p w:rsidR="006C5804" w:rsidP="006C5804" w14:paraId="0851DB04" w14:textId="77777777">
      <w:pPr>
        <w:spacing w:after="200" w:line="276" w:lineRule="auto"/>
        <w:rPr>
          <w:rFonts w:ascii="Calibri" w:eastAsia="Times New Roman" w:hAnsi="Calibri" w:cs="Calibri"/>
        </w:rPr>
      </w:pPr>
      <w:r>
        <w:rPr>
          <w:rFonts w:ascii="Calibri" w:eastAsia="Times New Roman" w:hAnsi="Calibri" w:cs="Calibri"/>
        </w:rPr>
        <w:t xml:space="preserve">Information collection types under this </w:t>
      </w:r>
      <w:r w:rsidRPr="00EE60EF">
        <w:rPr>
          <w:rFonts w:ascii="Calibri" w:eastAsia="Times New Roman" w:hAnsi="Calibri" w:cs="Calibri"/>
        </w:rPr>
        <w:t xml:space="preserve">generic clearance </w:t>
      </w:r>
      <w:r>
        <w:rPr>
          <w:rFonts w:ascii="Calibri" w:eastAsia="Times New Roman" w:hAnsi="Calibri" w:cs="Calibri"/>
        </w:rPr>
        <w:t xml:space="preserve">fall into two general categories. </w:t>
      </w:r>
    </w:p>
    <w:p w:rsidR="006C5804" w:rsidRPr="00585FF0" w:rsidP="00585FF0" w14:paraId="474BE9A4" w14:textId="1615E53C">
      <w:pPr>
        <w:pStyle w:val="ListParagraph"/>
        <w:numPr>
          <w:ilvl w:val="0"/>
          <w:numId w:val="32"/>
        </w:numPr>
        <w:spacing w:after="200" w:line="276" w:lineRule="auto"/>
        <w:rPr>
          <w:rFonts w:ascii="Calibri" w:eastAsia="Times New Roman" w:hAnsi="Calibri" w:cs="Calibri"/>
        </w:rPr>
      </w:pPr>
      <w:r w:rsidRPr="00585FF0">
        <w:rPr>
          <w:rFonts w:ascii="Calibri" w:eastAsia="Times New Roman" w:hAnsi="Calibri" w:cs="Calibri"/>
          <w:u w:val="single"/>
        </w:rPr>
        <w:t xml:space="preserve">Needs Gathering and </w:t>
      </w:r>
      <w:r w:rsidR="00A97C4D">
        <w:rPr>
          <w:rFonts w:ascii="Calibri" w:eastAsia="Times New Roman" w:hAnsi="Calibri" w:cs="Calibri"/>
          <w:u w:val="single"/>
        </w:rPr>
        <w:t>C</w:t>
      </w:r>
      <w:r w:rsidRPr="00585FF0">
        <w:rPr>
          <w:rFonts w:ascii="Calibri" w:eastAsia="Times New Roman" w:hAnsi="Calibri" w:cs="Calibri"/>
          <w:u w:val="single"/>
        </w:rPr>
        <w:t xml:space="preserve">ommunity </w:t>
      </w:r>
      <w:r w:rsidR="00A97C4D">
        <w:rPr>
          <w:rFonts w:ascii="Calibri" w:eastAsia="Times New Roman" w:hAnsi="Calibri" w:cs="Calibri"/>
          <w:u w:val="single"/>
        </w:rPr>
        <w:t>E</w:t>
      </w:r>
      <w:r w:rsidRPr="00585FF0">
        <w:rPr>
          <w:rFonts w:ascii="Calibri" w:eastAsia="Times New Roman" w:hAnsi="Calibri" w:cs="Calibri"/>
          <w:u w:val="single"/>
        </w:rPr>
        <w:t>ngagement</w:t>
      </w:r>
      <w:r w:rsidR="00E3579C">
        <w:rPr>
          <w:rFonts w:ascii="Calibri" w:eastAsia="Times New Roman" w:hAnsi="Calibri" w:cs="Calibri"/>
          <w:u w:val="single"/>
        </w:rPr>
        <w:t xml:space="preserve"> </w:t>
      </w:r>
      <w:r w:rsidRPr="00E3579C" w:rsidR="00E3579C">
        <w:rPr>
          <w:rFonts w:ascii="Calibri" w:eastAsia="Times New Roman" w:hAnsi="Calibri" w:cs="Calibri"/>
        </w:rPr>
        <w:t xml:space="preserve">-- </w:t>
      </w:r>
      <w:r w:rsidR="00E3579C">
        <w:rPr>
          <w:rFonts w:ascii="Calibri" w:eastAsia="Times New Roman" w:hAnsi="Calibri" w:cs="Calibri"/>
          <w:u w:val="single"/>
        </w:rPr>
        <w:t>I</w:t>
      </w:r>
      <w:r w:rsidR="00585FF0">
        <w:rPr>
          <w:rFonts w:ascii="Calibri" w:eastAsia="Times New Roman" w:hAnsi="Calibri" w:cs="Calibri"/>
        </w:rPr>
        <w:t>nformation gathering</w:t>
      </w:r>
      <w:r w:rsidRPr="00585FF0">
        <w:rPr>
          <w:rFonts w:ascii="Calibri" w:eastAsia="Times New Roman" w:hAnsi="Calibri" w:cs="Calibri"/>
        </w:rPr>
        <w:t xml:space="preserve"> opportunities allow the Agency to engage specific communities to gauge factors such as their perceived difficulties, needs, and </w:t>
      </w:r>
      <w:r w:rsidR="009B28A3">
        <w:rPr>
          <w:rFonts w:ascii="Calibri" w:eastAsia="Times New Roman" w:hAnsi="Calibri" w:cs="Calibri"/>
        </w:rPr>
        <w:t>aspirations</w:t>
      </w:r>
      <w:r w:rsidRPr="00585FF0">
        <w:rPr>
          <w:rFonts w:ascii="Calibri" w:eastAsia="Times New Roman" w:hAnsi="Calibri" w:cs="Calibri"/>
        </w:rPr>
        <w:t xml:space="preserve"> as well as their current capacities. How those communities are defined can vary, but may be based on location, industry, socioeconomic condition, or issue focus. EPA needs such feedback to understand where and how it may most effectively support </w:t>
      </w:r>
      <w:r w:rsidRPr="00FB5B5E">
        <w:rPr>
          <w:rFonts w:ascii="Calibri" w:hAnsi="Calibri"/>
        </w:rPr>
        <w:t>the public</w:t>
      </w:r>
      <w:r w:rsidRPr="00585FF0">
        <w:rPr>
          <w:rFonts w:ascii="Calibri" w:eastAsia="Times New Roman" w:hAnsi="Calibri" w:cs="Calibri"/>
        </w:rPr>
        <w:t xml:space="preserve"> with programs and services.  </w:t>
      </w:r>
    </w:p>
    <w:p w:rsidR="006C5804" w:rsidRPr="00585FF0" w:rsidP="00585FF0" w14:paraId="464F1377" w14:textId="61CA02B9">
      <w:pPr>
        <w:pStyle w:val="ListParagraph"/>
        <w:numPr>
          <w:ilvl w:val="0"/>
          <w:numId w:val="32"/>
        </w:numPr>
        <w:spacing w:after="200" w:line="276" w:lineRule="auto"/>
        <w:rPr>
          <w:rFonts w:ascii="Calibri" w:eastAsia="Times New Roman" w:hAnsi="Calibri" w:cs="Calibri"/>
        </w:rPr>
      </w:pPr>
      <w:r w:rsidRPr="00585FF0">
        <w:rPr>
          <w:rFonts w:ascii="Calibri" w:eastAsia="Times New Roman" w:hAnsi="Calibri" w:cs="Calibri"/>
          <w:u w:val="single"/>
        </w:rPr>
        <w:t>Mechanisms to collect</w:t>
      </w:r>
      <w:r w:rsidRPr="00FB5B5E">
        <w:rPr>
          <w:rFonts w:ascii="Calibri" w:hAnsi="Calibri"/>
          <w:u w:val="single"/>
        </w:rPr>
        <w:t xml:space="preserve"> feedback </w:t>
      </w:r>
      <w:r w:rsidRPr="00585FF0">
        <w:rPr>
          <w:rFonts w:ascii="Calibri" w:eastAsia="Times New Roman" w:hAnsi="Calibri" w:cs="Calibri"/>
          <w:u w:val="single"/>
        </w:rPr>
        <w:t>on existing programs, events, communications, or services</w:t>
      </w:r>
      <w:r w:rsidRPr="00585FF0">
        <w:rPr>
          <w:rFonts w:ascii="Calibri" w:eastAsia="Times New Roman" w:hAnsi="Calibri" w:cs="Calibri"/>
        </w:rPr>
        <w:t xml:space="preserve"> allow the Agency to understand how and where it can be more effective</w:t>
      </w:r>
      <w:r w:rsidRPr="00585FF0" w:rsidR="00585FF0">
        <w:rPr>
          <w:rFonts w:ascii="Calibri" w:eastAsia="Times New Roman" w:hAnsi="Calibri" w:cs="Calibri"/>
        </w:rPr>
        <w:t xml:space="preserve"> in providing,</w:t>
      </w:r>
      <w:r w:rsidRPr="00585FF0">
        <w:rPr>
          <w:rFonts w:ascii="Calibri" w:eastAsia="Times New Roman" w:hAnsi="Calibri" w:cs="Calibri"/>
        </w:rPr>
        <w:t xml:space="preserve"> and improve the experience of individuals or groups </w:t>
      </w:r>
      <w:r w:rsidRPr="00585FF0" w:rsidR="00585FF0">
        <w:rPr>
          <w:rFonts w:ascii="Calibri" w:eastAsia="Times New Roman" w:hAnsi="Calibri" w:cs="Calibri"/>
        </w:rPr>
        <w:t xml:space="preserve">consuming, its products and services.  </w:t>
      </w:r>
    </w:p>
    <w:p w:rsidR="00585FF0" w:rsidP="00181CB0" w14:paraId="37BC4A7F" w14:textId="77777777">
      <w:pPr>
        <w:spacing w:after="0" w:line="240" w:lineRule="auto"/>
        <w:rPr>
          <w:rFonts w:ascii="Calibri" w:eastAsia="Times New Roman" w:hAnsi="Calibri" w:cs="Calibri"/>
        </w:rPr>
      </w:pPr>
      <w:r>
        <w:rPr>
          <w:rFonts w:ascii="Calibri" w:eastAsia="Times New Roman" w:hAnsi="Calibri" w:cs="Calibri"/>
        </w:rPr>
        <w:t xml:space="preserve">Various methodologies may be employed in the collection of information including but not limited to: </w:t>
      </w:r>
    </w:p>
    <w:p w:rsidR="00585FF0" w:rsidP="00585FF0" w14:paraId="6D38ED83" w14:textId="600EF240">
      <w:pPr>
        <w:pStyle w:val="ListParagraph"/>
        <w:numPr>
          <w:ilvl w:val="0"/>
          <w:numId w:val="33"/>
        </w:numPr>
        <w:spacing w:after="0" w:line="240" w:lineRule="auto"/>
        <w:rPr>
          <w:rFonts w:ascii="Calibri" w:eastAsia="Times New Roman" w:hAnsi="Calibri" w:cs="Calibri"/>
        </w:rPr>
      </w:pPr>
      <w:r w:rsidRPr="00585FF0">
        <w:rPr>
          <w:rFonts w:ascii="Calibri" w:eastAsia="Times New Roman" w:hAnsi="Calibri" w:cs="Calibri"/>
        </w:rPr>
        <w:t>Surveys</w:t>
      </w:r>
      <w:r w:rsidR="00C33E66">
        <w:rPr>
          <w:rFonts w:ascii="Calibri" w:eastAsia="Times New Roman" w:hAnsi="Calibri" w:cs="Calibri"/>
        </w:rPr>
        <w:t xml:space="preserve"> (</w:t>
      </w:r>
      <w:r w:rsidRPr="00585FF0">
        <w:rPr>
          <w:rFonts w:ascii="Calibri" w:eastAsia="Times New Roman" w:hAnsi="Calibri" w:cs="Calibri"/>
        </w:rPr>
        <w:t>in print or electronic format</w:t>
      </w:r>
      <w:r w:rsidR="00C33E66">
        <w:rPr>
          <w:rFonts w:ascii="Calibri" w:eastAsia="Times New Roman" w:hAnsi="Calibri" w:cs="Calibri"/>
        </w:rPr>
        <w:t>);</w:t>
      </w:r>
    </w:p>
    <w:p w:rsidR="00C33E66" w:rsidRPr="00585FF0" w:rsidP="00585FF0" w14:paraId="403777AA" w14:textId="578E1ED2">
      <w:pPr>
        <w:pStyle w:val="ListParagraph"/>
        <w:numPr>
          <w:ilvl w:val="0"/>
          <w:numId w:val="33"/>
        </w:numPr>
        <w:spacing w:after="0" w:line="240" w:lineRule="auto"/>
        <w:rPr>
          <w:rFonts w:ascii="Calibri" w:eastAsia="Times New Roman" w:hAnsi="Calibri" w:cs="Calibri"/>
        </w:rPr>
      </w:pPr>
      <w:r>
        <w:rPr>
          <w:rFonts w:ascii="Calibri" w:eastAsia="Times New Roman" w:hAnsi="Calibri" w:cs="Calibri"/>
        </w:rPr>
        <w:t>Widgets;</w:t>
      </w:r>
    </w:p>
    <w:p w:rsidR="00585FF0" w:rsidRPr="00585FF0" w:rsidP="00585FF0" w14:paraId="4EA1E8A6" w14:textId="02413CA1">
      <w:pPr>
        <w:pStyle w:val="ListParagraph"/>
        <w:numPr>
          <w:ilvl w:val="0"/>
          <w:numId w:val="33"/>
        </w:numPr>
        <w:spacing w:after="0" w:line="240" w:lineRule="auto"/>
        <w:rPr>
          <w:rFonts w:ascii="Calibri" w:eastAsia="Times New Roman" w:hAnsi="Calibri" w:cs="Calibri"/>
        </w:rPr>
      </w:pPr>
      <w:r w:rsidRPr="00585FF0">
        <w:rPr>
          <w:rFonts w:ascii="Calibri" w:eastAsia="Times New Roman" w:hAnsi="Calibri" w:cs="Calibri"/>
        </w:rPr>
        <w:t>Interviews</w:t>
      </w:r>
      <w:r w:rsidR="00C33E66">
        <w:rPr>
          <w:rFonts w:ascii="Calibri" w:eastAsia="Times New Roman" w:hAnsi="Calibri" w:cs="Calibri"/>
        </w:rPr>
        <w:t>;</w:t>
      </w:r>
    </w:p>
    <w:p w:rsidR="00585FF0" w:rsidRPr="00585FF0" w:rsidP="00585FF0" w14:paraId="39BDFC70" w14:textId="1BBF93E7">
      <w:pPr>
        <w:pStyle w:val="ListParagraph"/>
        <w:numPr>
          <w:ilvl w:val="0"/>
          <w:numId w:val="33"/>
        </w:numPr>
        <w:spacing w:after="0" w:line="240" w:lineRule="auto"/>
        <w:rPr>
          <w:rFonts w:ascii="Calibri" w:eastAsia="Times New Roman" w:hAnsi="Calibri" w:cs="Calibri"/>
        </w:rPr>
      </w:pPr>
      <w:r w:rsidRPr="00585FF0">
        <w:rPr>
          <w:rFonts w:ascii="Calibri" w:eastAsia="Times New Roman" w:hAnsi="Calibri" w:cs="Calibri"/>
        </w:rPr>
        <w:t xml:space="preserve">Focus </w:t>
      </w:r>
      <w:r w:rsidRPr="00585FF0">
        <w:rPr>
          <w:rFonts w:ascii="Calibri" w:eastAsia="Times New Roman" w:hAnsi="Calibri" w:cs="Calibri"/>
        </w:rPr>
        <w:t>Groups</w:t>
      </w:r>
      <w:r w:rsidR="00C33E66">
        <w:rPr>
          <w:rFonts w:ascii="Calibri" w:eastAsia="Times New Roman" w:hAnsi="Calibri" w:cs="Calibri"/>
        </w:rPr>
        <w:t>;</w:t>
      </w:r>
    </w:p>
    <w:p w:rsidR="00585FF0" w:rsidRPr="00585FF0" w:rsidP="00585FF0" w14:paraId="6C1A2B8D" w14:textId="1F99CD3A">
      <w:pPr>
        <w:pStyle w:val="ListParagraph"/>
        <w:numPr>
          <w:ilvl w:val="0"/>
          <w:numId w:val="33"/>
        </w:numPr>
        <w:spacing w:after="0" w:line="240" w:lineRule="auto"/>
        <w:rPr>
          <w:rFonts w:ascii="Calibri" w:eastAsia="Times New Roman" w:hAnsi="Calibri" w:cs="Calibri"/>
        </w:rPr>
      </w:pPr>
      <w:r w:rsidRPr="00585FF0">
        <w:rPr>
          <w:rFonts w:ascii="Calibri" w:eastAsia="Times New Roman" w:hAnsi="Calibri" w:cs="Calibri"/>
        </w:rPr>
        <w:t xml:space="preserve">Community/Public </w:t>
      </w:r>
      <w:r w:rsidRPr="00585FF0">
        <w:rPr>
          <w:rFonts w:ascii="Calibri" w:eastAsia="Times New Roman" w:hAnsi="Calibri" w:cs="Calibri"/>
        </w:rPr>
        <w:t>Meetings</w:t>
      </w:r>
      <w:r w:rsidR="00C33E66">
        <w:rPr>
          <w:rFonts w:ascii="Calibri" w:eastAsia="Times New Roman" w:hAnsi="Calibri" w:cs="Calibri"/>
        </w:rPr>
        <w:t>;</w:t>
      </w:r>
    </w:p>
    <w:p w:rsidR="00585FF0" w:rsidRPr="00585FF0" w:rsidP="00585FF0" w14:paraId="70DCA7A9" w14:textId="3870679A">
      <w:pPr>
        <w:pStyle w:val="ListParagraph"/>
        <w:numPr>
          <w:ilvl w:val="0"/>
          <w:numId w:val="33"/>
        </w:numPr>
        <w:spacing w:after="0" w:line="240" w:lineRule="auto"/>
        <w:rPr>
          <w:rFonts w:ascii="Calibri" w:eastAsia="Times New Roman" w:hAnsi="Calibri" w:cs="Calibri"/>
        </w:rPr>
      </w:pPr>
      <w:r w:rsidRPr="00585FF0">
        <w:rPr>
          <w:rFonts w:ascii="Calibri" w:eastAsia="Times New Roman" w:hAnsi="Calibri" w:cs="Calibri"/>
        </w:rPr>
        <w:t xml:space="preserve">General Solicitations </w:t>
      </w:r>
      <w:r w:rsidR="00C33E66">
        <w:rPr>
          <w:rFonts w:ascii="Calibri" w:eastAsia="Times New Roman" w:hAnsi="Calibri" w:cs="Calibri"/>
        </w:rPr>
        <w:t xml:space="preserve">or </w:t>
      </w:r>
      <w:r w:rsidRPr="00585FF0" w:rsidR="00C33E66">
        <w:rPr>
          <w:rFonts w:ascii="Calibri" w:eastAsia="Times New Roman" w:hAnsi="Calibri" w:cs="Calibri"/>
        </w:rPr>
        <w:t>Contests</w:t>
      </w:r>
      <w:r w:rsidR="00C33E66">
        <w:rPr>
          <w:rFonts w:ascii="Calibri" w:eastAsia="Times New Roman" w:hAnsi="Calibri" w:cs="Calibri"/>
        </w:rPr>
        <w:t xml:space="preserve"> </w:t>
      </w:r>
      <w:bookmarkStart w:id="3" w:name="_Hlk170387979"/>
      <w:r w:rsidR="00C33E66">
        <w:rPr>
          <w:rFonts w:ascii="Calibri" w:eastAsia="Times New Roman" w:hAnsi="Calibri" w:cs="Calibri"/>
        </w:rPr>
        <w:t>intended to gather input and ideas</w:t>
      </w:r>
      <w:bookmarkEnd w:id="3"/>
      <w:r w:rsidR="00C33E66">
        <w:rPr>
          <w:rFonts w:ascii="Calibri" w:eastAsia="Times New Roman" w:hAnsi="Calibri" w:cs="Calibri"/>
        </w:rPr>
        <w:t>;</w:t>
      </w:r>
      <w:r w:rsidRPr="00585FF0">
        <w:rPr>
          <w:rFonts w:ascii="Calibri" w:eastAsia="Times New Roman" w:hAnsi="Calibri" w:cs="Calibri"/>
        </w:rPr>
        <w:t xml:space="preserve"> and</w:t>
      </w:r>
    </w:p>
    <w:p w:rsidR="00585FF0" w:rsidRPr="00585FF0" w:rsidP="00585FF0" w14:paraId="1410ED14" w14:textId="74509929">
      <w:pPr>
        <w:pStyle w:val="ListParagraph"/>
        <w:numPr>
          <w:ilvl w:val="0"/>
          <w:numId w:val="33"/>
        </w:numPr>
        <w:spacing w:after="0" w:line="240" w:lineRule="auto"/>
        <w:rPr>
          <w:rFonts w:ascii="Calibri" w:eastAsia="Times New Roman" w:hAnsi="Calibri" w:cs="Calibri"/>
        </w:rPr>
      </w:pPr>
      <w:r w:rsidRPr="00585FF0">
        <w:rPr>
          <w:rFonts w:ascii="Calibri" w:eastAsia="Times New Roman" w:hAnsi="Calibri" w:cs="Calibri"/>
        </w:rPr>
        <w:t>User</w:t>
      </w:r>
      <w:r w:rsidR="00C33E66">
        <w:rPr>
          <w:rFonts w:ascii="Calibri" w:eastAsia="Times New Roman" w:hAnsi="Calibri" w:cs="Calibri"/>
        </w:rPr>
        <w:t xml:space="preserve"> or </w:t>
      </w:r>
      <w:r w:rsidRPr="00585FF0">
        <w:rPr>
          <w:rFonts w:ascii="Calibri" w:eastAsia="Times New Roman" w:hAnsi="Calibri" w:cs="Calibri"/>
        </w:rPr>
        <w:t xml:space="preserve">Observational Testing. </w:t>
      </w:r>
    </w:p>
    <w:p w:rsidR="00585FF0" w:rsidRPr="00FB5B5E" w:rsidP="00181CB0" w14:paraId="7BC87067" w14:textId="77777777">
      <w:pPr>
        <w:spacing w:after="0" w:line="240" w:lineRule="auto"/>
        <w:rPr>
          <w:rFonts w:ascii="Calibri" w:hAnsi="Calibri"/>
        </w:rPr>
      </w:pPr>
    </w:p>
    <w:p w:rsidR="00C33E66" w:rsidRPr="00FB5B5E" w:rsidP="00C33E66" w14:paraId="5BAA1984" w14:textId="7E6D5617">
      <w:pPr>
        <w:spacing w:after="0" w:line="240" w:lineRule="auto"/>
        <w:rPr>
          <w:rFonts w:ascii="Calibri" w:hAnsi="Calibri"/>
        </w:rPr>
      </w:pPr>
      <w:r w:rsidRPr="00FB5B5E">
        <w:rPr>
          <w:rFonts w:ascii="Calibri" w:hAnsi="Calibri"/>
        </w:rPr>
        <w:t xml:space="preserve">To obtain approval for a collection that meets the conditions of this generic clearance, a standardized request form will be submitted to OMB along with </w:t>
      </w:r>
      <w:r>
        <w:rPr>
          <w:rFonts w:ascii="Calibri" w:eastAsia="Times New Roman" w:hAnsi="Calibri" w:cs="Calibri"/>
        </w:rPr>
        <w:t xml:space="preserve">any </w:t>
      </w:r>
      <w:r w:rsidRPr="00EE60EF">
        <w:rPr>
          <w:rFonts w:ascii="Calibri" w:eastAsia="Times New Roman" w:hAnsi="Calibri" w:cs="Calibri"/>
        </w:rPr>
        <w:t>collection instruments</w:t>
      </w:r>
      <w:r>
        <w:rPr>
          <w:rFonts w:ascii="Calibri" w:eastAsia="Times New Roman" w:hAnsi="Calibri" w:cs="Calibri"/>
        </w:rPr>
        <w:t xml:space="preserve"> (or </w:t>
      </w:r>
      <w:r w:rsidRPr="00EE60EF">
        <w:rPr>
          <w:rFonts w:ascii="Calibri" w:eastAsia="Times New Roman" w:hAnsi="Calibri" w:cs="Calibri"/>
        </w:rPr>
        <w:t xml:space="preserve">screenshots of </w:t>
      </w:r>
      <w:r>
        <w:rPr>
          <w:rFonts w:ascii="Calibri" w:eastAsia="Times New Roman" w:hAnsi="Calibri" w:cs="Calibri"/>
        </w:rPr>
        <w:t xml:space="preserve">digital instruments), scripts, etc. </w:t>
      </w:r>
      <w:r w:rsidRPr="00EE60EF">
        <w:rPr>
          <w:rFonts w:ascii="Calibri" w:eastAsia="Times New Roman" w:hAnsi="Calibri" w:cs="Calibri"/>
        </w:rPr>
        <w:t>According to OMB procedures for generic ICRs, submission</w:t>
      </w:r>
      <w:r w:rsidR="009B28A3">
        <w:rPr>
          <w:rFonts w:ascii="Calibri" w:eastAsia="Times New Roman" w:hAnsi="Calibri" w:cs="Calibri"/>
        </w:rPr>
        <w:t>s</w:t>
      </w:r>
      <w:r w:rsidRPr="00EE60EF">
        <w:rPr>
          <w:rFonts w:ascii="Calibri" w:eastAsia="Times New Roman" w:hAnsi="Calibri" w:cs="Calibri"/>
        </w:rPr>
        <w:t xml:space="preserve"> </w:t>
      </w:r>
      <w:r w:rsidRPr="00FB5B5E">
        <w:rPr>
          <w:rFonts w:ascii="Calibri" w:hAnsi="Calibri"/>
        </w:rPr>
        <w:t xml:space="preserve">will be </w:t>
      </w:r>
      <w:r w:rsidRPr="00EE60EF">
        <w:rPr>
          <w:rFonts w:ascii="Calibri" w:eastAsia="Times New Roman" w:hAnsi="Calibri" w:cs="Calibri"/>
        </w:rPr>
        <w:t>approved by default</w:t>
      </w:r>
      <w:r w:rsidR="009B28A3">
        <w:rPr>
          <w:rFonts w:ascii="Calibri" w:eastAsia="Times New Roman" w:hAnsi="Calibri" w:cs="Calibri"/>
        </w:rPr>
        <w:t xml:space="preserve"> in</w:t>
      </w:r>
      <w:r w:rsidRPr="00EE60EF">
        <w:rPr>
          <w:rFonts w:ascii="Calibri" w:eastAsia="Times New Roman" w:hAnsi="Calibri" w:cs="Calibri"/>
        </w:rPr>
        <w:t xml:space="preserve"> 5 business days unless OMB intervenes because of issues within the request</w:t>
      </w:r>
      <w:r w:rsidRPr="00FB5B5E">
        <w:rPr>
          <w:rFonts w:ascii="Calibri" w:hAnsi="Calibri"/>
        </w:rPr>
        <w:t>.</w:t>
      </w:r>
    </w:p>
    <w:p w:rsidR="00C33E66" w:rsidRPr="00FB5B5E" w:rsidP="00181CB0" w14:paraId="031ED43E" w14:textId="77777777">
      <w:pPr>
        <w:spacing w:after="0" w:line="240" w:lineRule="auto"/>
        <w:rPr>
          <w:rFonts w:ascii="Calibri" w:hAnsi="Calibri"/>
        </w:rPr>
      </w:pPr>
    </w:p>
    <w:p w:rsidR="00181CB0" w:rsidRPr="00FB5B5E" w:rsidP="00181CB0" w14:paraId="016A040B" w14:textId="27A1BEBB">
      <w:pPr>
        <w:spacing w:after="0" w:line="240" w:lineRule="auto"/>
        <w:rPr>
          <w:rFonts w:ascii="Calibri" w:hAnsi="Calibri"/>
        </w:rPr>
      </w:pPr>
      <w:r w:rsidRPr="00FB5B5E">
        <w:rPr>
          <w:rFonts w:ascii="Calibri" w:hAnsi="Calibri"/>
        </w:rPr>
        <w:t xml:space="preserve">The Agency will only submit a collection for approval under this generic clearance if it meets the following conditions:   </w:t>
      </w:r>
    </w:p>
    <w:p w:rsidR="00181CB0" w:rsidRPr="00FB5B5E" w:rsidP="00FB5B5E" w14:paraId="7CA52B42" w14:textId="77777777">
      <w:pPr>
        <w:numPr>
          <w:ilvl w:val="0"/>
          <w:numId w:val="31"/>
        </w:numPr>
        <w:spacing w:after="0" w:line="240" w:lineRule="auto"/>
        <w:contextualSpacing/>
        <w:rPr>
          <w:rFonts w:ascii="Calibri" w:hAnsi="Calibri"/>
        </w:rPr>
      </w:pPr>
      <w:bookmarkStart w:id="4" w:name="_Hlk170396273"/>
      <w:r w:rsidRPr="00FB5B5E">
        <w:rPr>
          <w:rFonts w:ascii="Calibri" w:hAnsi="Calibri"/>
        </w:rPr>
        <w:t xml:space="preserve">Information gathered will not be used for the purpose of substantially informing influential policy decisions </w:t>
      </w:r>
      <w:r>
        <w:rPr>
          <w:rFonts w:ascii="Calibri" w:hAnsi="Calibri"/>
          <w:vertAlign w:val="superscript"/>
        </w:rPr>
        <w:footnoteReference w:id="3"/>
      </w:r>
      <w:r w:rsidRPr="00FB5B5E">
        <w:rPr>
          <w:rFonts w:ascii="Calibri" w:hAnsi="Calibri"/>
          <w:vertAlign w:val="superscript"/>
        </w:rPr>
        <w:t>;</w:t>
      </w:r>
    </w:p>
    <w:p w:rsidR="00181CB0" w:rsidRPr="00FB5B5E" w:rsidP="00FB5B5E" w14:paraId="385D337B" w14:textId="77777777">
      <w:pPr>
        <w:numPr>
          <w:ilvl w:val="0"/>
          <w:numId w:val="28"/>
        </w:numPr>
        <w:spacing w:after="0" w:line="240" w:lineRule="auto"/>
        <w:contextualSpacing/>
        <w:rPr>
          <w:rFonts w:ascii="Calibri" w:hAnsi="Calibri"/>
        </w:rPr>
      </w:pPr>
      <w:r w:rsidRPr="00FB5B5E">
        <w:rPr>
          <w:rFonts w:ascii="Calibri" w:hAnsi="Calibri"/>
        </w:rPr>
        <w:t xml:space="preserve">The collections are </w:t>
      </w:r>
      <w:r w:rsidRPr="00FB5B5E">
        <w:rPr>
          <w:rFonts w:ascii="Calibri" w:hAnsi="Calibri"/>
        </w:rPr>
        <w:t>voluntary;</w:t>
      </w:r>
    </w:p>
    <w:p w:rsidR="00181CB0" w:rsidRPr="00FB5B5E" w:rsidP="00FB5B5E" w14:paraId="6A8CC601" w14:textId="1CEF4DB7">
      <w:pPr>
        <w:numPr>
          <w:ilvl w:val="0"/>
          <w:numId w:val="28"/>
        </w:numPr>
        <w:spacing w:after="0" w:line="240" w:lineRule="auto"/>
        <w:contextualSpacing/>
        <w:rPr>
          <w:rFonts w:ascii="Calibri" w:hAnsi="Calibri"/>
        </w:rPr>
      </w:pPr>
      <w:r w:rsidRPr="00FB5B5E">
        <w:rPr>
          <w:rFonts w:ascii="Calibri" w:hAnsi="Calibri"/>
        </w:rPr>
        <w:t xml:space="preserve">The collections are </w:t>
      </w:r>
      <w:r w:rsidRPr="00FB5B5E" w:rsidR="00B87F4C">
        <w:rPr>
          <w:rFonts w:ascii="Calibri" w:hAnsi="Calibri"/>
        </w:rPr>
        <w:t>low burden</w:t>
      </w:r>
      <w:r w:rsidRPr="00FB5B5E">
        <w:rPr>
          <w:rFonts w:ascii="Calibri" w:hAnsi="Calibri"/>
        </w:rPr>
        <w:t xml:space="preserve"> for respondents (based on considerations of total burden hours, total number of respondents, or </w:t>
      </w:r>
      <w:r w:rsidR="00255F9C">
        <w:rPr>
          <w:rFonts w:ascii="Calibri" w:hAnsi="Calibri"/>
        </w:rPr>
        <w:t>burden hours</w:t>
      </w:r>
      <w:r w:rsidRPr="00FB5B5E">
        <w:rPr>
          <w:rFonts w:ascii="Calibri" w:hAnsi="Calibri"/>
        </w:rPr>
        <w:t xml:space="preserve"> per respondent) and are low</w:t>
      </w:r>
      <w:r w:rsidR="00255F9C">
        <w:rPr>
          <w:rFonts w:ascii="Calibri" w:hAnsi="Calibri"/>
        </w:rPr>
        <w:t xml:space="preserve"> </w:t>
      </w:r>
      <w:r w:rsidRPr="00FB5B5E">
        <w:rPr>
          <w:rFonts w:ascii="Calibri" w:hAnsi="Calibri"/>
        </w:rPr>
        <w:t xml:space="preserve">cost for both the respondents and the </w:t>
      </w:r>
      <w:r w:rsidRPr="00EE60EF" w:rsidR="00AA5043">
        <w:rPr>
          <w:rFonts w:ascii="Calibri" w:eastAsia="Times New Roman" w:hAnsi="Calibri" w:cs="Calibri"/>
        </w:rPr>
        <w:t>f</w:t>
      </w:r>
      <w:r w:rsidRPr="00EE60EF">
        <w:rPr>
          <w:rFonts w:ascii="Calibri" w:eastAsia="Times New Roman" w:hAnsi="Calibri" w:cs="Calibri"/>
        </w:rPr>
        <w:t xml:space="preserve">ederal </w:t>
      </w:r>
      <w:r w:rsidRPr="00EE60EF" w:rsidR="00AA5043">
        <w:rPr>
          <w:rFonts w:ascii="Calibri" w:eastAsia="Times New Roman" w:hAnsi="Calibri" w:cs="Calibri"/>
        </w:rPr>
        <w:t>g</w:t>
      </w:r>
      <w:r w:rsidRPr="00EE60EF">
        <w:rPr>
          <w:rFonts w:ascii="Calibri" w:eastAsia="Times New Roman" w:hAnsi="Calibri" w:cs="Calibri"/>
        </w:rPr>
        <w:t>overnment</w:t>
      </w:r>
      <w:r w:rsidRPr="00FB5B5E">
        <w:rPr>
          <w:rFonts w:ascii="Calibri" w:hAnsi="Calibri"/>
        </w:rPr>
        <w:t>;</w:t>
      </w:r>
    </w:p>
    <w:p w:rsidR="00181CB0" w:rsidRPr="00FB5B5E" w:rsidP="00FB5B5E" w14:paraId="359509C7" w14:textId="77777777">
      <w:pPr>
        <w:numPr>
          <w:ilvl w:val="0"/>
          <w:numId w:val="28"/>
        </w:numPr>
        <w:spacing w:after="0" w:line="240" w:lineRule="auto"/>
        <w:contextualSpacing/>
        <w:rPr>
          <w:rFonts w:ascii="Calibri" w:hAnsi="Calibri"/>
        </w:rPr>
      </w:pPr>
      <w:r w:rsidRPr="00FB5B5E">
        <w:rPr>
          <w:rFonts w:ascii="Calibri" w:hAnsi="Calibri"/>
        </w:rPr>
        <w:t xml:space="preserve">The collections are non-controversial and do not raise issues of concern to other federal </w:t>
      </w:r>
      <w:r w:rsidRPr="00FB5B5E">
        <w:rPr>
          <w:rFonts w:ascii="Calibri" w:hAnsi="Calibri"/>
        </w:rPr>
        <w:t>agencies;</w:t>
      </w:r>
      <w:r w:rsidRPr="00FB5B5E">
        <w:rPr>
          <w:rFonts w:ascii="Calibri" w:hAnsi="Calibri"/>
        </w:rPr>
        <w:t xml:space="preserve"> </w:t>
      </w:r>
    </w:p>
    <w:p w:rsidR="00181CB0" w:rsidRPr="00FB5B5E" w:rsidP="00FB5B5E" w14:paraId="31A4E2F9" w14:textId="1DB05BD7">
      <w:pPr>
        <w:numPr>
          <w:ilvl w:val="0"/>
          <w:numId w:val="28"/>
        </w:numPr>
        <w:spacing w:after="0" w:line="240" w:lineRule="auto"/>
        <w:contextualSpacing/>
        <w:rPr>
          <w:rFonts w:ascii="Calibri" w:hAnsi="Calibri"/>
        </w:rPr>
      </w:pPr>
      <w:r w:rsidRPr="00EE60EF">
        <w:rPr>
          <w:rFonts w:ascii="Calibri" w:eastAsia="Times New Roman" w:hAnsi="Calibri" w:cs="Calibri"/>
        </w:rPr>
        <w:t>The collections are</w:t>
      </w:r>
      <w:r w:rsidRPr="00FB5B5E">
        <w:rPr>
          <w:rFonts w:ascii="Calibri" w:hAnsi="Calibri"/>
        </w:rPr>
        <w:t xml:space="preserve"> </w:t>
      </w:r>
      <w:r w:rsidRPr="00FB5B5E">
        <w:rPr>
          <w:rFonts w:ascii="Calibri" w:hAnsi="Calibri"/>
        </w:rPr>
        <w:t>targeted to the solicitation of opinions from respondents who have experience with the</w:t>
      </w:r>
      <w:r w:rsidR="009D314B">
        <w:rPr>
          <w:rFonts w:ascii="Calibri" w:hAnsi="Calibri"/>
        </w:rPr>
        <w:t xml:space="preserve"> EPA service/</w:t>
      </w:r>
      <w:r w:rsidRPr="00FB5B5E">
        <w:rPr>
          <w:rFonts w:ascii="Calibri" w:hAnsi="Calibri"/>
        </w:rPr>
        <w:t xml:space="preserve">program or </w:t>
      </w:r>
      <w:r w:rsidR="009D314B">
        <w:rPr>
          <w:rFonts w:ascii="Calibri" w:hAnsi="Calibri"/>
        </w:rPr>
        <w:t xml:space="preserve">experience with environmental issues that the Agency </w:t>
      </w:r>
      <w:r w:rsidRPr="00FB5B5E">
        <w:rPr>
          <w:rFonts w:ascii="Calibri" w:hAnsi="Calibri"/>
        </w:rPr>
        <w:t xml:space="preserve">may </w:t>
      </w:r>
      <w:r w:rsidR="009D314B">
        <w:rPr>
          <w:rFonts w:ascii="Calibri" w:hAnsi="Calibri"/>
        </w:rPr>
        <w:t xml:space="preserve">address with services/programs </w:t>
      </w:r>
      <w:r w:rsidR="009D314B">
        <w:rPr>
          <w:rFonts w:ascii="Calibri" w:hAnsi="Calibri"/>
        </w:rPr>
        <w:t>i</w:t>
      </w:r>
      <w:r w:rsidRPr="00FB5B5E">
        <w:rPr>
          <w:rFonts w:ascii="Calibri" w:hAnsi="Calibri"/>
        </w:rPr>
        <w:t>n the near future</w:t>
      </w:r>
      <w:r w:rsidRPr="00FB5B5E">
        <w:rPr>
          <w:rFonts w:ascii="Calibri" w:hAnsi="Calibri"/>
        </w:rPr>
        <w:t>; and</w:t>
      </w:r>
    </w:p>
    <w:p w:rsidR="00181CB0" w:rsidRPr="00FB5B5E" w:rsidP="00FB5B5E" w14:paraId="1DA42F78" w14:textId="4554398F">
      <w:pPr>
        <w:numPr>
          <w:ilvl w:val="0"/>
          <w:numId w:val="28"/>
        </w:numPr>
        <w:spacing w:after="0" w:line="240" w:lineRule="auto"/>
        <w:contextualSpacing/>
        <w:rPr>
          <w:rFonts w:ascii="Calibri" w:hAnsi="Calibri"/>
        </w:rPr>
      </w:pPr>
      <w:r w:rsidRPr="00EE60EF">
        <w:rPr>
          <w:rFonts w:ascii="Calibri" w:eastAsia="Times New Roman" w:hAnsi="Calibri" w:cs="Calibri"/>
        </w:rPr>
        <w:t>The collections will collect and retain</w:t>
      </w:r>
      <w:r w:rsidRPr="00FB5B5E">
        <w:rPr>
          <w:rFonts w:ascii="Calibri" w:hAnsi="Calibri"/>
        </w:rPr>
        <w:t xml:space="preserve"> </w:t>
      </w:r>
      <w:r w:rsidRPr="00FB5B5E">
        <w:rPr>
          <w:rFonts w:ascii="Calibri" w:hAnsi="Calibri"/>
        </w:rPr>
        <w:t xml:space="preserve">personally identifiable information (PII) </w:t>
      </w:r>
      <w:r w:rsidR="009D314B">
        <w:rPr>
          <w:rFonts w:ascii="Calibri" w:hAnsi="Calibri"/>
        </w:rPr>
        <w:t xml:space="preserve">only to the extent and duration necessary to meet program </w:t>
      </w:r>
      <w:r w:rsidR="00B87F4C">
        <w:rPr>
          <w:rFonts w:ascii="Calibri" w:hAnsi="Calibri"/>
        </w:rPr>
        <w:t>objectives</w:t>
      </w:r>
      <w:r w:rsidR="009D314B">
        <w:rPr>
          <w:rFonts w:ascii="Calibri" w:hAnsi="Calibri"/>
        </w:rPr>
        <w:t>.</w:t>
      </w:r>
    </w:p>
    <w:bookmarkEnd w:id="4"/>
    <w:p w:rsidR="00181CB0" w:rsidRPr="00FB5B5E" w:rsidP="00FB5B5E" w14:paraId="3EBDCD3C" w14:textId="02278008">
      <w:pPr>
        <w:spacing w:after="0" w:line="240" w:lineRule="auto"/>
        <w:ind w:left="360"/>
        <w:contextualSpacing/>
        <w:rPr>
          <w:rFonts w:ascii="Calibri" w:hAnsi="Calibri"/>
        </w:rPr>
      </w:pPr>
    </w:p>
    <w:p w:rsidR="00C33E66" w:rsidRPr="00FB5B5E" w:rsidP="009B28A3" w14:paraId="4D8B153F" w14:textId="6933C9DC">
      <w:pPr>
        <w:spacing w:line="240" w:lineRule="auto"/>
        <w:rPr>
          <w:rFonts w:ascii="Calibri" w:hAnsi="Calibri"/>
        </w:rPr>
      </w:pPr>
      <w:r w:rsidRPr="00FB5B5E">
        <w:rPr>
          <w:rFonts w:ascii="Calibri" w:hAnsi="Calibri"/>
        </w:rPr>
        <w:t xml:space="preserve">The Agency has established a manager/managing entity to serve this generic clearance </w:t>
      </w:r>
      <w:r w:rsidR="00D567AB">
        <w:rPr>
          <w:rFonts w:ascii="Calibri" w:hAnsi="Calibri"/>
        </w:rPr>
        <w:t>who</w:t>
      </w:r>
      <w:r w:rsidRPr="00FB5B5E">
        <w:rPr>
          <w:rFonts w:ascii="Calibri" w:hAnsi="Calibri"/>
        </w:rPr>
        <w:t xml:space="preserve"> will conduct an independent review of each information collection to ensure compliance with the terms of this clearance </w:t>
      </w:r>
      <w:r w:rsidR="00471571">
        <w:rPr>
          <w:rFonts w:ascii="Calibri" w:hAnsi="Calibri"/>
        </w:rPr>
        <w:t xml:space="preserve">before any </w:t>
      </w:r>
      <w:r w:rsidR="00015EDF">
        <w:rPr>
          <w:rFonts w:ascii="Calibri" w:hAnsi="Calibri"/>
        </w:rPr>
        <w:t xml:space="preserve">submission is </w:t>
      </w:r>
      <w:r w:rsidR="00FE0D62">
        <w:rPr>
          <w:rFonts w:ascii="Calibri" w:hAnsi="Calibri"/>
        </w:rPr>
        <w:t xml:space="preserve">made to </w:t>
      </w:r>
      <w:r w:rsidRPr="00FB5B5E">
        <w:rPr>
          <w:rFonts w:ascii="Calibri" w:hAnsi="Calibri"/>
        </w:rPr>
        <w:t xml:space="preserve">OMB. </w:t>
      </w:r>
      <w:r w:rsidRPr="00FB5B5E">
        <w:rPr>
          <w:rFonts w:ascii="Calibri" w:hAnsi="Calibri"/>
        </w:rPr>
        <w:t xml:space="preserve">If these conditions are not met, the Agency will submit an information collection request to OMB for approval through the normal PRA process.  </w:t>
      </w:r>
    </w:p>
    <w:p w:rsidR="00074917" w:rsidRPr="00EE60EF" w:rsidP="00854AAE" w14:paraId="4ECD975F" w14:textId="77777777">
      <w:pPr>
        <w:pStyle w:val="ListParagraph"/>
        <w:numPr>
          <w:ilvl w:val="0"/>
          <w:numId w:val="25"/>
        </w:numPr>
        <w:pBdr>
          <w:bottom w:val="single" w:sz="4" w:space="1" w:color="auto"/>
        </w:pBdr>
        <w:spacing w:before="240" w:after="0"/>
        <w:rPr>
          <w:rFonts w:cstheme="minorHAnsi"/>
          <w:b/>
          <w:bCs/>
        </w:rPr>
      </w:pPr>
      <w:bookmarkStart w:id="5" w:name="_Toc156593370"/>
      <w:r w:rsidRPr="00EE60EF">
        <w:rPr>
          <w:rFonts w:cstheme="minorHAnsi"/>
          <w:b/>
          <w:bCs/>
        </w:rPr>
        <w:t>USE OF TECHNOLOGY</w:t>
      </w:r>
      <w:bookmarkEnd w:id="5"/>
    </w:p>
    <w:p w:rsidR="00D47CB3" w:rsidRPr="00EE60EF" w:rsidP="00854AAE" w14:paraId="40350728" w14:textId="77777777">
      <w:pPr>
        <w:pBdr>
          <w:bottom w:val="single" w:sz="4" w:space="1" w:color="auto"/>
        </w:pBdr>
        <w:spacing w:before="60"/>
        <w:rPr>
          <w:rFonts w:cstheme="minorHAnsi"/>
          <w:i/>
          <w:iCs/>
        </w:rPr>
      </w:pPr>
      <w:r w:rsidRPr="00EE60EF">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7C4D" w:rsidRPr="00A97C4D" w:rsidP="00A97C4D" w14:paraId="4F5FC07C" w14:textId="2AA0B8B6">
      <w:pPr>
        <w:rPr>
          <w:rFonts w:cstheme="minorHAnsi"/>
        </w:rPr>
      </w:pPr>
      <w:bookmarkStart w:id="6" w:name="_Toc156593371"/>
      <w:r>
        <w:rPr>
          <w:rFonts w:cstheme="minorHAnsi"/>
        </w:rPr>
        <w:t>E</w:t>
      </w:r>
      <w:r w:rsidRPr="00A97C4D">
        <w:rPr>
          <w:rFonts w:cstheme="minorHAnsi"/>
        </w:rPr>
        <w:t>ach information collection will be conducted in the mode that is most appropriate and convenient for respondents</w:t>
      </w:r>
      <w:r>
        <w:rPr>
          <w:rFonts w:cstheme="minorHAnsi"/>
        </w:rPr>
        <w:t xml:space="preserve"> but with an overall </w:t>
      </w:r>
      <w:r w:rsidR="00823FB8">
        <w:rPr>
          <w:rFonts w:cstheme="minorHAnsi"/>
        </w:rPr>
        <w:t>focus on</w:t>
      </w:r>
      <w:r>
        <w:rPr>
          <w:rFonts w:cstheme="minorHAnsi"/>
        </w:rPr>
        <w:t xml:space="preserve"> </w:t>
      </w:r>
      <w:r w:rsidRPr="00A97C4D">
        <w:rPr>
          <w:rFonts w:cstheme="minorHAnsi"/>
        </w:rPr>
        <w:t>employ</w:t>
      </w:r>
      <w:r>
        <w:rPr>
          <w:rFonts w:cstheme="minorHAnsi"/>
        </w:rPr>
        <w:t>ing</w:t>
      </w:r>
      <w:r w:rsidRPr="00A97C4D">
        <w:rPr>
          <w:rFonts w:cstheme="minorHAnsi"/>
        </w:rPr>
        <w:t xml:space="preserve"> information collection technology </w:t>
      </w:r>
      <w:r>
        <w:rPr>
          <w:rFonts w:cstheme="minorHAnsi"/>
        </w:rPr>
        <w:t>to the greatest extent possible.</w:t>
      </w:r>
      <w:r w:rsidRPr="00A97C4D">
        <w:rPr>
          <w:rFonts w:cstheme="minorHAnsi"/>
        </w:rPr>
        <w:t xml:space="preserve"> </w:t>
      </w:r>
      <w:r>
        <w:rPr>
          <w:rFonts w:cstheme="minorHAnsi"/>
        </w:rPr>
        <w:t xml:space="preserve">This </w:t>
      </w:r>
      <w:r w:rsidRPr="00A97C4D">
        <w:rPr>
          <w:rFonts w:cstheme="minorHAnsi"/>
        </w:rPr>
        <w:t xml:space="preserve">approach will </w:t>
      </w:r>
      <w:r>
        <w:rPr>
          <w:rFonts w:cstheme="minorHAnsi"/>
        </w:rPr>
        <w:t xml:space="preserve">help </w:t>
      </w:r>
      <w:r w:rsidRPr="00A97C4D">
        <w:rPr>
          <w:rFonts w:cstheme="minorHAnsi"/>
        </w:rPr>
        <w:t xml:space="preserve">reduce the time and effort needed for respondents to access the information collection and </w:t>
      </w:r>
      <w:r>
        <w:rPr>
          <w:rFonts w:cstheme="minorHAnsi"/>
        </w:rPr>
        <w:t xml:space="preserve">minimize the </w:t>
      </w:r>
      <w:r w:rsidR="00823FB8">
        <w:rPr>
          <w:rFonts w:cstheme="minorHAnsi"/>
        </w:rPr>
        <w:t xml:space="preserve">time and costs associated with the </w:t>
      </w:r>
      <w:r>
        <w:rPr>
          <w:rFonts w:cstheme="minorHAnsi"/>
        </w:rPr>
        <w:t xml:space="preserve">Agency’s </w:t>
      </w:r>
      <w:r w:rsidR="00823FB8">
        <w:rPr>
          <w:rFonts w:cstheme="minorHAnsi"/>
        </w:rPr>
        <w:t xml:space="preserve">initial delivery, and subsequent processing, of </w:t>
      </w:r>
      <w:r w:rsidRPr="00A97C4D">
        <w:rPr>
          <w:rFonts w:cstheme="minorHAnsi"/>
        </w:rPr>
        <w:t>the requested information.</w:t>
      </w:r>
    </w:p>
    <w:p w:rsidR="005263EC" w:rsidRPr="00EE60EF" w:rsidP="00854AAE" w14:paraId="03C5DCBA" w14:textId="77777777">
      <w:pPr>
        <w:pStyle w:val="ListParagraph"/>
        <w:numPr>
          <w:ilvl w:val="0"/>
          <w:numId w:val="25"/>
        </w:numPr>
        <w:pBdr>
          <w:bottom w:val="single" w:sz="4" w:space="1" w:color="auto"/>
        </w:pBdr>
        <w:spacing w:before="240" w:after="0"/>
        <w:rPr>
          <w:rFonts w:cstheme="minorHAnsi"/>
          <w:b/>
          <w:bCs/>
        </w:rPr>
      </w:pPr>
      <w:r w:rsidRPr="00EE60EF">
        <w:rPr>
          <w:rFonts w:cstheme="minorHAnsi"/>
          <w:b/>
          <w:bCs/>
        </w:rPr>
        <w:t>EFFORTS TO IDENTIFY DUPLICATION</w:t>
      </w:r>
      <w:bookmarkEnd w:id="6"/>
    </w:p>
    <w:p w:rsidR="00D47CB3" w:rsidRPr="00EE60EF" w:rsidP="00854AAE" w14:paraId="58B16D5D" w14:textId="77777777">
      <w:pPr>
        <w:pBdr>
          <w:bottom w:val="single" w:sz="4" w:space="1" w:color="auto"/>
        </w:pBdr>
        <w:spacing w:before="60"/>
        <w:rPr>
          <w:rFonts w:cstheme="minorHAnsi"/>
          <w:i/>
          <w:iCs/>
        </w:rPr>
      </w:pPr>
      <w:r w:rsidRPr="00EE60EF">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FB5B5E" w:rsidP="00FB5B5E" w14:paraId="29BD5F8E" w14:textId="5EA2928C">
      <w:pPr>
        <w:rPr>
          <w:shd w:val="clear" w:color="auto" w:fill="FFFFFF"/>
        </w:rPr>
      </w:pPr>
      <w:r w:rsidRPr="00EE60EF">
        <w:rPr>
          <w:rFonts w:cstheme="minorHAnsi"/>
        </w:rPr>
        <w:t>No similar data are gathered or maintained by the Agency or other sources known to the Agency.</w:t>
      </w:r>
    </w:p>
    <w:p w:rsidR="00251151" w:rsidRPr="00EE60EF" w:rsidP="4BDBF0A0" w14:paraId="61078B19" w14:textId="77777777">
      <w:pPr>
        <w:pStyle w:val="ListParagraph"/>
        <w:numPr>
          <w:ilvl w:val="0"/>
          <w:numId w:val="25"/>
        </w:numPr>
        <w:pBdr>
          <w:bottom w:val="single" w:sz="4" w:space="1" w:color="auto"/>
        </w:pBdr>
        <w:spacing w:before="240" w:after="0"/>
        <w:rPr>
          <w:b/>
          <w:bCs/>
        </w:rPr>
      </w:pPr>
      <w:bookmarkStart w:id="7" w:name="_Toc156593372"/>
      <w:r w:rsidRPr="00EE60EF">
        <w:rPr>
          <w:b/>
          <w:bCs/>
        </w:rPr>
        <w:t xml:space="preserve">MINIMIZING BURDEN ON SMALL </w:t>
      </w:r>
      <w:r w:rsidRPr="00EE60EF" w:rsidR="0F43C128">
        <w:rPr>
          <w:b/>
          <w:bCs/>
        </w:rPr>
        <w:t xml:space="preserve">BUSINESSES AND SMALL </w:t>
      </w:r>
      <w:r w:rsidRPr="00EE60EF">
        <w:rPr>
          <w:b/>
          <w:bCs/>
        </w:rPr>
        <w:t>ENTITIES</w:t>
      </w:r>
      <w:bookmarkEnd w:id="7"/>
    </w:p>
    <w:p w:rsidR="00D47CB3" w:rsidRPr="00EE60EF" w:rsidP="00854AAE" w14:paraId="797026FA" w14:textId="77777777">
      <w:pPr>
        <w:pBdr>
          <w:bottom w:val="single" w:sz="4" w:space="1" w:color="auto"/>
        </w:pBdr>
        <w:spacing w:before="60"/>
        <w:rPr>
          <w:rFonts w:cstheme="minorHAnsi"/>
          <w:i/>
          <w:iCs/>
        </w:rPr>
      </w:pPr>
      <w:r w:rsidRPr="00EE60EF">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EE60EF" w:rsidP="00FB5B5E" w14:paraId="5E945069" w14:textId="5AC49F79">
      <w:pPr>
        <w:rPr>
          <w:rFonts w:cstheme="minorHAnsi"/>
        </w:rPr>
      </w:pPr>
      <w:r w:rsidRPr="00EE60EF">
        <w:rPr>
          <w:rFonts w:cstheme="minorHAnsi"/>
        </w:rPr>
        <w:t xml:space="preserve">Small business or other small entities may be involved in these </w:t>
      </w:r>
      <w:r w:rsidRPr="00EE60EF" w:rsidR="00120396">
        <w:rPr>
          <w:rFonts w:cstheme="minorHAnsi"/>
        </w:rPr>
        <w:t>efforts,</w:t>
      </w:r>
      <w:r w:rsidRPr="00EE60EF">
        <w:rPr>
          <w:rFonts w:cstheme="minorHAnsi"/>
        </w:rPr>
        <w:t xml:space="preserve"> but the Agency will minimize the burden imposed by this collection on all respondents by sampling, asking for readily available information, and using short, easy-to-complete information collection instruments.</w:t>
      </w:r>
    </w:p>
    <w:p w:rsidR="004252C1" w:rsidRPr="00EE60EF" w:rsidP="4BDBF0A0" w14:paraId="7ADDB544" w14:textId="77777777">
      <w:pPr>
        <w:pStyle w:val="ListParagraph"/>
        <w:numPr>
          <w:ilvl w:val="0"/>
          <w:numId w:val="25"/>
        </w:numPr>
        <w:pBdr>
          <w:bottom w:val="single" w:sz="4" w:space="1" w:color="auto"/>
        </w:pBdr>
        <w:spacing w:before="240" w:after="0"/>
        <w:rPr>
          <w:b/>
          <w:bCs/>
        </w:rPr>
      </w:pPr>
      <w:bookmarkStart w:id="8" w:name="_Toc156593373"/>
      <w:r w:rsidRPr="00EE60EF">
        <w:rPr>
          <w:b/>
          <w:bCs/>
        </w:rPr>
        <w:t>CONSEQUENCES</w:t>
      </w:r>
      <w:r w:rsidRPr="00EE60EF" w:rsidR="00061A77">
        <w:rPr>
          <w:b/>
          <w:bCs/>
        </w:rPr>
        <w:t xml:space="preserve"> OF LESS FREQUENT COLLECTION</w:t>
      </w:r>
      <w:bookmarkEnd w:id="8"/>
    </w:p>
    <w:p w:rsidR="00D47CB3" w:rsidRPr="00EE60EF" w:rsidP="00854AAE" w14:paraId="267FEBD7" w14:textId="77777777">
      <w:pPr>
        <w:pBdr>
          <w:bottom w:val="single" w:sz="4" w:space="1" w:color="auto"/>
        </w:pBdr>
        <w:tabs>
          <w:tab w:val="left" w:pos="921"/>
        </w:tabs>
        <w:spacing w:before="60"/>
        <w:rPr>
          <w:rFonts w:cstheme="minorHAnsi"/>
          <w:i/>
          <w:iCs/>
        </w:rPr>
      </w:pPr>
      <w:r w:rsidRPr="00EE60EF">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FB5B5E" w:rsidP="00FB5B5E" w14:paraId="14874D95" w14:textId="57756B7E">
      <w:pPr>
        <w:pBdr>
          <w:top w:val="single" w:sz="6" w:space="0" w:color="FFFFFF"/>
          <w:left w:val="single" w:sz="6" w:space="0" w:color="FFFFFF"/>
          <w:bottom w:val="single" w:sz="6" w:space="0" w:color="FFFFFF"/>
          <w:right w:val="single" w:sz="6" w:space="0" w:color="FFFFFF"/>
        </w:pBdr>
        <w:rPr>
          <w:color w:val="000000"/>
        </w:rPr>
      </w:pPr>
      <w:r w:rsidRPr="00EE60EF">
        <w:rPr>
          <w:rFonts w:cstheme="minorHAnsi"/>
        </w:rPr>
        <w:t xml:space="preserve">Without </w:t>
      </w:r>
      <w:r w:rsidR="00AA3018">
        <w:rPr>
          <w:rFonts w:cstheme="minorHAnsi"/>
        </w:rPr>
        <w:t>having access to the</w:t>
      </w:r>
      <w:r w:rsidRPr="00EE60EF">
        <w:rPr>
          <w:rFonts w:cstheme="minorHAnsi"/>
        </w:rPr>
        <w:t xml:space="preserve"> types of feedback</w:t>
      </w:r>
      <w:r w:rsidR="00AA3018">
        <w:rPr>
          <w:rFonts w:cstheme="minorHAnsi"/>
        </w:rPr>
        <w:t xml:space="preserve"> gathered through this collection</w:t>
      </w:r>
      <w:r w:rsidRPr="00EE60EF">
        <w:rPr>
          <w:rFonts w:cstheme="minorHAnsi"/>
        </w:rPr>
        <w:t>, the Agency will not have timely information to adjust its services to meet customer needs.</w:t>
      </w:r>
    </w:p>
    <w:p w:rsidR="00A233E0" w:rsidRPr="00EE60EF" w:rsidP="00854AAE" w14:paraId="25B802A1" w14:textId="77777777">
      <w:pPr>
        <w:pStyle w:val="ListParagraph"/>
        <w:numPr>
          <w:ilvl w:val="0"/>
          <w:numId w:val="25"/>
        </w:numPr>
        <w:pBdr>
          <w:bottom w:val="single" w:sz="4" w:space="1" w:color="auto"/>
        </w:pBdr>
        <w:spacing w:before="240" w:after="0"/>
        <w:rPr>
          <w:rFonts w:cstheme="minorHAnsi"/>
          <w:b/>
          <w:bCs/>
        </w:rPr>
      </w:pPr>
      <w:bookmarkStart w:id="9" w:name="_Toc156593374"/>
      <w:r w:rsidRPr="00EE60EF">
        <w:rPr>
          <w:rFonts w:cstheme="minorHAnsi"/>
          <w:b/>
          <w:bCs/>
        </w:rPr>
        <w:t>GENERAL GUIDELINES</w:t>
      </w:r>
      <w:bookmarkEnd w:id="9"/>
    </w:p>
    <w:p w:rsidR="00A233E0" w:rsidRPr="00EE60EF" w:rsidP="00854AAE" w14:paraId="1F49A87E" w14:textId="77777777">
      <w:pPr>
        <w:pBdr>
          <w:bottom w:val="single" w:sz="4" w:space="1" w:color="auto"/>
        </w:pBdr>
        <w:spacing w:before="60"/>
        <w:rPr>
          <w:rFonts w:cstheme="minorHAnsi"/>
        </w:rPr>
      </w:pPr>
      <w:r w:rsidRPr="00EE60EF">
        <w:rPr>
          <w:rFonts w:cstheme="minorHAnsi"/>
          <w:i/>
          <w:iCs/>
        </w:rPr>
        <w:t>Explain any special circumstances that require the collection to be conducted in a manner inconsistent with OMB guidelines.</w:t>
      </w:r>
    </w:p>
    <w:p w:rsidR="00111663" w:rsidRPr="00FB5B5E" w:rsidP="00FB5B5E" w14:paraId="67D1A09E" w14:textId="61EB097F">
      <w:pPr>
        <w:pBdr>
          <w:top w:val="single" w:sz="6" w:space="0" w:color="FFFFFF"/>
          <w:left w:val="single" w:sz="6" w:space="0" w:color="FFFFFF"/>
          <w:bottom w:val="single" w:sz="6" w:space="0" w:color="FFFFFF"/>
          <w:right w:val="single" w:sz="6" w:space="0" w:color="FFFFFF"/>
        </w:pBdr>
        <w:rPr>
          <w:color w:val="000000"/>
        </w:rPr>
      </w:pPr>
      <w:r w:rsidRPr="006B2F46">
        <w:rPr>
          <w:color w:val="000000"/>
        </w:rPr>
        <w:t>The</w:t>
      </w:r>
      <w:r w:rsidR="00EC0ABC">
        <w:rPr>
          <w:color w:val="000000"/>
        </w:rPr>
        <w:t xml:space="preserve"> proposed collection does </w:t>
      </w:r>
      <w:r w:rsidRPr="006B2F46">
        <w:rPr>
          <w:color w:val="000000"/>
        </w:rPr>
        <w:t xml:space="preserve">not </w:t>
      </w:r>
      <w:r w:rsidR="00417609">
        <w:rPr>
          <w:color w:val="000000"/>
        </w:rPr>
        <w:t>create</w:t>
      </w:r>
      <w:r w:rsidR="007F6BF0">
        <w:rPr>
          <w:color w:val="000000"/>
        </w:rPr>
        <w:t xml:space="preserve"> </w:t>
      </w:r>
      <w:r w:rsidRPr="006B2F46">
        <w:rPr>
          <w:color w:val="000000"/>
        </w:rPr>
        <w:t>special circumstances requiring justification under 5 CFR 1320.5</w:t>
      </w:r>
      <w:r w:rsidRPr="00FB5B5E" w:rsidR="00181CB0">
        <w:rPr>
          <w:color w:val="000000"/>
        </w:rPr>
        <w:t>.</w:t>
      </w:r>
    </w:p>
    <w:p w:rsidR="006036CD" w:rsidRPr="00EE60EF" w:rsidP="00854AAE" w14:paraId="700BCC19" w14:textId="77777777">
      <w:pPr>
        <w:pStyle w:val="ListParagraph"/>
        <w:numPr>
          <w:ilvl w:val="0"/>
          <w:numId w:val="25"/>
        </w:numPr>
        <w:pBdr>
          <w:bottom w:val="single" w:sz="4" w:space="1" w:color="auto"/>
        </w:pBdr>
        <w:spacing w:before="240" w:after="0"/>
        <w:rPr>
          <w:rFonts w:cstheme="minorHAnsi"/>
          <w:b/>
          <w:bCs/>
        </w:rPr>
      </w:pPr>
      <w:bookmarkStart w:id="10" w:name="_Toc156593375"/>
      <w:r w:rsidRPr="00EE60EF">
        <w:rPr>
          <w:rFonts w:cstheme="minorHAnsi"/>
          <w:b/>
          <w:bCs/>
        </w:rPr>
        <w:t>PUBLIC COMMENT AND CONSULTATIONS</w:t>
      </w:r>
      <w:bookmarkStart w:id="11" w:name="_Toc156593376"/>
      <w:bookmarkEnd w:id="10"/>
    </w:p>
    <w:p w:rsidR="00DD2682" w:rsidRPr="00EE60EF" w:rsidP="00854AAE" w14:paraId="0FA1E135" w14:textId="77777777">
      <w:pPr>
        <w:spacing w:before="120" w:after="0"/>
        <w:rPr>
          <w:rFonts w:cstheme="minorHAnsi"/>
          <w:b/>
          <w:bCs/>
        </w:rPr>
      </w:pPr>
      <w:r w:rsidRPr="00EE60EF">
        <w:rPr>
          <w:rFonts w:cstheme="minorHAnsi"/>
          <w:b/>
          <w:bCs/>
        </w:rPr>
        <w:t xml:space="preserve">8a. </w:t>
      </w:r>
      <w:r w:rsidRPr="00EE60EF" w:rsidR="00A82647">
        <w:rPr>
          <w:rFonts w:cstheme="minorHAnsi"/>
          <w:b/>
          <w:bCs/>
        </w:rPr>
        <w:t>Public Comment</w:t>
      </w:r>
      <w:bookmarkStart w:id="12" w:name="_Toc156593377"/>
      <w:bookmarkEnd w:id="11"/>
    </w:p>
    <w:p w:rsidR="00A233E0" w:rsidRPr="00EE60EF" w:rsidP="00854AAE" w14:paraId="50496720" w14:textId="77777777">
      <w:pPr>
        <w:spacing w:line="240" w:lineRule="auto"/>
        <w:rPr>
          <w:rFonts w:cstheme="minorHAnsi"/>
          <w:i/>
          <w:iCs/>
        </w:rPr>
      </w:pPr>
      <w:r w:rsidRPr="00EE60EF">
        <w:rPr>
          <w:rFonts w:cstheme="minorHAnsi"/>
          <w:i/>
          <w:iCs/>
        </w:rPr>
        <w:t xml:space="preserve">If applicable, provide a copy and identify the date and page number of </w:t>
      </w:r>
      <w:r w:rsidRPr="00EE60EF">
        <w:rPr>
          <w:rFonts w:cstheme="minorHAnsi"/>
          <w:i/>
          <w:iCs/>
        </w:rPr>
        <w:t>publication</w:t>
      </w:r>
      <w:r w:rsidRPr="00EE60EF">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1CB0" w:rsidRPr="00FB5B5E" w:rsidP="00FB5B5E" w14:paraId="60953728" w14:textId="59E7A82F">
      <w:pPr>
        <w:spacing w:before="120"/>
        <w:rPr>
          <w:color w:val="000000"/>
        </w:rPr>
      </w:pPr>
      <w:r w:rsidRPr="00FB5B5E">
        <w:rPr>
          <w:color w:val="000000"/>
        </w:rPr>
        <w:t xml:space="preserve">In accordance with 5 CFR 1320.8(d), </w:t>
      </w:r>
      <w:r w:rsidRPr="00EE60EF">
        <w:rPr>
          <w:rFonts w:cstheme="minorHAnsi"/>
          <w:color w:val="000000"/>
        </w:rPr>
        <w:t>EPA publish</w:t>
      </w:r>
      <w:r w:rsidRPr="00EE60EF" w:rsidR="00A02F41">
        <w:rPr>
          <w:rFonts w:cstheme="minorHAnsi"/>
          <w:color w:val="000000"/>
        </w:rPr>
        <w:t>ed</w:t>
      </w:r>
      <w:r w:rsidRPr="00EE60EF">
        <w:rPr>
          <w:rFonts w:cstheme="minorHAnsi"/>
          <w:color w:val="000000"/>
        </w:rPr>
        <w:t xml:space="preserve"> </w:t>
      </w:r>
      <w:r w:rsidRPr="00FB5B5E">
        <w:rPr>
          <w:color w:val="000000"/>
        </w:rPr>
        <w:t xml:space="preserve">a 60-day notice for public comment </w:t>
      </w:r>
      <w:r w:rsidRPr="00EE60EF">
        <w:rPr>
          <w:rFonts w:cstheme="minorHAnsi"/>
          <w:color w:val="000000"/>
        </w:rPr>
        <w:t xml:space="preserve">on </w:t>
      </w:r>
      <w:r w:rsidRPr="00EE60EF" w:rsidR="00A02F41">
        <w:rPr>
          <w:rFonts w:cstheme="minorHAnsi"/>
          <w:color w:val="000000"/>
        </w:rPr>
        <w:t>01</w:t>
      </w:r>
      <w:r w:rsidRPr="00EE60EF">
        <w:rPr>
          <w:rFonts w:cstheme="minorHAnsi"/>
          <w:color w:val="000000"/>
        </w:rPr>
        <w:t>/</w:t>
      </w:r>
      <w:r w:rsidRPr="00EE60EF" w:rsidR="00A02F41">
        <w:rPr>
          <w:rFonts w:cstheme="minorHAnsi"/>
          <w:color w:val="000000"/>
        </w:rPr>
        <w:t>26</w:t>
      </w:r>
      <w:r w:rsidRPr="00EE60EF">
        <w:rPr>
          <w:rFonts w:cstheme="minorHAnsi"/>
          <w:color w:val="000000"/>
        </w:rPr>
        <w:t>/20</w:t>
      </w:r>
      <w:r w:rsidRPr="00EE60EF" w:rsidR="00A02F41">
        <w:rPr>
          <w:rFonts w:cstheme="minorHAnsi"/>
          <w:color w:val="000000"/>
        </w:rPr>
        <w:t>24</w:t>
      </w:r>
      <w:r w:rsidRPr="00FB5B5E">
        <w:rPr>
          <w:color w:val="000000"/>
        </w:rPr>
        <w:t xml:space="preserve"> in the </w:t>
      </w:r>
      <w:r w:rsidRPr="00FD536B">
        <w:rPr>
          <w:i/>
          <w:iCs/>
          <w:color w:val="000000"/>
        </w:rPr>
        <w:t>Federal Register</w:t>
      </w:r>
      <w:r w:rsidRPr="00FB5B5E">
        <w:rPr>
          <w:color w:val="000000"/>
        </w:rPr>
        <w:t xml:space="preserve"> (</w:t>
      </w:r>
      <w:r w:rsidRPr="00EE60EF" w:rsidR="00A02F41">
        <w:rPr>
          <w:rFonts w:cstheme="minorHAnsi"/>
          <w:color w:val="000000"/>
        </w:rPr>
        <w:t>89</w:t>
      </w:r>
      <w:r w:rsidRPr="00FB5B5E">
        <w:rPr>
          <w:color w:val="000000"/>
        </w:rPr>
        <w:t xml:space="preserve"> FR </w:t>
      </w:r>
      <w:r w:rsidRPr="00EE60EF" w:rsidR="00A02F41">
        <w:rPr>
          <w:rFonts w:cstheme="minorHAnsi"/>
          <w:color w:val="000000"/>
        </w:rPr>
        <w:t>5228</w:t>
      </w:r>
      <w:r w:rsidRPr="00EE60EF">
        <w:rPr>
          <w:rFonts w:cstheme="minorHAnsi"/>
          <w:color w:val="000000"/>
        </w:rPr>
        <w:t>).</w:t>
      </w:r>
      <w:r w:rsidRPr="00FB5B5E">
        <w:rPr>
          <w:color w:val="000000"/>
        </w:rPr>
        <w:t xml:space="preserve"> The Agency </w:t>
      </w:r>
      <w:r w:rsidRPr="00EE60EF">
        <w:rPr>
          <w:rFonts w:cstheme="minorHAnsi"/>
          <w:color w:val="000000"/>
        </w:rPr>
        <w:t>review</w:t>
      </w:r>
      <w:r w:rsidRPr="00EE60EF" w:rsidR="00145FB5">
        <w:rPr>
          <w:rFonts w:cstheme="minorHAnsi"/>
          <w:color w:val="000000"/>
        </w:rPr>
        <w:t>ed all</w:t>
      </w:r>
      <w:r w:rsidRPr="00FB5B5E" w:rsidR="00145FB5">
        <w:rPr>
          <w:color w:val="000000"/>
        </w:rPr>
        <w:t xml:space="preserve"> comments </w:t>
      </w:r>
      <w:r w:rsidRPr="00EE60EF" w:rsidR="00145FB5">
        <w:rPr>
          <w:rFonts w:cstheme="minorHAnsi"/>
          <w:color w:val="000000"/>
        </w:rPr>
        <w:t>and did not find any that were addressed</w:t>
      </w:r>
      <w:r w:rsidRPr="00FB5B5E" w:rsidR="00145FB5">
        <w:rPr>
          <w:color w:val="000000"/>
        </w:rPr>
        <w:t xml:space="preserve"> to the </w:t>
      </w:r>
      <w:r w:rsidRPr="00EE60EF" w:rsidR="00145FB5">
        <w:rPr>
          <w:rFonts w:cstheme="minorHAnsi"/>
          <w:color w:val="000000"/>
        </w:rPr>
        <w:t>specific topic areas outlined in this collection.</w:t>
      </w:r>
    </w:p>
    <w:p w:rsidR="00A233E0" w:rsidRPr="00EE60EF" w:rsidP="00854AAE" w14:paraId="59ED9477" w14:textId="77777777">
      <w:pPr>
        <w:pStyle w:val="ListParagraph"/>
        <w:numPr>
          <w:ilvl w:val="0"/>
          <w:numId w:val="25"/>
        </w:numPr>
        <w:pBdr>
          <w:bottom w:val="single" w:sz="4" w:space="1" w:color="auto"/>
        </w:pBdr>
        <w:spacing w:before="240" w:after="0"/>
        <w:rPr>
          <w:rFonts w:cstheme="minorHAnsi"/>
          <w:b/>
          <w:bCs/>
        </w:rPr>
      </w:pPr>
      <w:bookmarkStart w:id="13" w:name="_Toc156593378"/>
      <w:bookmarkEnd w:id="12"/>
      <w:r w:rsidRPr="00EE60EF">
        <w:rPr>
          <w:rFonts w:cstheme="minorHAnsi"/>
          <w:b/>
          <w:bCs/>
        </w:rPr>
        <w:t>PAYMENTS OR GIFTS TO RESPONDENTS</w:t>
      </w:r>
      <w:bookmarkEnd w:id="13"/>
    </w:p>
    <w:p w:rsidR="00D47CB3" w:rsidRPr="00EE60EF" w:rsidP="00854AAE" w14:paraId="0A656E81" w14:textId="77777777">
      <w:pPr>
        <w:pBdr>
          <w:bottom w:val="single" w:sz="4" w:space="1" w:color="auto"/>
        </w:pBdr>
        <w:spacing w:before="60"/>
        <w:rPr>
          <w:rFonts w:cstheme="minorHAnsi"/>
        </w:rPr>
      </w:pPr>
      <w:r w:rsidRPr="00EE60EF">
        <w:rPr>
          <w:rFonts w:cstheme="minorHAnsi"/>
          <w:i/>
          <w:iCs/>
        </w:rPr>
        <w:t>Explain any decisions to provide payments or gifts to respondents, other than remuneration of contractors or grantees.</w:t>
      </w:r>
    </w:p>
    <w:p w:rsidR="00AB4643" w:rsidRPr="00FB5B5E" w:rsidP="00FB5B5E" w14:paraId="058C7F3D" w14:textId="49E6B74E">
      <w:pPr>
        <w:rPr>
          <w:rStyle w:val="normaltextrun"/>
          <w:color w:val="000000"/>
          <w:bdr w:val="none" w:sz="0" w:space="0" w:color="auto" w:frame="1"/>
        </w:rPr>
      </w:pPr>
      <w:r w:rsidRPr="00FB5B5E">
        <w:rPr>
          <w:rStyle w:val="normaltextrun"/>
          <w:color w:val="000000"/>
          <w:bdr w:val="none" w:sz="0" w:space="0" w:color="auto" w:frame="1"/>
        </w:rPr>
        <w:t>In the case of usability studies</w:t>
      </w:r>
      <w:r w:rsidR="00AA3018">
        <w:rPr>
          <w:rStyle w:val="normaltextrun"/>
          <w:color w:val="000000"/>
          <w:bdr w:val="none" w:sz="0" w:space="0" w:color="auto" w:frame="1"/>
        </w:rPr>
        <w:t xml:space="preserve"> and focus groups</w:t>
      </w:r>
      <w:r w:rsidRPr="00FB5B5E">
        <w:rPr>
          <w:rStyle w:val="normaltextrun"/>
          <w:color w:val="000000"/>
          <w:bdr w:val="none" w:sz="0" w:space="0" w:color="auto" w:frame="1"/>
        </w:rPr>
        <w:t xml:space="preserve">, the Agency may provide </w:t>
      </w:r>
      <w:r w:rsidR="00AA3018">
        <w:rPr>
          <w:rStyle w:val="normaltextrun"/>
          <w:color w:val="000000"/>
          <w:bdr w:val="none" w:sz="0" w:space="0" w:color="auto" w:frame="1"/>
        </w:rPr>
        <w:t xml:space="preserve">modest </w:t>
      </w:r>
      <w:r w:rsidRPr="00FB5B5E">
        <w:rPr>
          <w:rStyle w:val="normaltextrun"/>
          <w:color w:val="000000"/>
          <w:bdr w:val="none" w:sz="0" w:space="0" w:color="auto" w:frame="1"/>
        </w:rPr>
        <w:t xml:space="preserve">stipends </w:t>
      </w:r>
      <w:r w:rsidR="00AA3018">
        <w:rPr>
          <w:rStyle w:val="normaltextrun"/>
          <w:color w:val="000000"/>
          <w:bdr w:val="none" w:sz="0" w:space="0" w:color="auto" w:frame="1"/>
        </w:rPr>
        <w:t xml:space="preserve">or gifts to encourage participation </w:t>
      </w:r>
      <w:bookmarkStart w:id="14" w:name="_Hlk170395850"/>
      <w:r w:rsidR="00AA3018">
        <w:rPr>
          <w:rStyle w:val="normaltextrun"/>
          <w:color w:val="000000"/>
          <w:bdr w:val="none" w:sz="0" w:space="0" w:color="auto" w:frame="1"/>
        </w:rPr>
        <w:t xml:space="preserve">or compensate </w:t>
      </w:r>
      <w:r w:rsidR="00C63FE7">
        <w:rPr>
          <w:rStyle w:val="normaltextrun"/>
          <w:color w:val="000000"/>
          <w:bdr w:val="none" w:sz="0" w:space="0" w:color="auto" w:frame="1"/>
        </w:rPr>
        <w:t>respondents</w:t>
      </w:r>
      <w:r w:rsidR="00AA3018">
        <w:rPr>
          <w:rStyle w:val="normaltextrun"/>
          <w:color w:val="000000"/>
          <w:bdr w:val="none" w:sz="0" w:space="0" w:color="auto" w:frame="1"/>
        </w:rPr>
        <w:t xml:space="preserve"> for their time and travel expenses</w:t>
      </w:r>
      <w:bookmarkEnd w:id="14"/>
      <w:r w:rsidR="00AA3018">
        <w:rPr>
          <w:rStyle w:val="normaltextrun"/>
          <w:color w:val="000000"/>
          <w:bdr w:val="none" w:sz="0" w:space="0" w:color="auto" w:frame="1"/>
        </w:rPr>
        <w:t xml:space="preserve">.  The </w:t>
      </w:r>
      <w:r w:rsidR="007138E5">
        <w:rPr>
          <w:rStyle w:val="normaltextrun"/>
          <w:color w:val="000000"/>
          <w:bdr w:val="none" w:sz="0" w:space="0" w:color="auto" w:frame="1"/>
        </w:rPr>
        <w:t xml:space="preserve">value of these remunerations will be aligned with current industry standards but will generally not exceed $75 per day per person.  In any instances where payments </w:t>
      </w:r>
      <w:r w:rsidR="007138E5">
        <w:rPr>
          <w:rStyle w:val="normaltextrun"/>
          <w:color w:val="000000"/>
          <w:bdr w:val="none" w:sz="0" w:space="0" w:color="auto" w:frame="1"/>
        </w:rPr>
        <w:t>in excess of</w:t>
      </w:r>
      <w:r w:rsidR="007138E5">
        <w:rPr>
          <w:rStyle w:val="normaltextrun"/>
          <w:color w:val="000000"/>
          <w:bdr w:val="none" w:sz="0" w:space="0" w:color="auto" w:frame="1"/>
        </w:rPr>
        <w:t xml:space="preserve"> this amount are required, </w:t>
      </w:r>
      <w:r w:rsidRPr="00FB5B5E">
        <w:rPr>
          <w:rStyle w:val="normaltextrun"/>
          <w:color w:val="000000"/>
          <w:bdr w:val="none" w:sz="0" w:space="0" w:color="auto" w:frame="1"/>
        </w:rPr>
        <w:t>the Agency will provide OMB with additional justifications in the request for clearance of these specific activities.</w:t>
      </w:r>
    </w:p>
    <w:p w:rsidR="00ED57A4" w:rsidRPr="00EE60EF" w:rsidP="00FB5B5E" w14:paraId="704CF319" w14:textId="2135A820">
      <w:pPr>
        <w:rPr>
          <w:rFonts w:cstheme="minorHAnsi"/>
        </w:rPr>
      </w:pPr>
      <w:r w:rsidRPr="00FB5B5E">
        <w:rPr>
          <w:rStyle w:val="normaltextrun"/>
          <w:color w:val="000000"/>
          <w:bdr w:val="none" w:sz="0" w:space="0" w:color="auto" w:frame="1"/>
        </w:rPr>
        <w:t>Outside of focus groups and usability studies, the Agency will not provide payment</w:t>
      </w:r>
      <w:r w:rsidR="007138E5">
        <w:rPr>
          <w:rStyle w:val="normaltextrun"/>
          <w:color w:val="000000"/>
          <w:bdr w:val="none" w:sz="0" w:space="0" w:color="auto" w:frame="1"/>
        </w:rPr>
        <w:t>s</w:t>
      </w:r>
      <w:r w:rsidRPr="00FB5B5E">
        <w:rPr>
          <w:rStyle w:val="normaltextrun"/>
          <w:color w:val="000000"/>
          <w:bdr w:val="none" w:sz="0" w:space="0" w:color="auto" w:frame="1"/>
        </w:rPr>
        <w:t xml:space="preserve"> or other forms of remuneration to respondents of this collection.</w:t>
      </w:r>
    </w:p>
    <w:p w:rsidR="4C04BBF2" w:rsidRPr="00EE60EF" w:rsidP="4BDBF0A0" w14:paraId="5316F4AD" w14:textId="77777777">
      <w:pPr>
        <w:pStyle w:val="ListParagraph"/>
        <w:numPr>
          <w:ilvl w:val="0"/>
          <w:numId w:val="25"/>
        </w:numPr>
        <w:pBdr>
          <w:bottom w:val="single" w:sz="4" w:space="1" w:color="auto"/>
        </w:pBdr>
        <w:spacing w:before="240" w:after="0"/>
        <w:rPr>
          <w:b/>
          <w:bCs/>
        </w:rPr>
      </w:pPr>
      <w:r w:rsidRPr="00EE60EF">
        <w:rPr>
          <w:b/>
          <w:bCs/>
        </w:rPr>
        <w:t>ASSURANCE OF CONFIDENTIALITY</w:t>
      </w:r>
    </w:p>
    <w:p w:rsidR="00A233E0" w:rsidRPr="00EE60EF" w:rsidP="00854AAE" w14:paraId="32B56E96" w14:textId="77777777">
      <w:pPr>
        <w:pBdr>
          <w:bottom w:val="single" w:sz="4" w:space="1" w:color="auto"/>
        </w:pBdr>
        <w:spacing w:before="60"/>
        <w:rPr>
          <w:rFonts w:cstheme="minorHAnsi"/>
        </w:rPr>
      </w:pPr>
      <w:r w:rsidRPr="00EE60EF">
        <w:rPr>
          <w:rFonts w:cstheme="minorHAnsi"/>
          <w:i/>
          <w:iCs/>
        </w:rPr>
        <w:t xml:space="preserve">Describe any assurance of confidentiality provided to respondents and the basis for the assurance in statute, regulation, or Agency policy. If the collection requires a </w:t>
      </w:r>
      <w:r w:rsidRPr="00EE60EF">
        <w:rPr>
          <w:rFonts w:cstheme="minorHAnsi"/>
          <w:i/>
          <w:iCs/>
        </w:rPr>
        <w:t>systems of records notice (SORN)</w:t>
      </w:r>
      <w:r w:rsidRPr="00EE60EF">
        <w:rPr>
          <w:rFonts w:cstheme="minorHAnsi"/>
          <w:i/>
          <w:iCs/>
        </w:rPr>
        <w:t xml:space="preserve"> or privacy impact assessment (PIA), those should be cited and described here.</w:t>
      </w:r>
    </w:p>
    <w:p w:rsidR="005A240F" w:rsidRPr="00EE60EF" w:rsidP="008500A8" w14:paraId="494DA691" w14:textId="1AE98C28">
      <w:pPr>
        <w:spacing w:after="0" w:line="276" w:lineRule="auto"/>
      </w:pPr>
      <w:r w:rsidRPr="00EE60EF">
        <w:rPr>
          <w:rFonts w:cstheme="minorHAnsi"/>
        </w:rPr>
        <w:t xml:space="preserve">The </w:t>
      </w:r>
      <w:r w:rsidRPr="00EE60EF">
        <w:rPr>
          <w:rFonts w:cstheme="minorHAnsi"/>
        </w:rPr>
        <w:t xml:space="preserve">Agency will </w:t>
      </w:r>
      <w:r w:rsidRPr="00EE60EF">
        <w:rPr>
          <w:rFonts w:cstheme="minorHAnsi"/>
        </w:rPr>
        <w:t xml:space="preserve">not gather </w:t>
      </w:r>
      <w:r w:rsidRPr="00EE60EF">
        <w:t xml:space="preserve">confidential business information (CBI) or sensitive </w:t>
      </w:r>
      <w:r w:rsidRPr="00EE60EF">
        <w:rPr>
          <w:rFonts w:cstheme="minorHAnsi"/>
        </w:rPr>
        <w:t xml:space="preserve">personally identifiable information (PII) </w:t>
      </w:r>
      <w:r w:rsidRPr="00EE60EF">
        <w:t xml:space="preserve">under this information collection.  EPA may </w:t>
      </w:r>
      <w:r w:rsidRPr="00EE60EF">
        <w:rPr>
          <w:rFonts w:cstheme="minorHAnsi"/>
        </w:rPr>
        <w:t>request and retain PII in the form of basic identification and contact information only</w:t>
      </w:r>
      <w:r w:rsidRPr="00EE60EF">
        <w:rPr>
          <w:rFonts w:cstheme="minorHAnsi"/>
        </w:rPr>
        <w:t xml:space="preserve"> </w:t>
      </w:r>
      <w:r w:rsidRPr="00EE60EF">
        <w:rPr>
          <w:rFonts w:cstheme="minorHAnsi"/>
        </w:rPr>
        <w:t>in instances</w:t>
      </w:r>
      <w:r w:rsidR="007138E5">
        <w:rPr>
          <w:rFonts w:cstheme="minorHAnsi"/>
        </w:rPr>
        <w:t xml:space="preserve"> where</w:t>
      </w:r>
      <w:r w:rsidRPr="00EE60EF">
        <w:rPr>
          <w:rFonts w:cstheme="minorHAnsi"/>
        </w:rPr>
        <w:t xml:space="preserve">, and only for as long as, it is </w:t>
      </w:r>
      <w:r w:rsidRPr="00EE60EF">
        <w:rPr>
          <w:rFonts w:cstheme="minorHAnsi"/>
        </w:rPr>
        <w:t>necessary</w:t>
      </w:r>
      <w:r w:rsidRPr="00EE60EF">
        <w:rPr>
          <w:rFonts w:cstheme="minorHAnsi"/>
        </w:rPr>
        <w:t xml:space="preserve"> to meet a collection’s </w:t>
      </w:r>
      <w:r w:rsidR="001159CD">
        <w:rPr>
          <w:rFonts w:cstheme="minorHAnsi"/>
        </w:rPr>
        <w:t>objectives</w:t>
      </w:r>
      <w:r w:rsidRPr="00EE60EF">
        <w:rPr>
          <w:rFonts w:cstheme="minorHAnsi"/>
        </w:rPr>
        <w:t xml:space="preserve">.  </w:t>
      </w:r>
      <w:r w:rsidRPr="00EE60EF">
        <w:rPr>
          <w:rStyle w:val="normaltextrun"/>
          <w:color w:val="000000"/>
          <w:shd w:val="clear" w:color="auto" w:fill="FFFFFF"/>
        </w:rPr>
        <w:t xml:space="preserve">All confidential data will be handled in accordance with 40 CFR 122.7, 40 CFR Part 2, and EPA’s </w:t>
      </w:r>
      <w:r w:rsidRPr="00EE60EF">
        <w:rPr>
          <w:rStyle w:val="normaltextrun"/>
          <w:i/>
          <w:iCs/>
          <w:color w:val="000000"/>
          <w:shd w:val="clear" w:color="auto" w:fill="FFFFFF"/>
        </w:rPr>
        <w:t>Security Manual</w:t>
      </w:r>
      <w:r w:rsidRPr="00EE60EF">
        <w:rPr>
          <w:rStyle w:val="normaltextrun"/>
          <w:color w:val="000000"/>
          <w:shd w:val="clear" w:color="auto" w:fill="FFFFFF"/>
        </w:rPr>
        <w:t xml:space="preserve"> Part III, Chapter 9, dated August 9, 1976. Any claim of confidentiality must be asserted at the time of submission.</w:t>
      </w:r>
      <w:r w:rsidRPr="00EE60EF">
        <w:rPr>
          <w:rStyle w:val="eop"/>
          <w:color w:val="000000" w:themeColor="text1"/>
        </w:rPr>
        <w:t> </w:t>
      </w:r>
      <w:r w:rsidRPr="00EE60EF">
        <w:t xml:space="preserve">Any personal information included in a </w:t>
      </w:r>
      <w:r w:rsidRPr="00EE60EF">
        <w:t>request would be treated in accordance with the Privacy Act, section 14 of TSCA, and the Freedom of Information Act.</w:t>
      </w:r>
      <w:bookmarkStart w:id="15" w:name="_Toc156593380"/>
    </w:p>
    <w:p w:rsidR="005A240F" w:rsidRPr="00EE60EF" w:rsidP="00FB5B5E" w14:paraId="53505D95"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pPr>
    </w:p>
    <w:p w:rsidR="00A233E0" w:rsidRPr="00EE60EF" w:rsidP="005A240F" w14:paraId="05A6C361" w14:textId="1313104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Fonts w:cstheme="minorHAnsi"/>
          <w:b/>
          <w:bCs/>
        </w:rPr>
      </w:pPr>
      <w:r w:rsidRPr="00EE60EF">
        <w:rPr>
          <w:b/>
          <w:bCs/>
        </w:rPr>
        <w:t>JUSTIFICATION FOR SENSITIVE QUESTIONS</w:t>
      </w:r>
      <w:bookmarkEnd w:id="15"/>
    </w:p>
    <w:p w:rsidR="00A233E0" w:rsidRPr="00EE60EF" w:rsidP="00854AAE" w14:paraId="69A21BA7" w14:textId="77777777">
      <w:pPr>
        <w:pBdr>
          <w:bottom w:val="single" w:sz="4" w:space="1" w:color="auto"/>
        </w:pBdr>
        <w:spacing w:before="60"/>
        <w:rPr>
          <w:rFonts w:cstheme="minorHAnsi"/>
        </w:rPr>
      </w:pPr>
      <w:r w:rsidRPr="00EE60EF">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60EF" w:rsidRPr="00EE60EF" w:rsidP="00EE60EF" w14:paraId="61AEC968" w14:textId="77777777">
      <w:pPr>
        <w:pBdr>
          <w:top w:val="single" w:sz="6" w:space="0" w:color="FFFFFF"/>
          <w:left w:val="single" w:sz="6" w:space="0" w:color="FFFFFF"/>
          <w:bottom w:val="single" w:sz="6" w:space="0" w:color="FFFFFF"/>
          <w:right w:val="single" w:sz="6" w:space="0" w:color="FFFFFF"/>
        </w:pBdr>
        <w:rPr>
          <w:rFonts w:cstheme="minorHAnsi"/>
          <w:color w:val="000000"/>
        </w:rPr>
      </w:pPr>
      <w:bookmarkStart w:id="16" w:name="_Toc156593381"/>
      <w:bookmarkStart w:id="17" w:name="_Hlk162363270"/>
      <w:r w:rsidRPr="00EE60EF">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E60EF" w:rsidP="00854AAE" w14:paraId="6054FAF7" w14:textId="77777777">
      <w:pPr>
        <w:pStyle w:val="ListParagraph"/>
        <w:numPr>
          <w:ilvl w:val="0"/>
          <w:numId w:val="25"/>
        </w:numPr>
        <w:spacing w:before="240" w:after="0"/>
        <w:rPr>
          <w:rFonts w:cstheme="minorHAnsi"/>
          <w:b/>
          <w:bCs/>
        </w:rPr>
      </w:pPr>
      <w:r w:rsidRPr="00EE60EF">
        <w:rPr>
          <w:b/>
          <w:bCs/>
        </w:rPr>
        <w:t>RESPONDENT BURDEN HOURS</w:t>
      </w:r>
      <w:r w:rsidRPr="00EE60EF" w:rsidR="00DB799B">
        <w:rPr>
          <w:b/>
          <w:bCs/>
        </w:rPr>
        <w:t xml:space="preserve"> &amp; LABOR COSTS</w:t>
      </w:r>
      <w:bookmarkStart w:id="18" w:name="_Toc156593382"/>
      <w:bookmarkEnd w:id="16"/>
    </w:p>
    <w:p w:rsidR="00A233E0" w:rsidRPr="00EE60EF" w:rsidP="00163C69" w14:paraId="372CCBAB" w14:textId="77777777">
      <w:pPr>
        <w:pStyle w:val="ListParagraph"/>
        <w:ind w:left="0"/>
        <w:rPr>
          <w:rFonts w:cstheme="minorHAnsi"/>
          <w:i/>
          <w:iCs/>
        </w:rPr>
      </w:pPr>
      <w:r w:rsidRPr="00EE60EF">
        <w:rPr>
          <w:rFonts w:cstheme="minorHAnsi"/>
          <w:i/>
          <w:iCs/>
        </w:rPr>
        <w:t>Provide estimates of the hour burden of the collection of information. The statement should:</w:t>
      </w:r>
    </w:p>
    <w:p w:rsidR="00A233E0" w:rsidRPr="00EE60EF" w:rsidP="006E197A" w14:paraId="4C8E3537" w14:textId="77777777">
      <w:pPr>
        <w:pStyle w:val="ListParagraph"/>
        <w:numPr>
          <w:ilvl w:val="0"/>
          <w:numId w:val="14"/>
        </w:numPr>
        <w:ind w:left="446"/>
        <w:rPr>
          <w:rFonts w:cstheme="minorHAnsi"/>
          <w:i/>
          <w:iCs/>
        </w:rPr>
      </w:pPr>
      <w:r w:rsidRPr="00EE60EF">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EE60EF" w:rsidP="001F0834" w14:paraId="069C4D82" w14:textId="77777777">
      <w:pPr>
        <w:pStyle w:val="ListParagraph"/>
        <w:numPr>
          <w:ilvl w:val="0"/>
          <w:numId w:val="14"/>
        </w:numPr>
        <w:ind w:left="450"/>
        <w:rPr>
          <w:rFonts w:cstheme="minorHAnsi"/>
          <w:i/>
          <w:iCs/>
        </w:rPr>
      </w:pPr>
      <w:r w:rsidRPr="00EE60EF">
        <w:rPr>
          <w:rFonts w:cstheme="minorHAnsi"/>
          <w:i/>
          <w:iCs/>
        </w:rPr>
        <w:t>If this request for approval covers more than one form, provide separate hour burden estimates for each form and the aggregate the hour burdens.</w:t>
      </w:r>
    </w:p>
    <w:p w:rsidR="00A233E0" w:rsidRPr="00EE60EF" w:rsidP="00854AAE" w14:paraId="3556357D" w14:textId="77777777">
      <w:pPr>
        <w:pStyle w:val="ListParagraph"/>
        <w:numPr>
          <w:ilvl w:val="0"/>
          <w:numId w:val="14"/>
        </w:numPr>
        <w:pBdr>
          <w:bottom w:val="single" w:sz="4" w:space="1" w:color="auto"/>
        </w:pBdr>
        <w:ind w:left="446"/>
        <w:rPr>
          <w:rFonts w:cstheme="minorHAnsi"/>
          <w:i/>
          <w:iCs/>
        </w:rPr>
      </w:pPr>
      <w:r w:rsidRPr="00EE60EF">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EE60EF" w:rsidR="001F0834">
        <w:rPr>
          <w:rFonts w:cstheme="minorHAnsi"/>
          <w:i/>
          <w:iCs/>
        </w:rPr>
        <w:t>.</w:t>
      </w:r>
    </w:p>
    <w:p w:rsidR="00D92ED6" w:rsidRPr="00EE60EF" w:rsidP="00FB5B5E" w14:paraId="71864505" w14:textId="0E8E7784">
      <w:pPr>
        <w:spacing w:before="120" w:after="0"/>
        <w:rPr>
          <w:rFonts w:cstheme="minorHAnsi"/>
          <w:b/>
          <w:bCs/>
        </w:rPr>
      </w:pPr>
      <w:bookmarkStart w:id="19" w:name="_Toc156593385"/>
      <w:bookmarkEnd w:id="17"/>
      <w:bookmarkEnd w:id="18"/>
      <w:r w:rsidRPr="00EE60EF">
        <w:rPr>
          <w:rFonts w:cstheme="minorHAnsi"/>
          <w:b/>
          <w:bCs/>
        </w:rPr>
        <w:t xml:space="preserve">Respondent </w:t>
      </w:r>
      <w:r w:rsidRPr="00EE60EF" w:rsidR="00BB2B15">
        <w:rPr>
          <w:rFonts w:cstheme="minorHAnsi"/>
          <w:b/>
          <w:bCs/>
        </w:rPr>
        <w:t xml:space="preserve">Burden </w:t>
      </w:r>
      <w:r w:rsidRPr="00EE60EF" w:rsidR="00B666CD">
        <w:rPr>
          <w:rFonts w:cstheme="minorHAnsi"/>
          <w:b/>
          <w:bCs/>
        </w:rPr>
        <w:t>Hour</w:t>
      </w:r>
      <w:r w:rsidRPr="00EE60EF" w:rsidR="00BB2B15">
        <w:rPr>
          <w:rFonts w:cstheme="minorHAnsi"/>
          <w:b/>
          <w:bCs/>
        </w:rPr>
        <w:t>s</w:t>
      </w:r>
      <w:r w:rsidRPr="00EE60EF" w:rsidR="00B666CD">
        <w:rPr>
          <w:rFonts w:cstheme="minorHAnsi"/>
          <w:b/>
          <w:bCs/>
        </w:rPr>
        <w:t xml:space="preserve"> and Labor </w:t>
      </w:r>
      <w:bookmarkEnd w:id="19"/>
      <w:r w:rsidRPr="00EE60EF" w:rsidR="00BB2B15">
        <w:rPr>
          <w:rFonts w:cstheme="minorHAnsi"/>
          <w:b/>
          <w:bCs/>
        </w:rPr>
        <w:t>Costs</w:t>
      </w:r>
    </w:p>
    <w:p w:rsidR="00C61E4F" w:rsidRPr="00EE60EF" w:rsidP="00C61E4F" w14:paraId="24568CE7" w14:textId="72F12E5F">
      <w:pPr>
        <w:tabs>
          <w:tab w:val="left" w:pos="-1080"/>
          <w:tab w:val="left" w:pos="-720"/>
          <w:tab w:val="left" w:pos="0"/>
          <w:tab w:val="left" w:pos="450"/>
          <w:tab w:val="left" w:pos="720"/>
          <w:tab w:val="left" w:pos="2160"/>
        </w:tabs>
        <w:spacing w:after="0" w:line="240" w:lineRule="auto"/>
        <w:rPr>
          <w:rFonts w:cstheme="minorHAnsi"/>
        </w:rPr>
      </w:pPr>
      <w:bookmarkStart w:id="20" w:name="_Toc156593386"/>
      <w:r w:rsidRPr="00EE60EF">
        <w:rPr>
          <w:rFonts w:cstheme="minorHAnsi"/>
        </w:rPr>
        <w:t xml:space="preserve">A variety of instruments and platforms will be used to collect information from respondents.  The annual burden hours requested are based on the number of collections we expect to conduct over the requested period for this clearance.  </w:t>
      </w:r>
    </w:p>
    <w:p w:rsidR="00EE60EF" w:rsidRPr="00EE60EF" w:rsidP="00FB5B5E" w14:paraId="2C5B60EB" w14:textId="77777777">
      <w:pPr>
        <w:tabs>
          <w:tab w:val="left" w:pos="-1080"/>
          <w:tab w:val="left" w:pos="-720"/>
          <w:tab w:val="left" w:pos="0"/>
          <w:tab w:val="left" w:pos="450"/>
          <w:tab w:val="left" w:pos="720"/>
          <w:tab w:val="left" w:pos="2160"/>
        </w:tabs>
        <w:spacing w:after="0" w:line="240" w:lineRule="auto"/>
        <w:rPr>
          <w:rFonts w:cstheme="minorHAnsi"/>
        </w:rPr>
      </w:pPr>
    </w:p>
    <w:p w:rsidR="00C61E4F" w:rsidRPr="00EE60EF" w:rsidP="00C61E4F" w14:paraId="27683EDB" w14:textId="77777777">
      <w:pPr>
        <w:spacing w:after="0" w:line="240" w:lineRule="auto"/>
        <w:rPr>
          <w:rFonts w:cstheme="minorHAnsi"/>
        </w:rPr>
      </w:pPr>
    </w:p>
    <w:tbl>
      <w:tblPr>
        <w:tblW w:w="9360" w:type="dxa"/>
        <w:tblLayout w:type="fixed"/>
        <w:tblCellMar>
          <w:left w:w="102" w:type="dxa"/>
          <w:right w:w="102" w:type="dxa"/>
        </w:tblCellMar>
        <w:tblLook w:val="0000"/>
      </w:tblPr>
      <w:tblGrid>
        <w:gridCol w:w="2880"/>
        <w:gridCol w:w="1710"/>
        <w:gridCol w:w="1710"/>
        <w:gridCol w:w="1800"/>
        <w:gridCol w:w="1260"/>
      </w:tblGrid>
      <w:tr w14:paraId="659522B2" w14:textId="77777777" w:rsidTr="00FB5B5E">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C61E4F" w:rsidRPr="00EE60EF" w:rsidP="00EB6391" w14:paraId="65400F3A" w14:textId="77777777">
            <w:pPr>
              <w:tabs>
                <w:tab w:val="left" w:pos="-1080"/>
                <w:tab w:val="left" w:pos="-720"/>
                <w:tab w:val="left" w:pos="0"/>
                <w:tab w:val="left" w:pos="450"/>
                <w:tab w:val="left" w:pos="720"/>
                <w:tab w:val="left" w:pos="2160"/>
              </w:tabs>
              <w:spacing w:after="0" w:line="240" w:lineRule="auto"/>
              <w:jc w:val="center"/>
              <w:rPr>
                <w:rFonts w:cstheme="minorHAnsi"/>
              </w:rPr>
            </w:pPr>
            <w:r w:rsidRPr="00EE60EF">
              <w:rPr>
                <w:rFonts w:cstheme="minorHAnsi"/>
              </w:rPr>
              <w:t xml:space="preserve">           Estimated Annual Reporting Burden</w:t>
            </w:r>
          </w:p>
        </w:tc>
      </w:tr>
      <w:tr w14:paraId="4C86AFD6" w14:textId="77777777" w:rsidTr="00FB5B5E">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C61E4F" w:rsidRPr="00EE60EF" w:rsidP="00EB6391" w14:paraId="256105D2" w14:textId="77777777">
            <w:pPr>
              <w:tabs>
                <w:tab w:val="left" w:pos="-1080"/>
                <w:tab w:val="left" w:pos="-720"/>
                <w:tab w:val="left" w:pos="0"/>
                <w:tab w:val="left" w:pos="450"/>
                <w:tab w:val="left" w:pos="720"/>
                <w:tab w:val="left" w:pos="2160"/>
              </w:tabs>
              <w:spacing w:after="0" w:line="240" w:lineRule="auto"/>
              <w:jc w:val="center"/>
              <w:rPr>
                <w:rFonts w:cstheme="minorHAnsi"/>
              </w:rPr>
            </w:pPr>
            <w:r w:rsidRPr="00EE60EF">
              <w:rPr>
                <w:rFonts w:cstheme="minorHAnsi"/>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61E4F" w:rsidRPr="00EE60EF" w:rsidP="00EB6391" w14:paraId="16290622" w14:textId="77777777">
            <w:pPr>
              <w:tabs>
                <w:tab w:val="left" w:pos="-1080"/>
                <w:tab w:val="left" w:pos="-720"/>
                <w:tab w:val="left" w:pos="0"/>
                <w:tab w:val="left" w:pos="450"/>
                <w:tab w:val="left" w:pos="720"/>
                <w:tab w:val="left" w:pos="2160"/>
              </w:tabs>
              <w:spacing w:after="0" w:line="240" w:lineRule="auto"/>
              <w:jc w:val="center"/>
              <w:rPr>
                <w:rFonts w:cstheme="minorHAnsi"/>
              </w:rPr>
            </w:pPr>
            <w:r w:rsidRPr="00EE60EF">
              <w:rPr>
                <w:rFonts w:cstheme="minorHAnsi"/>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61E4F" w:rsidRPr="00EE60EF" w:rsidP="00EB6391" w14:paraId="3EDD0CB6" w14:textId="77777777">
            <w:pPr>
              <w:tabs>
                <w:tab w:val="left" w:pos="-1080"/>
                <w:tab w:val="left" w:pos="-720"/>
                <w:tab w:val="left" w:pos="0"/>
                <w:tab w:val="left" w:pos="450"/>
                <w:tab w:val="left" w:pos="720"/>
                <w:tab w:val="left" w:pos="2160"/>
              </w:tabs>
              <w:spacing w:after="0" w:line="240" w:lineRule="auto"/>
              <w:jc w:val="center"/>
              <w:rPr>
                <w:rFonts w:cstheme="minorHAnsi"/>
              </w:rPr>
            </w:pPr>
            <w:r w:rsidRPr="00EE60EF">
              <w:rPr>
                <w:rFonts w:cstheme="minorHAnsi"/>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61E4F" w:rsidRPr="00EE60EF" w:rsidP="00EB6391" w14:paraId="413D6B19" w14:textId="77777777">
            <w:pPr>
              <w:tabs>
                <w:tab w:val="left" w:pos="-1080"/>
                <w:tab w:val="left" w:pos="-720"/>
                <w:tab w:val="left" w:pos="0"/>
                <w:tab w:val="left" w:pos="450"/>
                <w:tab w:val="left" w:pos="720"/>
                <w:tab w:val="left" w:pos="2160"/>
              </w:tabs>
              <w:spacing w:after="0" w:line="240" w:lineRule="auto"/>
              <w:jc w:val="center"/>
              <w:rPr>
                <w:rFonts w:cstheme="minorHAnsi"/>
              </w:rPr>
            </w:pPr>
            <w:r w:rsidRPr="00EE60EF">
              <w:rPr>
                <w:rFonts w:cstheme="minorHAnsi"/>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C61E4F" w:rsidRPr="00EE60EF" w:rsidP="00EB6391" w14:paraId="6C4274C6" w14:textId="77777777">
            <w:pPr>
              <w:tabs>
                <w:tab w:val="left" w:pos="-1080"/>
                <w:tab w:val="left" w:pos="-720"/>
                <w:tab w:val="left" w:pos="0"/>
                <w:tab w:val="left" w:pos="450"/>
                <w:tab w:val="left" w:pos="720"/>
                <w:tab w:val="left" w:pos="2160"/>
              </w:tabs>
              <w:spacing w:after="0" w:line="240" w:lineRule="auto"/>
              <w:jc w:val="center"/>
              <w:rPr>
                <w:rFonts w:cstheme="minorHAnsi"/>
              </w:rPr>
            </w:pPr>
            <w:r w:rsidRPr="00EE60EF">
              <w:rPr>
                <w:rFonts w:cstheme="minorHAnsi"/>
              </w:rPr>
              <w:t>Total Hours</w:t>
            </w:r>
          </w:p>
        </w:tc>
      </w:tr>
      <w:tr w14:paraId="2FD37912" w14:textId="77777777" w:rsidTr="00FB5B5E">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C61E4F" w:rsidRPr="00EE60EF" w:rsidP="00EB6391" w14:paraId="661491C3" w14:textId="77777777">
            <w:pPr>
              <w:tabs>
                <w:tab w:val="left" w:pos="-1080"/>
                <w:tab w:val="left" w:pos="-720"/>
                <w:tab w:val="left" w:pos="0"/>
                <w:tab w:val="left" w:pos="450"/>
                <w:tab w:val="left" w:pos="720"/>
                <w:tab w:val="left" w:pos="2160"/>
              </w:tabs>
              <w:spacing w:after="0" w:line="240" w:lineRule="auto"/>
              <w:rPr>
                <w:rFonts w:cstheme="minorHAnsi"/>
              </w:rPr>
            </w:pPr>
            <w:r w:rsidRPr="00EE60EF">
              <w:rPr>
                <w:rFonts w:cstheme="minorHAnsi"/>
              </w:rPr>
              <w:t>Qualitative Survey</w:t>
            </w:r>
          </w:p>
        </w:tc>
        <w:tc>
          <w:tcPr>
            <w:tcW w:w="1710" w:type="dxa"/>
            <w:tcBorders>
              <w:top w:val="single" w:sz="7" w:space="0" w:color="000000"/>
              <w:left w:val="single" w:sz="7" w:space="0" w:color="000000"/>
              <w:bottom w:val="single" w:sz="7" w:space="0" w:color="000000"/>
              <w:right w:val="single" w:sz="6" w:space="0" w:color="FFFFFF"/>
            </w:tcBorders>
            <w:vAlign w:val="center"/>
          </w:tcPr>
          <w:p w:rsidR="00C61E4F" w:rsidRPr="00EE60EF" w:rsidP="00EB6391" w14:paraId="3E28CAB2" w14:textId="77777777">
            <w:pPr>
              <w:tabs>
                <w:tab w:val="left" w:pos="-1080"/>
                <w:tab w:val="left" w:pos="-720"/>
                <w:tab w:val="left" w:pos="0"/>
                <w:tab w:val="left" w:pos="450"/>
                <w:tab w:val="left" w:pos="720"/>
                <w:tab w:val="left" w:pos="2160"/>
              </w:tabs>
              <w:spacing w:after="0" w:line="240" w:lineRule="auto"/>
              <w:rPr>
                <w:rFonts w:cstheme="minorHAnsi"/>
              </w:rPr>
            </w:pPr>
            <w:r w:rsidRPr="00EE60EF">
              <w:rPr>
                <w:rFonts w:cstheme="minorHAnsi"/>
              </w:rPr>
              <w:t>180,000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C61E4F" w:rsidRPr="00EE60EF" w:rsidP="00EB6391" w14:paraId="3DF4D4DF" w14:textId="77777777">
            <w:pPr>
              <w:tabs>
                <w:tab w:val="left" w:pos="-1080"/>
                <w:tab w:val="left" w:pos="-720"/>
                <w:tab w:val="left" w:pos="0"/>
                <w:tab w:val="left" w:pos="450"/>
                <w:tab w:val="left" w:pos="720"/>
                <w:tab w:val="left" w:pos="2160"/>
              </w:tabs>
              <w:spacing w:after="0" w:line="240" w:lineRule="auto"/>
              <w:rPr>
                <w:rFonts w:cstheme="minorHAnsi"/>
              </w:rPr>
            </w:pPr>
            <w:r w:rsidRPr="00EE60EF">
              <w:rPr>
                <w:rFonts w:cstheme="minorHAnsi"/>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61E4F" w:rsidRPr="00EE60EF" w:rsidP="00EB6391" w14:paraId="7497506A" w14:textId="77777777">
            <w:pPr>
              <w:tabs>
                <w:tab w:val="left" w:pos="-1080"/>
                <w:tab w:val="left" w:pos="-720"/>
                <w:tab w:val="left" w:pos="0"/>
                <w:tab w:val="left" w:pos="450"/>
                <w:tab w:val="left" w:pos="720"/>
                <w:tab w:val="left" w:pos="2160"/>
              </w:tabs>
              <w:spacing w:after="0" w:line="240" w:lineRule="auto"/>
              <w:rPr>
                <w:rFonts w:cstheme="minorHAnsi"/>
              </w:rPr>
            </w:pPr>
            <w:r w:rsidRPr="00EE60EF">
              <w:rPr>
                <w:rFonts w:cstheme="minorHAnsi"/>
              </w:rPr>
              <w:t>0.25</w:t>
            </w:r>
          </w:p>
        </w:tc>
        <w:tc>
          <w:tcPr>
            <w:tcW w:w="1260" w:type="dxa"/>
            <w:tcBorders>
              <w:top w:val="single" w:sz="7" w:space="0" w:color="000000"/>
              <w:left w:val="single" w:sz="7" w:space="0" w:color="000000"/>
              <w:bottom w:val="single" w:sz="7" w:space="0" w:color="000000"/>
              <w:right w:val="single" w:sz="7" w:space="0" w:color="000000"/>
            </w:tcBorders>
            <w:vAlign w:val="center"/>
          </w:tcPr>
          <w:p w:rsidR="00C61E4F" w:rsidRPr="00EE60EF" w:rsidP="00EB6391" w14:paraId="6BF4F7CE" w14:textId="77777777">
            <w:pPr>
              <w:tabs>
                <w:tab w:val="left" w:pos="-1080"/>
                <w:tab w:val="left" w:pos="-720"/>
                <w:tab w:val="left" w:pos="0"/>
                <w:tab w:val="left" w:pos="450"/>
                <w:tab w:val="left" w:pos="720"/>
                <w:tab w:val="left" w:pos="2160"/>
              </w:tabs>
              <w:spacing w:after="0" w:line="240" w:lineRule="auto"/>
              <w:rPr>
                <w:rFonts w:cstheme="minorHAnsi"/>
              </w:rPr>
            </w:pPr>
            <w:r w:rsidRPr="00EE60EF">
              <w:rPr>
                <w:rFonts w:cstheme="minorHAnsi"/>
              </w:rPr>
              <w:t>45,000</w:t>
            </w:r>
          </w:p>
        </w:tc>
      </w:tr>
    </w:tbl>
    <w:p w:rsidR="00982095" w:rsidP="007138E5" w14:paraId="33BED72B" w14:textId="77777777">
      <w:pPr>
        <w:rPr>
          <w:rFonts w:cstheme="minorHAnsi"/>
        </w:rPr>
      </w:pPr>
    </w:p>
    <w:p w:rsidR="00BB2B15" w:rsidRPr="00EE60EF" w:rsidP="007138E5" w14:paraId="36798F1E" w14:textId="77777777">
      <w:pPr>
        <w:pStyle w:val="ListParagraph"/>
        <w:numPr>
          <w:ilvl w:val="0"/>
          <w:numId w:val="25"/>
        </w:numPr>
        <w:rPr>
          <w:b/>
          <w:bCs/>
          <w:caps/>
        </w:rPr>
      </w:pPr>
      <w:r w:rsidRPr="00EE60EF">
        <w:rPr>
          <w:b/>
          <w:bCs/>
          <w:caps/>
        </w:rPr>
        <w:t>Respondent</w:t>
      </w:r>
      <w:r w:rsidRPr="00EE60EF" w:rsidR="009A09EC">
        <w:rPr>
          <w:b/>
          <w:bCs/>
          <w:caps/>
        </w:rPr>
        <w:t xml:space="preserve"> </w:t>
      </w:r>
      <w:r w:rsidRPr="00EE60EF" w:rsidR="00D17BB9">
        <w:rPr>
          <w:b/>
          <w:bCs/>
          <w:caps/>
        </w:rPr>
        <w:t xml:space="preserve">CAPITAL AND O&amp;m </w:t>
      </w:r>
      <w:r w:rsidRPr="00EE60EF" w:rsidR="004E3CB0">
        <w:rPr>
          <w:b/>
          <w:bCs/>
          <w:caps/>
        </w:rPr>
        <w:t>Cost</w:t>
      </w:r>
      <w:r w:rsidRPr="00EE60EF" w:rsidR="00D17BB9">
        <w:rPr>
          <w:b/>
          <w:bCs/>
          <w:caps/>
        </w:rPr>
        <w:t>S</w:t>
      </w:r>
      <w:bookmarkEnd w:id="20"/>
      <w:r w:rsidRPr="00EE60EF" w:rsidR="004E3CB0">
        <w:rPr>
          <w:b/>
          <w:bCs/>
          <w:caps/>
        </w:rPr>
        <w:t xml:space="preserve"> </w:t>
      </w:r>
    </w:p>
    <w:p w:rsidR="00F92596" w:rsidRPr="00EE60EF" w:rsidP="00F92596" w14:paraId="707448AA" w14:textId="77777777">
      <w:pPr>
        <w:spacing w:after="0" w:line="240" w:lineRule="auto"/>
        <w:rPr>
          <w:rFonts w:cstheme="minorHAnsi"/>
          <w:i/>
          <w:iCs/>
        </w:rPr>
      </w:pPr>
      <w:r w:rsidRPr="00EE60EF">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EE60EF" w:rsidP="00163C69" w14:paraId="381488A3" w14:textId="77777777">
      <w:pPr>
        <w:spacing w:before="120" w:after="0" w:line="240" w:lineRule="auto"/>
        <w:rPr>
          <w:rFonts w:cstheme="minorHAnsi"/>
          <w:i/>
          <w:iCs/>
        </w:rPr>
      </w:pPr>
      <w:r w:rsidRPr="00EE60EF">
        <w:rPr>
          <w:rFonts w:cstheme="minorHAnsi"/>
          <w:i/>
          <w:iCs/>
        </w:rPr>
        <w:t xml:space="preserve">The cost estimate should be split into two components: (a) a total capital and start-up </w:t>
      </w:r>
      <w:r w:rsidRPr="00EE60EF">
        <w:rPr>
          <w:rFonts w:cstheme="minorHAnsi"/>
          <w:i/>
          <w:iCs/>
        </w:rPr>
        <w:t>cost</w:t>
      </w:r>
    </w:p>
    <w:p w:rsidR="00F92596" w:rsidRPr="00EE60EF" w:rsidP="00F92596" w14:paraId="06CA97D4" w14:textId="77777777">
      <w:pPr>
        <w:spacing w:after="0" w:line="240" w:lineRule="auto"/>
        <w:rPr>
          <w:rFonts w:cstheme="minorHAnsi"/>
          <w:i/>
          <w:iCs/>
        </w:rPr>
      </w:pPr>
      <w:r w:rsidRPr="00EE60EF">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EE60EF" w:rsidP="00163C69" w14:paraId="252F65DA" w14:textId="77777777">
      <w:pPr>
        <w:spacing w:line="240" w:lineRule="auto"/>
        <w:rPr>
          <w:rFonts w:cstheme="minorHAnsi"/>
          <w:i/>
          <w:iCs/>
        </w:rPr>
      </w:pPr>
      <w:r w:rsidRPr="00EE60EF">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EE60EF" w:rsidP="00163C69" w14:paraId="26631AC3" w14:textId="77777777">
      <w:pPr>
        <w:pBdr>
          <w:bottom w:val="single" w:sz="4" w:space="1" w:color="auto"/>
        </w:pBdr>
        <w:spacing w:line="240" w:lineRule="auto"/>
        <w:rPr>
          <w:rFonts w:cstheme="minorHAnsi"/>
          <w:i/>
          <w:iCs/>
        </w:rPr>
      </w:pPr>
      <w:r w:rsidRPr="00EE60EF">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61E4F" w:rsidRPr="00EE60EF" w:rsidP="00C61E4F" w14:paraId="51648A3A" w14:textId="56B294D2">
      <w:pPr>
        <w:spacing w:after="0" w:line="240" w:lineRule="auto"/>
        <w:rPr>
          <w:rFonts w:cstheme="minorHAnsi"/>
        </w:rPr>
      </w:pPr>
      <w:bookmarkStart w:id="21" w:name="_Toc156593387"/>
      <w:r>
        <w:rPr>
          <w:rFonts w:ascii="Calibri" w:eastAsia="Times New Roman" w:hAnsi="Calibri" w:cs="Calibri"/>
        </w:rPr>
        <w:t>R</w:t>
      </w:r>
      <w:r w:rsidRPr="00EE60EF">
        <w:rPr>
          <w:rFonts w:ascii="Calibri" w:eastAsia="Times New Roman" w:hAnsi="Calibri" w:cs="Calibri"/>
        </w:rPr>
        <w:t xml:space="preserve">espondents to these collections </w:t>
      </w:r>
      <w:r>
        <w:rPr>
          <w:rFonts w:ascii="Calibri" w:eastAsia="Times New Roman" w:hAnsi="Calibri" w:cs="Calibri"/>
        </w:rPr>
        <w:t xml:space="preserve">are </w:t>
      </w:r>
      <w:r w:rsidRPr="00EE60EF" w:rsidR="00EE60EF">
        <w:rPr>
          <w:rFonts w:ascii="Calibri" w:eastAsia="Times New Roman" w:hAnsi="Calibri" w:cs="Calibri"/>
        </w:rPr>
        <w:t>no</w:t>
      </w:r>
      <w:r>
        <w:rPr>
          <w:rFonts w:ascii="Calibri" w:eastAsia="Times New Roman" w:hAnsi="Calibri" w:cs="Calibri"/>
        </w:rPr>
        <w:t>t</w:t>
      </w:r>
      <w:r w:rsidRPr="00EE60EF" w:rsidR="00EE60EF">
        <w:rPr>
          <w:rFonts w:ascii="Calibri" w:eastAsia="Times New Roman" w:hAnsi="Calibri" w:cs="Calibri"/>
        </w:rPr>
        <w:t xml:space="preserve"> anticipated </w:t>
      </w:r>
      <w:r>
        <w:rPr>
          <w:rFonts w:ascii="Calibri" w:eastAsia="Times New Roman" w:hAnsi="Calibri" w:cs="Calibri"/>
        </w:rPr>
        <w:t xml:space="preserve">to incur </w:t>
      </w:r>
      <w:r w:rsidRPr="00EE60EF" w:rsidR="00EE60EF">
        <w:rPr>
          <w:rFonts w:ascii="Calibri" w:eastAsia="Times New Roman" w:hAnsi="Calibri" w:cs="Calibri"/>
        </w:rPr>
        <w:t>capital or O&amp;M costs.</w:t>
      </w:r>
    </w:p>
    <w:p w:rsidR="00023EFE" w:rsidRPr="00EE60EF" w:rsidP="00854AAE" w14:paraId="6A370EBD" w14:textId="77777777">
      <w:pPr>
        <w:pStyle w:val="ListParagraph"/>
        <w:numPr>
          <w:ilvl w:val="0"/>
          <w:numId w:val="25"/>
        </w:numPr>
        <w:pBdr>
          <w:bottom w:val="single" w:sz="4" w:space="1" w:color="auto"/>
        </w:pBdr>
        <w:spacing w:before="240" w:after="0"/>
        <w:rPr>
          <w:rFonts w:cstheme="minorHAnsi"/>
          <w:b/>
          <w:bCs/>
        </w:rPr>
      </w:pPr>
      <w:r w:rsidRPr="00EE60EF">
        <w:rPr>
          <w:b/>
          <w:bCs/>
        </w:rPr>
        <w:t xml:space="preserve">AGENCY </w:t>
      </w:r>
      <w:bookmarkStart w:id="22" w:name="_Toc156593388"/>
      <w:bookmarkEnd w:id="21"/>
      <w:r w:rsidRPr="00EE60EF" w:rsidR="00BB2B15">
        <w:rPr>
          <w:b/>
          <w:bCs/>
        </w:rPr>
        <w:t>COSTS</w:t>
      </w:r>
    </w:p>
    <w:p w:rsidR="00C61E4F" w:rsidRPr="00EE60EF" w:rsidP="00E42484" w14:paraId="7050DAA7" w14:textId="1850314B">
      <w:pPr>
        <w:pBdr>
          <w:bottom w:val="single" w:sz="4" w:space="1" w:color="auto"/>
        </w:pBdr>
        <w:rPr>
          <w:rFonts w:cstheme="minorHAnsi"/>
          <w:bCs/>
          <w:i/>
          <w:iCs/>
        </w:rPr>
      </w:pPr>
      <w:r w:rsidRPr="00EE60EF">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1E4F" w:rsidRPr="00EE60EF" w:rsidP="00C61E4F" w14:paraId="68E124CA" w14:textId="7198E714">
      <w:pPr>
        <w:pStyle w:val="ListParagraph"/>
        <w:spacing w:after="0" w:line="240" w:lineRule="auto"/>
        <w:ind w:left="0"/>
        <w:rPr>
          <w:rFonts w:cstheme="minorHAnsi"/>
        </w:rPr>
      </w:pPr>
      <w:r w:rsidRPr="00EE60EF">
        <w:rPr>
          <w:rFonts w:cstheme="minorHAnsi"/>
        </w:rPr>
        <w:t>The anticipated cost to the Federal Government is approximately $18,000 annually.  These costs are comprised of support staff</w:t>
      </w:r>
      <w:r w:rsidRPr="00EE60EF" w:rsidR="00EE60EF">
        <w:rPr>
          <w:rFonts w:cstheme="minorHAnsi"/>
        </w:rPr>
        <w:t>,</w:t>
      </w:r>
      <w:r w:rsidRPr="00EE60EF">
        <w:rPr>
          <w:rFonts w:cstheme="minorHAnsi"/>
        </w:rPr>
        <w:t xml:space="preserve"> contractor payments</w:t>
      </w:r>
      <w:r w:rsidRPr="00EE60EF" w:rsidR="00EE60EF">
        <w:rPr>
          <w:rFonts w:cstheme="minorHAnsi"/>
        </w:rPr>
        <w:t>, and remunerations to focus group participants</w:t>
      </w:r>
      <w:r w:rsidRPr="00EE60EF">
        <w:rPr>
          <w:rFonts w:cstheme="minorHAnsi"/>
        </w:rPr>
        <w:t>.</w:t>
      </w:r>
    </w:p>
    <w:p w:rsidR="00C61E4F" w:rsidRPr="00EE60EF" w:rsidP="00FB5B5E" w14:paraId="799D2BC1" w14:textId="77777777">
      <w:pPr>
        <w:pStyle w:val="ListParagraph"/>
        <w:spacing w:after="0" w:line="240" w:lineRule="auto"/>
        <w:ind w:left="0"/>
        <w:rPr>
          <w:rFonts w:cstheme="minorHAnsi"/>
        </w:rPr>
      </w:pPr>
    </w:p>
    <w:p w:rsidR="004620CA" w:rsidRPr="00EE60EF" w:rsidP="4BDBF0A0" w14:paraId="0EF4714C" w14:textId="77777777">
      <w:pPr>
        <w:pStyle w:val="ListParagraph"/>
        <w:numPr>
          <w:ilvl w:val="0"/>
          <w:numId w:val="27"/>
        </w:numPr>
        <w:spacing w:before="240" w:after="0"/>
        <w:rPr>
          <w:b/>
          <w:bCs/>
        </w:rPr>
      </w:pPr>
      <w:r w:rsidRPr="00EE60EF">
        <w:rPr>
          <w:b/>
          <w:bCs/>
        </w:rPr>
        <w:t xml:space="preserve">REASONS FOR </w:t>
      </w:r>
      <w:r w:rsidRPr="00EE60EF" w:rsidR="00AD46F7">
        <w:rPr>
          <w:b/>
          <w:bCs/>
        </w:rPr>
        <w:t>CHANGE IN BURDEN</w:t>
      </w:r>
      <w:bookmarkEnd w:id="22"/>
    </w:p>
    <w:p w:rsidR="001F0834" w:rsidRPr="00EE60EF" w:rsidP="00854AAE" w14:paraId="52AB1E2A" w14:textId="77777777">
      <w:pPr>
        <w:pBdr>
          <w:bottom w:val="single" w:sz="12" w:space="1" w:color="auto"/>
        </w:pBdr>
        <w:spacing w:before="60"/>
        <w:rPr>
          <w:rFonts w:cstheme="minorHAnsi"/>
          <w:bCs/>
          <w:i/>
          <w:iCs/>
        </w:rPr>
      </w:pPr>
      <w:r w:rsidRPr="00EE60EF">
        <w:rPr>
          <w:rFonts w:cstheme="minorHAnsi"/>
          <w:bCs/>
          <w:i/>
          <w:iCs/>
        </w:rPr>
        <w:t>Explain the reasons for any program changes or adjustments reported in the burden or capital/O&amp;M cost estimates.</w:t>
      </w:r>
    </w:p>
    <w:p w:rsidR="00ED57A4" w:rsidRPr="00EE60EF" w:rsidP="00854AAE" w14:paraId="09B11BE2" w14:textId="571EDAA3">
      <w:pPr>
        <w:pBdr>
          <w:top w:val="single" w:sz="6" w:space="0" w:color="FFFFFF"/>
          <w:left w:val="single" w:sz="6" w:space="0" w:color="FFFFFF"/>
          <w:bottom w:val="single" w:sz="6" w:space="0" w:color="FFFFFF"/>
          <w:right w:val="single" w:sz="6" w:space="0" w:color="FFFFFF"/>
        </w:pBdr>
        <w:rPr>
          <w:rFonts w:cstheme="minorHAnsi"/>
          <w:color w:val="FF0000"/>
        </w:rPr>
      </w:pPr>
      <w:r w:rsidRPr="00EE60EF">
        <w:rPr>
          <w:rFonts w:cstheme="minorHAnsi"/>
        </w:rPr>
        <w:t>There are no changes or adjustments reported in the burden or capital/O&amp;M cost estimates.</w:t>
      </w:r>
    </w:p>
    <w:p w:rsidR="005D140B" w:rsidRPr="00EE60EF" w:rsidP="4BDBF0A0" w14:paraId="6A8772C8" w14:textId="77777777">
      <w:pPr>
        <w:pStyle w:val="ListParagraph"/>
        <w:numPr>
          <w:ilvl w:val="0"/>
          <w:numId w:val="27"/>
        </w:numPr>
        <w:spacing w:before="240" w:after="0"/>
        <w:rPr>
          <w:b/>
          <w:bCs/>
        </w:rPr>
      </w:pPr>
      <w:bookmarkStart w:id="23" w:name="_Toc156593389"/>
      <w:r w:rsidRPr="00EE60EF">
        <w:rPr>
          <w:b/>
          <w:bCs/>
        </w:rPr>
        <w:t xml:space="preserve">PUBLICATION OF </w:t>
      </w:r>
      <w:bookmarkStart w:id="24" w:name="_Toc156593390"/>
      <w:bookmarkEnd w:id="23"/>
      <w:r w:rsidRPr="00EE60EF" w:rsidR="00E73E81">
        <w:rPr>
          <w:b/>
          <w:bCs/>
        </w:rPr>
        <w:t>DATA</w:t>
      </w:r>
    </w:p>
    <w:p w:rsidR="001F0834" w:rsidRPr="00EE60EF" w:rsidP="00854AAE" w14:paraId="694B6002" w14:textId="77777777">
      <w:pPr>
        <w:pBdr>
          <w:bottom w:val="single" w:sz="12" w:space="1" w:color="auto"/>
        </w:pBdr>
        <w:spacing w:before="60"/>
        <w:rPr>
          <w:rFonts w:cstheme="minorHAnsi"/>
          <w:bCs/>
          <w:i/>
          <w:iCs/>
        </w:rPr>
      </w:pPr>
      <w:r w:rsidRPr="00EE60EF">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EE60EF" w:rsidP="00FB5B5E" w14:paraId="0BAF2883" w14:textId="1A0A4BAA">
      <w:pPr>
        <w:pBdr>
          <w:top w:val="single" w:sz="6" w:space="0" w:color="FFFFFF"/>
          <w:left w:val="single" w:sz="6" w:space="0" w:color="FFFFFF"/>
          <w:bottom w:val="single" w:sz="6" w:space="0" w:color="FFFFFF"/>
          <w:right w:val="single" w:sz="6" w:space="0" w:color="FFFFFF"/>
        </w:pBdr>
      </w:pPr>
      <w:r w:rsidRPr="00EE60EF">
        <w:t>If findings are shared with the public, they will be released only in an aggregated and/or anonymized manner that otherwise complies with the Agency's "Guidelines for Ensuring the Quality of Information Disseminated to the Public.”</w:t>
      </w:r>
    </w:p>
    <w:p w:rsidR="00627768" w:rsidRPr="00EE60EF" w:rsidP="4BDBF0A0" w14:paraId="59B1DFC3" w14:textId="2443A4E2">
      <w:pPr>
        <w:pStyle w:val="ListParagraph"/>
        <w:numPr>
          <w:ilvl w:val="0"/>
          <w:numId w:val="27"/>
        </w:numPr>
        <w:spacing w:before="240" w:after="0"/>
        <w:rPr>
          <w:b/>
          <w:bCs/>
        </w:rPr>
      </w:pPr>
      <w:r w:rsidRPr="00EE60EF">
        <w:rPr>
          <w:b/>
          <w:bCs/>
        </w:rPr>
        <w:t xml:space="preserve">DISPLAY </w:t>
      </w:r>
      <w:r w:rsidRPr="00EE60EF" w:rsidR="00644EBE">
        <w:rPr>
          <w:b/>
          <w:bCs/>
        </w:rPr>
        <w:t xml:space="preserve">OF </w:t>
      </w:r>
      <w:r w:rsidRPr="00EE60EF" w:rsidR="000D5863">
        <w:rPr>
          <w:b/>
          <w:bCs/>
        </w:rPr>
        <w:t>EXPIRATION DATE</w:t>
      </w:r>
      <w:bookmarkEnd w:id="24"/>
      <w:r w:rsidRPr="00EE60EF" w:rsidR="00644EBE">
        <w:rPr>
          <w:b/>
          <w:bCs/>
        </w:rPr>
        <w:t xml:space="preserve"> </w:t>
      </w:r>
    </w:p>
    <w:p w:rsidR="001F0834" w:rsidRPr="00EE60EF" w:rsidP="00854AAE" w14:paraId="17E22232" w14:textId="77777777">
      <w:pPr>
        <w:pBdr>
          <w:bottom w:val="single" w:sz="12" w:space="1" w:color="auto"/>
        </w:pBdr>
        <w:spacing w:before="60"/>
        <w:rPr>
          <w:rFonts w:cstheme="minorHAnsi"/>
          <w:i/>
          <w:iCs/>
        </w:rPr>
      </w:pPr>
      <w:r w:rsidRPr="00EE60EF">
        <w:rPr>
          <w:rFonts w:cstheme="minorHAnsi"/>
          <w:i/>
          <w:iCs/>
        </w:rPr>
        <w:t>If seeking approval</w:t>
      </w:r>
      <w:r w:rsidRPr="00FB5B5E">
        <w:rPr>
          <w:i/>
        </w:rPr>
        <w:t xml:space="preserve"> to </w:t>
      </w:r>
      <w:r w:rsidRPr="00EE60EF">
        <w:rPr>
          <w:rFonts w:cstheme="minorHAnsi"/>
          <w:i/>
          <w:iCs/>
        </w:rPr>
        <w:t>not display the expiration date for OMB approval of the information collection, explain the reasons that display would be inappropriate.</w:t>
      </w:r>
    </w:p>
    <w:p w:rsidR="00ED57A4" w:rsidRPr="00EE60EF" w:rsidP="00854AAE" w14:paraId="59469049" w14:textId="503A8FAE">
      <w:pPr>
        <w:pBdr>
          <w:top w:val="single" w:sz="6" w:space="0" w:color="FFFFFF"/>
          <w:left w:val="single" w:sz="6" w:space="0" w:color="FFFFFF"/>
          <w:bottom w:val="single" w:sz="6" w:space="0" w:color="FFFFFF"/>
          <w:right w:val="single" w:sz="6" w:space="0" w:color="FFFFFF"/>
        </w:pBdr>
      </w:pPr>
      <w:r w:rsidRPr="00EE60EF">
        <w:t>The Agency plans to display the expiration date for OMB approval of the information collection on all instruments.</w:t>
      </w:r>
    </w:p>
    <w:p w:rsidR="00691828" w:rsidRPr="00EE60EF" w:rsidP="00854AAE" w14:paraId="031A1C3C" w14:textId="77777777">
      <w:pPr>
        <w:pStyle w:val="ListParagraph"/>
        <w:numPr>
          <w:ilvl w:val="0"/>
          <w:numId w:val="27"/>
        </w:numPr>
        <w:spacing w:before="240" w:after="0"/>
        <w:rPr>
          <w:rFonts w:cstheme="minorHAnsi"/>
          <w:b/>
          <w:bCs/>
        </w:rPr>
      </w:pPr>
      <w:bookmarkStart w:id="25" w:name="_Toc156593391"/>
      <w:r w:rsidRPr="00EE60EF">
        <w:rPr>
          <w:rFonts w:cstheme="minorHAnsi"/>
          <w:b/>
          <w:bCs/>
        </w:rPr>
        <w:t>CERTIFICATION STATEMENT</w:t>
      </w:r>
      <w:bookmarkEnd w:id="25"/>
    </w:p>
    <w:p w:rsidR="001F0834" w:rsidRPr="00FB5B5E" w:rsidP="00FB5B5E" w14:paraId="1BB9E9DD" w14:textId="77777777">
      <w:pPr>
        <w:pBdr>
          <w:bottom w:val="single" w:sz="12" w:space="1" w:color="auto"/>
        </w:pBdr>
        <w:spacing w:before="60"/>
        <w:rPr>
          <w:i/>
        </w:rPr>
      </w:pPr>
      <w:r w:rsidRPr="00EE60EF">
        <w:rPr>
          <w:rFonts w:cstheme="minorHAnsi"/>
          <w:i/>
          <w:iCs/>
        </w:rPr>
        <w:t>Explain each exception to the topics of the certification statement identified in “</w:t>
      </w:r>
      <w:r w:rsidRPr="00FB5B5E">
        <w:rPr>
          <w:i/>
        </w:rPr>
        <w:t>Certification for Paperwork Reduction Act Submissions</w:t>
      </w:r>
      <w:r w:rsidRPr="00EE60EF">
        <w:rPr>
          <w:rFonts w:cstheme="minorHAnsi"/>
          <w:i/>
          <w:iCs/>
        </w:rPr>
        <w:t>.”</w:t>
      </w:r>
    </w:p>
    <w:p w:rsidR="00BB3410" w:rsidRPr="00FB5B5E" w:rsidP="00FB5B5E" w14:paraId="464D8261" w14:textId="5B585A0C">
      <w:pPr>
        <w:pBdr>
          <w:top w:val="single" w:sz="6" w:space="0" w:color="FFFFFF"/>
          <w:left w:val="single" w:sz="6" w:space="0" w:color="FFFFFF"/>
          <w:bottom w:val="single" w:sz="6" w:space="0" w:color="FFFFFF"/>
          <w:right w:val="single" w:sz="6" w:space="0" w:color="FFFFFF"/>
        </w:pBdr>
      </w:pPr>
      <w:r w:rsidRPr="00EE60EF">
        <w:t>This information collection complies with all provisions of the Certification for Paperwork Reduction Act Submissions.</w:t>
      </w:r>
    </w:p>
    <w:sectPr w:rsidSect="00DE7D97">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770657A3"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rsidP="00FB5B5E" w14:paraId="495D04B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4BC7" w:rsidP="002335AB" w14:paraId="667CE092" w14:textId="77777777">
      <w:pPr>
        <w:spacing w:after="0" w:line="240" w:lineRule="auto"/>
      </w:pPr>
      <w:r>
        <w:separator/>
      </w:r>
    </w:p>
  </w:footnote>
  <w:footnote w:type="continuationSeparator" w:id="1">
    <w:p w:rsidR="00584BC7" w:rsidP="002335AB" w14:paraId="68F64E59" w14:textId="77777777">
      <w:pPr>
        <w:spacing w:after="0" w:line="240" w:lineRule="auto"/>
      </w:pPr>
      <w:r>
        <w:continuationSeparator/>
      </w:r>
    </w:p>
  </w:footnote>
  <w:footnote w:type="continuationNotice" w:id="2">
    <w:p w:rsidR="00584BC7" w14:paraId="4A7C2E79" w14:textId="77777777">
      <w:pPr>
        <w:spacing w:after="0" w:line="240" w:lineRule="auto"/>
      </w:pPr>
    </w:p>
  </w:footnote>
  <w:footnote w:id="3">
    <w:p w:rsidR="00181CB0" w:rsidP="00181CB0" w14:paraId="2A2EFAB1" w14:textId="5CCA782F">
      <w:pPr>
        <w:pStyle w:val="FootnoteText"/>
      </w:pPr>
      <w:r>
        <w:rPr>
          <w:rStyle w:val="FootnoteReference"/>
        </w:rPr>
        <w:footnoteRef/>
      </w:r>
      <w:r>
        <w:t xml:space="preserve"> As defined in OMB and </w:t>
      </w:r>
      <w:r w:rsidR="00AA5043">
        <w:t>A</w:t>
      </w:r>
      <w:r>
        <w:t>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131" w14:paraId="4FD46F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131" w14:paraId="1B4286B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131" w14:paraId="50C974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7772"/>
    <w:multiLevelType w:val="multilevel"/>
    <w:tmpl w:val="2F96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1C36FA"/>
    <w:multiLevelType w:val="hybridMultilevel"/>
    <w:tmpl w:val="B4B40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4C1399"/>
    <w:multiLevelType w:val="hybridMultilevel"/>
    <w:tmpl w:val="371A2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21"/>
  </w:num>
  <w:num w:numId="2" w16cid:durableId="1032609060">
    <w:abstractNumId w:val="13"/>
  </w:num>
  <w:num w:numId="3" w16cid:durableId="1158494831">
    <w:abstractNumId w:val="4"/>
  </w:num>
  <w:num w:numId="4" w16cid:durableId="493573829">
    <w:abstractNumId w:val="45"/>
  </w:num>
  <w:num w:numId="5" w16cid:durableId="2055687918">
    <w:abstractNumId w:val="28"/>
  </w:num>
  <w:num w:numId="6" w16cid:durableId="1603025219">
    <w:abstractNumId w:val="41"/>
  </w:num>
  <w:num w:numId="7" w16cid:durableId="423957196">
    <w:abstractNumId w:val="26"/>
  </w:num>
  <w:num w:numId="8" w16cid:durableId="2031829208">
    <w:abstractNumId w:val="35"/>
  </w:num>
  <w:num w:numId="9" w16cid:durableId="218439549">
    <w:abstractNumId w:val="17"/>
  </w:num>
  <w:num w:numId="10" w16cid:durableId="1285231924">
    <w:abstractNumId w:val="7"/>
  </w:num>
  <w:num w:numId="11" w16cid:durableId="327370686">
    <w:abstractNumId w:val="16"/>
  </w:num>
  <w:num w:numId="12" w16cid:durableId="1802993385">
    <w:abstractNumId w:val="19"/>
  </w:num>
  <w:num w:numId="13" w16cid:durableId="1792938267">
    <w:abstractNumId w:val="46"/>
  </w:num>
  <w:num w:numId="14" w16cid:durableId="239490726">
    <w:abstractNumId w:val="15"/>
  </w:num>
  <w:num w:numId="15" w16cid:durableId="1395350314">
    <w:abstractNumId w:val="18"/>
  </w:num>
  <w:num w:numId="16" w16cid:durableId="441535906">
    <w:abstractNumId w:val="23"/>
  </w:num>
  <w:num w:numId="17" w16cid:durableId="2008243381">
    <w:abstractNumId w:val="36"/>
  </w:num>
  <w:num w:numId="18" w16cid:durableId="840463183">
    <w:abstractNumId w:val="34"/>
  </w:num>
  <w:num w:numId="19" w16cid:durableId="469980091">
    <w:abstractNumId w:val="39"/>
  </w:num>
  <w:num w:numId="20" w16cid:durableId="2126730031">
    <w:abstractNumId w:val="20"/>
  </w:num>
  <w:num w:numId="21" w16cid:durableId="106124704">
    <w:abstractNumId w:val="2"/>
  </w:num>
  <w:num w:numId="22" w16cid:durableId="1552418013">
    <w:abstractNumId w:val="24"/>
  </w:num>
  <w:num w:numId="23" w16cid:durableId="1598828334">
    <w:abstractNumId w:val="43"/>
  </w:num>
  <w:num w:numId="24" w16cid:durableId="2051031068">
    <w:abstractNumId w:val="1"/>
  </w:num>
  <w:num w:numId="25" w16cid:durableId="258569098">
    <w:abstractNumId w:val="27"/>
  </w:num>
  <w:num w:numId="26" w16cid:durableId="331181582">
    <w:abstractNumId w:val="31"/>
  </w:num>
  <w:num w:numId="27" w16cid:durableId="1015961391">
    <w:abstractNumId w:val="37"/>
  </w:num>
  <w:num w:numId="28" w16cid:durableId="2112816153">
    <w:abstractNumId w:val="29"/>
  </w:num>
  <w:num w:numId="29" w16cid:durableId="1676422198">
    <w:abstractNumId w:val="5"/>
  </w:num>
  <w:num w:numId="30" w16cid:durableId="1614558641">
    <w:abstractNumId w:val="9"/>
  </w:num>
  <w:num w:numId="31" w16cid:durableId="1953047635">
    <w:abstractNumId w:val="12"/>
  </w:num>
  <w:num w:numId="32" w16cid:durableId="333841660">
    <w:abstractNumId w:val="44"/>
  </w:num>
  <w:num w:numId="33" w16cid:durableId="1078793040">
    <w:abstractNumId w:val="6"/>
  </w:num>
  <w:num w:numId="34" w16cid:durableId="2137409182">
    <w:abstractNumId w:val="25"/>
  </w:num>
  <w:num w:numId="35" w16cid:durableId="1422599244">
    <w:abstractNumId w:val="38"/>
  </w:num>
  <w:num w:numId="36" w16cid:durableId="592321769">
    <w:abstractNumId w:val="3"/>
  </w:num>
  <w:num w:numId="37" w16cid:durableId="1608192573">
    <w:abstractNumId w:val="8"/>
  </w:num>
  <w:num w:numId="38" w16cid:durableId="1851293467">
    <w:abstractNumId w:val="32"/>
  </w:num>
  <w:num w:numId="39" w16cid:durableId="2048681493">
    <w:abstractNumId w:val="22"/>
  </w:num>
  <w:num w:numId="40" w16cid:durableId="93404494">
    <w:abstractNumId w:val="30"/>
  </w:num>
  <w:num w:numId="41" w16cid:durableId="536740451">
    <w:abstractNumId w:val="14"/>
  </w:num>
  <w:num w:numId="42" w16cid:durableId="1155754748">
    <w:abstractNumId w:val="10"/>
  </w:num>
  <w:num w:numId="43" w16cid:durableId="303313063">
    <w:abstractNumId w:val="40"/>
  </w:num>
  <w:num w:numId="44" w16cid:durableId="1101727895">
    <w:abstractNumId w:val="11"/>
  </w:num>
  <w:num w:numId="45" w16cid:durableId="1224608815">
    <w:abstractNumId w:val="42"/>
  </w:num>
  <w:num w:numId="46" w16cid:durableId="248121317">
    <w:abstractNumId w:val="33"/>
  </w:num>
  <w:num w:numId="47" w16cid:durableId="35207635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B4"/>
    <w:rsid w:val="0000050D"/>
    <w:rsid w:val="0000329D"/>
    <w:rsid w:val="00003D64"/>
    <w:rsid w:val="00004678"/>
    <w:rsid w:val="000069C3"/>
    <w:rsid w:val="00006C95"/>
    <w:rsid w:val="00007FB5"/>
    <w:rsid w:val="00010EEE"/>
    <w:rsid w:val="000129E1"/>
    <w:rsid w:val="00013852"/>
    <w:rsid w:val="00013CE8"/>
    <w:rsid w:val="00014B10"/>
    <w:rsid w:val="00015EDF"/>
    <w:rsid w:val="00015FF6"/>
    <w:rsid w:val="0001637F"/>
    <w:rsid w:val="00017B90"/>
    <w:rsid w:val="00020791"/>
    <w:rsid w:val="00023EFE"/>
    <w:rsid w:val="000267E1"/>
    <w:rsid w:val="00030670"/>
    <w:rsid w:val="0003166C"/>
    <w:rsid w:val="00032552"/>
    <w:rsid w:val="00033219"/>
    <w:rsid w:val="00036CF2"/>
    <w:rsid w:val="00037107"/>
    <w:rsid w:val="00042F77"/>
    <w:rsid w:val="00043B2E"/>
    <w:rsid w:val="0004467E"/>
    <w:rsid w:val="000452DC"/>
    <w:rsid w:val="000461BA"/>
    <w:rsid w:val="00047160"/>
    <w:rsid w:val="00050BB4"/>
    <w:rsid w:val="00051045"/>
    <w:rsid w:val="00053570"/>
    <w:rsid w:val="000544D0"/>
    <w:rsid w:val="0005572E"/>
    <w:rsid w:val="000557BD"/>
    <w:rsid w:val="0005629D"/>
    <w:rsid w:val="0005783D"/>
    <w:rsid w:val="00060163"/>
    <w:rsid w:val="0006085E"/>
    <w:rsid w:val="0006128A"/>
    <w:rsid w:val="00061A77"/>
    <w:rsid w:val="00061BCE"/>
    <w:rsid w:val="00063CA7"/>
    <w:rsid w:val="00065167"/>
    <w:rsid w:val="00065411"/>
    <w:rsid w:val="00066059"/>
    <w:rsid w:val="00066515"/>
    <w:rsid w:val="00070074"/>
    <w:rsid w:val="000728E0"/>
    <w:rsid w:val="00073C3D"/>
    <w:rsid w:val="00074917"/>
    <w:rsid w:val="00074E51"/>
    <w:rsid w:val="00075C7A"/>
    <w:rsid w:val="000762A8"/>
    <w:rsid w:val="00076439"/>
    <w:rsid w:val="00076F0F"/>
    <w:rsid w:val="00077D8A"/>
    <w:rsid w:val="00082A72"/>
    <w:rsid w:val="00083D4A"/>
    <w:rsid w:val="000848CB"/>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10F"/>
    <w:rsid w:val="000A4527"/>
    <w:rsid w:val="000A6B0B"/>
    <w:rsid w:val="000B3576"/>
    <w:rsid w:val="000B4026"/>
    <w:rsid w:val="000B461B"/>
    <w:rsid w:val="000B7BBA"/>
    <w:rsid w:val="000C0A7E"/>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1BD7"/>
    <w:rsid w:val="00112360"/>
    <w:rsid w:val="00112675"/>
    <w:rsid w:val="00112F83"/>
    <w:rsid w:val="001141DA"/>
    <w:rsid w:val="001159CD"/>
    <w:rsid w:val="00116064"/>
    <w:rsid w:val="001172FE"/>
    <w:rsid w:val="00117FE1"/>
    <w:rsid w:val="00120396"/>
    <w:rsid w:val="00120A60"/>
    <w:rsid w:val="0013006A"/>
    <w:rsid w:val="00130CF9"/>
    <w:rsid w:val="001310E0"/>
    <w:rsid w:val="00132921"/>
    <w:rsid w:val="001329B3"/>
    <w:rsid w:val="001347CC"/>
    <w:rsid w:val="00135EAD"/>
    <w:rsid w:val="00136237"/>
    <w:rsid w:val="00137EB8"/>
    <w:rsid w:val="00140E64"/>
    <w:rsid w:val="00145DAE"/>
    <w:rsid w:val="00145FB5"/>
    <w:rsid w:val="00147B68"/>
    <w:rsid w:val="0015084F"/>
    <w:rsid w:val="00152A80"/>
    <w:rsid w:val="00153E20"/>
    <w:rsid w:val="00154E6B"/>
    <w:rsid w:val="00160461"/>
    <w:rsid w:val="00161846"/>
    <w:rsid w:val="001628A1"/>
    <w:rsid w:val="001636DA"/>
    <w:rsid w:val="00163C69"/>
    <w:rsid w:val="00164169"/>
    <w:rsid w:val="00166B27"/>
    <w:rsid w:val="00170329"/>
    <w:rsid w:val="00170689"/>
    <w:rsid w:val="00170EB8"/>
    <w:rsid w:val="00171DC0"/>
    <w:rsid w:val="00172315"/>
    <w:rsid w:val="00172EEC"/>
    <w:rsid w:val="00173422"/>
    <w:rsid w:val="00173E50"/>
    <w:rsid w:val="00176BA8"/>
    <w:rsid w:val="001775F3"/>
    <w:rsid w:val="00180511"/>
    <w:rsid w:val="00181CB0"/>
    <w:rsid w:val="00184011"/>
    <w:rsid w:val="00185251"/>
    <w:rsid w:val="00185673"/>
    <w:rsid w:val="0019149E"/>
    <w:rsid w:val="0019182F"/>
    <w:rsid w:val="00191C72"/>
    <w:rsid w:val="001925B3"/>
    <w:rsid w:val="0019580A"/>
    <w:rsid w:val="00195BEB"/>
    <w:rsid w:val="00197A23"/>
    <w:rsid w:val="001A1E1C"/>
    <w:rsid w:val="001A20B0"/>
    <w:rsid w:val="001A21A7"/>
    <w:rsid w:val="001A3351"/>
    <w:rsid w:val="001A53A7"/>
    <w:rsid w:val="001A76B3"/>
    <w:rsid w:val="001A7DEF"/>
    <w:rsid w:val="001B1773"/>
    <w:rsid w:val="001B1962"/>
    <w:rsid w:val="001B2D25"/>
    <w:rsid w:val="001B43EE"/>
    <w:rsid w:val="001B4565"/>
    <w:rsid w:val="001B46D7"/>
    <w:rsid w:val="001B4BEC"/>
    <w:rsid w:val="001B5644"/>
    <w:rsid w:val="001B7B47"/>
    <w:rsid w:val="001C0151"/>
    <w:rsid w:val="001C260A"/>
    <w:rsid w:val="001C2D48"/>
    <w:rsid w:val="001C3106"/>
    <w:rsid w:val="001C3D5A"/>
    <w:rsid w:val="001C4634"/>
    <w:rsid w:val="001C6741"/>
    <w:rsid w:val="001C7470"/>
    <w:rsid w:val="001C7D52"/>
    <w:rsid w:val="001C7FD4"/>
    <w:rsid w:val="001D01BB"/>
    <w:rsid w:val="001D294E"/>
    <w:rsid w:val="001D47F8"/>
    <w:rsid w:val="001D4CDC"/>
    <w:rsid w:val="001D4D40"/>
    <w:rsid w:val="001D4F2F"/>
    <w:rsid w:val="001D51D8"/>
    <w:rsid w:val="001D5CED"/>
    <w:rsid w:val="001E0924"/>
    <w:rsid w:val="001E211E"/>
    <w:rsid w:val="001E3A31"/>
    <w:rsid w:val="001E43D7"/>
    <w:rsid w:val="001E44AB"/>
    <w:rsid w:val="001E534A"/>
    <w:rsid w:val="001E548A"/>
    <w:rsid w:val="001E601A"/>
    <w:rsid w:val="001E6E50"/>
    <w:rsid w:val="001E7480"/>
    <w:rsid w:val="001E74E1"/>
    <w:rsid w:val="001E7A97"/>
    <w:rsid w:val="001F0834"/>
    <w:rsid w:val="001F0D3B"/>
    <w:rsid w:val="001F1A52"/>
    <w:rsid w:val="001F1F14"/>
    <w:rsid w:val="001F34A5"/>
    <w:rsid w:val="001F370A"/>
    <w:rsid w:val="001F5541"/>
    <w:rsid w:val="001F75D9"/>
    <w:rsid w:val="001F7B1A"/>
    <w:rsid w:val="001F7BC9"/>
    <w:rsid w:val="001F7DF2"/>
    <w:rsid w:val="0020142E"/>
    <w:rsid w:val="00201886"/>
    <w:rsid w:val="002064A4"/>
    <w:rsid w:val="00210F2E"/>
    <w:rsid w:val="00211627"/>
    <w:rsid w:val="0021345A"/>
    <w:rsid w:val="00213AE6"/>
    <w:rsid w:val="00216C6A"/>
    <w:rsid w:val="00220258"/>
    <w:rsid w:val="00222530"/>
    <w:rsid w:val="0022259D"/>
    <w:rsid w:val="00224131"/>
    <w:rsid w:val="0022416D"/>
    <w:rsid w:val="00224BB3"/>
    <w:rsid w:val="00224D61"/>
    <w:rsid w:val="00224F14"/>
    <w:rsid w:val="00226200"/>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5F9C"/>
    <w:rsid w:val="0025617C"/>
    <w:rsid w:val="00256D0E"/>
    <w:rsid w:val="0026050F"/>
    <w:rsid w:val="00260FB7"/>
    <w:rsid w:val="002648CF"/>
    <w:rsid w:val="00265FE7"/>
    <w:rsid w:val="00270940"/>
    <w:rsid w:val="00277A03"/>
    <w:rsid w:val="0028340E"/>
    <w:rsid w:val="00283764"/>
    <w:rsid w:val="00283AE9"/>
    <w:rsid w:val="00283C66"/>
    <w:rsid w:val="002847BB"/>
    <w:rsid w:val="0028552F"/>
    <w:rsid w:val="00285782"/>
    <w:rsid w:val="00285A68"/>
    <w:rsid w:val="00286FA0"/>
    <w:rsid w:val="002871BA"/>
    <w:rsid w:val="00287F94"/>
    <w:rsid w:val="00290BEB"/>
    <w:rsid w:val="00291493"/>
    <w:rsid w:val="00291589"/>
    <w:rsid w:val="0029408A"/>
    <w:rsid w:val="0029755D"/>
    <w:rsid w:val="002A35E6"/>
    <w:rsid w:val="002A43D0"/>
    <w:rsid w:val="002A6075"/>
    <w:rsid w:val="002A676B"/>
    <w:rsid w:val="002A6E4E"/>
    <w:rsid w:val="002A774D"/>
    <w:rsid w:val="002A7860"/>
    <w:rsid w:val="002A78D3"/>
    <w:rsid w:val="002B0036"/>
    <w:rsid w:val="002B0B32"/>
    <w:rsid w:val="002B4615"/>
    <w:rsid w:val="002B5D1B"/>
    <w:rsid w:val="002B7383"/>
    <w:rsid w:val="002B77A2"/>
    <w:rsid w:val="002C0623"/>
    <w:rsid w:val="002C1434"/>
    <w:rsid w:val="002C1646"/>
    <w:rsid w:val="002C4713"/>
    <w:rsid w:val="002C7DDE"/>
    <w:rsid w:val="002D3904"/>
    <w:rsid w:val="002D3E1A"/>
    <w:rsid w:val="002E0316"/>
    <w:rsid w:val="002E0999"/>
    <w:rsid w:val="002E2569"/>
    <w:rsid w:val="002E5BAD"/>
    <w:rsid w:val="002E6047"/>
    <w:rsid w:val="002E6D1D"/>
    <w:rsid w:val="002F0614"/>
    <w:rsid w:val="002F077A"/>
    <w:rsid w:val="002F10BE"/>
    <w:rsid w:val="002F13DA"/>
    <w:rsid w:val="002F15EB"/>
    <w:rsid w:val="002F3CE0"/>
    <w:rsid w:val="002F556C"/>
    <w:rsid w:val="002F6A76"/>
    <w:rsid w:val="003005BB"/>
    <w:rsid w:val="003036F8"/>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08E5"/>
    <w:rsid w:val="003224B7"/>
    <w:rsid w:val="00322A16"/>
    <w:rsid w:val="0032350D"/>
    <w:rsid w:val="00323E74"/>
    <w:rsid w:val="00324AF8"/>
    <w:rsid w:val="00324F21"/>
    <w:rsid w:val="003256A4"/>
    <w:rsid w:val="00330B87"/>
    <w:rsid w:val="00331168"/>
    <w:rsid w:val="0033211D"/>
    <w:rsid w:val="00333489"/>
    <w:rsid w:val="00336169"/>
    <w:rsid w:val="00337976"/>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77B51"/>
    <w:rsid w:val="0038330C"/>
    <w:rsid w:val="003856DC"/>
    <w:rsid w:val="003901B8"/>
    <w:rsid w:val="003A1D0D"/>
    <w:rsid w:val="003A1E10"/>
    <w:rsid w:val="003A2F20"/>
    <w:rsid w:val="003A38FB"/>
    <w:rsid w:val="003A41A0"/>
    <w:rsid w:val="003A6BEF"/>
    <w:rsid w:val="003A7A16"/>
    <w:rsid w:val="003B04B9"/>
    <w:rsid w:val="003B0A8F"/>
    <w:rsid w:val="003B153D"/>
    <w:rsid w:val="003B4D4F"/>
    <w:rsid w:val="003C0DBC"/>
    <w:rsid w:val="003C18C2"/>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339C"/>
    <w:rsid w:val="003E4B7A"/>
    <w:rsid w:val="003E5AAE"/>
    <w:rsid w:val="003E5D61"/>
    <w:rsid w:val="003E7E56"/>
    <w:rsid w:val="003F0A11"/>
    <w:rsid w:val="003F36DC"/>
    <w:rsid w:val="003F5429"/>
    <w:rsid w:val="003F5F2D"/>
    <w:rsid w:val="003F639F"/>
    <w:rsid w:val="003F6664"/>
    <w:rsid w:val="003F72BB"/>
    <w:rsid w:val="00401C79"/>
    <w:rsid w:val="00402C51"/>
    <w:rsid w:val="00403FAB"/>
    <w:rsid w:val="00404071"/>
    <w:rsid w:val="00404886"/>
    <w:rsid w:val="0040643E"/>
    <w:rsid w:val="004064AA"/>
    <w:rsid w:val="004113CD"/>
    <w:rsid w:val="00412B2A"/>
    <w:rsid w:val="00414BB8"/>
    <w:rsid w:val="00415248"/>
    <w:rsid w:val="00415988"/>
    <w:rsid w:val="00417609"/>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3C"/>
    <w:rsid w:val="004455F6"/>
    <w:rsid w:val="00445751"/>
    <w:rsid w:val="004468C2"/>
    <w:rsid w:val="00446B8D"/>
    <w:rsid w:val="00450C44"/>
    <w:rsid w:val="004552CA"/>
    <w:rsid w:val="004555BB"/>
    <w:rsid w:val="00456E33"/>
    <w:rsid w:val="004600ED"/>
    <w:rsid w:val="00460EB1"/>
    <w:rsid w:val="004620CA"/>
    <w:rsid w:val="00463285"/>
    <w:rsid w:val="0046459E"/>
    <w:rsid w:val="00465846"/>
    <w:rsid w:val="00466349"/>
    <w:rsid w:val="00466B43"/>
    <w:rsid w:val="00467FCF"/>
    <w:rsid w:val="00470E22"/>
    <w:rsid w:val="00471571"/>
    <w:rsid w:val="00472D33"/>
    <w:rsid w:val="00474C83"/>
    <w:rsid w:val="00475BA6"/>
    <w:rsid w:val="00477D70"/>
    <w:rsid w:val="004831CC"/>
    <w:rsid w:val="004846F4"/>
    <w:rsid w:val="00485567"/>
    <w:rsid w:val="004855BE"/>
    <w:rsid w:val="00486860"/>
    <w:rsid w:val="00491CC3"/>
    <w:rsid w:val="00491ED9"/>
    <w:rsid w:val="00495623"/>
    <w:rsid w:val="00496F19"/>
    <w:rsid w:val="004970C8"/>
    <w:rsid w:val="0049718B"/>
    <w:rsid w:val="004A0C7A"/>
    <w:rsid w:val="004A1366"/>
    <w:rsid w:val="004A1CF9"/>
    <w:rsid w:val="004A2646"/>
    <w:rsid w:val="004A284B"/>
    <w:rsid w:val="004A2961"/>
    <w:rsid w:val="004A2CDE"/>
    <w:rsid w:val="004A3ABF"/>
    <w:rsid w:val="004A4B8D"/>
    <w:rsid w:val="004A5B46"/>
    <w:rsid w:val="004A6B13"/>
    <w:rsid w:val="004B0167"/>
    <w:rsid w:val="004B710E"/>
    <w:rsid w:val="004C17A6"/>
    <w:rsid w:val="004C3239"/>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D6"/>
    <w:rsid w:val="005119F4"/>
    <w:rsid w:val="00511DDD"/>
    <w:rsid w:val="00512F2D"/>
    <w:rsid w:val="00513479"/>
    <w:rsid w:val="00513A34"/>
    <w:rsid w:val="00515993"/>
    <w:rsid w:val="00517F46"/>
    <w:rsid w:val="00520209"/>
    <w:rsid w:val="0052076B"/>
    <w:rsid w:val="00524059"/>
    <w:rsid w:val="005263EC"/>
    <w:rsid w:val="00526DFC"/>
    <w:rsid w:val="00527278"/>
    <w:rsid w:val="00527EB0"/>
    <w:rsid w:val="005303CA"/>
    <w:rsid w:val="00530DF8"/>
    <w:rsid w:val="00531CA7"/>
    <w:rsid w:val="005324A6"/>
    <w:rsid w:val="005346D7"/>
    <w:rsid w:val="00535D3D"/>
    <w:rsid w:val="005362FC"/>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5AC2"/>
    <w:rsid w:val="0055616B"/>
    <w:rsid w:val="00556D62"/>
    <w:rsid w:val="00557A08"/>
    <w:rsid w:val="00557E8F"/>
    <w:rsid w:val="005609B4"/>
    <w:rsid w:val="00560A26"/>
    <w:rsid w:val="00562B18"/>
    <w:rsid w:val="005636FA"/>
    <w:rsid w:val="0056373A"/>
    <w:rsid w:val="00564A1B"/>
    <w:rsid w:val="00564BF4"/>
    <w:rsid w:val="00565A5E"/>
    <w:rsid w:val="00566F71"/>
    <w:rsid w:val="00571BDB"/>
    <w:rsid w:val="00571C92"/>
    <w:rsid w:val="00571D24"/>
    <w:rsid w:val="005723B9"/>
    <w:rsid w:val="005726BA"/>
    <w:rsid w:val="00572831"/>
    <w:rsid w:val="0057299B"/>
    <w:rsid w:val="00574C83"/>
    <w:rsid w:val="005810DF"/>
    <w:rsid w:val="00583101"/>
    <w:rsid w:val="005836B3"/>
    <w:rsid w:val="00584BC7"/>
    <w:rsid w:val="00584D72"/>
    <w:rsid w:val="00585FF0"/>
    <w:rsid w:val="0058662D"/>
    <w:rsid w:val="005900C3"/>
    <w:rsid w:val="00590A21"/>
    <w:rsid w:val="005932EC"/>
    <w:rsid w:val="00593842"/>
    <w:rsid w:val="00594DC6"/>
    <w:rsid w:val="005966D8"/>
    <w:rsid w:val="0059769C"/>
    <w:rsid w:val="005A0F75"/>
    <w:rsid w:val="005A10E3"/>
    <w:rsid w:val="005A129A"/>
    <w:rsid w:val="005A240F"/>
    <w:rsid w:val="005A35B4"/>
    <w:rsid w:val="005A422E"/>
    <w:rsid w:val="005A7235"/>
    <w:rsid w:val="005A7BA6"/>
    <w:rsid w:val="005A7DF7"/>
    <w:rsid w:val="005B3041"/>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A3B"/>
    <w:rsid w:val="005E5BEC"/>
    <w:rsid w:val="005E5D2D"/>
    <w:rsid w:val="005E6FAB"/>
    <w:rsid w:val="005F1234"/>
    <w:rsid w:val="005F13AA"/>
    <w:rsid w:val="005F484B"/>
    <w:rsid w:val="005F7AD7"/>
    <w:rsid w:val="00601B3B"/>
    <w:rsid w:val="00602636"/>
    <w:rsid w:val="006036CD"/>
    <w:rsid w:val="00603CAA"/>
    <w:rsid w:val="00603CC1"/>
    <w:rsid w:val="0060451D"/>
    <w:rsid w:val="00604681"/>
    <w:rsid w:val="00604D35"/>
    <w:rsid w:val="0060549C"/>
    <w:rsid w:val="006056EF"/>
    <w:rsid w:val="006071E2"/>
    <w:rsid w:val="00607287"/>
    <w:rsid w:val="0060750F"/>
    <w:rsid w:val="006079C2"/>
    <w:rsid w:val="00611426"/>
    <w:rsid w:val="00613362"/>
    <w:rsid w:val="006150A3"/>
    <w:rsid w:val="006161DD"/>
    <w:rsid w:val="0061689C"/>
    <w:rsid w:val="00620B2E"/>
    <w:rsid w:val="006210DF"/>
    <w:rsid w:val="006212BD"/>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6C5"/>
    <w:rsid w:val="00665EAF"/>
    <w:rsid w:val="00666566"/>
    <w:rsid w:val="00666D5A"/>
    <w:rsid w:val="00670897"/>
    <w:rsid w:val="0067270D"/>
    <w:rsid w:val="00672A20"/>
    <w:rsid w:val="006737EC"/>
    <w:rsid w:val="006739CE"/>
    <w:rsid w:val="0068304A"/>
    <w:rsid w:val="00683207"/>
    <w:rsid w:val="00685E6A"/>
    <w:rsid w:val="00686D59"/>
    <w:rsid w:val="00687254"/>
    <w:rsid w:val="00687583"/>
    <w:rsid w:val="00687B1D"/>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2F46"/>
    <w:rsid w:val="006B2FF7"/>
    <w:rsid w:val="006B42B0"/>
    <w:rsid w:val="006B490F"/>
    <w:rsid w:val="006B57A3"/>
    <w:rsid w:val="006B58DB"/>
    <w:rsid w:val="006B6448"/>
    <w:rsid w:val="006B6B7D"/>
    <w:rsid w:val="006B738C"/>
    <w:rsid w:val="006B770D"/>
    <w:rsid w:val="006B7D99"/>
    <w:rsid w:val="006C068A"/>
    <w:rsid w:val="006C1677"/>
    <w:rsid w:val="006C4CAA"/>
    <w:rsid w:val="006C5804"/>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1CF7"/>
    <w:rsid w:val="007020F8"/>
    <w:rsid w:val="007029CB"/>
    <w:rsid w:val="00702E91"/>
    <w:rsid w:val="00702F36"/>
    <w:rsid w:val="00703FEF"/>
    <w:rsid w:val="00704459"/>
    <w:rsid w:val="007045C4"/>
    <w:rsid w:val="00704CBA"/>
    <w:rsid w:val="00706B15"/>
    <w:rsid w:val="00706F41"/>
    <w:rsid w:val="00710A21"/>
    <w:rsid w:val="00712749"/>
    <w:rsid w:val="007128E1"/>
    <w:rsid w:val="007138E5"/>
    <w:rsid w:val="007139DB"/>
    <w:rsid w:val="00714D14"/>
    <w:rsid w:val="00714E66"/>
    <w:rsid w:val="007167A3"/>
    <w:rsid w:val="00716971"/>
    <w:rsid w:val="00716CE1"/>
    <w:rsid w:val="00716D1D"/>
    <w:rsid w:val="00724442"/>
    <w:rsid w:val="00724815"/>
    <w:rsid w:val="00726EFA"/>
    <w:rsid w:val="007279D9"/>
    <w:rsid w:val="00730B0C"/>
    <w:rsid w:val="00731D48"/>
    <w:rsid w:val="00732759"/>
    <w:rsid w:val="00732A40"/>
    <w:rsid w:val="00735197"/>
    <w:rsid w:val="00735C37"/>
    <w:rsid w:val="0073767D"/>
    <w:rsid w:val="00737FDE"/>
    <w:rsid w:val="0074077E"/>
    <w:rsid w:val="00741CD7"/>
    <w:rsid w:val="00742631"/>
    <w:rsid w:val="00742DE0"/>
    <w:rsid w:val="00743A10"/>
    <w:rsid w:val="00743BAD"/>
    <w:rsid w:val="00745A5F"/>
    <w:rsid w:val="00745DD9"/>
    <w:rsid w:val="00746F8F"/>
    <w:rsid w:val="0074733F"/>
    <w:rsid w:val="00747678"/>
    <w:rsid w:val="00750796"/>
    <w:rsid w:val="007534F8"/>
    <w:rsid w:val="0075404F"/>
    <w:rsid w:val="007558ED"/>
    <w:rsid w:val="007560F1"/>
    <w:rsid w:val="00762228"/>
    <w:rsid w:val="00763E34"/>
    <w:rsid w:val="00764EF9"/>
    <w:rsid w:val="00770A34"/>
    <w:rsid w:val="00770FC4"/>
    <w:rsid w:val="007711BC"/>
    <w:rsid w:val="007713C7"/>
    <w:rsid w:val="007722F5"/>
    <w:rsid w:val="00772C87"/>
    <w:rsid w:val="00772D61"/>
    <w:rsid w:val="00775025"/>
    <w:rsid w:val="00776C0D"/>
    <w:rsid w:val="0077747C"/>
    <w:rsid w:val="00780787"/>
    <w:rsid w:val="007837C6"/>
    <w:rsid w:val="00783842"/>
    <w:rsid w:val="007838DA"/>
    <w:rsid w:val="0078463B"/>
    <w:rsid w:val="007853D4"/>
    <w:rsid w:val="007860F8"/>
    <w:rsid w:val="00786880"/>
    <w:rsid w:val="007903D0"/>
    <w:rsid w:val="00791DFE"/>
    <w:rsid w:val="007927B8"/>
    <w:rsid w:val="007937AD"/>
    <w:rsid w:val="00794978"/>
    <w:rsid w:val="00796ED4"/>
    <w:rsid w:val="007975D8"/>
    <w:rsid w:val="007A0115"/>
    <w:rsid w:val="007A268D"/>
    <w:rsid w:val="007A2883"/>
    <w:rsid w:val="007A3403"/>
    <w:rsid w:val="007A3539"/>
    <w:rsid w:val="007A3C78"/>
    <w:rsid w:val="007A4ADE"/>
    <w:rsid w:val="007A5180"/>
    <w:rsid w:val="007A5A6C"/>
    <w:rsid w:val="007A5CEB"/>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D72BF"/>
    <w:rsid w:val="007E0597"/>
    <w:rsid w:val="007E0985"/>
    <w:rsid w:val="007E0A8E"/>
    <w:rsid w:val="007E102D"/>
    <w:rsid w:val="007E1BD7"/>
    <w:rsid w:val="007E1DEB"/>
    <w:rsid w:val="007E2E4D"/>
    <w:rsid w:val="007E403E"/>
    <w:rsid w:val="007E4B86"/>
    <w:rsid w:val="007E6E0D"/>
    <w:rsid w:val="007F1FD4"/>
    <w:rsid w:val="007F246C"/>
    <w:rsid w:val="007F2A90"/>
    <w:rsid w:val="007F463D"/>
    <w:rsid w:val="007F5265"/>
    <w:rsid w:val="007F60B7"/>
    <w:rsid w:val="007F6BF0"/>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3FB8"/>
    <w:rsid w:val="008240E3"/>
    <w:rsid w:val="00824837"/>
    <w:rsid w:val="00827596"/>
    <w:rsid w:val="0082798D"/>
    <w:rsid w:val="00830F44"/>
    <w:rsid w:val="008310D5"/>
    <w:rsid w:val="008316D7"/>
    <w:rsid w:val="00831944"/>
    <w:rsid w:val="00831B47"/>
    <w:rsid w:val="008343F1"/>
    <w:rsid w:val="008366EC"/>
    <w:rsid w:val="00840AE4"/>
    <w:rsid w:val="008416DF"/>
    <w:rsid w:val="00841D5F"/>
    <w:rsid w:val="008443B3"/>
    <w:rsid w:val="00846433"/>
    <w:rsid w:val="0084668A"/>
    <w:rsid w:val="00846D54"/>
    <w:rsid w:val="008500A8"/>
    <w:rsid w:val="00850DF4"/>
    <w:rsid w:val="008510C7"/>
    <w:rsid w:val="0085150A"/>
    <w:rsid w:val="0085160F"/>
    <w:rsid w:val="0085327B"/>
    <w:rsid w:val="00853B1E"/>
    <w:rsid w:val="00854AAE"/>
    <w:rsid w:val="00856CDB"/>
    <w:rsid w:val="00860243"/>
    <w:rsid w:val="00862ACA"/>
    <w:rsid w:val="00863B5C"/>
    <w:rsid w:val="00863E35"/>
    <w:rsid w:val="0086480C"/>
    <w:rsid w:val="008662A4"/>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4356"/>
    <w:rsid w:val="00895E6F"/>
    <w:rsid w:val="008A0297"/>
    <w:rsid w:val="008A034D"/>
    <w:rsid w:val="008A1004"/>
    <w:rsid w:val="008A15C2"/>
    <w:rsid w:val="008A2F96"/>
    <w:rsid w:val="008A34CB"/>
    <w:rsid w:val="008A474D"/>
    <w:rsid w:val="008A6835"/>
    <w:rsid w:val="008A6FC5"/>
    <w:rsid w:val="008B0300"/>
    <w:rsid w:val="008B170E"/>
    <w:rsid w:val="008B37A1"/>
    <w:rsid w:val="008B40A0"/>
    <w:rsid w:val="008B4625"/>
    <w:rsid w:val="008B467F"/>
    <w:rsid w:val="008B57B0"/>
    <w:rsid w:val="008B70E7"/>
    <w:rsid w:val="008C06CB"/>
    <w:rsid w:val="008C0C83"/>
    <w:rsid w:val="008C582D"/>
    <w:rsid w:val="008C6A5F"/>
    <w:rsid w:val="008C7F35"/>
    <w:rsid w:val="008D2A1E"/>
    <w:rsid w:val="008D2CA0"/>
    <w:rsid w:val="008D2E13"/>
    <w:rsid w:val="008D3B33"/>
    <w:rsid w:val="008D4703"/>
    <w:rsid w:val="008D5560"/>
    <w:rsid w:val="008D659E"/>
    <w:rsid w:val="008D6656"/>
    <w:rsid w:val="008E2B3A"/>
    <w:rsid w:val="008E3EF5"/>
    <w:rsid w:val="008E4DC6"/>
    <w:rsid w:val="008E5DFF"/>
    <w:rsid w:val="008E6B14"/>
    <w:rsid w:val="008E6FC3"/>
    <w:rsid w:val="008F0A00"/>
    <w:rsid w:val="008F0EEB"/>
    <w:rsid w:val="008F1E9F"/>
    <w:rsid w:val="008F1F04"/>
    <w:rsid w:val="008F21DF"/>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4716"/>
    <w:rsid w:val="00915BDA"/>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095"/>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5222"/>
    <w:rsid w:val="00996CD5"/>
    <w:rsid w:val="00997E71"/>
    <w:rsid w:val="009A09EC"/>
    <w:rsid w:val="009A0E02"/>
    <w:rsid w:val="009A151F"/>
    <w:rsid w:val="009A24BC"/>
    <w:rsid w:val="009A442C"/>
    <w:rsid w:val="009A5C07"/>
    <w:rsid w:val="009A6AF8"/>
    <w:rsid w:val="009A7EF0"/>
    <w:rsid w:val="009B28A3"/>
    <w:rsid w:val="009B2A92"/>
    <w:rsid w:val="009B3C05"/>
    <w:rsid w:val="009B46F6"/>
    <w:rsid w:val="009B5CB4"/>
    <w:rsid w:val="009B5E96"/>
    <w:rsid w:val="009B6602"/>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314B"/>
    <w:rsid w:val="009D4058"/>
    <w:rsid w:val="009D4B0D"/>
    <w:rsid w:val="009D57EC"/>
    <w:rsid w:val="009D5839"/>
    <w:rsid w:val="009D5AD5"/>
    <w:rsid w:val="009D607F"/>
    <w:rsid w:val="009D6EDD"/>
    <w:rsid w:val="009D706C"/>
    <w:rsid w:val="009D75E4"/>
    <w:rsid w:val="009D7CC1"/>
    <w:rsid w:val="009E0CD5"/>
    <w:rsid w:val="009E107C"/>
    <w:rsid w:val="009E1340"/>
    <w:rsid w:val="009E1EB9"/>
    <w:rsid w:val="009E25DF"/>
    <w:rsid w:val="009E33E8"/>
    <w:rsid w:val="009E3400"/>
    <w:rsid w:val="009E39DB"/>
    <w:rsid w:val="009E3F6A"/>
    <w:rsid w:val="009E40F8"/>
    <w:rsid w:val="009E5EDB"/>
    <w:rsid w:val="009E75C8"/>
    <w:rsid w:val="009F06DE"/>
    <w:rsid w:val="009F1184"/>
    <w:rsid w:val="009F1E00"/>
    <w:rsid w:val="009F3011"/>
    <w:rsid w:val="009F45ED"/>
    <w:rsid w:val="009F5E0A"/>
    <w:rsid w:val="009F6301"/>
    <w:rsid w:val="00A02D1A"/>
    <w:rsid w:val="00A02F41"/>
    <w:rsid w:val="00A03078"/>
    <w:rsid w:val="00A0627A"/>
    <w:rsid w:val="00A10781"/>
    <w:rsid w:val="00A10C30"/>
    <w:rsid w:val="00A12AC9"/>
    <w:rsid w:val="00A12BD8"/>
    <w:rsid w:val="00A15F64"/>
    <w:rsid w:val="00A20712"/>
    <w:rsid w:val="00A233E0"/>
    <w:rsid w:val="00A24F5B"/>
    <w:rsid w:val="00A26353"/>
    <w:rsid w:val="00A26E89"/>
    <w:rsid w:val="00A274B4"/>
    <w:rsid w:val="00A27E5C"/>
    <w:rsid w:val="00A306EB"/>
    <w:rsid w:val="00A31484"/>
    <w:rsid w:val="00A352DB"/>
    <w:rsid w:val="00A358CC"/>
    <w:rsid w:val="00A35BC3"/>
    <w:rsid w:val="00A35F5B"/>
    <w:rsid w:val="00A361CE"/>
    <w:rsid w:val="00A41797"/>
    <w:rsid w:val="00A45770"/>
    <w:rsid w:val="00A45865"/>
    <w:rsid w:val="00A5226D"/>
    <w:rsid w:val="00A52F7E"/>
    <w:rsid w:val="00A53BD4"/>
    <w:rsid w:val="00A53C9A"/>
    <w:rsid w:val="00A55764"/>
    <w:rsid w:val="00A56C84"/>
    <w:rsid w:val="00A60384"/>
    <w:rsid w:val="00A6282F"/>
    <w:rsid w:val="00A62AFA"/>
    <w:rsid w:val="00A64B54"/>
    <w:rsid w:val="00A666FD"/>
    <w:rsid w:val="00A67FC6"/>
    <w:rsid w:val="00A68791"/>
    <w:rsid w:val="00A71397"/>
    <w:rsid w:val="00A71F84"/>
    <w:rsid w:val="00A7223F"/>
    <w:rsid w:val="00A723A4"/>
    <w:rsid w:val="00A72623"/>
    <w:rsid w:val="00A768D2"/>
    <w:rsid w:val="00A80A27"/>
    <w:rsid w:val="00A816BC"/>
    <w:rsid w:val="00A82647"/>
    <w:rsid w:val="00A8542E"/>
    <w:rsid w:val="00A8593A"/>
    <w:rsid w:val="00A9188B"/>
    <w:rsid w:val="00A91EFC"/>
    <w:rsid w:val="00A955EC"/>
    <w:rsid w:val="00A96367"/>
    <w:rsid w:val="00A9734E"/>
    <w:rsid w:val="00A975AC"/>
    <w:rsid w:val="00A97C4D"/>
    <w:rsid w:val="00A97EE9"/>
    <w:rsid w:val="00AA20EC"/>
    <w:rsid w:val="00AA26C8"/>
    <w:rsid w:val="00AA2AE3"/>
    <w:rsid w:val="00AA3018"/>
    <w:rsid w:val="00AA3857"/>
    <w:rsid w:val="00AA3F96"/>
    <w:rsid w:val="00AA4A5E"/>
    <w:rsid w:val="00AA4F24"/>
    <w:rsid w:val="00AA5043"/>
    <w:rsid w:val="00AA55F0"/>
    <w:rsid w:val="00AA5BD7"/>
    <w:rsid w:val="00AA67A0"/>
    <w:rsid w:val="00AA74E9"/>
    <w:rsid w:val="00AB4643"/>
    <w:rsid w:val="00AB58D2"/>
    <w:rsid w:val="00AC105E"/>
    <w:rsid w:val="00AC1131"/>
    <w:rsid w:val="00AC1AC4"/>
    <w:rsid w:val="00AC207F"/>
    <w:rsid w:val="00AC2497"/>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55E9"/>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759"/>
    <w:rsid w:val="00B23E0D"/>
    <w:rsid w:val="00B24852"/>
    <w:rsid w:val="00B26757"/>
    <w:rsid w:val="00B31C31"/>
    <w:rsid w:val="00B31F3E"/>
    <w:rsid w:val="00B376EA"/>
    <w:rsid w:val="00B37C28"/>
    <w:rsid w:val="00B400AE"/>
    <w:rsid w:val="00B41C9F"/>
    <w:rsid w:val="00B434D7"/>
    <w:rsid w:val="00B45BEF"/>
    <w:rsid w:val="00B47058"/>
    <w:rsid w:val="00B5068E"/>
    <w:rsid w:val="00B51024"/>
    <w:rsid w:val="00B524A9"/>
    <w:rsid w:val="00B5392A"/>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87F4C"/>
    <w:rsid w:val="00B90437"/>
    <w:rsid w:val="00B92284"/>
    <w:rsid w:val="00B9379D"/>
    <w:rsid w:val="00B93F50"/>
    <w:rsid w:val="00B9424F"/>
    <w:rsid w:val="00B94C64"/>
    <w:rsid w:val="00B9504D"/>
    <w:rsid w:val="00B957FA"/>
    <w:rsid w:val="00B95BD0"/>
    <w:rsid w:val="00B9602F"/>
    <w:rsid w:val="00B96A20"/>
    <w:rsid w:val="00BA1806"/>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63CD"/>
    <w:rsid w:val="00BD12E4"/>
    <w:rsid w:val="00BD13BB"/>
    <w:rsid w:val="00BD5953"/>
    <w:rsid w:val="00BD6B16"/>
    <w:rsid w:val="00BE0513"/>
    <w:rsid w:val="00BE0599"/>
    <w:rsid w:val="00BE12E1"/>
    <w:rsid w:val="00BE1B26"/>
    <w:rsid w:val="00BE1F44"/>
    <w:rsid w:val="00BE3D6F"/>
    <w:rsid w:val="00BE4548"/>
    <w:rsid w:val="00BE53BF"/>
    <w:rsid w:val="00BE63D7"/>
    <w:rsid w:val="00BF0CAD"/>
    <w:rsid w:val="00BF2700"/>
    <w:rsid w:val="00BF2A34"/>
    <w:rsid w:val="00BF2DF6"/>
    <w:rsid w:val="00BF2E89"/>
    <w:rsid w:val="00BF5699"/>
    <w:rsid w:val="00BF6721"/>
    <w:rsid w:val="00BF7558"/>
    <w:rsid w:val="00C01D6A"/>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0D1"/>
    <w:rsid w:val="00C20372"/>
    <w:rsid w:val="00C2356F"/>
    <w:rsid w:val="00C24C6C"/>
    <w:rsid w:val="00C25A7A"/>
    <w:rsid w:val="00C27150"/>
    <w:rsid w:val="00C30469"/>
    <w:rsid w:val="00C3183C"/>
    <w:rsid w:val="00C32359"/>
    <w:rsid w:val="00C32D5B"/>
    <w:rsid w:val="00C33E66"/>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1970"/>
    <w:rsid w:val="00C61E4F"/>
    <w:rsid w:val="00C6228D"/>
    <w:rsid w:val="00C62FA2"/>
    <w:rsid w:val="00C63846"/>
    <w:rsid w:val="00C63FE7"/>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2FDD"/>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3EA3"/>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E9E"/>
    <w:rsid w:val="00D234AD"/>
    <w:rsid w:val="00D24AC0"/>
    <w:rsid w:val="00D26124"/>
    <w:rsid w:val="00D30F06"/>
    <w:rsid w:val="00D31DCE"/>
    <w:rsid w:val="00D33817"/>
    <w:rsid w:val="00D36464"/>
    <w:rsid w:val="00D36999"/>
    <w:rsid w:val="00D37D03"/>
    <w:rsid w:val="00D37D3F"/>
    <w:rsid w:val="00D40654"/>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67AB"/>
    <w:rsid w:val="00D57177"/>
    <w:rsid w:val="00D57716"/>
    <w:rsid w:val="00D60991"/>
    <w:rsid w:val="00D61EDC"/>
    <w:rsid w:val="00D62F09"/>
    <w:rsid w:val="00D64254"/>
    <w:rsid w:val="00D64405"/>
    <w:rsid w:val="00D64AAF"/>
    <w:rsid w:val="00D73509"/>
    <w:rsid w:val="00D73DBE"/>
    <w:rsid w:val="00D73E09"/>
    <w:rsid w:val="00D74290"/>
    <w:rsid w:val="00D76DB3"/>
    <w:rsid w:val="00D77C8D"/>
    <w:rsid w:val="00D87764"/>
    <w:rsid w:val="00D90653"/>
    <w:rsid w:val="00D92ED6"/>
    <w:rsid w:val="00D93FE0"/>
    <w:rsid w:val="00D9599C"/>
    <w:rsid w:val="00DA3AFF"/>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07E7"/>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0BED"/>
    <w:rsid w:val="00E0220E"/>
    <w:rsid w:val="00E034D9"/>
    <w:rsid w:val="00E03FC8"/>
    <w:rsid w:val="00E04947"/>
    <w:rsid w:val="00E076DF"/>
    <w:rsid w:val="00E077A1"/>
    <w:rsid w:val="00E10927"/>
    <w:rsid w:val="00E128B1"/>
    <w:rsid w:val="00E14467"/>
    <w:rsid w:val="00E14BF3"/>
    <w:rsid w:val="00E16410"/>
    <w:rsid w:val="00E205A3"/>
    <w:rsid w:val="00E2389F"/>
    <w:rsid w:val="00E25157"/>
    <w:rsid w:val="00E27F78"/>
    <w:rsid w:val="00E30F8E"/>
    <w:rsid w:val="00E3122D"/>
    <w:rsid w:val="00E33FC1"/>
    <w:rsid w:val="00E3518D"/>
    <w:rsid w:val="00E3579C"/>
    <w:rsid w:val="00E35BF8"/>
    <w:rsid w:val="00E37A2B"/>
    <w:rsid w:val="00E40D81"/>
    <w:rsid w:val="00E42484"/>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3EB4"/>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2D61"/>
    <w:rsid w:val="00EB34A6"/>
    <w:rsid w:val="00EB4C2F"/>
    <w:rsid w:val="00EB6391"/>
    <w:rsid w:val="00EC04E3"/>
    <w:rsid w:val="00EC0ABC"/>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0EF"/>
    <w:rsid w:val="00EE68B7"/>
    <w:rsid w:val="00EE7609"/>
    <w:rsid w:val="00EE782C"/>
    <w:rsid w:val="00EF2E9D"/>
    <w:rsid w:val="00EF3B34"/>
    <w:rsid w:val="00EF5973"/>
    <w:rsid w:val="00EF71E8"/>
    <w:rsid w:val="00EF7A31"/>
    <w:rsid w:val="00EF7B2E"/>
    <w:rsid w:val="00F0015C"/>
    <w:rsid w:val="00F02003"/>
    <w:rsid w:val="00F0705E"/>
    <w:rsid w:val="00F071BE"/>
    <w:rsid w:val="00F10BF9"/>
    <w:rsid w:val="00F10CF0"/>
    <w:rsid w:val="00F13918"/>
    <w:rsid w:val="00F15BAA"/>
    <w:rsid w:val="00F15CFE"/>
    <w:rsid w:val="00F171C6"/>
    <w:rsid w:val="00F1773A"/>
    <w:rsid w:val="00F17E88"/>
    <w:rsid w:val="00F17F8C"/>
    <w:rsid w:val="00F229AC"/>
    <w:rsid w:val="00F252CD"/>
    <w:rsid w:val="00F2554C"/>
    <w:rsid w:val="00F27BD2"/>
    <w:rsid w:val="00F3030A"/>
    <w:rsid w:val="00F31DEE"/>
    <w:rsid w:val="00F31E34"/>
    <w:rsid w:val="00F32BF6"/>
    <w:rsid w:val="00F33388"/>
    <w:rsid w:val="00F33E4D"/>
    <w:rsid w:val="00F34178"/>
    <w:rsid w:val="00F34BCA"/>
    <w:rsid w:val="00F36723"/>
    <w:rsid w:val="00F37D13"/>
    <w:rsid w:val="00F405E9"/>
    <w:rsid w:val="00F43533"/>
    <w:rsid w:val="00F4368D"/>
    <w:rsid w:val="00F440BC"/>
    <w:rsid w:val="00F462DB"/>
    <w:rsid w:val="00F47EAC"/>
    <w:rsid w:val="00F5019F"/>
    <w:rsid w:val="00F50C29"/>
    <w:rsid w:val="00F51F05"/>
    <w:rsid w:val="00F56114"/>
    <w:rsid w:val="00F573CC"/>
    <w:rsid w:val="00F57EAD"/>
    <w:rsid w:val="00F601B4"/>
    <w:rsid w:val="00F60B2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B88"/>
    <w:rsid w:val="00F95973"/>
    <w:rsid w:val="00FA05CC"/>
    <w:rsid w:val="00FA0F0D"/>
    <w:rsid w:val="00FA1D10"/>
    <w:rsid w:val="00FA243A"/>
    <w:rsid w:val="00FA4C93"/>
    <w:rsid w:val="00FA5FC1"/>
    <w:rsid w:val="00FA7931"/>
    <w:rsid w:val="00FB012C"/>
    <w:rsid w:val="00FB1178"/>
    <w:rsid w:val="00FB2200"/>
    <w:rsid w:val="00FB37E2"/>
    <w:rsid w:val="00FB38ED"/>
    <w:rsid w:val="00FB5B5E"/>
    <w:rsid w:val="00FB6E02"/>
    <w:rsid w:val="00FB72D9"/>
    <w:rsid w:val="00FB7E9F"/>
    <w:rsid w:val="00FC02BD"/>
    <w:rsid w:val="00FC0F42"/>
    <w:rsid w:val="00FC1021"/>
    <w:rsid w:val="00FC2365"/>
    <w:rsid w:val="00FC4CC6"/>
    <w:rsid w:val="00FC4FBB"/>
    <w:rsid w:val="00FC53C7"/>
    <w:rsid w:val="00FC601F"/>
    <w:rsid w:val="00FC6545"/>
    <w:rsid w:val="00FC7E37"/>
    <w:rsid w:val="00FD0324"/>
    <w:rsid w:val="00FD071A"/>
    <w:rsid w:val="00FD3EF8"/>
    <w:rsid w:val="00FD536B"/>
    <w:rsid w:val="00FD54EB"/>
    <w:rsid w:val="00FD7196"/>
    <w:rsid w:val="00FE0BEA"/>
    <w:rsid w:val="00FE0D62"/>
    <w:rsid w:val="00FE0D6A"/>
    <w:rsid w:val="00FE1DA1"/>
    <w:rsid w:val="00FE2C1F"/>
    <w:rsid w:val="00FE4665"/>
    <w:rsid w:val="00FE539F"/>
    <w:rsid w:val="00FE553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5AA262"/>
  <w15:docId w15:val="{A7E62213-45B5-4E9A-A70C-AAA04C1D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224131"/>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224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224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22413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224131"/>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224131"/>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224131"/>
    <w:pPr>
      <w:spacing w:after="0" w:line="240" w:lineRule="auto"/>
    </w:pPr>
    <w:rPr>
      <w:rFonts w:ascii="Calibri" w:hAnsi="Calibri" w:eastAsiaTheme="minorHAnsi" w:cs="Calibri"/>
    </w:rPr>
  </w:style>
  <w:style w:type="paragraph" w:customStyle="1" w:styleId="Default">
    <w:name w:val="Default"/>
    <w:rsid w:val="00224131"/>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22413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4131"/>
    <w:rPr>
      <w:rFonts w:ascii="Tahoma" w:hAnsi="Tahoma" w:cs="Tahoma"/>
      <w:sz w:val="16"/>
      <w:szCs w:val="16"/>
    </w:rPr>
  </w:style>
  <w:style w:type="paragraph" w:styleId="BodyTextIndent3">
    <w:name w:val="Body Text Indent 3"/>
    <w:basedOn w:val="Normal"/>
    <w:link w:val="BodyTextIndent3Char"/>
    <w:semiHidden/>
    <w:rsid w:val="0022413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24131"/>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infrastructure" TargetMode="External" /><Relationship Id="rId11" Type="http://schemas.openxmlformats.org/officeDocument/2006/relationships/hyperlink" Target="https://www.whitehouse.gov/environmentaljustice/justice40/" TargetMode="External" /><Relationship Id="rId12" Type="http://schemas.openxmlformats.org/officeDocument/2006/relationships/hyperlink" Target="https://www.whitehouse.gov/briefing-room/presidential-actions/2021/01/20/executive-order-advancing-racial-equity-and-support-for-underserved-communities-through-the-federal-government/"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MCGRATH\OneDrive%20-%20Environmental%20Protection%20Agency%20(EPA)\Desktop\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ICR Supporting Statement A Template</Template>
  <TotalTime>57</TotalTime>
  <Pages>7</Pages>
  <Words>2522</Words>
  <Characters>14452</Characters>
  <Application>Microsoft Office Word</Application>
  <DocSecurity>0</DocSecurity>
  <Lines>244</Lines>
  <Paragraphs>123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 (he/him)</dc:creator>
  <cp:lastModifiedBy>Schultz, Eric</cp:lastModifiedBy>
  <cp:revision>36</cp:revision>
  <dcterms:created xsi:type="dcterms:W3CDTF">2024-06-26T15:17:00Z</dcterms:created>
  <dcterms:modified xsi:type="dcterms:W3CDTF">2024-06-27T20:54:00Z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