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87B6D" w:rsidP="6AE8C33F" w14:paraId="06ABA8DA" w14:textId="64E95729">
      <w:pPr>
        <w:shd w:val="clear" w:color="auto" w:fill="FFFFFF" w:themeFill="background1"/>
        <w:spacing w:before="240" w:after="120" w:line="240" w:lineRule="auto"/>
        <w:rPr>
          <w:rFonts w:eastAsia="Times New Roman"/>
          <w:b/>
          <w:bCs/>
          <w:sz w:val="24"/>
          <w:szCs w:val="24"/>
        </w:rPr>
      </w:pPr>
      <w:r w:rsidRPr="6AE8C33F">
        <w:rPr>
          <w:rFonts w:eastAsia="Times New Roman"/>
          <w:b/>
          <w:bCs/>
          <w:sz w:val="24"/>
          <w:szCs w:val="24"/>
        </w:rPr>
        <w:t xml:space="preserve">Summary of Changes: </w:t>
      </w:r>
    </w:p>
    <w:p w:rsidR="008E1FEE" w:rsidP="00913079" w14:paraId="7FFA65BC" w14:textId="77777777">
      <w:pPr>
        <w:shd w:val="clear" w:color="auto" w:fill="FFFFFF" w:themeFill="background1"/>
        <w:spacing w:before="240" w:after="120" w:line="240" w:lineRule="auto"/>
        <w:rPr>
          <w:rFonts w:eastAsia="Times New Roman"/>
          <w:sz w:val="24"/>
          <w:szCs w:val="24"/>
        </w:rPr>
      </w:pPr>
      <w:r w:rsidRPr="00BD0C2B">
        <w:rPr>
          <w:rFonts w:eastAsia="Times New Roman"/>
          <w:sz w:val="24"/>
          <w:szCs w:val="24"/>
        </w:rPr>
        <w:t xml:space="preserve">The FAA conducted a comprehensive analysis of the information collected under </w:t>
      </w:r>
      <w:r w:rsidR="00E7475C">
        <w:rPr>
          <w:rFonts w:eastAsia="Times New Roman"/>
          <w:sz w:val="24"/>
          <w:szCs w:val="24"/>
        </w:rPr>
        <w:t>P</w:t>
      </w:r>
      <w:r w:rsidRPr="00BD0C2B">
        <w:rPr>
          <w:rFonts w:eastAsia="Times New Roman"/>
          <w:sz w:val="24"/>
          <w:szCs w:val="24"/>
        </w:rPr>
        <w:t xml:space="preserve">art 145 and revised burden estimates in this IC substantially since the last OMB approval. The </w:t>
      </w:r>
      <w:r>
        <w:rPr>
          <w:rFonts w:eastAsia="Times New Roman"/>
          <w:sz w:val="24"/>
          <w:szCs w:val="24"/>
        </w:rPr>
        <w:t>review</w:t>
      </w:r>
      <w:r w:rsidRPr="00BD0C2B">
        <w:rPr>
          <w:rFonts w:eastAsia="Times New Roman"/>
          <w:sz w:val="24"/>
          <w:szCs w:val="24"/>
        </w:rPr>
        <w:t xml:space="preserve"> was completed in accordance with the Terms of Clearance in OMB Notice of Action (NOA) dated 11/22/2021.</w:t>
      </w:r>
      <w:r w:rsidR="006756BD">
        <w:rPr>
          <w:rFonts w:eastAsia="Times New Roman"/>
          <w:sz w:val="24"/>
          <w:szCs w:val="24"/>
        </w:rPr>
        <w:t xml:space="preserve"> </w:t>
      </w:r>
    </w:p>
    <w:p w:rsidR="00913079" w:rsidRPr="00BD0C2B" w:rsidP="00913079" w14:paraId="673CFC59" w14:textId="576605D3">
      <w:pPr>
        <w:shd w:val="clear" w:color="auto" w:fill="FFFFFF" w:themeFill="background1"/>
        <w:spacing w:before="240" w:after="120" w:line="240" w:lineRule="auto"/>
        <w:rPr>
          <w:rFonts w:eastAsia="Times New Roman"/>
          <w:sz w:val="24"/>
          <w:szCs w:val="24"/>
        </w:rPr>
      </w:pPr>
      <w:r>
        <w:rPr>
          <w:rFonts w:eastAsia="Times New Roman"/>
          <w:sz w:val="24"/>
          <w:szCs w:val="24"/>
        </w:rPr>
        <w:t xml:space="preserve">The title of the collection was revised from </w:t>
      </w:r>
      <w:r w:rsidR="00081AE0">
        <w:rPr>
          <w:rFonts w:eastAsia="Times New Roman"/>
          <w:sz w:val="24"/>
          <w:szCs w:val="24"/>
        </w:rPr>
        <w:t>“</w:t>
      </w:r>
      <w:r w:rsidRPr="00171725" w:rsidR="00171725">
        <w:rPr>
          <w:rFonts w:eastAsia="Times New Roman"/>
          <w:sz w:val="24"/>
          <w:szCs w:val="24"/>
        </w:rPr>
        <w:t>Certification of Repair Stations, Part 145</w:t>
      </w:r>
      <w:r w:rsidR="00171725">
        <w:rPr>
          <w:rFonts w:eastAsia="Times New Roman"/>
          <w:sz w:val="24"/>
          <w:szCs w:val="24"/>
        </w:rPr>
        <w:t xml:space="preserve"> of Title 14, CFR</w:t>
      </w:r>
      <w:r w:rsidR="00081AE0">
        <w:rPr>
          <w:rFonts w:eastAsia="Times New Roman"/>
          <w:sz w:val="24"/>
          <w:szCs w:val="24"/>
        </w:rPr>
        <w:t>”</w:t>
      </w:r>
      <w:r w:rsidR="00171725">
        <w:rPr>
          <w:rFonts w:eastAsia="Times New Roman"/>
          <w:sz w:val="24"/>
          <w:szCs w:val="24"/>
        </w:rPr>
        <w:t xml:space="preserve"> to </w:t>
      </w:r>
      <w:r w:rsidR="00081AE0">
        <w:rPr>
          <w:rFonts w:eastAsia="Times New Roman"/>
          <w:sz w:val="24"/>
          <w:szCs w:val="24"/>
        </w:rPr>
        <w:t>“</w:t>
      </w:r>
      <w:r w:rsidRPr="00081AE0" w:rsidR="00081AE0">
        <w:rPr>
          <w:rFonts w:eastAsia="Times New Roman"/>
          <w:sz w:val="24"/>
          <w:szCs w:val="24"/>
        </w:rPr>
        <w:t>Certification</w:t>
      </w:r>
      <w:r w:rsidR="00F025DD">
        <w:rPr>
          <w:rFonts w:eastAsia="Times New Roman"/>
          <w:sz w:val="24"/>
          <w:szCs w:val="24"/>
        </w:rPr>
        <w:t xml:space="preserve"> </w:t>
      </w:r>
      <w:r w:rsidR="00991BA3">
        <w:rPr>
          <w:rFonts w:eastAsia="Times New Roman"/>
          <w:sz w:val="24"/>
          <w:szCs w:val="24"/>
        </w:rPr>
        <w:t>and Operation</w:t>
      </w:r>
      <w:r w:rsidRPr="00081AE0" w:rsidR="00081AE0">
        <w:rPr>
          <w:rFonts w:eastAsia="Times New Roman"/>
          <w:sz w:val="24"/>
          <w:szCs w:val="24"/>
        </w:rPr>
        <w:t xml:space="preserve"> of Repair Stations, 14 CFR Part 145</w:t>
      </w:r>
      <w:r w:rsidR="00081AE0">
        <w:rPr>
          <w:rFonts w:eastAsia="Times New Roman"/>
          <w:sz w:val="24"/>
          <w:szCs w:val="24"/>
        </w:rPr>
        <w:t>”.</w:t>
      </w:r>
    </w:p>
    <w:p w:rsidR="0029598D" w:rsidP="0029598D" w14:paraId="16814021" w14:textId="4F8203C1">
      <w:pPr>
        <w:shd w:val="clear" w:color="auto" w:fill="FFFFFF" w:themeFill="background1"/>
        <w:spacing w:before="120" w:after="120" w:line="240" w:lineRule="auto"/>
        <w:rPr>
          <w:rFonts w:eastAsia="Times New Roman"/>
          <w:sz w:val="24"/>
          <w:szCs w:val="24"/>
        </w:rPr>
      </w:pPr>
      <w:r w:rsidRPr="00BD0C2B">
        <w:rPr>
          <w:rFonts w:eastAsia="Times New Roman"/>
          <w:sz w:val="24"/>
          <w:szCs w:val="24"/>
        </w:rPr>
        <w:t xml:space="preserve">Additionally, the FAA </w:t>
      </w:r>
      <w:r w:rsidR="00A067C8">
        <w:rPr>
          <w:rFonts w:eastAsia="Times New Roman"/>
          <w:sz w:val="24"/>
          <w:szCs w:val="24"/>
        </w:rPr>
        <w:t>changed</w:t>
      </w:r>
      <w:r w:rsidRPr="00BD0C2B">
        <w:rPr>
          <w:rFonts w:eastAsia="Times New Roman"/>
          <w:sz w:val="24"/>
          <w:szCs w:val="24"/>
        </w:rPr>
        <w:t xml:space="preserve"> FAA Form 8310-3 </w:t>
      </w:r>
      <w:r>
        <w:rPr>
          <w:rFonts w:eastAsia="Times New Roman"/>
          <w:sz w:val="24"/>
          <w:szCs w:val="24"/>
        </w:rPr>
        <w:t>as follows:</w:t>
      </w:r>
    </w:p>
    <w:p w:rsidR="0029598D" w:rsidP="0029598D" w14:paraId="4EB81643" w14:textId="00CBDFB4">
      <w:pPr>
        <w:pStyle w:val="ListParagraph"/>
        <w:numPr>
          <w:ilvl w:val="0"/>
          <w:numId w:val="31"/>
        </w:numPr>
        <w:shd w:val="clear" w:color="auto" w:fill="FFFFFF" w:themeFill="background1"/>
        <w:spacing w:before="120" w:after="120" w:line="240" w:lineRule="auto"/>
        <w:rPr>
          <w:rFonts w:eastAsia="Times New Roman"/>
          <w:sz w:val="24"/>
          <w:szCs w:val="24"/>
        </w:rPr>
      </w:pPr>
      <w:r>
        <w:rPr>
          <w:rFonts w:eastAsia="Times New Roman"/>
          <w:sz w:val="24"/>
          <w:szCs w:val="24"/>
        </w:rPr>
        <w:t>A</w:t>
      </w:r>
      <w:r w:rsidRPr="0029598D" w:rsidR="00913079">
        <w:rPr>
          <w:rFonts w:eastAsia="Times New Roman"/>
          <w:sz w:val="24"/>
          <w:szCs w:val="24"/>
        </w:rPr>
        <w:t>dd</w:t>
      </w:r>
      <w:r>
        <w:rPr>
          <w:rFonts w:eastAsia="Times New Roman"/>
          <w:sz w:val="24"/>
          <w:szCs w:val="24"/>
        </w:rPr>
        <w:t>ed</w:t>
      </w:r>
      <w:r w:rsidRPr="00BD0C2B" w:rsidR="00913079">
        <w:rPr>
          <w:rFonts w:eastAsia="Times New Roman"/>
          <w:sz w:val="24"/>
          <w:szCs w:val="24"/>
        </w:rPr>
        <w:t xml:space="preserve"> a field for respondents to indicate if the application submission was for the purpose of obtaining a satellite repair station facility</w:t>
      </w:r>
      <w:r>
        <w:rPr>
          <w:rFonts w:eastAsia="Times New Roman"/>
          <w:sz w:val="24"/>
          <w:szCs w:val="24"/>
        </w:rPr>
        <w:t>,</w:t>
      </w:r>
      <w:r w:rsidRPr="0029598D" w:rsidR="00913079">
        <w:rPr>
          <w:rFonts w:eastAsia="Times New Roman"/>
          <w:sz w:val="24"/>
          <w:szCs w:val="24"/>
        </w:rPr>
        <w:t xml:space="preserve"> </w:t>
      </w:r>
    </w:p>
    <w:p w:rsidR="0029598D" w:rsidP="0029598D" w14:paraId="7729AD10" w14:textId="7D0C20BC">
      <w:pPr>
        <w:pStyle w:val="ListParagraph"/>
        <w:numPr>
          <w:ilvl w:val="0"/>
          <w:numId w:val="31"/>
        </w:numPr>
        <w:shd w:val="clear" w:color="auto" w:fill="FFFFFF" w:themeFill="background1"/>
        <w:spacing w:before="240" w:after="120" w:line="240" w:lineRule="auto"/>
        <w:rPr>
          <w:rFonts w:eastAsia="Times New Roman"/>
          <w:sz w:val="24"/>
          <w:szCs w:val="24"/>
        </w:rPr>
      </w:pPr>
      <w:r>
        <w:rPr>
          <w:rFonts w:eastAsia="Times New Roman"/>
          <w:sz w:val="24"/>
          <w:szCs w:val="24"/>
        </w:rPr>
        <w:t>Revised the</w:t>
      </w:r>
      <w:r w:rsidRPr="00BD0C2B" w:rsidR="00913079">
        <w:rPr>
          <w:rFonts w:eastAsia="Times New Roman"/>
          <w:sz w:val="24"/>
          <w:szCs w:val="24"/>
        </w:rPr>
        <w:t xml:space="preserve"> form instructions</w:t>
      </w:r>
      <w:r>
        <w:rPr>
          <w:rFonts w:eastAsia="Times New Roman"/>
          <w:sz w:val="24"/>
          <w:szCs w:val="24"/>
        </w:rPr>
        <w:t>, and</w:t>
      </w:r>
      <w:r w:rsidRPr="0029598D" w:rsidR="00913079">
        <w:rPr>
          <w:rFonts w:eastAsia="Times New Roman"/>
          <w:sz w:val="24"/>
          <w:szCs w:val="24"/>
        </w:rPr>
        <w:t xml:space="preserve"> </w:t>
      </w:r>
    </w:p>
    <w:p w:rsidR="00375818" w:rsidRPr="00BD0C2B" w:rsidP="0029598D" w14:paraId="46E679DE" w14:textId="15245A75">
      <w:pPr>
        <w:pStyle w:val="ListParagraph"/>
        <w:numPr>
          <w:ilvl w:val="0"/>
          <w:numId w:val="31"/>
        </w:numPr>
        <w:shd w:val="clear" w:color="auto" w:fill="FFFFFF" w:themeFill="background1"/>
        <w:spacing w:before="240" w:after="120" w:line="240" w:lineRule="auto"/>
        <w:rPr>
          <w:rFonts w:eastAsia="Times New Roman"/>
          <w:sz w:val="24"/>
          <w:szCs w:val="24"/>
        </w:rPr>
      </w:pPr>
      <w:r>
        <w:rPr>
          <w:rFonts w:eastAsia="Times New Roman"/>
          <w:sz w:val="24"/>
          <w:szCs w:val="24"/>
        </w:rPr>
        <w:t>Revised t</w:t>
      </w:r>
      <w:r w:rsidRPr="0029598D" w:rsidR="00913079">
        <w:rPr>
          <w:rFonts w:eastAsia="Times New Roman"/>
          <w:sz w:val="24"/>
          <w:szCs w:val="24"/>
        </w:rPr>
        <w:t>he</w:t>
      </w:r>
      <w:r w:rsidRPr="00BD0C2B" w:rsidR="00913079">
        <w:rPr>
          <w:rFonts w:eastAsia="Times New Roman"/>
          <w:sz w:val="24"/>
          <w:szCs w:val="24"/>
        </w:rPr>
        <w:t xml:space="preserve"> Paper</w:t>
      </w:r>
      <w:r w:rsidR="0042542A">
        <w:rPr>
          <w:rFonts w:eastAsia="Times New Roman"/>
          <w:sz w:val="24"/>
          <w:szCs w:val="24"/>
        </w:rPr>
        <w:t>work</w:t>
      </w:r>
      <w:r w:rsidRPr="00BD0C2B" w:rsidR="00913079">
        <w:rPr>
          <w:rFonts w:eastAsia="Times New Roman"/>
          <w:sz w:val="24"/>
          <w:szCs w:val="24"/>
        </w:rPr>
        <w:t xml:space="preserve"> Reduction Act Burden statement to show estimated burden calculated in this </w:t>
      </w:r>
      <w:r w:rsidR="0029598D">
        <w:rPr>
          <w:rFonts w:eastAsia="Times New Roman"/>
          <w:sz w:val="24"/>
          <w:szCs w:val="24"/>
        </w:rPr>
        <w:t xml:space="preserve">supporting </w:t>
      </w:r>
      <w:r w:rsidRPr="00BD0C2B" w:rsidR="00913079">
        <w:rPr>
          <w:rFonts w:eastAsia="Times New Roman"/>
          <w:sz w:val="24"/>
          <w:szCs w:val="24"/>
        </w:rPr>
        <w:t>statement.</w:t>
      </w:r>
      <w:r w:rsidR="00C96F4F">
        <w:rPr>
          <w:rFonts w:eastAsia="Times New Roman"/>
          <w:sz w:val="24"/>
          <w:szCs w:val="24"/>
        </w:rPr>
        <w:t xml:space="preserve"> While t</w:t>
      </w:r>
      <w:r w:rsidRPr="003445D9" w:rsidR="00C96F4F">
        <w:rPr>
          <w:rFonts w:ascii="Calibri" w:hAnsi="Calibri" w:cs="Calibri"/>
          <w:sz w:val="24"/>
          <w:szCs w:val="24"/>
        </w:rPr>
        <w:t xml:space="preserve">he FAA estimates </w:t>
      </w:r>
      <w:r w:rsidR="00C96F4F">
        <w:rPr>
          <w:rFonts w:ascii="Calibri" w:hAnsi="Calibri" w:cs="Calibri"/>
          <w:sz w:val="24"/>
          <w:szCs w:val="24"/>
        </w:rPr>
        <w:t>the</w:t>
      </w:r>
      <w:r w:rsidRPr="003445D9" w:rsidR="00C96F4F">
        <w:rPr>
          <w:rFonts w:ascii="Calibri" w:hAnsi="Calibri" w:cs="Calibri"/>
          <w:sz w:val="24"/>
          <w:szCs w:val="24"/>
        </w:rPr>
        <w:t xml:space="preserve"> time</w:t>
      </w:r>
      <w:r w:rsidR="00C96F4F">
        <w:rPr>
          <w:rFonts w:ascii="Calibri" w:hAnsi="Calibri" w:cs="Calibri"/>
          <w:sz w:val="24"/>
          <w:szCs w:val="24"/>
        </w:rPr>
        <w:t xml:space="preserve"> required</w:t>
      </w:r>
      <w:r w:rsidRPr="003445D9" w:rsidR="00C96F4F">
        <w:rPr>
          <w:rFonts w:ascii="Calibri" w:hAnsi="Calibri" w:cs="Calibri"/>
          <w:sz w:val="24"/>
          <w:szCs w:val="24"/>
        </w:rPr>
        <w:t xml:space="preserve"> to fill out the application </w:t>
      </w:r>
      <w:r w:rsidR="00C96F4F">
        <w:rPr>
          <w:rFonts w:ascii="Calibri" w:hAnsi="Calibri" w:cs="Calibri"/>
          <w:sz w:val="24"/>
          <w:szCs w:val="24"/>
        </w:rPr>
        <w:t>is</w:t>
      </w:r>
      <w:r w:rsidRPr="003445D9" w:rsidR="00C96F4F">
        <w:rPr>
          <w:rFonts w:ascii="Calibri" w:hAnsi="Calibri" w:cs="Calibri"/>
          <w:sz w:val="24"/>
          <w:szCs w:val="24"/>
        </w:rPr>
        <w:t xml:space="preserve"> approximately </w:t>
      </w:r>
      <w:r w:rsidR="00C96F4F">
        <w:rPr>
          <w:rFonts w:ascii="Calibri" w:hAnsi="Calibri" w:cs="Calibri"/>
          <w:sz w:val="24"/>
          <w:szCs w:val="24"/>
        </w:rPr>
        <w:t xml:space="preserve">15 minutes, </w:t>
      </w:r>
      <w:r w:rsidRPr="00E35ABB" w:rsidR="00C96F4F">
        <w:rPr>
          <w:rFonts w:ascii="Calibri" w:hAnsi="Calibri" w:cs="Calibri"/>
          <w:sz w:val="24"/>
          <w:szCs w:val="24"/>
        </w:rPr>
        <w:t>the time to gather and/or develop the application attachments will take each applicant between 2 and 80 hours, depending on the purpose of the application</w:t>
      </w:r>
      <w:r w:rsidR="00C96F4F">
        <w:rPr>
          <w:rFonts w:ascii="Calibri" w:hAnsi="Calibri" w:cs="Calibri"/>
          <w:sz w:val="24"/>
          <w:szCs w:val="24"/>
        </w:rPr>
        <w:t>.</w:t>
      </w:r>
    </w:p>
    <w:p w:rsidR="00C64707" w:rsidRPr="00614936" w:rsidP="00DA04E3" w14:paraId="2797D571" w14:textId="5E59DF3B">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1. Explain the circumstances that make the collection of information necessary. Identify any legal or administrative requirements that necessitate the collection.</w:t>
      </w:r>
    </w:p>
    <w:p w:rsidR="00553E41" w:rsidRPr="00614936" w:rsidP="00501BC3" w14:paraId="04419C5B" w14:textId="729E2185">
      <w:pPr>
        <w:shd w:val="clear" w:color="auto" w:fill="FFFFFF"/>
        <w:spacing w:after="0" w:line="240" w:lineRule="auto"/>
        <w:rPr>
          <w:rFonts w:eastAsia="Times New Roman" w:cstheme="minorHAnsi"/>
          <w:sz w:val="24"/>
          <w:szCs w:val="24"/>
        </w:rPr>
      </w:pPr>
      <w:r w:rsidRPr="00614936">
        <w:rPr>
          <w:rFonts w:eastAsia="Times New Roman" w:cstheme="minorHAnsi"/>
          <w:sz w:val="24"/>
          <w:szCs w:val="24"/>
        </w:rPr>
        <w:t xml:space="preserve">Title 49, United States Code, Section </w:t>
      </w:r>
      <w:r w:rsidRPr="00614936">
        <w:rPr>
          <w:rFonts w:eastAsia="Times New Roman" w:cstheme="minorHAnsi"/>
          <w:b/>
          <w:bCs/>
          <w:sz w:val="24"/>
          <w:szCs w:val="24"/>
        </w:rPr>
        <w:t>44701</w:t>
      </w:r>
      <w:r w:rsidRPr="00614936">
        <w:rPr>
          <w:rFonts w:eastAsia="Times New Roman" w:cstheme="minorHAnsi"/>
          <w:sz w:val="24"/>
          <w:szCs w:val="24"/>
        </w:rPr>
        <w:t xml:space="preserve">, </w:t>
      </w:r>
      <w:r w:rsidRPr="00614936">
        <w:rPr>
          <w:rFonts w:eastAsia="Times New Roman" w:cstheme="minorHAnsi"/>
          <w:i/>
          <w:iCs/>
          <w:sz w:val="24"/>
          <w:szCs w:val="24"/>
        </w:rPr>
        <w:t xml:space="preserve">General </w:t>
      </w:r>
      <w:r w:rsidRPr="00614936">
        <w:rPr>
          <w:rFonts w:eastAsia="Times New Roman" w:cstheme="minorHAnsi"/>
          <w:i/>
          <w:iCs/>
          <w:sz w:val="24"/>
          <w:szCs w:val="24"/>
        </w:rPr>
        <w:t>r</w:t>
      </w:r>
      <w:r w:rsidRPr="00614936">
        <w:rPr>
          <w:rFonts w:eastAsia="Times New Roman" w:cstheme="minorHAnsi"/>
          <w:i/>
          <w:iCs/>
          <w:sz w:val="24"/>
          <w:szCs w:val="24"/>
        </w:rPr>
        <w:t>equirements</w:t>
      </w:r>
      <w:r w:rsidRPr="00614936" w:rsidR="004C2971">
        <w:rPr>
          <w:rFonts w:eastAsia="Times New Roman" w:cstheme="minorHAnsi"/>
          <w:sz w:val="24"/>
          <w:szCs w:val="24"/>
        </w:rPr>
        <w:t>,</w:t>
      </w:r>
      <w:r w:rsidRPr="00614936">
        <w:rPr>
          <w:rFonts w:eastAsia="Times New Roman" w:cstheme="minorHAnsi"/>
          <w:sz w:val="24"/>
          <w:szCs w:val="24"/>
        </w:rPr>
        <w:t xml:space="preserve"> </w:t>
      </w:r>
      <w:r w:rsidRPr="00614936" w:rsidR="00D0777B">
        <w:rPr>
          <w:rFonts w:eastAsia="Times New Roman" w:cstheme="minorHAnsi"/>
          <w:sz w:val="24"/>
          <w:szCs w:val="24"/>
        </w:rPr>
        <w:t>empowers the Administrator of the Federal Aviation Administration (</w:t>
      </w:r>
      <w:r w:rsidRPr="00614936">
        <w:rPr>
          <w:rFonts w:eastAsia="Times New Roman" w:cstheme="minorHAnsi"/>
          <w:sz w:val="24"/>
          <w:szCs w:val="24"/>
        </w:rPr>
        <w:t>FAA</w:t>
      </w:r>
      <w:r w:rsidRPr="00614936" w:rsidR="00D0777B">
        <w:rPr>
          <w:rFonts w:eastAsia="Times New Roman" w:cstheme="minorHAnsi"/>
          <w:sz w:val="24"/>
          <w:szCs w:val="24"/>
        </w:rPr>
        <w:t>)</w:t>
      </w:r>
      <w:r w:rsidRPr="00614936">
        <w:rPr>
          <w:rFonts w:eastAsia="Times New Roman" w:cstheme="minorHAnsi"/>
          <w:sz w:val="24"/>
          <w:szCs w:val="24"/>
        </w:rPr>
        <w:t xml:space="preserve"> to promote safe flight of civil aircraft in air commerce by prescribing regulations and minimum standards in the interest of safety for:</w:t>
      </w:r>
    </w:p>
    <w:p w:rsidR="00553E41" w:rsidRPr="00614936" w:rsidP="00501BC3" w14:paraId="0371F031" w14:textId="6417F798">
      <w:pPr>
        <w:pStyle w:val="ListParagraph"/>
        <w:numPr>
          <w:ilvl w:val="0"/>
          <w:numId w:val="8"/>
        </w:num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inspecting, servicing, and overhauling aircraft, aircraft engines, propellers, and appliances, and </w:t>
      </w:r>
    </w:p>
    <w:p w:rsidR="00553E41" w:rsidRPr="00614936" w:rsidP="00501BC3" w14:paraId="4E73DA31" w14:textId="3D521F3D">
      <w:pPr>
        <w:pStyle w:val="ListParagraph"/>
        <w:numPr>
          <w:ilvl w:val="0"/>
          <w:numId w:val="8"/>
        </w:num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Equipment and facilities for, and the timing and manner of, the inspecting, servicing, and overhauling.</w:t>
      </w:r>
    </w:p>
    <w:p w:rsidR="00AC60CF" w:rsidRPr="00614936" w:rsidP="00501BC3" w14:paraId="6A1FCC60" w14:textId="10FC5841">
      <w:pPr>
        <w:shd w:val="clear" w:color="auto" w:fill="FFFFFF"/>
        <w:spacing w:after="120" w:line="240" w:lineRule="auto"/>
        <w:rPr>
          <w:rFonts w:eastAsia="Times New Roman" w:cstheme="minorHAnsi"/>
          <w:sz w:val="24"/>
          <w:szCs w:val="24"/>
        </w:rPr>
      </w:pPr>
      <w:r w:rsidRPr="00614936">
        <w:rPr>
          <w:rFonts w:cstheme="minorHAnsi"/>
          <w:sz w:val="24"/>
          <w:szCs w:val="24"/>
        </w:rPr>
        <w:t xml:space="preserve">Title 49, United States Code, Sections </w:t>
      </w:r>
      <w:r w:rsidRPr="00614936">
        <w:rPr>
          <w:rFonts w:cstheme="minorHAnsi"/>
          <w:b/>
          <w:sz w:val="24"/>
          <w:szCs w:val="24"/>
        </w:rPr>
        <w:t>44702</w:t>
      </w:r>
      <w:r w:rsidRPr="00614936" w:rsidR="004C2971">
        <w:rPr>
          <w:rFonts w:cstheme="minorHAnsi"/>
          <w:b/>
          <w:sz w:val="24"/>
          <w:szCs w:val="24"/>
        </w:rPr>
        <w:t xml:space="preserve">, </w:t>
      </w:r>
      <w:r w:rsidRPr="00614936" w:rsidR="004C2971">
        <w:rPr>
          <w:rFonts w:cstheme="minorHAnsi"/>
          <w:bCs/>
          <w:i/>
          <w:iCs/>
          <w:sz w:val="24"/>
          <w:szCs w:val="24"/>
        </w:rPr>
        <w:t>Issuance of certificates</w:t>
      </w:r>
      <w:r w:rsidRPr="00614936" w:rsidR="004C2971">
        <w:rPr>
          <w:rFonts w:cstheme="minorHAnsi"/>
          <w:bCs/>
          <w:sz w:val="24"/>
          <w:szCs w:val="24"/>
        </w:rPr>
        <w:t>,</w:t>
      </w:r>
      <w:r w:rsidRPr="00614936">
        <w:rPr>
          <w:rFonts w:cstheme="minorHAnsi"/>
          <w:sz w:val="24"/>
          <w:szCs w:val="24"/>
        </w:rPr>
        <w:t xml:space="preserve"> empower the Administrator of the </w:t>
      </w:r>
      <w:r w:rsidRPr="00614936" w:rsidR="00D0777B">
        <w:rPr>
          <w:rFonts w:cstheme="minorHAnsi"/>
          <w:sz w:val="24"/>
          <w:szCs w:val="24"/>
        </w:rPr>
        <w:t>FAA</w:t>
      </w:r>
      <w:r w:rsidRPr="00614936">
        <w:rPr>
          <w:rFonts w:cstheme="minorHAnsi"/>
          <w:sz w:val="24"/>
          <w:szCs w:val="24"/>
        </w:rPr>
        <w:t xml:space="preserve"> to issue </w:t>
      </w:r>
      <w:r w:rsidRPr="00614936" w:rsidR="00ED7175">
        <w:rPr>
          <w:rFonts w:cstheme="minorHAnsi"/>
          <w:sz w:val="24"/>
          <w:szCs w:val="24"/>
        </w:rPr>
        <w:t>air agency certificates</w:t>
      </w:r>
      <w:r w:rsidRPr="00614936">
        <w:rPr>
          <w:rFonts w:cstheme="minorHAnsi"/>
          <w:sz w:val="24"/>
          <w:szCs w:val="24"/>
        </w:rPr>
        <w:t xml:space="preserve"> and </w:t>
      </w:r>
      <w:r w:rsidRPr="00614936" w:rsidR="00194CDB">
        <w:rPr>
          <w:rFonts w:cstheme="minorHAnsi"/>
          <w:sz w:val="24"/>
          <w:szCs w:val="24"/>
        </w:rPr>
        <w:t>states that an application for a certificate must be in the form, contain information, and be filed and served in a way the Administrator prescribes</w:t>
      </w:r>
      <w:r w:rsidRPr="00614936">
        <w:rPr>
          <w:rFonts w:cstheme="minorHAnsi"/>
          <w:sz w:val="24"/>
          <w:szCs w:val="24"/>
        </w:rPr>
        <w:t>.</w:t>
      </w:r>
    </w:p>
    <w:p w:rsidR="00E350A7" w:rsidRPr="00614936" w:rsidP="00501BC3" w14:paraId="0CB63376" w14:textId="389CA5AB">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Title 49, United States Code, Section </w:t>
      </w:r>
      <w:r w:rsidRPr="00614936">
        <w:rPr>
          <w:rFonts w:eastAsia="Times New Roman" w:cstheme="minorHAnsi"/>
          <w:b/>
          <w:bCs/>
          <w:sz w:val="24"/>
          <w:szCs w:val="24"/>
        </w:rPr>
        <w:t>44707</w:t>
      </w:r>
      <w:r w:rsidRPr="00614936">
        <w:rPr>
          <w:rFonts w:eastAsia="Times New Roman" w:cstheme="minorHAnsi"/>
          <w:sz w:val="24"/>
          <w:szCs w:val="24"/>
        </w:rPr>
        <w:t xml:space="preserve">, </w:t>
      </w:r>
      <w:r w:rsidRPr="00614936">
        <w:rPr>
          <w:rFonts w:eastAsia="Times New Roman" w:cstheme="minorHAnsi"/>
          <w:i/>
          <w:iCs/>
          <w:sz w:val="24"/>
          <w:szCs w:val="24"/>
        </w:rPr>
        <w:t xml:space="preserve">Examining and </w:t>
      </w:r>
      <w:r w:rsidRPr="00614936" w:rsidR="004C2971">
        <w:rPr>
          <w:rFonts w:eastAsia="Times New Roman" w:cstheme="minorHAnsi"/>
          <w:i/>
          <w:iCs/>
          <w:sz w:val="24"/>
          <w:szCs w:val="24"/>
        </w:rPr>
        <w:t>r</w:t>
      </w:r>
      <w:r w:rsidRPr="00614936">
        <w:rPr>
          <w:rFonts w:eastAsia="Times New Roman" w:cstheme="minorHAnsi"/>
          <w:i/>
          <w:iCs/>
          <w:sz w:val="24"/>
          <w:szCs w:val="24"/>
        </w:rPr>
        <w:t xml:space="preserve">ating </w:t>
      </w:r>
      <w:r w:rsidRPr="00614936" w:rsidR="004C2971">
        <w:rPr>
          <w:rFonts w:eastAsia="Times New Roman" w:cstheme="minorHAnsi"/>
          <w:i/>
          <w:iCs/>
          <w:sz w:val="24"/>
          <w:szCs w:val="24"/>
        </w:rPr>
        <w:t>a</w:t>
      </w:r>
      <w:r w:rsidRPr="00614936">
        <w:rPr>
          <w:rFonts w:eastAsia="Times New Roman" w:cstheme="minorHAnsi"/>
          <w:i/>
          <w:iCs/>
          <w:sz w:val="24"/>
          <w:szCs w:val="24"/>
        </w:rPr>
        <w:t xml:space="preserve">ir </w:t>
      </w:r>
      <w:r w:rsidRPr="00614936" w:rsidR="004C2971">
        <w:rPr>
          <w:rFonts w:eastAsia="Times New Roman" w:cstheme="minorHAnsi"/>
          <w:i/>
          <w:iCs/>
          <w:sz w:val="24"/>
          <w:szCs w:val="24"/>
        </w:rPr>
        <w:t>a</w:t>
      </w:r>
      <w:r w:rsidRPr="00614936">
        <w:rPr>
          <w:rFonts w:eastAsia="Times New Roman" w:cstheme="minorHAnsi"/>
          <w:i/>
          <w:iCs/>
          <w:sz w:val="24"/>
          <w:szCs w:val="24"/>
        </w:rPr>
        <w:t>gencies</w:t>
      </w:r>
      <w:r w:rsidRPr="00614936" w:rsidR="004C2971">
        <w:rPr>
          <w:rFonts w:eastAsia="Times New Roman" w:cstheme="minorHAnsi"/>
          <w:sz w:val="24"/>
          <w:szCs w:val="24"/>
        </w:rPr>
        <w:t xml:space="preserve">, empowers the Administrator of the FAA to examine an rate repair stations and shops </w:t>
      </w:r>
      <w:r w:rsidRPr="00614936" w:rsidR="00443A93">
        <w:rPr>
          <w:rFonts w:eastAsia="Times New Roman" w:cstheme="minorHAnsi"/>
          <w:sz w:val="24"/>
          <w:szCs w:val="24"/>
        </w:rPr>
        <w:t>that repair, alter, and maintain aircraft, aircraft engines, propellers, and appliances, on the adequacy and suitability of the equipment, facilities, and materials for, and methods of, repair and overhaul, and the competency of the individuals doing the work or giving instruction in the work</w:t>
      </w:r>
      <w:r w:rsidRPr="00614936" w:rsidR="00D343B2">
        <w:rPr>
          <w:rFonts w:eastAsia="Times New Roman" w:cstheme="minorHAnsi"/>
          <w:sz w:val="24"/>
          <w:szCs w:val="24"/>
        </w:rPr>
        <w:t>.</w:t>
      </w:r>
    </w:p>
    <w:p w:rsidR="00373E27" w:rsidRPr="00614936" w:rsidP="00501BC3" w14:paraId="361EC0C8" w14:textId="1C85E12F">
      <w:pPr>
        <w:shd w:val="clear" w:color="auto" w:fill="FFFFFF"/>
        <w:spacing w:after="120" w:line="240" w:lineRule="auto"/>
        <w:rPr>
          <w:rFonts w:cstheme="minorHAnsi"/>
          <w:sz w:val="24"/>
          <w:szCs w:val="24"/>
        </w:rPr>
      </w:pPr>
      <w:r w:rsidRPr="00614936">
        <w:rPr>
          <w:rFonts w:cstheme="minorHAnsi"/>
          <w:sz w:val="24"/>
          <w:szCs w:val="24"/>
        </w:rPr>
        <w:t>Title 14 Code of Federal Regulations</w:t>
      </w:r>
      <w:r w:rsidRPr="00614936" w:rsidR="005C76B5">
        <w:rPr>
          <w:rFonts w:cstheme="minorHAnsi"/>
          <w:sz w:val="24"/>
          <w:szCs w:val="24"/>
        </w:rPr>
        <w:t xml:space="preserve"> (14 CFR)</w:t>
      </w:r>
      <w:r w:rsidRPr="00614936">
        <w:rPr>
          <w:rFonts w:cstheme="minorHAnsi"/>
          <w:sz w:val="24"/>
          <w:szCs w:val="24"/>
        </w:rPr>
        <w:t xml:space="preserve">, </w:t>
      </w:r>
      <w:r w:rsidRPr="00614936">
        <w:rPr>
          <w:rFonts w:cstheme="minorHAnsi"/>
          <w:b/>
          <w:sz w:val="24"/>
          <w:szCs w:val="24"/>
        </w:rPr>
        <w:t>part 145</w:t>
      </w:r>
      <w:r w:rsidRPr="00614936" w:rsidR="005C76B5">
        <w:rPr>
          <w:rFonts w:cstheme="minorHAnsi"/>
          <w:b/>
          <w:sz w:val="24"/>
          <w:szCs w:val="24"/>
        </w:rPr>
        <w:t xml:space="preserve">, </w:t>
      </w:r>
      <w:r w:rsidRPr="00614936" w:rsidR="005C76B5">
        <w:rPr>
          <w:rFonts w:cstheme="minorHAnsi"/>
          <w:bCs/>
          <w:i/>
          <w:iCs/>
          <w:sz w:val="24"/>
          <w:szCs w:val="24"/>
        </w:rPr>
        <w:t>Repair Stations</w:t>
      </w:r>
      <w:r w:rsidRPr="00614936" w:rsidR="005C76B5">
        <w:rPr>
          <w:rFonts w:cstheme="minorHAnsi"/>
          <w:bCs/>
          <w:sz w:val="24"/>
          <w:szCs w:val="24"/>
        </w:rPr>
        <w:t>,</w:t>
      </w:r>
      <w:r w:rsidRPr="00614936" w:rsidR="005C76B5">
        <w:rPr>
          <w:rFonts w:cstheme="minorHAnsi"/>
          <w:b/>
          <w:sz w:val="24"/>
          <w:szCs w:val="24"/>
        </w:rPr>
        <w:t xml:space="preserve"> </w:t>
      </w:r>
      <w:r w:rsidRPr="00614936" w:rsidR="00500FF0">
        <w:rPr>
          <w:rFonts w:cstheme="minorHAnsi"/>
          <w:bCs/>
          <w:sz w:val="24"/>
          <w:szCs w:val="24"/>
        </w:rPr>
        <w:t>prescribes, how to obtain a repair station certificate and the rules a certificated repair station must follow related to its performance of maintenance, preventive maintenance, or alterations. It also applies to any person who holds, or is required to hold, a repair station certificate issued under this</w:t>
      </w:r>
      <w:r w:rsidRPr="00614936" w:rsidR="00500FF0">
        <w:rPr>
          <w:rFonts w:cstheme="minorHAnsi"/>
          <w:sz w:val="24"/>
          <w:szCs w:val="24"/>
        </w:rPr>
        <w:t xml:space="preserve"> part.</w:t>
      </w:r>
      <w:r w:rsidRPr="00614936">
        <w:rPr>
          <w:rFonts w:cstheme="minorHAnsi"/>
          <w:sz w:val="24"/>
          <w:szCs w:val="24"/>
        </w:rPr>
        <w:t xml:space="preserve"> The following</w:t>
      </w:r>
      <w:r w:rsidRPr="00614936" w:rsidR="00BA5FED">
        <w:rPr>
          <w:rFonts w:cstheme="minorHAnsi"/>
          <w:sz w:val="24"/>
          <w:szCs w:val="24"/>
        </w:rPr>
        <w:t xml:space="preserve"> subparts/</w:t>
      </w:r>
      <w:r w:rsidRPr="00614936">
        <w:rPr>
          <w:rFonts w:cstheme="minorHAnsi"/>
          <w:sz w:val="24"/>
          <w:szCs w:val="24"/>
        </w:rPr>
        <w:t>sections of part 145 impose an information collection burden on applicants/holders of a repair station certificate issued under 14 CFR part 145:</w:t>
      </w:r>
    </w:p>
    <w:p w:rsidR="00CB281B" w:rsidRPr="00614936" w:rsidP="00197FD5" w14:paraId="746E1E27" w14:textId="29CE4FBE">
      <w:pPr>
        <w:shd w:val="clear" w:color="auto" w:fill="FFFFFF"/>
        <w:spacing w:before="240" w:after="120" w:line="240" w:lineRule="auto"/>
        <w:rPr>
          <w:rFonts w:cstheme="minorHAnsi"/>
          <w:b/>
          <w:bCs/>
          <w:sz w:val="24"/>
          <w:szCs w:val="24"/>
          <w:u w:val="single"/>
        </w:rPr>
      </w:pPr>
      <w:r w:rsidRPr="00614936">
        <w:rPr>
          <w:rFonts w:cstheme="minorHAnsi"/>
          <w:b/>
          <w:bCs/>
          <w:sz w:val="24"/>
          <w:szCs w:val="24"/>
          <w:u w:val="single"/>
        </w:rPr>
        <w:t>Subpart B – Certification</w:t>
      </w:r>
    </w:p>
    <w:p w:rsidR="007C3792" w:rsidRPr="00614936" w:rsidP="00BA5FED" w14:paraId="41BFD39A" w14:textId="4A82FA05">
      <w:pPr>
        <w:shd w:val="clear" w:color="auto" w:fill="FFFFFF"/>
        <w:spacing w:after="0" w:line="240" w:lineRule="auto"/>
        <w:rPr>
          <w:rFonts w:eastAsia="Times New Roman" w:cstheme="minorHAnsi"/>
          <w:sz w:val="24"/>
          <w:szCs w:val="24"/>
        </w:rPr>
      </w:pPr>
      <w:r w:rsidRPr="00614936">
        <w:rPr>
          <w:rFonts w:eastAsia="Times New Roman" w:cstheme="minorHAnsi"/>
          <w:b/>
          <w:bCs/>
          <w:sz w:val="24"/>
          <w:szCs w:val="24"/>
        </w:rPr>
        <w:t xml:space="preserve">Section </w:t>
      </w:r>
      <w:r w:rsidRPr="00614936" w:rsidR="008764D2">
        <w:rPr>
          <w:rFonts w:eastAsia="Times New Roman" w:cstheme="minorHAnsi"/>
          <w:b/>
          <w:bCs/>
          <w:sz w:val="24"/>
          <w:szCs w:val="24"/>
        </w:rPr>
        <w:t>145.51</w:t>
      </w:r>
      <w:r w:rsidRPr="00614936" w:rsidR="008764D2">
        <w:rPr>
          <w:rFonts w:eastAsia="Times New Roman" w:cstheme="minorHAnsi"/>
          <w:sz w:val="24"/>
          <w:szCs w:val="24"/>
        </w:rPr>
        <w:t xml:space="preserve"> Application for a certificate.</w:t>
      </w:r>
      <w:r w:rsidRPr="00614936" w:rsidR="004A19C4">
        <w:rPr>
          <w:rFonts w:eastAsia="Times New Roman" w:cstheme="minorHAnsi"/>
          <w:sz w:val="24"/>
          <w:szCs w:val="24"/>
        </w:rPr>
        <w:t xml:space="preserve"> This section requires application for a repair station certificate to be in a format acceptable to the FAA</w:t>
      </w:r>
      <w:r w:rsidRPr="00614936" w:rsidR="00191568">
        <w:rPr>
          <w:rFonts w:eastAsia="Times New Roman" w:cstheme="minorHAnsi"/>
          <w:sz w:val="24"/>
          <w:szCs w:val="24"/>
        </w:rPr>
        <w:t>.</w:t>
      </w:r>
      <w:r w:rsidRPr="00614936">
        <w:rPr>
          <w:rFonts w:eastAsia="Times New Roman" w:cstheme="minorHAnsi"/>
          <w:sz w:val="24"/>
          <w:szCs w:val="24"/>
        </w:rPr>
        <w:t xml:space="preserve"> </w:t>
      </w:r>
    </w:p>
    <w:p w:rsidR="00CB281B" w:rsidRPr="00614936" w:rsidP="00FF531E" w14:paraId="51FBBE29" w14:textId="42808033">
      <w:pPr>
        <w:shd w:val="clear" w:color="auto" w:fill="FFFFFF"/>
        <w:spacing w:before="120" w:after="0" w:line="240" w:lineRule="auto"/>
        <w:ind w:left="360"/>
        <w:rPr>
          <w:rFonts w:eastAsia="Times New Roman" w:cstheme="minorHAnsi"/>
          <w:sz w:val="24"/>
          <w:szCs w:val="24"/>
        </w:rPr>
      </w:pPr>
      <w:r w:rsidRPr="00614936">
        <w:rPr>
          <w:rFonts w:eastAsia="Times New Roman" w:cstheme="minorHAnsi"/>
          <w:sz w:val="24"/>
          <w:szCs w:val="24"/>
        </w:rPr>
        <w:t xml:space="preserve">Under </w:t>
      </w:r>
      <w:r w:rsidRPr="00614936" w:rsidR="00B477FA">
        <w:rPr>
          <w:rFonts w:eastAsia="Times New Roman" w:cstheme="minorHAnsi"/>
          <w:sz w:val="24"/>
          <w:szCs w:val="24"/>
        </w:rPr>
        <w:t>§ 145.51</w:t>
      </w:r>
      <w:r w:rsidRPr="00614936">
        <w:rPr>
          <w:rFonts w:eastAsia="Times New Roman" w:cstheme="minorHAnsi"/>
          <w:sz w:val="24"/>
          <w:szCs w:val="24"/>
        </w:rPr>
        <w:t>(a), a</w:t>
      </w:r>
      <w:r w:rsidRPr="00614936" w:rsidR="007C3792">
        <w:rPr>
          <w:rFonts w:eastAsia="Times New Roman" w:cstheme="minorHAnsi"/>
          <w:sz w:val="24"/>
          <w:szCs w:val="24"/>
        </w:rPr>
        <w:t xml:space="preserve">n original application </w:t>
      </w:r>
      <w:r w:rsidRPr="00614936" w:rsidR="00BA5FED">
        <w:rPr>
          <w:rFonts w:eastAsia="Times New Roman" w:cstheme="minorHAnsi"/>
          <w:sz w:val="24"/>
          <w:szCs w:val="24"/>
        </w:rPr>
        <w:t>must include the following:</w:t>
      </w:r>
    </w:p>
    <w:p w:rsidR="00C335E9" w:rsidRPr="00614936" w:rsidP="00FF531E" w14:paraId="03A8EABA" w14:textId="77777777">
      <w:pPr>
        <w:pStyle w:val="indent-2"/>
        <w:spacing w:before="0" w:beforeAutospacing="0" w:after="0" w:afterAutospacing="0"/>
        <w:ind w:left="720"/>
        <w:rPr>
          <w:rStyle w:val="paren"/>
          <w:rFonts w:asciiTheme="minorHAnsi" w:hAnsiTheme="minorHAnsi" w:cstheme="minorHAnsi"/>
        </w:rPr>
      </w:pPr>
      <w:r w:rsidRPr="00614936">
        <w:rPr>
          <w:rStyle w:val="paren"/>
          <w:rFonts w:asciiTheme="minorHAnsi" w:hAnsiTheme="minorHAnsi" w:cstheme="minorHAnsi"/>
        </w:rPr>
        <w:t xml:space="preserve">1. Manuals including: </w:t>
      </w:r>
    </w:p>
    <w:p w:rsidR="00BA5FED" w:rsidRPr="00614936" w:rsidP="00FF531E" w14:paraId="0F32F454" w14:textId="20804CAF">
      <w:pPr>
        <w:pStyle w:val="indent-2"/>
        <w:numPr>
          <w:ilvl w:val="0"/>
          <w:numId w:val="9"/>
        </w:numPr>
        <w:spacing w:before="0" w:beforeAutospacing="0" w:after="0" w:afterAutospacing="0"/>
        <w:ind w:left="1440"/>
        <w:rPr>
          <w:rFonts w:asciiTheme="minorHAnsi" w:hAnsiTheme="minorHAnsi" w:cstheme="minorHAnsi"/>
        </w:rPr>
      </w:pPr>
      <w:r w:rsidRPr="00614936">
        <w:rPr>
          <w:rFonts w:asciiTheme="minorHAnsi" w:hAnsiTheme="minorHAnsi" w:cstheme="minorHAnsi"/>
        </w:rPr>
        <w:t>A repair station manual acceptable to the FAA as required by §</w:t>
      </w:r>
      <w:r w:rsidRPr="00614936" w:rsidR="00BD128E">
        <w:rPr>
          <w:rFonts w:asciiTheme="minorHAnsi" w:hAnsiTheme="minorHAnsi" w:cstheme="minorHAnsi"/>
        </w:rPr>
        <w:t> </w:t>
      </w:r>
      <w:r w:rsidRPr="00614936">
        <w:rPr>
          <w:rFonts w:asciiTheme="minorHAnsi" w:hAnsiTheme="minorHAnsi" w:cstheme="minorHAnsi"/>
        </w:rPr>
        <w:t>145.207</w:t>
      </w:r>
    </w:p>
    <w:p w:rsidR="00BA5FED" w:rsidRPr="00614936" w:rsidP="00FF531E" w14:paraId="30D3EC7E" w14:textId="3775406C">
      <w:pPr>
        <w:pStyle w:val="indent-2"/>
        <w:numPr>
          <w:ilvl w:val="0"/>
          <w:numId w:val="9"/>
        </w:numPr>
        <w:spacing w:before="0" w:beforeAutospacing="0" w:after="0" w:afterAutospacing="0"/>
        <w:ind w:left="1440"/>
        <w:rPr>
          <w:rFonts w:asciiTheme="minorHAnsi" w:hAnsiTheme="minorHAnsi" w:cstheme="minorHAnsi"/>
        </w:rPr>
      </w:pPr>
      <w:r w:rsidRPr="00614936">
        <w:rPr>
          <w:rFonts w:asciiTheme="minorHAnsi" w:hAnsiTheme="minorHAnsi" w:cstheme="minorHAnsi"/>
        </w:rPr>
        <w:t>A quality control manual acceptable to the FAA as required by §</w:t>
      </w:r>
      <w:r w:rsidRPr="00614936" w:rsidR="00BD128E">
        <w:rPr>
          <w:rFonts w:asciiTheme="minorHAnsi" w:hAnsiTheme="minorHAnsi" w:cstheme="minorHAnsi"/>
        </w:rPr>
        <w:t> </w:t>
      </w:r>
      <w:r w:rsidRPr="00614936">
        <w:rPr>
          <w:rFonts w:asciiTheme="minorHAnsi" w:hAnsiTheme="minorHAnsi" w:cstheme="minorHAnsi"/>
        </w:rPr>
        <w:t>145.211(c)</w:t>
      </w:r>
    </w:p>
    <w:p w:rsidR="00C335E9" w:rsidRPr="00614936" w:rsidP="00FF531E" w14:paraId="2C7448D3" w14:textId="28355165">
      <w:pPr>
        <w:pStyle w:val="indent-2"/>
        <w:numPr>
          <w:ilvl w:val="0"/>
          <w:numId w:val="9"/>
        </w:numPr>
        <w:spacing w:before="0" w:beforeAutospacing="0" w:after="0" w:afterAutospacing="0"/>
        <w:ind w:left="1440"/>
        <w:rPr>
          <w:rFonts w:asciiTheme="minorHAnsi" w:hAnsiTheme="minorHAnsi" w:cstheme="minorHAnsi"/>
        </w:rPr>
      </w:pPr>
      <w:r w:rsidRPr="00614936">
        <w:rPr>
          <w:rFonts w:asciiTheme="minorHAnsi" w:hAnsiTheme="minorHAnsi" w:cstheme="minorHAnsi"/>
        </w:rPr>
        <w:t>A training program for approval by the FAA in accordance with § 145.163</w:t>
      </w:r>
    </w:p>
    <w:p w:rsidR="00C335E9" w:rsidRPr="00614936" w:rsidP="00FF531E" w14:paraId="2B3BB3FA" w14:textId="77777777">
      <w:pPr>
        <w:pStyle w:val="indent-2"/>
        <w:spacing w:before="0" w:beforeAutospacing="0" w:after="0" w:afterAutospacing="0"/>
        <w:ind w:left="720"/>
        <w:rPr>
          <w:rFonts w:asciiTheme="minorHAnsi" w:hAnsiTheme="minorHAnsi" w:cstheme="minorHAnsi"/>
        </w:rPr>
      </w:pPr>
    </w:p>
    <w:p w:rsidR="00C335E9" w:rsidRPr="00614936" w:rsidP="00FF531E" w14:paraId="1B905FE5" w14:textId="52EA7EDA">
      <w:pPr>
        <w:pStyle w:val="indent-2"/>
        <w:spacing w:before="0" w:beforeAutospacing="0" w:after="0" w:afterAutospacing="0"/>
        <w:ind w:left="720"/>
        <w:rPr>
          <w:rFonts w:asciiTheme="minorHAnsi" w:hAnsiTheme="minorHAnsi" w:cstheme="minorHAnsi"/>
        </w:rPr>
      </w:pPr>
      <w:r w:rsidRPr="00614936">
        <w:rPr>
          <w:rStyle w:val="paren"/>
          <w:rFonts w:asciiTheme="minorHAnsi" w:hAnsiTheme="minorHAnsi" w:cstheme="minorHAnsi"/>
        </w:rPr>
        <w:t xml:space="preserve">2. </w:t>
      </w:r>
      <w:r w:rsidRPr="00614936">
        <w:rPr>
          <w:rFonts w:asciiTheme="minorHAnsi" w:hAnsiTheme="minorHAnsi" w:cstheme="minorHAnsi"/>
        </w:rPr>
        <w:t>A list of the maintenance functions, for approval by the FAA, to be performed for the repair station under contract by another person in accordance with § 145.217.</w:t>
      </w:r>
    </w:p>
    <w:p w:rsidR="00C335E9" w:rsidRPr="00614936" w:rsidP="00FF531E" w14:paraId="78CAEA6D" w14:textId="0CBB9741">
      <w:pPr>
        <w:pStyle w:val="indent-2"/>
        <w:spacing w:before="0" w:beforeAutospacing="0" w:after="0" w:afterAutospacing="0"/>
        <w:ind w:left="720"/>
        <w:rPr>
          <w:rStyle w:val="paren"/>
          <w:rFonts w:asciiTheme="minorHAnsi" w:hAnsiTheme="minorHAnsi" w:cstheme="minorHAnsi"/>
        </w:rPr>
      </w:pPr>
    </w:p>
    <w:p w:rsidR="00C335E9" w:rsidRPr="00614936" w:rsidP="00FF531E" w14:paraId="179FE16A" w14:textId="07236C32">
      <w:pPr>
        <w:pStyle w:val="indent-2"/>
        <w:spacing w:before="0" w:beforeAutospacing="0" w:after="0" w:afterAutospacing="0"/>
        <w:ind w:left="720"/>
        <w:rPr>
          <w:rStyle w:val="paren"/>
          <w:rFonts w:asciiTheme="minorHAnsi" w:hAnsiTheme="minorHAnsi" w:cstheme="minorHAnsi"/>
        </w:rPr>
      </w:pPr>
      <w:r w:rsidRPr="00614936">
        <w:rPr>
          <w:rStyle w:val="paren"/>
          <w:rFonts w:asciiTheme="minorHAnsi" w:hAnsiTheme="minorHAnsi" w:cstheme="minorHAnsi"/>
        </w:rPr>
        <w:t>3. Other application attachments including</w:t>
      </w:r>
      <w:r w:rsidRPr="00614936" w:rsidR="00B477FA">
        <w:rPr>
          <w:rStyle w:val="paren"/>
          <w:rFonts w:asciiTheme="minorHAnsi" w:hAnsiTheme="minorHAnsi" w:cstheme="minorHAnsi"/>
        </w:rPr>
        <w:t>:</w:t>
      </w:r>
    </w:p>
    <w:p w:rsidR="00BA5FED" w:rsidRPr="00614936" w:rsidP="00FF531E" w14:paraId="4D247D88" w14:textId="6B975694">
      <w:pPr>
        <w:pStyle w:val="indent-2"/>
        <w:numPr>
          <w:ilvl w:val="0"/>
          <w:numId w:val="10"/>
        </w:numPr>
        <w:spacing w:before="0" w:beforeAutospacing="0" w:after="0" w:afterAutospacing="0"/>
        <w:ind w:left="1440"/>
        <w:rPr>
          <w:rFonts w:asciiTheme="minorHAnsi" w:hAnsiTheme="minorHAnsi" w:cstheme="minorHAnsi"/>
        </w:rPr>
      </w:pPr>
      <w:r w:rsidRPr="00614936">
        <w:rPr>
          <w:rFonts w:asciiTheme="minorHAnsi" w:hAnsiTheme="minorHAnsi" w:cstheme="minorHAnsi"/>
        </w:rPr>
        <w:t xml:space="preserve">A list by type, make, or model, as appropriate, of each article for which the application is made; </w:t>
      </w:r>
    </w:p>
    <w:p w:rsidR="00BA5FED" w:rsidRPr="00614936" w:rsidP="00FF531E" w14:paraId="0BF0A97E" w14:textId="3EC81899">
      <w:pPr>
        <w:pStyle w:val="indent-2"/>
        <w:numPr>
          <w:ilvl w:val="0"/>
          <w:numId w:val="10"/>
        </w:numPr>
        <w:spacing w:before="0" w:beforeAutospacing="0" w:after="0" w:afterAutospacing="0"/>
        <w:ind w:left="1440"/>
        <w:rPr>
          <w:rFonts w:asciiTheme="minorHAnsi" w:hAnsiTheme="minorHAnsi" w:cstheme="minorHAnsi"/>
        </w:rPr>
      </w:pPr>
      <w:r w:rsidRPr="00614936">
        <w:rPr>
          <w:rFonts w:asciiTheme="minorHAnsi" w:hAnsiTheme="minorHAnsi" w:cstheme="minorHAnsi"/>
        </w:rPr>
        <w:t xml:space="preserve">An organizational chart of the repair station and the names and titles of managing and supervisory personnel; </w:t>
      </w:r>
    </w:p>
    <w:p w:rsidR="00BA5FED" w:rsidRPr="00614936" w:rsidP="00665CB0" w14:paraId="2AA30D82" w14:textId="1D646C8B">
      <w:pPr>
        <w:pStyle w:val="indent-2"/>
        <w:numPr>
          <w:ilvl w:val="0"/>
          <w:numId w:val="10"/>
        </w:numPr>
        <w:spacing w:before="0" w:beforeAutospacing="0" w:after="120" w:afterAutospacing="0"/>
        <w:ind w:left="1440"/>
        <w:rPr>
          <w:rFonts w:asciiTheme="minorHAnsi" w:hAnsiTheme="minorHAnsi" w:cstheme="minorHAnsi"/>
        </w:rPr>
      </w:pPr>
      <w:r w:rsidRPr="00614936">
        <w:rPr>
          <w:rFonts w:asciiTheme="minorHAnsi" w:hAnsiTheme="minorHAnsi" w:cstheme="minorHAnsi"/>
        </w:rPr>
        <w:t>A description of the housing and facilities, including the physical address, in accordance with §</w:t>
      </w:r>
      <w:r w:rsidRPr="00614936" w:rsidR="00BD128E">
        <w:rPr>
          <w:rFonts w:asciiTheme="minorHAnsi" w:hAnsiTheme="minorHAnsi" w:cstheme="minorHAnsi"/>
        </w:rPr>
        <w:t> </w:t>
      </w:r>
      <w:r w:rsidRPr="00614936">
        <w:rPr>
          <w:rFonts w:asciiTheme="minorHAnsi" w:hAnsiTheme="minorHAnsi" w:cstheme="minorHAnsi"/>
        </w:rPr>
        <w:t xml:space="preserve">145.103; </w:t>
      </w:r>
    </w:p>
    <w:p w:rsidR="00C335E9" w:rsidRPr="00614936" w:rsidP="00FF531E" w14:paraId="184FCB72" w14:textId="40CE397E">
      <w:pPr>
        <w:pStyle w:val="indent-2"/>
        <w:spacing w:before="0" w:beforeAutospacing="0" w:after="0" w:afterAutospacing="0"/>
        <w:ind w:left="360"/>
        <w:rPr>
          <w:rFonts w:asciiTheme="minorHAnsi" w:hAnsiTheme="minorHAnsi" w:cstheme="minorHAnsi"/>
        </w:rPr>
      </w:pPr>
      <w:r w:rsidRPr="00614936">
        <w:rPr>
          <w:rFonts w:asciiTheme="minorHAnsi" w:hAnsiTheme="minorHAnsi" w:cstheme="minorHAnsi"/>
        </w:rPr>
        <w:t xml:space="preserve">Under </w:t>
      </w:r>
      <w:r w:rsidRPr="00614936" w:rsidR="00B477FA">
        <w:rPr>
          <w:rFonts w:asciiTheme="minorHAnsi" w:hAnsiTheme="minorHAnsi" w:cstheme="minorHAnsi"/>
        </w:rPr>
        <w:t>§ 145.51</w:t>
      </w:r>
      <w:r w:rsidRPr="00614936">
        <w:rPr>
          <w:rFonts w:asciiTheme="minorHAnsi" w:hAnsiTheme="minorHAnsi" w:cstheme="minorHAnsi"/>
        </w:rPr>
        <w:t xml:space="preserve"> (b)</w:t>
      </w:r>
      <w:r w:rsidRPr="00614936">
        <w:rPr>
          <w:rFonts w:asciiTheme="minorHAnsi" w:hAnsiTheme="minorHAnsi" w:cstheme="minorHAnsi"/>
        </w:rPr>
        <w:t>, An application for an additional rating, amended repair station certificate, or renewal of a repair station certificate must be made in a format acceptable to the FAA. The application must include only that information necessary to substantiate the change or renewal of the certificate.</w:t>
      </w:r>
    </w:p>
    <w:p w:rsidR="00C335E9" w:rsidRPr="002740C1" w:rsidP="00C43FAD" w14:paraId="56163D69" w14:textId="77777777">
      <w:pPr>
        <w:pStyle w:val="indent-2"/>
        <w:spacing w:before="0" w:beforeAutospacing="0" w:after="0" w:afterAutospacing="0"/>
        <w:rPr>
          <w:rFonts w:asciiTheme="minorHAnsi" w:hAnsiTheme="minorHAnsi" w:cstheme="minorHAnsi"/>
        </w:rPr>
      </w:pPr>
    </w:p>
    <w:p w:rsidR="00275B62" w:rsidP="00FF531E" w14:paraId="7CDAAE4D" w14:textId="4D811D79">
      <w:pPr>
        <w:pStyle w:val="indent-2"/>
        <w:spacing w:before="0" w:beforeAutospacing="0" w:after="120" w:afterAutospacing="0"/>
        <w:rPr>
          <w:rFonts w:asciiTheme="minorHAnsi" w:hAnsiTheme="minorHAnsi" w:cstheme="minorHAnsi"/>
          <w:b/>
          <w:bCs/>
        </w:rPr>
      </w:pPr>
      <w:r w:rsidRPr="002740C1">
        <w:rPr>
          <w:rFonts w:asciiTheme="minorHAnsi" w:hAnsiTheme="minorHAnsi" w:cstheme="minorHAnsi"/>
          <w:b/>
          <w:bCs/>
        </w:rPr>
        <w:t xml:space="preserve">Section 145.53 </w:t>
      </w:r>
      <w:r w:rsidRPr="000A00DB">
        <w:rPr>
          <w:rFonts w:asciiTheme="minorHAnsi" w:hAnsiTheme="minorHAnsi" w:cstheme="minorHAnsi"/>
        </w:rPr>
        <w:t>Issue of certificate.</w:t>
      </w:r>
    </w:p>
    <w:p w:rsidR="003D02E7" w:rsidRPr="003D02E7" w:rsidP="00ED2A7A" w14:paraId="396AE6F7" w14:textId="3CC6F683">
      <w:pPr>
        <w:pStyle w:val="indent-2"/>
        <w:spacing w:before="0" w:beforeAutospacing="0" w:after="120" w:afterAutospacing="0"/>
        <w:ind w:left="360"/>
        <w:rPr>
          <w:rFonts w:asciiTheme="minorHAnsi" w:hAnsiTheme="minorHAnsi" w:cstheme="minorHAnsi"/>
        </w:rPr>
      </w:pPr>
      <w:r w:rsidRPr="001E2D1A">
        <w:rPr>
          <w:rFonts w:asciiTheme="minorHAnsi" w:hAnsiTheme="minorHAnsi" w:cstheme="minorHAnsi"/>
        </w:rPr>
        <w:t>Under §</w:t>
      </w:r>
      <w:r w:rsidRPr="001E2D1A" w:rsidR="00B25D5A">
        <w:rPr>
          <w:rFonts w:asciiTheme="minorHAnsi" w:hAnsiTheme="minorHAnsi" w:cstheme="minorHAnsi"/>
        </w:rPr>
        <w:t> </w:t>
      </w:r>
      <w:r w:rsidRPr="001E2D1A">
        <w:rPr>
          <w:rFonts w:asciiTheme="minorHAnsi" w:hAnsiTheme="minorHAnsi" w:cstheme="minorHAnsi"/>
        </w:rPr>
        <w:t xml:space="preserve">145.55(b), If the person </w:t>
      </w:r>
      <w:r w:rsidRPr="001E2D1A">
        <w:rPr>
          <w:rFonts w:asciiTheme="minorHAnsi" w:hAnsiTheme="minorHAnsi" w:cstheme="minorHAnsi"/>
        </w:rPr>
        <w:t>is located in</w:t>
      </w:r>
      <w:r w:rsidRPr="001E2D1A">
        <w:rPr>
          <w:rFonts w:asciiTheme="minorHAnsi" w:hAnsiTheme="minorHAnsi" w:cstheme="minorHAnsi"/>
        </w:rPr>
        <w:t xml:space="preserve"> a country with which the United States has a bilateral aviation safety agreement, the FAA may find that the person meets the requirements of this part based on a certification from the civil aviation authority of that country. This certification must be made in accordance with implementation procedures signed by the Administrator or the Administrator's designee.</w:t>
      </w:r>
    </w:p>
    <w:p w:rsidR="00B360FD" w:rsidRPr="00ED2A7A" w:rsidP="00ED2A7A" w14:paraId="61A21EEB" w14:textId="3B2FF230">
      <w:pPr>
        <w:pStyle w:val="indent-2"/>
        <w:spacing w:before="0" w:beforeAutospacing="0" w:after="120" w:afterAutospacing="0"/>
        <w:ind w:left="360"/>
        <w:rPr>
          <w:rFonts w:asciiTheme="minorHAnsi" w:hAnsiTheme="minorHAnsi" w:cstheme="minorHAnsi"/>
        </w:rPr>
      </w:pPr>
      <w:r w:rsidRPr="00ED2A7A">
        <w:rPr>
          <w:rFonts w:asciiTheme="minorHAnsi" w:hAnsiTheme="minorHAnsi" w:cstheme="minorHAnsi"/>
        </w:rPr>
        <w:t xml:space="preserve">Under §145.55(c), </w:t>
      </w:r>
      <w:r w:rsidR="00ED2A7A">
        <w:rPr>
          <w:rFonts w:asciiTheme="minorHAnsi" w:hAnsiTheme="minorHAnsi" w:cstheme="minorHAnsi"/>
        </w:rPr>
        <w:t>b</w:t>
      </w:r>
      <w:r w:rsidRPr="00ED2A7A">
        <w:rPr>
          <w:rFonts w:asciiTheme="minorHAnsi" w:hAnsiTheme="minorHAnsi" w:cstheme="minorHAnsi"/>
        </w:rPr>
        <w:t xml:space="preserve">efore a repair station certificate can be issued for a repair station that is located within the United States, the applicant shall certify in writing that all “hazmat employees” (see </w:t>
      </w:r>
      <w:hyperlink r:id="rId6" w:history="1">
        <w:r w:rsidRPr="00ED2A7A">
          <w:rPr>
            <w:rStyle w:val="Hyperlink"/>
            <w:rFonts w:asciiTheme="minorHAnsi" w:hAnsiTheme="minorHAnsi" w:cstheme="minorHAnsi"/>
          </w:rPr>
          <w:t>49 CFR 171.8</w:t>
        </w:r>
      </w:hyperlink>
      <w:r w:rsidRPr="00ED2A7A">
        <w:rPr>
          <w:rFonts w:asciiTheme="minorHAnsi" w:hAnsiTheme="minorHAnsi" w:cstheme="minorHAnsi"/>
        </w:rPr>
        <w:t xml:space="preserve">) for the repair station, its contractors, or subcontractors are trained as required in </w:t>
      </w:r>
      <w:hyperlink r:id="rId7" w:history="1">
        <w:r w:rsidRPr="00ED2A7A">
          <w:rPr>
            <w:rStyle w:val="Hyperlink"/>
            <w:rFonts w:asciiTheme="minorHAnsi" w:hAnsiTheme="minorHAnsi" w:cstheme="minorHAnsi"/>
          </w:rPr>
          <w:t>49 CFR part 172 subpart H</w:t>
        </w:r>
      </w:hyperlink>
      <w:r w:rsidRPr="00ED2A7A">
        <w:rPr>
          <w:rFonts w:asciiTheme="minorHAnsi" w:hAnsiTheme="minorHAnsi" w:cstheme="minorHAnsi"/>
        </w:rPr>
        <w:t>.</w:t>
      </w:r>
    </w:p>
    <w:p w:rsidR="00B360FD" w:rsidRPr="00ED2A7A" w:rsidP="00ED2A7A" w14:paraId="2D35CC7F" w14:textId="658EFE3E">
      <w:pPr>
        <w:pStyle w:val="indent-2"/>
        <w:spacing w:before="0" w:beforeAutospacing="0" w:after="120" w:afterAutospacing="0"/>
        <w:ind w:left="360"/>
        <w:rPr>
          <w:rFonts w:asciiTheme="minorHAnsi" w:hAnsiTheme="minorHAnsi" w:cstheme="minorHAnsi"/>
        </w:rPr>
      </w:pPr>
      <w:r w:rsidRPr="00ED2A7A">
        <w:rPr>
          <w:rFonts w:asciiTheme="minorHAnsi" w:hAnsiTheme="minorHAnsi" w:cstheme="minorHAnsi"/>
        </w:rPr>
        <w:t>Under §145.55(d)</w:t>
      </w:r>
      <w:r w:rsidRPr="00ED2A7A" w:rsidR="00ED2A7A">
        <w:rPr>
          <w:rFonts w:asciiTheme="minorHAnsi" w:hAnsiTheme="minorHAnsi" w:cstheme="minorHAnsi"/>
        </w:rPr>
        <w:t xml:space="preserve"> </w:t>
      </w:r>
      <w:r w:rsidR="00ED2A7A">
        <w:rPr>
          <w:rFonts w:asciiTheme="minorHAnsi" w:hAnsiTheme="minorHAnsi" w:cstheme="minorHAnsi"/>
        </w:rPr>
        <w:t>b</w:t>
      </w:r>
      <w:r w:rsidRPr="00ED2A7A" w:rsidR="00ED2A7A">
        <w:rPr>
          <w:rFonts w:asciiTheme="minorHAnsi" w:hAnsiTheme="minorHAnsi" w:cstheme="minorHAnsi"/>
        </w:rPr>
        <w:t>efore a repair station certificate can be issued for a repair station that is located outside the United States, the applicant shall certify in writing that all employees for the repair station, its contractors, or subcontractors performing a job function concerning the transport of dangerous goods (hazardous material) are trained as outlined in the most current edition of the International Civil Aviation Organization Technical Instructions for the Safe Transport of Dangerous Goods by Air.</w:t>
      </w:r>
    </w:p>
    <w:p w:rsidR="00B477FA" w:rsidRPr="00614936" w:rsidP="00FF531E" w14:paraId="154E66A1" w14:textId="06EE3E5A">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Section 145.55 </w:t>
      </w:r>
      <w:r w:rsidRPr="000A00DB">
        <w:rPr>
          <w:rFonts w:asciiTheme="minorHAnsi" w:hAnsiTheme="minorHAnsi" w:cstheme="minorHAnsi"/>
        </w:rPr>
        <w:t>Duration and renewal of certificate.</w:t>
      </w:r>
      <w:r w:rsidRPr="00614936">
        <w:rPr>
          <w:rFonts w:asciiTheme="minorHAnsi" w:hAnsiTheme="minorHAnsi" w:cstheme="minorHAnsi"/>
        </w:rPr>
        <w:t xml:space="preserve"> </w:t>
      </w:r>
    </w:p>
    <w:p w:rsidR="00B477FA" w:rsidRPr="00614936" w:rsidP="00FF531E" w14:paraId="42D07245" w14:textId="29EF619C">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Under §145.55(b), a repair station located outside of the US to apply for renewal of their repair station certificate every 24 months.</w:t>
      </w:r>
    </w:p>
    <w:p w:rsidR="00B477FA" w:rsidRPr="00614936" w:rsidP="00FF531E" w14:paraId="5C1FC929" w14:textId="5B20B7DB">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 xml:space="preserve">Under § 145.55(d), </w:t>
      </w:r>
      <w:r w:rsidRPr="00614936" w:rsidR="00FF531E">
        <w:rPr>
          <w:rFonts w:asciiTheme="minorHAnsi" w:hAnsiTheme="minorHAnsi" w:cstheme="minorHAnsi"/>
        </w:rPr>
        <w:t>The holder of an expired, surrendered, suspended, or revoked certificate must return it to the FAA.</w:t>
      </w:r>
    </w:p>
    <w:p w:rsidR="003E1FF5" w:rsidRPr="00614936" w:rsidP="00197FD5" w14:paraId="3D5FEE48" w14:textId="7007C244">
      <w:pPr>
        <w:pStyle w:val="indent-2"/>
        <w:spacing w:before="240" w:beforeAutospacing="0" w:after="0" w:afterAutospacing="0"/>
        <w:rPr>
          <w:rFonts w:asciiTheme="minorHAnsi" w:hAnsiTheme="minorHAnsi" w:cstheme="minorHAnsi"/>
        </w:rPr>
      </w:pPr>
      <w:r w:rsidRPr="00614936">
        <w:rPr>
          <w:rFonts w:asciiTheme="minorHAnsi" w:hAnsiTheme="minorHAnsi" w:cstheme="minorHAnsi"/>
          <w:b/>
          <w:bCs/>
        </w:rPr>
        <w:t>Section 145.57</w:t>
      </w:r>
      <w:r w:rsidRPr="00614936">
        <w:rPr>
          <w:rFonts w:asciiTheme="minorHAnsi" w:hAnsiTheme="minorHAnsi" w:cstheme="minorHAnsi"/>
        </w:rPr>
        <w:t xml:space="preserve">, </w:t>
      </w:r>
      <w:r w:rsidRPr="000A00DB">
        <w:rPr>
          <w:rFonts w:asciiTheme="minorHAnsi" w:hAnsiTheme="minorHAnsi" w:cstheme="minorHAnsi"/>
        </w:rPr>
        <w:t>Amendment to or transfer of certificate.</w:t>
      </w:r>
      <w:r w:rsidRPr="00614936">
        <w:rPr>
          <w:rFonts w:asciiTheme="minorHAnsi" w:hAnsiTheme="minorHAnsi" w:cstheme="minorHAnsi"/>
        </w:rPr>
        <w:t xml:space="preserve"> </w:t>
      </w:r>
      <w:r w:rsidRPr="00614936" w:rsidR="00D83F00">
        <w:rPr>
          <w:rFonts w:asciiTheme="minorHAnsi" w:hAnsiTheme="minorHAnsi" w:cstheme="minorHAnsi"/>
        </w:rPr>
        <w:t xml:space="preserve">When a repair station makes any of the following changes to the certificate, the repair station must submit a request in a format acceptable to the Administrator:  </w:t>
      </w:r>
    </w:p>
    <w:p w:rsidR="00D83F00" w:rsidRPr="00614936" w:rsidP="00D83F00" w14:paraId="4DDD2857" w14:textId="1778C24B">
      <w:pPr>
        <w:pStyle w:val="indent-2"/>
        <w:numPr>
          <w:ilvl w:val="0"/>
          <w:numId w:val="11"/>
        </w:numPr>
        <w:spacing w:before="0" w:beforeAutospacing="0" w:after="0" w:afterAutospacing="0"/>
        <w:rPr>
          <w:rFonts w:asciiTheme="minorHAnsi" w:hAnsiTheme="minorHAnsi" w:cstheme="minorHAnsi"/>
        </w:rPr>
      </w:pPr>
      <w:r w:rsidRPr="00614936">
        <w:rPr>
          <w:rFonts w:asciiTheme="minorHAnsi" w:hAnsiTheme="minorHAnsi" w:cstheme="minorHAnsi"/>
        </w:rPr>
        <w:t xml:space="preserve">Name </w:t>
      </w:r>
      <w:r w:rsidRPr="00614936">
        <w:rPr>
          <w:rFonts w:asciiTheme="minorHAnsi" w:hAnsiTheme="minorHAnsi" w:cstheme="minorHAnsi"/>
        </w:rPr>
        <w:t>change</w:t>
      </w:r>
    </w:p>
    <w:p w:rsidR="00D83F00" w:rsidRPr="00614936" w:rsidP="00D83F00" w14:paraId="54FABC11" w14:textId="51DB62D7">
      <w:pPr>
        <w:pStyle w:val="indent-2"/>
        <w:numPr>
          <w:ilvl w:val="0"/>
          <w:numId w:val="11"/>
        </w:numPr>
        <w:spacing w:before="0" w:beforeAutospacing="0" w:after="0" w:afterAutospacing="0"/>
        <w:rPr>
          <w:rFonts w:asciiTheme="minorHAnsi" w:hAnsiTheme="minorHAnsi" w:cstheme="minorHAnsi"/>
        </w:rPr>
      </w:pPr>
      <w:r w:rsidRPr="00614936">
        <w:rPr>
          <w:rFonts w:asciiTheme="minorHAnsi" w:hAnsiTheme="minorHAnsi" w:cstheme="minorHAnsi"/>
        </w:rPr>
        <w:t>Location change</w:t>
      </w:r>
    </w:p>
    <w:p w:rsidR="00D83F00" w:rsidRPr="00614936" w:rsidP="00D83F00" w14:paraId="086ACC2B" w14:textId="6E074E9D">
      <w:pPr>
        <w:pStyle w:val="indent-2"/>
        <w:numPr>
          <w:ilvl w:val="0"/>
          <w:numId w:val="11"/>
        </w:numPr>
        <w:spacing w:before="0" w:beforeAutospacing="0" w:after="0" w:afterAutospacing="0"/>
        <w:rPr>
          <w:rFonts w:asciiTheme="minorHAnsi" w:hAnsiTheme="minorHAnsi" w:cstheme="minorHAnsi"/>
        </w:rPr>
      </w:pPr>
      <w:r w:rsidRPr="00614936">
        <w:rPr>
          <w:rFonts w:asciiTheme="minorHAnsi" w:hAnsiTheme="minorHAnsi" w:cstheme="minorHAnsi"/>
        </w:rPr>
        <w:t xml:space="preserve">Add or amend a </w:t>
      </w:r>
      <w:r w:rsidRPr="00614936">
        <w:rPr>
          <w:rFonts w:asciiTheme="minorHAnsi" w:hAnsiTheme="minorHAnsi" w:cstheme="minorHAnsi"/>
        </w:rPr>
        <w:t>rating</w:t>
      </w:r>
    </w:p>
    <w:p w:rsidR="003E1FF5" w:rsidRPr="00614936" w:rsidP="00665CB0" w14:paraId="65166D78" w14:textId="6E611B07">
      <w:pPr>
        <w:pStyle w:val="indent-2"/>
        <w:numPr>
          <w:ilvl w:val="0"/>
          <w:numId w:val="11"/>
        </w:numPr>
        <w:spacing w:before="0" w:beforeAutospacing="0" w:after="0" w:afterAutospacing="0"/>
        <w:rPr>
          <w:rFonts w:asciiTheme="minorHAnsi" w:hAnsiTheme="minorHAnsi" w:cstheme="minorHAnsi"/>
        </w:rPr>
      </w:pPr>
      <w:r w:rsidRPr="00614936">
        <w:rPr>
          <w:rFonts w:asciiTheme="minorHAnsi" w:hAnsiTheme="minorHAnsi" w:cstheme="minorHAnsi"/>
        </w:rPr>
        <w:t xml:space="preserve">Sell or transfer of assets and the new owner chooses to operate as a repair </w:t>
      </w:r>
      <w:r w:rsidRPr="00614936">
        <w:rPr>
          <w:rFonts w:asciiTheme="minorHAnsi" w:hAnsiTheme="minorHAnsi" w:cstheme="minorHAnsi"/>
        </w:rPr>
        <w:t>s</w:t>
      </w:r>
      <w:r w:rsidRPr="00614936" w:rsidR="00191568">
        <w:rPr>
          <w:rFonts w:asciiTheme="minorHAnsi" w:hAnsiTheme="minorHAnsi" w:cstheme="minorHAnsi"/>
        </w:rPr>
        <w:t>t</w:t>
      </w:r>
      <w:r w:rsidRPr="00614936">
        <w:rPr>
          <w:rFonts w:asciiTheme="minorHAnsi" w:hAnsiTheme="minorHAnsi" w:cstheme="minorHAnsi"/>
        </w:rPr>
        <w:t>ation</w:t>
      </w:r>
    </w:p>
    <w:p w:rsidR="00EA5422" w:rsidRPr="00614936" w:rsidP="00665CB0" w14:paraId="3E95E1E7" w14:textId="3169B198">
      <w:pPr>
        <w:pStyle w:val="indent-2"/>
        <w:spacing w:before="240" w:beforeAutospacing="0" w:after="120" w:afterAutospacing="0"/>
        <w:rPr>
          <w:rFonts w:asciiTheme="minorHAnsi" w:hAnsiTheme="minorHAnsi" w:cstheme="minorHAnsi"/>
          <w:b/>
          <w:bCs/>
          <w:u w:val="single"/>
        </w:rPr>
      </w:pPr>
      <w:r w:rsidRPr="00614936">
        <w:rPr>
          <w:rFonts w:asciiTheme="minorHAnsi" w:hAnsiTheme="minorHAnsi" w:cstheme="minorHAnsi"/>
          <w:b/>
          <w:bCs/>
          <w:u w:val="single"/>
        </w:rPr>
        <w:t>Subpart D - Personnel</w:t>
      </w:r>
    </w:p>
    <w:p w:rsidR="00AF3AEA" w:rsidRPr="00614936" w:rsidP="0026086C" w14:paraId="44BEA62A" w14:textId="1614EA35">
      <w:pPr>
        <w:pStyle w:val="NormalWeb"/>
        <w:spacing w:before="120" w:beforeAutospacing="0" w:after="120" w:afterAutospacing="0"/>
        <w:rPr>
          <w:rFonts w:asciiTheme="minorHAnsi" w:hAnsiTheme="minorHAnsi" w:cstheme="minorHAnsi"/>
        </w:rPr>
      </w:pPr>
      <w:r w:rsidRPr="001E2D1A">
        <w:rPr>
          <w:rFonts w:asciiTheme="minorHAnsi" w:hAnsiTheme="minorHAnsi" w:cstheme="minorHAnsi"/>
          <w:b/>
          <w:bCs/>
        </w:rPr>
        <w:t xml:space="preserve">§ </w:t>
      </w:r>
      <w:r w:rsidRPr="001E2D1A" w:rsidR="00944DF9">
        <w:rPr>
          <w:rFonts w:asciiTheme="minorHAnsi" w:hAnsiTheme="minorHAnsi" w:cstheme="minorHAnsi"/>
          <w:b/>
          <w:bCs/>
        </w:rPr>
        <w:t>145.159</w:t>
      </w:r>
      <w:r w:rsidRPr="001E2D1A" w:rsidR="00701DFB">
        <w:rPr>
          <w:rFonts w:asciiTheme="minorHAnsi" w:hAnsiTheme="minorHAnsi" w:cstheme="minorHAnsi"/>
          <w:b/>
          <w:bCs/>
        </w:rPr>
        <w:t xml:space="preserve"> </w:t>
      </w:r>
      <w:r w:rsidRPr="001E2D1A" w:rsidR="00701DFB">
        <w:rPr>
          <w:rFonts w:asciiTheme="minorHAnsi" w:hAnsiTheme="minorHAnsi" w:cstheme="minorHAnsi"/>
        </w:rPr>
        <w:t>Recommendation</w:t>
      </w:r>
      <w:r w:rsidRPr="000A00DB" w:rsidR="00701DFB">
        <w:rPr>
          <w:rFonts w:asciiTheme="minorHAnsi" w:hAnsiTheme="minorHAnsi" w:cstheme="minorHAnsi"/>
        </w:rPr>
        <w:t xml:space="preserve"> of a person for certification as a repairman.</w:t>
      </w:r>
      <w:r w:rsidRPr="00614936">
        <w:rPr>
          <w:rFonts w:asciiTheme="minorHAnsi" w:hAnsiTheme="minorHAnsi" w:cstheme="minorHAnsi"/>
        </w:rPr>
        <w:t xml:space="preserve"> A certificated repair station that chooses to use repairmen to meet the applicable personnel requirements of this part must certify in a format acceptable to the FAA that each person recommended for certification as a repairman is employed by the repair station and meets the eligibility requirements of § 65.101.</w:t>
      </w:r>
      <w:r>
        <w:rPr>
          <w:rFonts w:asciiTheme="minorHAnsi" w:hAnsiTheme="minorHAnsi" w:cstheme="minorHAnsi"/>
        </w:rPr>
        <w:t xml:space="preserve"> See IC 2120-0022 for burden on repairman applicants.</w:t>
      </w:r>
    </w:p>
    <w:p w:rsidR="00701DFB" w:rsidRPr="00614936" w:rsidP="00FF531E" w14:paraId="72785E48" w14:textId="7EA640A8">
      <w:pPr>
        <w:pStyle w:val="indent-2"/>
        <w:spacing w:before="0" w:beforeAutospacing="0" w:after="120" w:afterAutospacing="0"/>
        <w:rPr>
          <w:rFonts w:asciiTheme="minorHAnsi" w:hAnsiTheme="minorHAnsi" w:cstheme="minorHAnsi"/>
          <w:b/>
          <w:bCs/>
        </w:rPr>
      </w:pPr>
      <w:r>
        <w:rPr>
          <w:rFonts w:asciiTheme="minorHAnsi" w:hAnsiTheme="minorHAnsi" w:cstheme="minorHAnsi"/>
          <w:b/>
          <w:bCs/>
        </w:rPr>
        <w:t xml:space="preserve">§ </w:t>
      </w:r>
      <w:r w:rsidRPr="00614936" w:rsidR="00944DF9">
        <w:rPr>
          <w:rFonts w:asciiTheme="minorHAnsi" w:hAnsiTheme="minorHAnsi" w:cstheme="minorHAnsi"/>
          <w:b/>
          <w:bCs/>
        </w:rPr>
        <w:t>145.161</w:t>
      </w:r>
      <w:r w:rsidRPr="00614936">
        <w:rPr>
          <w:rFonts w:asciiTheme="minorHAnsi" w:hAnsiTheme="minorHAnsi" w:cstheme="minorHAnsi"/>
          <w:b/>
          <w:bCs/>
        </w:rPr>
        <w:t xml:space="preserve"> </w:t>
      </w:r>
      <w:r w:rsidRPr="000A00DB">
        <w:rPr>
          <w:rFonts w:asciiTheme="minorHAnsi" w:hAnsiTheme="minorHAnsi" w:cstheme="minorHAnsi"/>
        </w:rPr>
        <w:t>Records of management, supervisory, and inspection personnel.</w:t>
      </w:r>
      <w:r w:rsidRPr="00614936">
        <w:rPr>
          <w:rFonts w:asciiTheme="minorHAnsi" w:hAnsiTheme="minorHAnsi" w:cstheme="minorHAnsi"/>
          <w:b/>
          <w:bCs/>
        </w:rPr>
        <w:t xml:space="preserve"> </w:t>
      </w:r>
    </w:p>
    <w:p w:rsidR="00944DF9" w:rsidRPr="00614936" w:rsidP="00701DFB" w14:paraId="759D4FB6" w14:textId="472A9ED0">
      <w:pPr>
        <w:pStyle w:val="indent-2"/>
        <w:spacing w:before="0" w:beforeAutospacing="0" w:after="0" w:afterAutospacing="0"/>
        <w:ind w:left="360"/>
        <w:rPr>
          <w:rFonts w:asciiTheme="minorHAnsi" w:hAnsiTheme="minorHAnsi" w:cstheme="minorHAnsi"/>
        </w:rPr>
      </w:pPr>
      <w:r w:rsidRPr="00614936">
        <w:rPr>
          <w:rFonts w:asciiTheme="minorHAnsi" w:hAnsiTheme="minorHAnsi" w:cstheme="minorHAnsi"/>
        </w:rPr>
        <w:t xml:space="preserve">Under 145.161(a), a repair station must maintain and make available to the FAA a roster(s) </w:t>
      </w:r>
      <w:r w:rsidRPr="00614936" w:rsidR="00665CB0">
        <w:rPr>
          <w:rFonts w:asciiTheme="minorHAnsi" w:hAnsiTheme="minorHAnsi" w:cstheme="minorHAnsi"/>
        </w:rPr>
        <w:t xml:space="preserve">and a summary of employment of each of the </w:t>
      </w:r>
      <w:r w:rsidRPr="00614936">
        <w:rPr>
          <w:rFonts w:asciiTheme="minorHAnsi" w:hAnsiTheme="minorHAnsi" w:cstheme="minorHAnsi"/>
        </w:rPr>
        <w:t>following repair station personnel:</w:t>
      </w:r>
    </w:p>
    <w:p w:rsidR="00701DFB" w:rsidRPr="00614936" w:rsidP="00701DFB" w14:paraId="2DA61AD4" w14:textId="2A986D92">
      <w:pPr>
        <w:pStyle w:val="indent-2"/>
        <w:numPr>
          <w:ilvl w:val="0"/>
          <w:numId w:val="12"/>
        </w:numPr>
        <w:spacing w:before="0" w:beforeAutospacing="0" w:after="0" w:afterAutospacing="0"/>
        <w:ind w:left="1080"/>
        <w:rPr>
          <w:rFonts w:asciiTheme="minorHAnsi" w:hAnsiTheme="minorHAnsi" w:cstheme="minorHAnsi"/>
        </w:rPr>
      </w:pPr>
      <w:r w:rsidRPr="00614936">
        <w:rPr>
          <w:rFonts w:asciiTheme="minorHAnsi" w:hAnsiTheme="minorHAnsi" w:cstheme="minorHAnsi"/>
        </w:rPr>
        <w:t xml:space="preserve">Management and supervisory </w:t>
      </w:r>
      <w:r w:rsidRPr="00614936" w:rsidR="00665CB0">
        <w:rPr>
          <w:rFonts w:asciiTheme="minorHAnsi" w:hAnsiTheme="minorHAnsi" w:cstheme="minorHAnsi"/>
        </w:rPr>
        <w:t>personnel</w:t>
      </w:r>
    </w:p>
    <w:p w:rsidR="00701DFB" w:rsidRPr="00614936" w:rsidP="00701DFB" w14:paraId="51C4161B" w14:textId="71C7BCEE">
      <w:pPr>
        <w:pStyle w:val="indent-2"/>
        <w:numPr>
          <w:ilvl w:val="0"/>
          <w:numId w:val="12"/>
        </w:numPr>
        <w:spacing w:before="0" w:beforeAutospacing="0" w:after="0" w:afterAutospacing="0"/>
        <w:ind w:left="1080"/>
        <w:rPr>
          <w:rFonts w:asciiTheme="minorHAnsi" w:hAnsiTheme="minorHAnsi" w:cstheme="minorHAnsi"/>
        </w:rPr>
      </w:pPr>
      <w:r w:rsidRPr="00614936">
        <w:rPr>
          <w:rFonts w:asciiTheme="minorHAnsi" w:hAnsiTheme="minorHAnsi" w:cstheme="minorHAnsi"/>
        </w:rPr>
        <w:t>Inspection personnel</w:t>
      </w:r>
    </w:p>
    <w:p w:rsidR="00701DFB" w:rsidRPr="00614936" w:rsidP="00701DFB" w14:paraId="4497AA8A" w14:textId="1EC7EA89">
      <w:pPr>
        <w:pStyle w:val="indent-2"/>
        <w:numPr>
          <w:ilvl w:val="0"/>
          <w:numId w:val="12"/>
        </w:numPr>
        <w:spacing w:before="0" w:beforeAutospacing="0" w:after="120" w:afterAutospacing="0"/>
        <w:ind w:left="1080"/>
        <w:rPr>
          <w:rFonts w:asciiTheme="minorHAnsi" w:hAnsiTheme="minorHAnsi" w:cstheme="minorHAnsi"/>
        </w:rPr>
      </w:pPr>
      <w:r w:rsidRPr="00614936">
        <w:rPr>
          <w:rFonts w:asciiTheme="minorHAnsi" w:hAnsiTheme="minorHAnsi" w:cstheme="minorHAnsi"/>
        </w:rPr>
        <w:t>Personnel authorized to sign a maintenance release.</w:t>
      </w:r>
    </w:p>
    <w:p w:rsidR="00701DFB" w:rsidRPr="00614936" w:rsidP="00701DFB" w14:paraId="4B41F20E" w14:textId="34B04B90">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 xml:space="preserve">Under 145.161(b), the repair station must revise the roster withing 5 business days of any changes caused by termination, reassignment, change in duties/scope of assignment, or addition of personnel. </w:t>
      </w:r>
    </w:p>
    <w:p w:rsidR="00FD0641" w:rsidRPr="00614936" w:rsidP="00FD0641" w14:paraId="2E0C4BBB" w14:textId="4B0B7746">
      <w:pPr>
        <w:pStyle w:val="indent-2"/>
        <w:spacing w:before="0" w:beforeAutospacing="0" w:after="120" w:afterAutospacing="0"/>
        <w:rPr>
          <w:rFonts w:asciiTheme="minorHAnsi" w:hAnsiTheme="minorHAnsi" w:cstheme="minorHAnsi"/>
          <w:b/>
          <w:bCs/>
        </w:rPr>
      </w:pPr>
      <w:r>
        <w:rPr>
          <w:rFonts w:asciiTheme="minorHAnsi" w:hAnsiTheme="minorHAnsi" w:cstheme="minorHAnsi"/>
          <w:b/>
          <w:bCs/>
        </w:rPr>
        <w:t xml:space="preserve">§ </w:t>
      </w:r>
      <w:r w:rsidRPr="00614936">
        <w:rPr>
          <w:rFonts w:asciiTheme="minorHAnsi" w:hAnsiTheme="minorHAnsi" w:cstheme="minorHAnsi"/>
          <w:b/>
          <w:bCs/>
        </w:rPr>
        <w:t xml:space="preserve">145.163 </w:t>
      </w:r>
      <w:r w:rsidRPr="000A00DB">
        <w:rPr>
          <w:rFonts w:asciiTheme="minorHAnsi" w:hAnsiTheme="minorHAnsi" w:cstheme="minorHAnsi"/>
        </w:rPr>
        <w:t>Training requirements.</w:t>
      </w:r>
    </w:p>
    <w:p w:rsidR="008C434A" w:rsidRPr="00614936" w:rsidP="004F23EC" w14:paraId="6E87EC10" w14:textId="0DC5B04D">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 xml:space="preserve">Under §145.163(a), a certificated </w:t>
      </w:r>
      <w:r w:rsidRPr="00614936" w:rsidR="00ED7424">
        <w:rPr>
          <w:rFonts w:asciiTheme="minorHAnsi" w:hAnsiTheme="minorHAnsi" w:cstheme="minorHAnsi"/>
        </w:rPr>
        <w:t>station must have and use an employee training program approved by the FAA that consists of initial and recurrent training. An applicant for a repair station certificate must submit a training program for approval by the FAA as required by § 145.51(a)(7).</w:t>
      </w:r>
    </w:p>
    <w:p w:rsidR="00ED7424" w:rsidRPr="00614936" w:rsidP="004F23EC" w14:paraId="1BE67DD3" w14:textId="5E453348">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 xml:space="preserve">Under §145.163(c), a certificated repair station must document, in a format acceptable to the FAA, the individual employee training required </w:t>
      </w:r>
      <w:r w:rsidRPr="00614936" w:rsidR="00CE3114">
        <w:rPr>
          <w:rFonts w:asciiTheme="minorHAnsi" w:hAnsiTheme="minorHAnsi" w:cstheme="minorHAnsi"/>
        </w:rPr>
        <w:t>in its FAA-approved training program</w:t>
      </w:r>
      <w:r w:rsidRPr="00614936">
        <w:rPr>
          <w:rFonts w:asciiTheme="minorHAnsi" w:hAnsiTheme="minorHAnsi" w:cstheme="minorHAnsi"/>
        </w:rPr>
        <w:t>. These training records must be retained for a minimum of 2 years.</w:t>
      </w:r>
    </w:p>
    <w:p w:rsidR="00BA1144" w:rsidRPr="00614936" w:rsidP="00665CB0" w14:paraId="5FDE0C38" w14:textId="7E87CBD7">
      <w:pPr>
        <w:pStyle w:val="indent-2"/>
        <w:spacing w:before="0" w:beforeAutospacing="0" w:after="120" w:afterAutospacing="0"/>
        <w:ind w:left="360"/>
        <w:rPr>
          <w:rFonts w:asciiTheme="minorHAnsi" w:hAnsiTheme="minorHAnsi" w:cstheme="minorHAnsi"/>
        </w:rPr>
      </w:pPr>
      <w:r w:rsidRPr="00614936">
        <w:rPr>
          <w:rFonts w:asciiTheme="minorHAnsi" w:hAnsiTheme="minorHAnsi" w:cstheme="minorHAnsi"/>
        </w:rPr>
        <w:t>Under §145.163(d) certificated repair station must submit revisions to its training program to its responsible Flight Standards office</w:t>
      </w:r>
      <w:r w:rsidR="00A20582">
        <w:rPr>
          <w:rFonts w:asciiTheme="minorHAnsi" w:hAnsiTheme="minorHAnsi" w:cstheme="minorHAnsi"/>
        </w:rPr>
        <w:t xml:space="preserve"> (FSDO)</w:t>
      </w:r>
      <w:r w:rsidRPr="00614936">
        <w:rPr>
          <w:rFonts w:asciiTheme="minorHAnsi" w:hAnsiTheme="minorHAnsi" w:cstheme="minorHAnsi"/>
        </w:rPr>
        <w:t xml:space="preserve"> in accordance with the procedures required by § 145.209(e).</w:t>
      </w:r>
    </w:p>
    <w:p w:rsidR="00976C16" w:rsidRPr="00663AE8" w:rsidP="00976C16" w14:paraId="40B65BA0" w14:textId="14711367">
      <w:pPr>
        <w:pStyle w:val="indent-2"/>
        <w:spacing w:before="0" w:beforeAutospacing="0" w:after="120" w:afterAutospacing="0"/>
        <w:rPr>
          <w:rFonts w:asciiTheme="minorHAnsi" w:hAnsiTheme="minorHAnsi" w:cstheme="minorHAnsi"/>
        </w:rPr>
      </w:pPr>
      <w:r w:rsidRPr="00F778ED">
        <w:rPr>
          <w:rFonts w:asciiTheme="minorHAnsi" w:hAnsiTheme="minorHAnsi" w:cstheme="minorHAnsi"/>
          <w:b/>
        </w:rPr>
        <w:t>§ 145.165</w:t>
      </w:r>
      <w:r w:rsidRPr="00614936">
        <w:rPr>
          <w:rFonts w:asciiTheme="minorHAnsi" w:hAnsiTheme="minorHAnsi" w:cstheme="minorHAnsi"/>
          <w:b/>
          <w:bCs/>
        </w:rPr>
        <w:t xml:space="preserve"> </w:t>
      </w:r>
      <w:r w:rsidRPr="000A00DB">
        <w:rPr>
          <w:rFonts w:asciiTheme="minorHAnsi" w:hAnsiTheme="minorHAnsi" w:cstheme="minorHAnsi"/>
        </w:rPr>
        <w:t>Hazardous materials training</w:t>
      </w:r>
      <w:r w:rsidRPr="00614936">
        <w:rPr>
          <w:rFonts w:asciiTheme="minorHAnsi" w:hAnsiTheme="minorHAnsi" w:cstheme="minorHAnsi"/>
          <w:b/>
          <w:bCs/>
        </w:rPr>
        <w:t>.</w:t>
      </w:r>
      <w:r w:rsidRPr="00614936">
        <w:rPr>
          <w:rFonts w:asciiTheme="minorHAnsi" w:hAnsiTheme="minorHAnsi" w:cstheme="minorHAnsi"/>
        </w:rPr>
        <w:t xml:space="preserve"> Each repair station that meets the definition of a hazmat employer under 49 CFR 171.8 must have a hazardous materials training program that meets the training </w:t>
      </w:r>
      <w:r w:rsidRPr="00614936">
        <w:rPr>
          <w:rFonts w:asciiTheme="minorHAnsi" w:hAnsiTheme="minorHAnsi" w:cstheme="minorHAnsi"/>
        </w:rPr>
        <w:t xml:space="preserve">requirements of </w:t>
      </w:r>
      <w:r w:rsidRPr="00F778ED">
        <w:rPr>
          <w:rFonts w:asciiTheme="minorHAnsi" w:hAnsiTheme="minorHAnsi" w:cstheme="minorHAnsi"/>
        </w:rPr>
        <w:t>49 CFR part 172 subpart H</w:t>
      </w:r>
      <w:r w:rsidRPr="00614936">
        <w:rPr>
          <w:rFonts w:asciiTheme="minorHAnsi" w:hAnsiTheme="minorHAnsi" w:cstheme="minorHAnsi"/>
        </w:rPr>
        <w:t>.</w:t>
      </w:r>
      <w:r w:rsidRPr="003279EF" w:rsidR="003279EF">
        <w:rPr>
          <w:rFonts w:asciiTheme="minorHAnsi" w:hAnsiTheme="minorHAnsi" w:cstheme="minorHAnsi"/>
          <w:b/>
          <w:bCs/>
        </w:rPr>
        <w:t xml:space="preserve"> </w:t>
      </w:r>
      <w:r w:rsidRPr="00735B83" w:rsidR="003279EF">
        <w:rPr>
          <w:rFonts w:asciiTheme="minorHAnsi" w:hAnsiTheme="minorHAnsi" w:cstheme="minorHAnsi"/>
          <w:b/>
          <w:bCs/>
        </w:rPr>
        <w:t>BURDEN NOT INCLUDED IN THIS IC</w:t>
      </w:r>
      <w:r w:rsidR="003279EF">
        <w:rPr>
          <w:rFonts w:asciiTheme="minorHAnsi" w:hAnsiTheme="minorHAnsi" w:cstheme="minorHAnsi"/>
        </w:rPr>
        <w:t xml:space="preserve"> See IC </w:t>
      </w:r>
      <w:r w:rsidRPr="00663AE8">
        <w:rPr>
          <w:rFonts w:asciiTheme="minorHAnsi" w:hAnsiTheme="minorHAnsi" w:cstheme="minorHAnsi"/>
        </w:rPr>
        <w:t>2120-0705, Hazardous Materials Training Requirements</w:t>
      </w:r>
      <w:r w:rsidR="00D240DD">
        <w:rPr>
          <w:rFonts w:asciiTheme="minorHAnsi" w:hAnsiTheme="minorHAnsi" w:cstheme="minorHAnsi"/>
        </w:rPr>
        <w:t>.</w:t>
      </w:r>
    </w:p>
    <w:p w:rsidR="00EA5422" w:rsidRPr="00614936" w:rsidP="00EA5422" w14:paraId="506AAA65" w14:textId="45C400B6">
      <w:pPr>
        <w:pStyle w:val="indent-2"/>
        <w:spacing w:before="240" w:beforeAutospacing="0" w:after="120" w:afterAutospacing="0"/>
        <w:rPr>
          <w:rFonts w:asciiTheme="minorHAnsi" w:hAnsiTheme="minorHAnsi" w:cstheme="minorHAnsi"/>
          <w:b/>
          <w:bCs/>
          <w:u w:val="single"/>
        </w:rPr>
      </w:pPr>
      <w:r w:rsidRPr="00614936">
        <w:rPr>
          <w:rFonts w:asciiTheme="minorHAnsi" w:hAnsiTheme="minorHAnsi" w:cstheme="minorHAnsi"/>
          <w:b/>
          <w:bCs/>
          <w:u w:val="single"/>
        </w:rPr>
        <w:t>Subpart E Operating Rules</w:t>
      </w:r>
    </w:p>
    <w:p w:rsidR="00944DF9" w:rsidRPr="00614936" w:rsidP="00FF531E" w14:paraId="119A4EC6" w14:textId="7F95F768">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 145.206 </w:t>
      </w:r>
      <w:r w:rsidRPr="003E7E66">
        <w:rPr>
          <w:rFonts w:asciiTheme="minorHAnsi" w:hAnsiTheme="minorHAnsi" w:cstheme="minorHAnsi"/>
        </w:rPr>
        <w:t>Notification of hazardous materials authorizations.</w:t>
      </w:r>
      <w:r w:rsidRPr="00614936" w:rsidR="004A2ABD">
        <w:rPr>
          <w:rFonts w:asciiTheme="minorHAnsi" w:hAnsiTheme="minorHAnsi" w:cstheme="minorHAnsi"/>
        </w:rPr>
        <w:t xml:space="preserve"> Each repair station must acknowledge receipt of the part 121 or part 135 operator notification required under §§ 121.1005(e) and 135.505(e) prior to performing work for, or on behalf of that certificate holder.</w:t>
      </w:r>
    </w:p>
    <w:p w:rsidR="004F23EC" w:rsidRPr="00614936" w:rsidP="00FF531E" w14:paraId="5DCA0DD1" w14:textId="74826F04">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 145.207 </w:t>
      </w:r>
      <w:r w:rsidRPr="003E7E66">
        <w:rPr>
          <w:rFonts w:asciiTheme="minorHAnsi" w:hAnsiTheme="minorHAnsi" w:cstheme="minorHAnsi"/>
        </w:rPr>
        <w:t>Repair station manual.</w:t>
      </w:r>
      <w:r w:rsidRPr="00614936">
        <w:rPr>
          <w:rFonts w:asciiTheme="minorHAnsi" w:hAnsiTheme="minorHAnsi" w:cstheme="minorHAnsi"/>
        </w:rPr>
        <w:t xml:space="preserve"> A certificated repair station must prepare and follow a repair station manual (RSM) acceptable to the FAA, must maintain a current RSM, must provide the current RSM to the FAA, and must notify the FAA of each revision of its RSM.</w:t>
      </w:r>
    </w:p>
    <w:p w:rsidR="00F012E7" w:rsidRPr="00614936" w:rsidP="00FF531E" w14:paraId="1D5AD99F" w14:textId="0E13DFDC">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 145.211 </w:t>
      </w:r>
      <w:r w:rsidRPr="003E7E66">
        <w:rPr>
          <w:rFonts w:asciiTheme="minorHAnsi" w:hAnsiTheme="minorHAnsi" w:cstheme="minorHAnsi"/>
        </w:rPr>
        <w:t>Quality control system.</w:t>
      </w:r>
      <w:r w:rsidRPr="00614936">
        <w:rPr>
          <w:rFonts w:asciiTheme="minorHAnsi" w:hAnsiTheme="minorHAnsi" w:cstheme="minorHAnsi"/>
        </w:rPr>
        <w:t xml:space="preserve"> A certificated repair station must prepare and keep current a quality control manual (QCM) acceptable to the FAA and must notify the FAA of revisions to its QCM.</w:t>
      </w:r>
    </w:p>
    <w:p w:rsidR="00A06EAA" w:rsidRPr="00614936" w:rsidP="00FF531E" w14:paraId="3F15CF66" w14:textId="541FE7EF">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 145.215 </w:t>
      </w:r>
      <w:r w:rsidRPr="003E7E66">
        <w:rPr>
          <w:rFonts w:asciiTheme="minorHAnsi" w:hAnsiTheme="minorHAnsi" w:cstheme="minorHAnsi"/>
        </w:rPr>
        <w:t>Capability list.</w:t>
      </w:r>
      <w:r w:rsidRPr="00614936" w:rsidR="008C1B60">
        <w:rPr>
          <w:rFonts w:asciiTheme="minorHAnsi" w:hAnsiTheme="minorHAnsi" w:cstheme="minorHAnsi"/>
        </w:rPr>
        <w:t xml:space="preserve"> A certificated repair station with a limited rating may perform maintenance, preventive maintenance, or alterations on an article if the article is listed on a current capability list acceptable to the FAA or on the repair station's operations specifications. </w:t>
      </w:r>
      <w:r w:rsidRPr="00614936" w:rsidR="00595796">
        <w:rPr>
          <w:rFonts w:asciiTheme="minorHAnsi" w:hAnsiTheme="minorHAnsi" w:cstheme="minorHAnsi"/>
        </w:rPr>
        <w:t>T</w:t>
      </w:r>
      <w:r w:rsidRPr="00614936" w:rsidR="008C1B60">
        <w:rPr>
          <w:rFonts w:asciiTheme="minorHAnsi" w:hAnsiTheme="minorHAnsi" w:cstheme="minorHAnsi"/>
        </w:rPr>
        <w:t xml:space="preserve">he capability list must identify each article by make and model or other nomenclature designated by the article's manufacturer and be available in a format acceptable to the FAA. Upon listing an additional article on its capability list, the repair station must provide its responsible </w:t>
      </w:r>
      <w:r w:rsidR="00E20AE1">
        <w:rPr>
          <w:rFonts w:asciiTheme="minorHAnsi" w:hAnsiTheme="minorHAnsi" w:cstheme="minorHAnsi"/>
        </w:rPr>
        <w:t>FSDO</w:t>
      </w:r>
      <w:r w:rsidRPr="00614936" w:rsidR="008C1B60">
        <w:rPr>
          <w:rFonts w:asciiTheme="minorHAnsi" w:hAnsiTheme="minorHAnsi" w:cstheme="minorHAnsi"/>
        </w:rPr>
        <w:t xml:space="preserve"> with a copy of the revised list in accordance with the procedures required in § 145.209(d)(1).</w:t>
      </w:r>
    </w:p>
    <w:p w:rsidR="008C1B60" w:rsidRPr="00614936" w:rsidP="00FF531E" w14:paraId="4C7473C5" w14:textId="44D715C2">
      <w:pPr>
        <w:pStyle w:val="indent-2"/>
        <w:spacing w:before="0" w:beforeAutospacing="0" w:after="120" w:afterAutospacing="0"/>
        <w:rPr>
          <w:rFonts w:asciiTheme="minorHAnsi" w:hAnsiTheme="minorHAnsi" w:cstheme="minorHAnsi"/>
        </w:rPr>
      </w:pPr>
      <w:r w:rsidRPr="00614936">
        <w:rPr>
          <w:rFonts w:asciiTheme="minorHAnsi" w:hAnsiTheme="minorHAnsi" w:cstheme="minorHAnsi"/>
          <w:b/>
          <w:bCs/>
        </w:rPr>
        <w:t xml:space="preserve">§ 145.217 </w:t>
      </w:r>
      <w:r w:rsidRPr="003E7E66">
        <w:rPr>
          <w:rFonts w:asciiTheme="minorHAnsi" w:hAnsiTheme="minorHAnsi" w:cstheme="minorHAnsi"/>
        </w:rPr>
        <w:t>Contract maintenance.</w:t>
      </w:r>
      <w:r w:rsidRPr="00614936">
        <w:rPr>
          <w:rFonts w:asciiTheme="minorHAnsi" w:hAnsiTheme="minorHAnsi" w:cstheme="minorHAnsi"/>
        </w:rPr>
        <w:t xml:space="preserve"> A certificated repair station may contract a maintenance function pertaining to an article to an outside source provided</w:t>
      </w:r>
      <w:r w:rsidRPr="00614936" w:rsidR="00CF032A">
        <w:rPr>
          <w:rFonts w:asciiTheme="minorHAnsi" w:hAnsiTheme="minorHAnsi" w:cstheme="minorHAnsi"/>
        </w:rPr>
        <w:t xml:space="preserve"> the repair station maintains and makes available to the FAA the</w:t>
      </w:r>
      <w:r w:rsidRPr="00614936" w:rsidR="0056375D">
        <w:rPr>
          <w:rFonts w:asciiTheme="minorHAnsi" w:hAnsiTheme="minorHAnsi" w:cstheme="minorHAnsi"/>
        </w:rPr>
        <w:t xml:space="preserve"> </w:t>
      </w:r>
      <w:r w:rsidRPr="00614936" w:rsidR="00CF032A">
        <w:rPr>
          <w:rFonts w:asciiTheme="minorHAnsi" w:hAnsiTheme="minorHAnsi" w:cstheme="minorHAnsi"/>
        </w:rPr>
        <w:t xml:space="preserve">maintenance functions contracted to each outside facility and </w:t>
      </w:r>
      <w:r w:rsidRPr="00614936" w:rsidR="0056375D">
        <w:rPr>
          <w:rFonts w:asciiTheme="minorHAnsi" w:hAnsiTheme="minorHAnsi" w:cstheme="minorHAnsi"/>
        </w:rPr>
        <w:t>the name of each outside facility to whom the repair station contracts maintenance functions and the type of certificate and ratings, if any, held by each facility.</w:t>
      </w:r>
    </w:p>
    <w:p w:rsidR="00735B83" w:rsidP="00AA445D" w14:paraId="4FEEA84C" w14:textId="44221FF6">
      <w:pPr>
        <w:pStyle w:val="indent-2"/>
        <w:spacing w:before="0" w:beforeAutospacing="0" w:after="120" w:afterAutospacing="0"/>
        <w:rPr>
          <w:rFonts w:asciiTheme="minorHAnsi" w:hAnsiTheme="minorHAnsi" w:cstheme="minorHAnsi"/>
          <w:b/>
          <w:bCs/>
        </w:rPr>
      </w:pPr>
      <w:r w:rsidRPr="00614936">
        <w:rPr>
          <w:rFonts w:asciiTheme="minorHAnsi" w:hAnsiTheme="minorHAnsi" w:cstheme="minorHAnsi"/>
          <w:b/>
          <w:bCs/>
        </w:rPr>
        <w:t xml:space="preserve">§ 145.219 </w:t>
      </w:r>
      <w:r w:rsidRPr="003E7E66">
        <w:rPr>
          <w:rFonts w:asciiTheme="minorHAnsi" w:hAnsiTheme="minorHAnsi" w:cstheme="minorHAnsi"/>
        </w:rPr>
        <w:t>Recordkeeping.</w:t>
      </w:r>
      <w:r w:rsidRPr="00614936" w:rsidR="00BC1A5F">
        <w:rPr>
          <w:rFonts w:asciiTheme="minorHAnsi" w:hAnsiTheme="minorHAnsi" w:cstheme="minorHAnsi"/>
        </w:rPr>
        <w:t xml:space="preserve"> A certificated repair station must retain records in English that demonstrate compliance with the requirements of part 43. The records must be retained in a format acceptable to the FAA. A certificated repair station must retain the records required by this section for at least 2 years from the date the article was approved for return to service. A certificated repair station must make all required records available for inspection by the FAA and the National Transportation Safety Board.</w:t>
      </w:r>
      <w:r>
        <w:rPr>
          <w:rFonts w:asciiTheme="minorHAnsi" w:hAnsiTheme="minorHAnsi" w:cstheme="minorHAnsi"/>
        </w:rPr>
        <w:t xml:space="preserve"> </w:t>
      </w:r>
      <w:r w:rsidRPr="00735B83">
        <w:rPr>
          <w:rFonts w:asciiTheme="minorHAnsi" w:hAnsiTheme="minorHAnsi" w:cstheme="minorHAnsi"/>
          <w:b/>
          <w:bCs/>
        </w:rPr>
        <w:t>BURDEN NOT INCLUDED IN THIS IC</w:t>
      </w:r>
      <w:r>
        <w:rPr>
          <w:rFonts w:asciiTheme="minorHAnsi" w:hAnsiTheme="minorHAnsi" w:cstheme="minorHAnsi"/>
        </w:rPr>
        <w:t xml:space="preserve"> </w:t>
      </w:r>
      <w:r w:rsidR="00D47E85">
        <w:rPr>
          <w:rFonts w:asciiTheme="minorHAnsi" w:hAnsiTheme="minorHAnsi" w:cstheme="minorHAnsi"/>
        </w:rPr>
        <w:t xml:space="preserve">- </w:t>
      </w:r>
      <w:r>
        <w:rPr>
          <w:rFonts w:asciiTheme="minorHAnsi" w:hAnsiTheme="minorHAnsi" w:cstheme="minorHAnsi"/>
        </w:rPr>
        <w:t xml:space="preserve">See IC 2120-0665, Safe Disposition of Life-Limited Aircraft Parts and 2120-0020, </w:t>
      </w:r>
      <w:r w:rsidRPr="00735B83">
        <w:rPr>
          <w:rFonts w:asciiTheme="minorHAnsi" w:hAnsiTheme="minorHAnsi" w:cstheme="minorHAnsi"/>
        </w:rPr>
        <w:t>M</w:t>
      </w:r>
      <w:r w:rsidRPr="00735B83">
        <w:rPr>
          <w:rStyle w:val="ui-provider"/>
          <w:rFonts w:asciiTheme="minorHAnsi" w:hAnsiTheme="minorHAnsi" w:cstheme="minorHAnsi"/>
        </w:rPr>
        <w:t>aintenance, Preventive Maintenance, Rebuilding, and Alteration</w:t>
      </w:r>
      <w:r w:rsidR="008B0758">
        <w:rPr>
          <w:rStyle w:val="ui-provider"/>
          <w:rFonts w:asciiTheme="minorHAnsi" w:hAnsiTheme="minorHAnsi" w:cstheme="minorHAnsi"/>
        </w:rPr>
        <w:t xml:space="preserve">, for recordkeeping burden related to recordkeeping requirements of </w:t>
      </w:r>
      <w:r w:rsidR="00021B38">
        <w:rPr>
          <w:rStyle w:val="ui-provider"/>
          <w:rFonts w:asciiTheme="minorHAnsi" w:hAnsiTheme="minorHAnsi" w:cstheme="minorHAnsi"/>
        </w:rPr>
        <w:t>life-limited aircraft parts required by § 43.</w:t>
      </w:r>
      <w:r w:rsidR="0026086C">
        <w:rPr>
          <w:rStyle w:val="ui-provider"/>
          <w:rFonts w:asciiTheme="minorHAnsi" w:hAnsiTheme="minorHAnsi" w:cstheme="minorHAnsi"/>
        </w:rPr>
        <w:t>10.</w:t>
      </w:r>
      <w:r w:rsidRPr="00614936">
        <w:rPr>
          <w:rFonts w:asciiTheme="minorHAnsi" w:hAnsiTheme="minorHAnsi" w:cstheme="minorHAnsi"/>
          <w:b/>
          <w:bCs/>
        </w:rPr>
        <w:t xml:space="preserve"> </w:t>
      </w:r>
    </w:p>
    <w:p w:rsidR="00BC1A5F" w:rsidRPr="00614936" w:rsidP="00FF531E" w14:paraId="01D1E234" w14:textId="466B3907">
      <w:pPr>
        <w:pStyle w:val="indent-2"/>
        <w:spacing w:before="0" w:beforeAutospacing="0" w:after="120" w:afterAutospacing="0"/>
        <w:rPr>
          <w:rFonts w:asciiTheme="minorHAnsi" w:hAnsiTheme="minorHAnsi" w:cstheme="minorHAnsi"/>
          <w:b/>
          <w:bCs/>
        </w:rPr>
      </w:pPr>
      <w:r w:rsidRPr="00614936">
        <w:rPr>
          <w:rFonts w:asciiTheme="minorHAnsi" w:hAnsiTheme="minorHAnsi" w:cstheme="minorHAnsi"/>
          <w:b/>
          <w:bCs/>
        </w:rPr>
        <w:t xml:space="preserve">§ 145.221 </w:t>
      </w:r>
      <w:r w:rsidRPr="003E7E66">
        <w:rPr>
          <w:rFonts w:asciiTheme="minorHAnsi" w:hAnsiTheme="minorHAnsi" w:cstheme="minorHAnsi"/>
        </w:rPr>
        <w:t>Service difficulty reports.</w:t>
      </w:r>
      <w:r w:rsidRPr="00614936">
        <w:rPr>
          <w:rFonts w:asciiTheme="minorHAnsi" w:hAnsiTheme="minorHAnsi" w:cstheme="minorHAnsi"/>
        </w:rPr>
        <w:t xml:space="preserve"> A certificated repair station must report to the FAA within 96 hours after it discovers any serious failure, malfunction, or defect of an article. The report must be in a format acceptable to the FAA. </w:t>
      </w:r>
      <w:r w:rsidRPr="00735B83">
        <w:rPr>
          <w:rFonts w:asciiTheme="minorHAnsi" w:hAnsiTheme="minorHAnsi" w:cstheme="minorHAnsi"/>
          <w:b/>
          <w:bCs/>
        </w:rPr>
        <w:t>BURDEN NOT INCLUDED IN THIS IC</w:t>
      </w:r>
      <w:r w:rsidR="00735B83">
        <w:rPr>
          <w:rFonts w:asciiTheme="minorHAnsi" w:hAnsiTheme="minorHAnsi" w:cstheme="minorHAnsi"/>
        </w:rPr>
        <w:t xml:space="preserve">, </w:t>
      </w:r>
      <w:r w:rsidRPr="000D6F19" w:rsidR="00735B83">
        <w:rPr>
          <w:rFonts w:asciiTheme="minorHAnsi" w:hAnsiTheme="minorHAnsi" w:cstheme="minorHAnsi"/>
        </w:rPr>
        <w:t>S</w:t>
      </w:r>
      <w:r w:rsidRPr="00F10E71">
        <w:rPr>
          <w:rFonts w:asciiTheme="minorHAnsi" w:hAnsiTheme="minorHAnsi" w:cstheme="minorHAnsi"/>
        </w:rPr>
        <w:t xml:space="preserve">EE </w:t>
      </w:r>
      <w:r w:rsidRPr="00F10E71" w:rsidR="003E7E66">
        <w:rPr>
          <w:rFonts w:asciiTheme="minorHAnsi" w:hAnsiTheme="minorHAnsi" w:cstheme="minorHAnsi"/>
        </w:rPr>
        <w:t xml:space="preserve">IC </w:t>
      </w:r>
      <w:r w:rsidRPr="00F10E71">
        <w:rPr>
          <w:rFonts w:asciiTheme="minorHAnsi" w:hAnsiTheme="minorHAnsi" w:cstheme="minorHAnsi"/>
        </w:rPr>
        <w:t>2120-0663</w:t>
      </w:r>
      <w:r w:rsidR="00B43DDE">
        <w:rPr>
          <w:rFonts w:asciiTheme="minorHAnsi" w:hAnsiTheme="minorHAnsi" w:cstheme="minorHAnsi"/>
        </w:rPr>
        <w:t xml:space="preserve"> </w:t>
      </w:r>
      <w:r w:rsidRPr="00614936" w:rsidR="00B43DDE">
        <w:rPr>
          <w:rFonts w:asciiTheme="minorHAnsi" w:hAnsiTheme="minorHAnsi" w:cstheme="minorHAnsi"/>
        </w:rPr>
        <w:t>Service Difficulty Report</w:t>
      </w:r>
      <w:r w:rsidR="001D5730">
        <w:rPr>
          <w:rFonts w:asciiTheme="minorHAnsi" w:hAnsiTheme="minorHAnsi" w:cstheme="minorHAnsi"/>
        </w:rPr>
        <w:t>.</w:t>
      </w:r>
    </w:p>
    <w:p w:rsidR="00C64707" w:rsidRPr="00614936" w:rsidP="00DA04E3" w14:paraId="2797D575" w14:textId="7D824448">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2. Indicate how, by whom, and for what purpose the information is to be used. Except for a new collection, indicate the actual use the agency has made of the information received from the current collection.</w:t>
      </w:r>
    </w:p>
    <w:p w:rsidR="009F5F2F" w:rsidRPr="00614936" w:rsidP="009F5F2F" w14:paraId="31BD5B35" w14:textId="68F66545">
      <w:pPr>
        <w:shd w:val="clear" w:color="auto" w:fill="FFFFFF"/>
        <w:spacing w:after="120" w:line="240" w:lineRule="auto"/>
        <w:rPr>
          <w:rFonts w:eastAsia="Times New Roman" w:cstheme="minorHAnsi"/>
          <w:b/>
          <w:bCs/>
          <w:sz w:val="24"/>
          <w:szCs w:val="24"/>
          <w:u w:val="single"/>
        </w:rPr>
      </w:pPr>
      <w:r w:rsidRPr="00614936">
        <w:rPr>
          <w:rFonts w:eastAsia="Times New Roman" w:cstheme="minorHAnsi"/>
          <w:b/>
          <w:bCs/>
          <w:sz w:val="24"/>
          <w:szCs w:val="24"/>
          <w:u w:val="single"/>
        </w:rPr>
        <w:t xml:space="preserve">Information Collected </w:t>
      </w:r>
    </w:p>
    <w:p w:rsidR="00E524B2" w:rsidRPr="00614936" w:rsidP="009F5F2F" w14:paraId="7EEDAD29" w14:textId="0634C6DA">
      <w:pPr>
        <w:shd w:val="clear" w:color="auto" w:fill="FFFFFF"/>
        <w:spacing w:after="0" w:line="240" w:lineRule="auto"/>
        <w:rPr>
          <w:rFonts w:eastAsia="Times New Roman" w:cstheme="minorHAnsi"/>
          <w:sz w:val="24"/>
          <w:szCs w:val="24"/>
        </w:rPr>
      </w:pPr>
      <w:r w:rsidRPr="00614936">
        <w:rPr>
          <w:rFonts w:eastAsia="Times New Roman" w:cstheme="minorHAnsi"/>
          <w:sz w:val="24"/>
          <w:szCs w:val="24"/>
        </w:rPr>
        <w:t>The collection includes both reporting and recordkeeping requirements</w:t>
      </w:r>
      <w:r w:rsidRPr="00614936" w:rsidR="00CE3114">
        <w:rPr>
          <w:rFonts w:eastAsia="Times New Roman" w:cstheme="minorHAnsi"/>
          <w:sz w:val="24"/>
          <w:szCs w:val="24"/>
        </w:rPr>
        <w:t>:</w:t>
      </w:r>
    </w:p>
    <w:p w:rsidR="0000250F" w:rsidRPr="00614936" w:rsidP="0000250F" w14:paraId="72D7515B" w14:textId="36363D48">
      <w:pPr>
        <w:widowControl w:val="0"/>
        <w:shd w:val="clear" w:color="auto" w:fill="FFFFFF"/>
        <w:autoSpaceDE w:val="0"/>
        <w:autoSpaceDN w:val="0"/>
        <w:adjustRightInd w:val="0"/>
        <w:spacing w:after="120" w:line="240" w:lineRule="auto"/>
        <w:rPr>
          <w:rFonts w:cstheme="minorHAnsi"/>
          <w:sz w:val="24"/>
          <w:szCs w:val="24"/>
          <w:u w:val="single"/>
        </w:rPr>
      </w:pPr>
      <w:r w:rsidRPr="00614936">
        <w:rPr>
          <w:rFonts w:cstheme="minorHAnsi"/>
          <w:sz w:val="24"/>
          <w:szCs w:val="24"/>
          <w:u w:val="single"/>
        </w:rPr>
        <w:t xml:space="preserve">Reporting Requirements </w:t>
      </w:r>
      <w:r w:rsidRPr="00614936" w:rsidR="00595796">
        <w:rPr>
          <w:rFonts w:cstheme="minorHAnsi"/>
          <w:sz w:val="24"/>
          <w:szCs w:val="24"/>
          <w:u w:val="single"/>
        </w:rPr>
        <w:t xml:space="preserve">covered under this IC </w:t>
      </w:r>
      <w:r w:rsidRPr="00614936">
        <w:rPr>
          <w:rFonts w:cstheme="minorHAnsi"/>
          <w:sz w:val="24"/>
          <w:szCs w:val="24"/>
          <w:u w:val="single"/>
        </w:rPr>
        <w:t xml:space="preserve">include: </w:t>
      </w:r>
    </w:p>
    <w:p w:rsidR="00E524B2" w:rsidRPr="00614936" w:rsidP="00E524B2" w14:paraId="0A4C3559" w14:textId="223BDB5F">
      <w:pPr>
        <w:pStyle w:val="ListParagraph"/>
        <w:widowControl w:val="0"/>
        <w:numPr>
          <w:ilvl w:val="0"/>
          <w:numId w:val="13"/>
        </w:numPr>
        <w:shd w:val="clear" w:color="auto" w:fill="FFFFFF"/>
        <w:autoSpaceDE w:val="0"/>
        <w:autoSpaceDN w:val="0"/>
        <w:adjustRightInd w:val="0"/>
        <w:spacing w:after="120" w:line="240" w:lineRule="auto"/>
        <w:ind w:left="540"/>
        <w:rPr>
          <w:rFonts w:cstheme="minorHAnsi"/>
          <w:sz w:val="24"/>
          <w:szCs w:val="24"/>
        </w:rPr>
      </w:pPr>
      <w:r w:rsidRPr="008D3B0C">
        <w:rPr>
          <w:rFonts w:cstheme="minorHAnsi"/>
          <w:sz w:val="24"/>
          <w:szCs w:val="24"/>
          <w:u w:val="single"/>
        </w:rPr>
        <w:t>For initial certification</w:t>
      </w:r>
      <w:r w:rsidRPr="00614936">
        <w:rPr>
          <w:rFonts w:cstheme="minorHAnsi"/>
          <w:sz w:val="24"/>
          <w:szCs w:val="24"/>
        </w:rPr>
        <w:t>, c</w:t>
      </w:r>
      <w:r w:rsidRPr="00614936" w:rsidR="0000250F">
        <w:rPr>
          <w:rFonts w:cstheme="minorHAnsi"/>
          <w:sz w:val="24"/>
          <w:szCs w:val="24"/>
        </w:rPr>
        <w:t xml:space="preserve">ompleting FAA Form 8310-3, </w:t>
      </w:r>
      <w:r w:rsidRPr="00614936" w:rsidR="0000250F">
        <w:rPr>
          <w:rFonts w:eastAsia="Times New Roman" w:cstheme="minorHAnsi"/>
          <w:sz w:val="24"/>
          <w:szCs w:val="24"/>
        </w:rPr>
        <w:t xml:space="preserve">Application for Repair Station Certificate and/or Rating, to request issuance of an initial air agency certificate, </w:t>
      </w:r>
      <w:r w:rsidRPr="00614936">
        <w:rPr>
          <w:rFonts w:cstheme="minorHAnsi"/>
          <w:sz w:val="24"/>
          <w:szCs w:val="24"/>
        </w:rPr>
        <w:t xml:space="preserve">along with </w:t>
      </w:r>
      <w:r w:rsidRPr="00614936" w:rsidR="0000250F">
        <w:rPr>
          <w:rFonts w:cstheme="minorHAnsi"/>
          <w:sz w:val="24"/>
          <w:szCs w:val="24"/>
        </w:rPr>
        <w:t>any required application attachments, and submitting to the FAA for review</w:t>
      </w:r>
      <w:r w:rsidRPr="00614936">
        <w:rPr>
          <w:rFonts w:cstheme="minorHAnsi"/>
          <w:sz w:val="24"/>
          <w:szCs w:val="24"/>
        </w:rPr>
        <w:t xml:space="preserve">. </w:t>
      </w:r>
    </w:p>
    <w:p w:rsidR="0000250F" w:rsidRPr="00614936" w:rsidP="00E524B2" w14:paraId="4A44C950" w14:textId="3780C130">
      <w:pPr>
        <w:pStyle w:val="ListParagraph"/>
        <w:widowControl w:val="0"/>
        <w:numPr>
          <w:ilvl w:val="0"/>
          <w:numId w:val="13"/>
        </w:numPr>
        <w:shd w:val="clear" w:color="auto" w:fill="FFFFFF"/>
        <w:autoSpaceDE w:val="0"/>
        <w:autoSpaceDN w:val="0"/>
        <w:adjustRightInd w:val="0"/>
        <w:spacing w:after="120" w:line="240" w:lineRule="auto"/>
        <w:ind w:left="540"/>
        <w:rPr>
          <w:rFonts w:cstheme="minorHAnsi"/>
          <w:sz w:val="24"/>
          <w:szCs w:val="24"/>
        </w:rPr>
      </w:pPr>
      <w:r w:rsidRPr="008D3B0C">
        <w:rPr>
          <w:rFonts w:cstheme="minorHAnsi"/>
          <w:sz w:val="24"/>
          <w:szCs w:val="24"/>
          <w:u w:val="single"/>
        </w:rPr>
        <w:t>On occasion</w:t>
      </w:r>
      <w:r w:rsidRPr="00614936">
        <w:rPr>
          <w:rFonts w:cstheme="minorHAnsi"/>
          <w:sz w:val="24"/>
          <w:szCs w:val="24"/>
        </w:rPr>
        <w:t>, c</w:t>
      </w:r>
      <w:r w:rsidRPr="00614936">
        <w:rPr>
          <w:rFonts w:cstheme="minorHAnsi"/>
          <w:sz w:val="24"/>
          <w:szCs w:val="24"/>
        </w:rPr>
        <w:t xml:space="preserve">ompleting and FAA Form 8310-3, </w:t>
      </w:r>
      <w:r w:rsidRPr="00614936">
        <w:rPr>
          <w:rFonts w:eastAsia="Times New Roman" w:cstheme="minorHAnsi"/>
          <w:sz w:val="24"/>
          <w:szCs w:val="24"/>
        </w:rPr>
        <w:t xml:space="preserve">Application for Repair Station Certificate and/or Rating, to request a certificate amendment, ratings change, change of location, </w:t>
      </w:r>
      <w:r w:rsidRPr="00614936">
        <w:rPr>
          <w:rFonts w:eastAsia="Times New Roman" w:cstheme="minorHAnsi"/>
          <w:sz w:val="24"/>
          <w:szCs w:val="24"/>
        </w:rPr>
        <w:t>name change, ownership change, etc. Any</w:t>
      </w:r>
      <w:r w:rsidRPr="00614936">
        <w:rPr>
          <w:rFonts w:cstheme="minorHAnsi"/>
          <w:sz w:val="24"/>
          <w:szCs w:val="24"/>
        </w:rPr>
        <w:t xml:space="preserve"> required application attachments</w:t>
      </w:r>
      <w:r w:rsidRPr="00614936">
        <w:rPr>
          <w:rFonts w:cstheme="minorHAnsi"/>
          <w:sz w:val="24"/>
          <w:szCs w:val="24"/>
        </w:rPr>
        <w:t xml:space="preserve"> must also be updated and submitted</w:t>
      </w:r>
      <w:r w:rsidRPr="00614936">
        <w:rPr>
          <w:rFonts w:cstheme="minorHAnsi"/>
          <w:sz w:val="24"/>
          <w:szCs w:val="24"/>
        </w:rPr>
        <w:t xml:space="preserve"> to the FAA for review.</w:t>
      </w:r>
    </w:p>
    <w:p w:rsidR="00E524B2" w:rsidRPr="00614936" w:rsidP="00E524B2" w14:paraId="7F1909C8" w14:textId="30376CD7">
      <w:pPr>
        <w:pStyle w:val="ListParagraph"/>
        <w:widowControl w:val="0"/>
        <w:numPr>
          <w:ilvl w:val="0"/>
          <w:numId w:val="13"/>
        </w:numPr>
        <w:shd w:val="clear" w:color="auto" w:fill="FFFFFF"/>
        <w:autoSpaceDE w:val="0"/>
        <w:autoSpaceDN w:val="0"/>
        <w:adjustRightInd w:val="0"/>
        <w:spacing w:after="120" w:line="240" w:lineRule="auto"/>
        <w:ind w:left="540"/>
        <w:rPr>
          <w:rFonts w:cstheme="minorHAnsi"/>
          <w:sz w:val="24"/>
          <w:szCs w:val="24"/>
        </w:rPr>
      </w:pPr>
      <w:r w:rsidRPr="00614936">
        <w:rPr>
          <w:rFonts w:cstheme="minorHAnsi"/>
          <w:sz w:val="24"/>
          <w:szCs w:val="24"/>
        </w:rPr>
        <w:t xml:space="preserve">Other reporting requirements occur </w:t>
      </w:r>
      <w:r w:rsidRPr="008D3B0C">
        <w:rPr>
          <w:rFonts w:cstheme="minorHAnsi"/>
          <w:sz w:val="24"/>
          <w:szCs w:val="24"/>
          <w:u w:val="single"/>
        </w:rPr>
        <w:t>occasionally</w:t>
      </w:r>
      <w:r w:rsidRPr="00614936">
        <w:rPr>
          <w:rFonts w:cstheme="minorHAnsi"/>
          <w:sz w:val="24"/>
          <w:szCs w:val="24"/>
        </w:rPr>
        <w:t xml:space="preserve"> after certification, for example, when the certificate holder’s operations change. </w:t>
      </w:r>
    </w:p>
    <w:p w:rsidR="00E524B2" w:rsidRPr="00614936" w:rsidP="00E524B2" w14:paraId="7E9942A7" w14:textId="5031CE31">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sidRPr="00614936">
        <w:rPr>
          <w:rFonts w:cstheme="minorHAnsi"/>
          <w:sz w:val="24"/>
          <w:szCs w:val="24"/>
        </w:rPr>
        <w:t xml:space="preserve">If a repair station is located outside of the US., it must apply for renew its air agency certificate </w:t>
      </w:r>
      <w:r w:rsidRPr="008D3B0C">
        <w:rPr>
          <w:rFonts w:cstheme="minorHAnsi"/>
          <w:sz w:val="24"/>
          <w:szCs w:val="24"/>
          <w:u w:val="single"/>
        </w:rPr>
        <w:t>every 2 years</w:t>
      </w:r>
      <w:r w:rsidRPr="00614936">
        <w:rPr>
          <w:rFonts w:cstheme="minorHAnsi"/>
          <w:sz w:val="24"/>
          <w:szCs w:val="24"/>
        </w:rPr>
        <w:t>.</w:t>
      </w:r>
    </w:p>
    <w:p w:rsidR="00595796" w:rsidRPr="00614936" w:rsidP="00E524B2" w14:paraId="5E3CD865" w14:textId="6E622FEF">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sidRPr="00614936">
        <w:rPr>
          <w:rFonts w:cstheme="minorHAnsi"/>
          <w:sz w:val="24"/>
          <w:szCs w:val="24"/>
        </w:rPr>
        <w:t xml:space="preserve">All repair stations must develop </w:t>
      </w:r>
      <w:r w:rsidRPr="008D3B0C">
        <w:rPr>
          <w:rFonts w:cstheme="minorHAnsi"/>
          <w:sz w:val="24"/>
          <w:szCs w:val="24"/>
          <w:u w:val="single"/>
        </w:rPr>
        <w:t>initially, and</w:t>
      </w:r>
      <w:r w:rsidR="008D3B0C">
        <w:rPr>
          <w:rFonts w:cstheme="minorHAnsi"/>
          <w:sz w:val="24"/>
          <w:szCs w:val="24"/>
          <w:u w:val="single"/>
        </w:rPr>
        <w:t xml:space="preserve"> as needed</w:t>
      </w:r>
      <w:r w:rsidRPr="008D3B0C">
        <w:rPr>
          <w:rFonts w:cstheme="minorHAnsi"/>
          <w:sz w:val="24"/>
          <w:szCs w:val="24"/>
          <w:u w:val="single"/>
        </w:rPr>
        <w:t xml:space="preserve"> after certification</w:t>
      </w:r>
      <w:r w:rsidRPr="008D3B0C" w:rsidR="008D3B0C">
        <w:rPr>
          <w:rFonts w:cstheme="minorHAnsi"/>
          <w:sz w:val="24"/>
          <w:szCs w:val="24"/>
        </w:rPr>
        <w:t xml:space="preserve"> keep current</w:t>
      </w:r>
      <w:r w:rsidRPr="00614936">
        <w:rPr>
          <w:rFonts w:cstheme="minorHAnsi"/>
          <w:sz w:val="24"/>
          <w:szCs w:val="24"/>
        </w:rPr>
        <w:t>, a Repair Station Manual (RSM) and Quality Control Manual (QCM). The repair station must notify the FAA of any revisions to these manuals. Additionally, all repair stations must develop a Training Program and submit any revisions of the program to the FAA.</w:t>
      </w:r>
    </w:p>
    <w:p w:rsidR="00595796" w:rsidRPr="00614936" w:rsidP="00E524B2" w14:paraId="30F99E8C" w14:textId="6BD4C9E6">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Pr>
          <w:rFonts w:cstheme="minorHAnsi"/>
          <w:sz w:val="24"/>
          <w:szCs w:val="24"/>
        </w:rPr>
        <w:t xml:space="preserve">As needed, </w:t>
      </w:r>
      <w:r w:rsidRPr="00614936">
        <w:rPr>
          <w:rFonts w:cstheme="minorHAnsi"/>
          <w:sz w:val="24"/>
          <w:szCs w:val="24"/>
        </w:rPr>
        <w:t>Repair Stations that are Hazmat Employers under 49 CFR 171.8 must have a hazardous materials training program.</w:t>
      </w:r>
    </w:p>
    <w:p w:rsidR="00595796" w:rsidRPr="00614936" w:rsidP="00E524B2" w14:paraId="6132BC28" w14:textId="713BB5A8">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Pr>
          <w:rFonts w:cstheme="minorHAnsi"/>
          <w:sz w:val="24"/>
          <w:szCs w:val="24"/>
        </w:rPr>
        <w:t xml:space="preserve">As needed, </w:t>
      </w:r>
      <w:r w:rsidRPr="00614936">
        <w:rPr>
          <w:rFonts w:cstheme="minorHAnsi"/>
          <w:sz w:val="24"/>
          <w:szCs w:val="24"/>
        </w:rPr>
        <w:t>Repair Stations that perform work for air carriers must acknowledge receipt of the part 121 or part 135 operator notification required under §§ 121.1005(e) and 135.505(e).</w:t>
      </w:r>
    </w:p>
    <w:p w:rsidR="00595796" w:rsidRPr="00614936" w:rsidP="00E524B2" w14:paraId="7875F5DF" w14:textId="23C4264F">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Pr>
          <w:rFonts w:cstheme="minorHAnsi"/>
          <w:sz w:val="24"/>
          <w:szCs w:val="24"/>
        </w:rPr>
        <w:t>As needed, r</w:t>
      </w:r>
      <w:r w:rsidRPr="00614936">
        <w:rPr>
          <w:rFonts w:cstheme="minorHAnsi"/>
          <w:sz w:val="24"/>
          <w:szCs w:val="24"/>
        </w:rPr>
        <w:t>epair stations that choose to use repairmen to meet the applicable personnel requirements of this part must certify in a format acceptable to the FAA that each person recommended for certification as a repairman is employed by the repair station and meets the eligibility requirements of § 65.101.</w:t>
      </w:r>
    </w:p>
    <w:p w:rsidR="00595796" w:rsidRPr="00614936" w:rsidP="00E524B2" w14:paraId="10A2FEB8" w14:textId="02AEDBCD">
      <w:pPr>
        <w:pStyle w:val="ListParagraph"/>
        <w:widowControl w:val="0"/>
        <w:numPr>
          <w:ilvl w:val="0"/>
          <w:numId w:val="13"/>
        </w:numPr>
        <w:shd w:val="clear" w:color="auto" w:fill="FFFFFF"/>
        <w:autoSpaceDE w:val="0"/>
        <w:autoSpaceDN w:val="0"/>
        <w:adjustRightInd w:val="0"/>
        <w:spacing w:before="100" w:beforeAutospacing="1" w:after="120" w:line="240" w:lineRule="auto"/>
        <w:ind w:left="540"/>
        <w:rPr>
          <w:rFonts w:cstheme="minorHAnsi"/>
          <w:sz w:val="24"/>
          <w:szCs w:val="24"/>
        </w:rPr>
      </w:pPr>
      <w:r w:rsidRPr="00614936">
        <w:rPr>
          <w:rFonts w:cstheme="minorHAnsi"/>
          <w:sz w:val="24"/>
          <w:szCs w:val="24"/>
        </w:rPr>
        <w:t>A repair station with a limited rating may choose to maintain a capability list, which lists the articles the repair station performs maintenance, preventive maintenance, or alterations on. The repair station must provide the FAA with a copy of the revised list.</w:t>
      </w:r>
    </w:p>
    <w:p w:rsidR="00CE3114" w:rsidRPr="00614936" w:rsidP="00CE3114" w14:paraId="331625A5" w14:textId="63D8C187">
      <w:pPr>
        <w:widowControl w:val="0"/>
        <w:shd w:val="clear" w:color="auto" w:fill="FFFFFF"/>
        <w:autoSpaceDE w:val="0"/>
        <w:autoSpaceDN w:val="0"/>
        <w:adjustRightInd w:val="0"/>
        <w:spacing w:after="120" w:line="240" w:lineRule="auto"/>
        <w:rPr>
          <w:rFonts w:cstheme="minorHAnsi"/>
          <w:sz w:val="24"/>
          <w:szCs w:val="24"/>
          <w:u w:val="single"/>
        </w:rPr>
      </w:pPr>
      <w:r w:rsidRPr="00614936">
        <w:rPr>
          <w:rFonts w:cstheme="minorHAnsi"/>
          <w:sz w:val="24"/>
          <w:szCs w:val="24"/>
          <w:u w:val="single"/>
        </w:rPr>
        <w:t xml:space="preserve">Recordkeeping Requirements covered under this IC include: </w:t>
      </w:r>
    </w:p>
    <w:p w:rsidR="00CE3114" w:rsidRPr="00614936" w:rsidP="00CE3114" w14:paraId="0CA9CF57" w14:textId="46E8466D">
      <w:pPr>
        <w:pStyle w:val="ListParagraph"/>
        <w:numPr>
          <w:ilvl w:val="0"/>
          <w:numId w:val="14"/>
        </w:numPr>
        <w:shd w:val="clear" w:color="auto" w:fill="FFFFFF"/>
        <w:spacing w:before="100" w:beforeAutospacing="1" w:after="120" w:line="240" w:lineRule="auto"/>
        <w:rPr>
          <w:rFonts w:eastAsia="Times New Roman" w:cstheme="minorHAnsi"/>
          <w:sz w:val="24"/>
          <w:szCs w:val="24"/>
        </w:rPr>
      </w:pPr>
      <w:r w:rsidRPr="00614936">
        <w:rPr>
          <w:rFonts w:cstheme="minorHAnsi"/>
          <w:sz w:val="24"/>
          <w:szCs w:val="24"/>
        </w:rPr>
        <w:t>Each repair station must retain records that demonstrate compliance with the requirements of part 43 the records must be retained for at least 2 years from the date the article was approved for return to service.</w:t>
      </w:r>
    </w:p>
    <w:p w:rsidR="00CE3114" w:rsidRPr="00614936" w:rsidP="00CE3114" w14:paraId="295B7BC0" w14:textId="6EA0311F">
      <w:pPr>
        <w:pStyle w:val="indent-2"/>
        <w:numPr>
          <w:ilvl w:val="0"/>
          <w:numId w:val="14"/>
        </w:numPr>
        <w:spacing w:before="0" w:beforeAutospacing="0" w:after="120" w:afterAutospacing="0"/>
        <w:rPr>
          <w:rFonts w:asciiTheme="minorHAnsi" w:hAnsiTheme="minorHAnsi" w:cstheme="minorHAnsi"/>
        </w:rPr>
      </w:pPr>
      <w:r w:rsidRPr="00614936">
        <w:rPr>
          <w:rFonts w:asciiTheme="minorHAnsi" w:hAnsiTheme="minorHAnsi" w:cstheme="minorHAnsi"/>
        </w:rPr>
        <w:t>Each repair station must document the individual employee training required by the repair station training program approved by the FAA. These training records must be retained for a minimum of 2 years.</w:t>
      </w:r>
    </w:p>
    <w:p w:rsidR="009F5F2F" w:rsidRPr="00614936" w:rsidP="009F5F2F" w14:paraId="125D6BED" w14:textId="5692AE7E">
      <w:pPr>
        <w:shd w:val="clear" w:color="auto" w:fill="FFFFFF"/>
        <w:spacing w:before="240" w:after="120" w:line="240" w:lineRule="auto"/>
        <w:rPr>
          <w:rFonts w:eastAsia="Times New Roman" w:cstheme="minorHAnsi"/>
          <w:sz w:val="24"/>
          <w:szCs w:val="24"/>
          <w:u w:val="single"/>
        </w:rPr>
      </w:pPr>
      <w:r w:rsidRPr="00614936">
        <w:rPr>
          <w:rFonts w:eastAsia="Times New Roman" w:cstheme="minorHAnsi"/>
          <w:sz w:val="24"/>
          <w:szCs w:val="24"/>
          <w:u w:val="single"/>
        </w:rPr>
        <w:t>Respondents to the Collection</w:t>
      </w:r>
    </w:p>
    <w:p w:rsidR="00153DB2" w:rsidP="009F5F2F" w14:paraId="5B6C7C30" w14:textId="77777777">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The respondents to this collection are current part 145 certificated Repair Stations and applicants for a part 145 air agency certificate. </w:t>
      </w:r>
    </w:p>
    <w:p w:rsidR="00197FD5" w:rsidP="004F36F9" w14:paraId="1D4908BC" w14:textId="3109FB78">
      <w:pPr>
        <w:shd w:val="clear" w:color="auto" w:fill="FFFFFF"/>
        <w:spacing w:after="120" w:line="240" w:lineRule="auto"/>
        <w:rPr>
          <w:rFonts w:eastAsia="Times New Roman" w:cstheme="minorHAnsi"/>
          <w:sz w:val="24"/>
          <w:szCs w:val="24"/>
          <w:u w:val="single"/>
        </w:rPr>
      </w:pPr>
      <w:r w:rsidRPr="00614936">
        <w:rPr>
          <w:rFonts w:eastAsia="Times New Roman" w:cstheme="minorHAnsi"/>
          <w:sz w:val="24"/>
          <w:szCs w:val="24"/>
        </w:rPr>
        <w:t>Responding to the collection is required to obtain and/or retain a benefit.</w:t>
      </w:r>
      <w:r>
        <w:rPr>
          <w:rFonts w:eastAsia="Times New Roman" w:cstheme="minorHAnsi"/>
          <w:sz w:val="24"/>
          <w:szCs w:val="24"/>
          <w:u w:val="single"/>
        </w:rPr>
        <w:br w:type="page"/>
      </w:r>
    </w:p>
    <w:p w:rsidR="009F5F2F" w:rsidRPr="00614936" w:rsidP="009F5F2F" w14:paraId="31F3740E" w14:textId="46AAB0AF">
      <w:pPr>
        <w:shd w:val="clear" w:color="auto" w:fill="FFFFFF"/>
        <w:spacing w:before="240" w:after="120" w:line="240" w:lineRule="auto"/>
        <w:rPr>
          <w:rFonts w:eastAsia="Times New Roman" w:cstheme="minorHAnsi"/>
          <w:sz w:val="24"/>
          <w:szCs w:val="24"/>
          <w:u w:val="single"/>
        </w:rPr>
      </w:pPr>
      <w:r>
        <w:rPr>
          <w:rFonts w:eastAsia="Times New Roman" w:cstheme="minorHAnsi"/>
          <w:sz w:val="24"/>
          <w:szCs w:val="24"/>
          <w:u w:val="single"/>
        </w:rPr>
        <w:t>Receipt/</w:t>
      </w:r>
      <w:r w:rsidRPr="00614936">
        <w:rPr>
          <w:rFonts w:eastAsia="Times New Roman" w:cstheme="minorHAnsi"/>
          <w:sz w:val="24"/>
          <w:szCs w:val="24"/>
          <w:u w:val="single"/>
        </w:rPr>
        <w:t>Purpose</w:t>
      </w:r>
      <w:r w:rsidRPr="00614936" w:rsidR="00094B09">
        <w:rPr>
          <w:rFonts w:eastAsia="Times New Roman" w:cstheme="minorHAnsi"/>
          <w:sz w:val="24"/>
          <w:szCs w:val="24"/>
          <w:u w:val="single"/>
        </w:rPr>
        <w:t xml:space="preserve"> of</w:t>
      </w:r>
      <w:r w:rsidRPr="00614936">
        <w:rPr>
          <w:rFonts w:eastAsia="Times New Roman" w:cstheme="minorHAnsi"/>
          <w:sz w:val="24"/>
          <w:szCs w:val="24"/>
          <w:u w:val="single"/>
        </w:rPr>
        <w:t xml:space="preserve"> the Information Collect</w:t>
      </w:r>
      <w:r w:rsidRPr="00614936" w:rsidR="00094B09">
        <w:rPr>
          <w:rFonts w:eastAsia="Times New Roman" w:cstheme="minorHAnsi"/>
          <w:sz w:val="24"/>
          <w:szCs w:val="24"/>
          <w:u w:val="single"/>
        </w:rPr>
        <w:t>ed</w:t>
      </w:r>
    </w:p>
    <w:p w:rsidR="00094B09" w:rsidP="009F5F2F" w14:paraId="3DB6672B" w14:textId="53FFE55B">
      <w:pPr>
        <w:shd w:val="clear" w:color="auto" w:fill="FFFFFF"/>
        <w:spacing w:after="120" w:line="240" w:lineRule="auto"/>
        <w:rPr>
          <w:rFonts w:cstheme="minorHAnsi"/>
          <w:sz w:val="24"/>
          <w:szCs w:val="24"/>
        </w:rPr>
      </w:pPr>
      <w:r w:rsidRPr="00614936">
        <w:rPr>
          <w:rFonts w:eastAsia="Times New Roman" w:cstheme="minorHAnsi"/>
          <w:sz w:val="24"/>
          <w:szCs w:val="24"/>
        </w:rPr>
        <w:t xml:space="preserve">The information collected is </w:t>
      </w:r>
      <w:r w:rsidRPr="00614936" w:rsidR="00595796">
        <w:rPr>
          <w:rFonts w:eastAsia="Times New Roman" w:cstheme="minorHAnsi"/>
          <w:sz w:val="24"/>
          <w:szCs w:val="24"/>
        </w:rPr>
        <w:t>provided or made available to</w:t>
      </w:r>
      <w:r w:rsidRPr="00614936">
        <w:rPr>
          <w:rFonts w:eastAsia="Times New Roman" w:cstheme="minorHAnsi"/>
          <w:sz w:val="24"/>
          <w:szCs w:val="24"/>
        </w:rPr>
        <w:t xml:space="preserve"> </w:t>
      </w:r>
      <w:r w:rsidRPr="00614936">
        <w:rPr>
          <w:rFonts w:eastAsia="Times New Roman" w:cstheme="minorHAnsi"/>
          <w:sz w:val="24"/>
          <w:szCs w:val="24"/>
        </w:rPr>
        <w:t xml:space="preserve">each </w:t>
      </w:r>
      <w:r w:rsidRPr="00614936">
        <w:rPr>
          <w:rFonts w:eastAsia="Times New Roman" w:cstheme="minorHAnsi"/>
          <w:sz w:val="24"/>
          <w:szCs w:val="24"/>
        </w:rPr>
        <w:t xml:space="preserve">certificate holder/applicant’s </w:t>
      </w:r>
      <w:r w:rsidRPr="00614936" w:rsidR="00CE3114">
        <w:rPr>
          <w:rFonts w:eastAsia="Times New Roman" w:cstheme="minorHAnsi"/>
          <w:sz w:val="24"/>
          <w:szCs w:val="24"/>
        </w:rPr>
        <w:t xml:space="preserve">responsible </w:t>
      </w:r>
      <w:r w:rsidR="00E20AE1">
        <w:rPr>
          <w:rFonts w:eastAsia="Times New Roman" w:cstheme="minorHAnsi"/>
          <w:sz w:val="24"/>
          <w:szCs w:val="24"/>
        </w:rPr>
        <w:t>FSDO.</w:t>
      </w:r>
      <w:r w:rsidRPr="00614936">
        <w:rPr>
          <w:rFonts w:eastAsia="Times New Roman" w:cstheme="minorHAnsi"/>
          <w:sz w:val="24"/>
          <w:szCs w:val="24"/>
        </w:rPr>
        <w:t xml:space="preserve"> Additionally, </w:t>
      </w:r>
      <w:r w:rsidRPr="00614936">
        <w:rPr>
          <w:rFonts w:cstheme="minorHAnsi"/>
          <w:sz w:val="24"/>
          <w:szCs w:val="24"/>
        </w:rPr>
        <w:t>A certificated repair station must make all required records available for inspection by the FAA and the National Transportation Safety Board (NTSB).</w:t>
      </w:r>
    </w:p>
    <w:p w:rsidR="009A2A68" w:rsidRPr="00614936" w:rsidP="009F5F2F" w14:paraId="13350524" w14:textId="66AC417B">
      <w:pPr>
        <w:shd w:val="clear" w:color="auto" w:fill="FFFFFF"/>
        <w:spacing w:after="120" w:line="240" w:lineRule="auto"/>
        <w:rPr>
          <w:rFonts w:eastAsia="Times New Roman" w:cstheme="minorHAnsi"/>
          <w:sz w:val="24"/>
          <w:szCs w:val="24"/>
        </w:rPr>
      </w:pPr>
      <w:r>
        <w:rPr>
          <w:rFonts w:cstheme="minorHAnsi"/>
          <w:sz w:val="24"/>
          <w:szCs w:val="24"/>
        </w:rPr>
        <w:t>The</w:t>
      </w:r>
      <w:r w:rsidR="00B66B67">
        <w:rPr>
          <w:rFonts w:cstheme="minorHAnsi"/>
          <w:sz w:val="24"/>
          <w:szCs w:val="24"/>
        </w:rPr>
        <w:t xml:space="preserve"> FAA and</w:t>
      </w:r>
      <w:r>
        <w:rPr>
          <w:rFonts w:cstheme="minorHAnsi"/>
          <w:sz w:val="24"/>
          <w:szCs w:val="24"/>
        </w:rPr>
        <w:t xml:space="preserve"> NTSB will use </w:t>
      </w:r>
      <w:r w:rsidR="00B66B67">
        <w:rPr>
          <w:rFonts w:cstheme="minorHAnsi"/>
          <w:sz w:val="24"/>
          <w:szCs w:val="24"/>
        </w:rPr>
        <w:t>a repair stations records</w:t>
      </w:r>
      <w:r w:rsidR="00835E54">
        <w:rPr>
          <w:rFonts w:cstheme="minorHAnsi"/>
          <w:sz w:val="24"/>
          <w:szCs w:val="24"/>
        </w:rPr>
        <w:t xml:space="preserve">, </w:t>
      </w:r>
      <w:r w:rsidR="00B66B67">
        <w:rPr>
          <w:rFonts w:cstheme="minorHAnsi"/>
          <w:sz w:val="24"/>
          <w:szCs w:val="24"/>
        </w:rPr>
        <w:t xml:space="preserve">when an aircraft the repair station performed work on was involved in an aircraft accident, </w:t>
      </w:r>
      <w:r w:rsidR="00EE70DB">
        <w:rPr>
          <w:rFonts w:cstheme="minorHAnsi"/>
          <w:sz w:val="24"/>
          <w:szCs w:val="24"/>
        </w:rPr>
        <w:t>during the accident investigation process</w:t>
      </w:r>
      <w:r w:rsidR="00835E54">
        <w:rPr>
          <w:rFonts w:cstheme="minorHAnsi"/>
          <w:sz w:val="24"/>
          <w:szCs w:val="24"/>
        </w:rPr>
        <w:t xml:space="preserve">. The records may </w:t>
      </w:r>
      <w:r w:rsidR="00EE70DB">
        <w:rPr>
          <w:rFonts w:cstheme="minorHAnsi"/>
          <w:sz w:val="24"/>
          <w:szCs w:val="24"/>
        </w:rPr>
        <w:t xml:space="preserve">assist in determining </w:t>
      </w:r>
      <w:r w:rsidR="00835E54">
        <w:rPr>
          <w:rFonts w:cstheme="minorHAnsi"/>
          <w:sz w:val="24"/>
          <w:szCs w:val="24"/>
        </w:rPr>
        <w:t xml:space="preserve">the cause </w:t>
      </w:r>
      <w:r w:rsidR="00EB4188">
        <w:rPr>
          <w:rFonts w:cstheme="minorHAnsi"/>
          <w:sz w:val="24"/>
          <w:szCs w:val="24"/>
        </w:rPr>
        <w:t xml:space="preserve">or causal factors </w:t>
      </w:r>
      <w:r w:rsidR="00835E54">
        <w:rPr>
          <w:rFonts w:cstheme="minorHAnsi"/>
          <w:sz w:val="24"/>
          <w:szCs w:val="24"/>
        </w:rPr>
        <w:t>of the a</w:t>
      </w:r>
      <w:r w:rsidR="00EB4188">
        <w:rPr>
          <w:rFonts w:cstheme="minorHAnsi"/>
          <w:sz w:val="24"/>
          <w:szCs w:val="24"/>
        </w:rPr>
        <w:t>ccident.</w:t>
      </w:r>
    </w:p>
    <w:p w:rsidR="00595796" w:rsidRPr="00614936" w:rsidP="009F5F2F" w14:paraId="202368D8" w14:textId="5EA2DC4B">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The </w:t>
      </w:r>
      <w:r w:rsidRPr="00614936" w:rsidR="00E524B2">
        <w:rPr>
          <w:rFonts w:eastAsia="Times New Roman" w:cstheme="minorHAnsi"/>
          <w:sz w:val="24"/>
          <w:szCs w:val="24"/>
        </w:rPr>
        <w:t xml:space="preserve">FAA </w:t>
      </w:r>
      <w:r w:rsidRPr="00614936">
        <w:rPr>
          <w:rFonts w:eastAsia="Times New Roman" w:cstheme="minorHAnsi"/>
          <w:sz w:val="24"/>
          <w:szCs w:val="24"/>
        </w:rPr>
        <w:t xml:space="preserve">uses the information </w:t>
      </w:r>
      <w:r w:rsidRPr="00614936" w:rsidR="00E524B2">
        <w:rPr>
          <w:rFonts w:eastAsia="Times New Roman" w:cstheme="minorHAnsi"/>
          <w:sz w:val="24"/>
          <w:szCs w:val="24"/>
        </w:rPr>
        <w:t>to determine compliance with the part 14</w:t>
      </w:r>
      <w:r w:rsidRPr="00614936">
        <w:rPr>
          <w:rFonts w:eastAsia="Times New Roman" w:cstheme="minorHAnsi"/>
          <w:sz w:val="24"/>
          <w:szCs w:val="24"/>
        </w:rPr>
        <w:t>5</w:t>
      </w:r>
      <w:r w:rsidRPr="00614936" w:rsidR="00E524B2">
        <w:rPr>
          <w:rFonts w:eastAsia="Times New Roman" w:cstheme="minorHAnsi"/>
          <w:sz w:val="24"/>
          <w:szCs w:val="24"/>
        </w:rPr>
        <w:t xml:space="preserve"> requirements for obtaining and/or retaining an FAA air agency certificate</w:t>
      </w:r>
      <w:r w:rsidRPr="00614936">
        <w:rPr>
          <w:rFonts w:eastAsia="Times New Roman" w:cstheme="minorHAnsi"/>
          <w:sz w:val="24"/>
          <w:szCs w:val="24"/>
        </w:rPr>
        <w:t xml:space="preserve"> issued under </w:t>
      </w:r>
      <w:r w:rsidRPr="00614936">
        <w:rPr>
          <w:rFonts w:eastAsia="Times New Roman" w:cstheme="minorHAnsi"/>
          <w:sz w:val="24"/>
          <w:szCs w:val="24"/>
        </w:rPr>
        <w:t>part</w:t>
      </w:r>
      <w:r w:rsidRPr="00614936">
        <w:rPr>
          <w:rFonts w:eastAsia="Times New Roman" w:cstheme="minorHAnsi"/>
          <w:sz w:val="24"/>
          <w:szCs w:val="24"/>
        </w:rPr>
        <w:t xml:space="preserve"> 145</w:t>
      </w:r>
      <w:r w:rsidRPr="00614936" w:rsidR="00E524B2">
        <w:rPr>
          <w:rFonts w:eastAsia="Times New Roman" w:cstheme="minorHAnsi"/>
          <w:sz w:val="24"/>
          <w:szCs w:val="24"/>
        </w:rPr>
        <w:t>.</w:t>
      </w:r>
      <w:r w:rsidRPr="00614936" w:rsidR="00E524B2">
        <w:rPr>
          <w:rFonts w:cstheme="minorHAnsi"/>
          <w:sz w:val="24"/>
          <w:szCs w:val="24"/>
        </w:rPr>
        <w:t xml:space="preserve"> </w:t>
      </w:r>
      <w:r w:rsidRPr="00614936" w:rsidR="00E524B2">
        <w:rPr>
          <w:rFonts w:eastAsia="Times New Roman" w:cstheme="minorHAnsi"/>
          <w:sz w:val="24"/>
          <w:szCs w:val="24"/>
        </w:rPr>
        <w:t>For part 14</w:t>
      </w:r>
      <w:r w:rsidRPr="00614936">
        <w:rPr>
          <w:rFonts w:eastAsia="Times New Roman" w:cstheme="minorHAnsi"/>
          <w:sz w:val="24"/>
          <w:szCs w:val="24"/>
        </w:rPr>
        <w:t>5</w:t>
      </w:r>
      <w:r w:rsidRPr="00614936" w:rsidR="00E524B2">
        <w:rPr>
          <w:rFonts w:eastAsia="Times New Roman" w:cstheme="minorHAnsi"/>
          <w:sz w:val="24"/>
          <w:szCs w:val="24"/>
        </w:rPr>
        <w:t xml:space="preserve"> applicants, when all part 14</w:t>
      </w:r>
      <w:r w:rsidRPr="00614936">
        <w:rPr>
          <w:rFonts w:eastAsia="Times New Roman" w:cstheme="minorHAnsi"/>
          <w:sz w:val="24"/>
          <w:szCs w:val="24"/>
        </w:rPr>
        <w:t>5</w:t>
      </w:r>
      <w:r w:rsidRPr="00614936" w:rsidR="00E524B2">
        <w:rPr>
          <w:rFonts w:eastAsia="Times New Roman" w:cstheme="minorHAnsi"/>
          <w:sz w:val="24"/>
          <w:szCs w:val="24"/>
        </w:rPr>
        <w:t xml:space="preserve"> requirements have been met, an FAA air agency certificate with the appropriate ratings is issued. </w:t>
      </w:r>
    </w:p>
    <w:p w:rsidR="00FA0A51" w:rsidRPr="00F47DB0" w:rsidP="009F5F2F" w14:paraId="1A40BBC0" w14:textId="38A0CEF9">
      <w:pPr>
        <w:shd w:val="clear" w:color="auto" w:fill="FFFFFF"/>
        <w:spacing w:after="0" w:line="240" w:lineRule="auto"/>
        <w:rPr>
          <w:rFonts w:eastAsia="Times New Roman" w:cstheme="minorHAnsi"/>
          <w:sz w:val="24"/>
          <w:szCs w:val="24"/>
        </w:rPr>
      </w:pPr>
      <w:r w:rsidRPr="00614936">
        <w:rPr>
          <w:rFonts w:eastAsia="Times New Roman" w:cstheme="minorHAnsi"/>
          <w:sz w:val="24"/>
          <w:szCs w:val="24"/>
        </w:rPr>
        <w:t>T</w:t>
      </w:r>
      <w:r w:rsidRPr="00614936" w:rsidR="00E524B2">
        <w:rPr>
          <w:rFonts w:eastAsia="Times New Roman" w:cstheme="minorHAnsi"/>
          <w:sz w:val="24"/>
          <w:szCs w:val="24"/>
        </w:rPr>
        <w:t xml:space="preserve">he FAA uses the information collected </w:t>
      </w:r>
      <w:r w:rsidRPr="00614936">
        <w:rPr>
          <w:rFonts w:eastAsia="Times New Roman" w:cstheme="minorHAnsi"/>
          <w:sz w:val="24"/>
          <w:szCs w:val="24"/>
        </w:rPr>
        <w:t xml:space="preserve">from part </w:t>
      </w:r>
      <w:r w:rsidRPr="00F47DB0">
        <w:rPr>
          <w:rFonts w:eastAsia="Times New Roman" w:cstheme="minorHAnsi"/>
          <w:sz w:val="24"/>
          <w:szCs w:val="24"/>
        </w:rPr>
        <w:t xml:space="preserve">145 certificate holders and applicants </w:t>
      </w:r>
      <w:r w:rsidRPr="00F47DB0" w:rsidR="00E524B2">
        <w:rPr>
          <w:rFonts w:eastAsia="Times New Roman" w:cstheme="minorHAnsi"/>
          <w:sz w:val="24"/>
          <w:szCs w:val="24"/>
        </w:rPr>
        <w:t>to</w:t>
      </w:r>
      <w:r w:rsidRPr="00F47DB0" w:rsidR="00AF5BF1">
        <w:rPr>
          <w:rFonts w:eastAsia="Times New Roman" w:cstheme="minorHAnsi"/>
          <w:sz w:val="24"/>
          <w:szCs w:val="24"/>
        </w:rPr>
        <w:t xml:space="preserve"> maintain the FAA’s mission to ensure aviation safety by</w:t>
      </w:r>
      <w:r w:rsidRPr="00F47DB0">
        <w:rPr>
          <w:rFonts w:eastAsia="Times New Roman" w:cstheme="minorHAnsi"/>
          <w:sz w:val="24"/>
          <w:szCs w:val="24"/>
        </w:rPr>
        <w:t>:</w:t>
      </w:r>
    </w:p>
    <w:p w:rsidR="00FA0A51" w:rsidRPr="00614936" w:rsidP="009F5F2F" w14:paraId="76AE9872" w14:textId="2374713E">
      <w:pPr>
        <w:shd w:val="clear" w:color="auto" w:fill="FFFFFF"/>
        <w:spacing w:after="0" w:line="240" w:lineRule="auto"/>
        <w:ind w:left="720"/>
        <w:rPr>
          <w:rFonts w:eastAsia="Times New Roman" w:cstheme="minorHAnsi"/>
          <w:color w:val="FF0000"/>
          <w:sz w:val="24"/>
          <w:szCs w:val="24"/>
        </w:rPr>
      </w:pPr>
      <w:r w:rsidRPr="00614936">
        <w:rPr>
          <w:rFonts w:eastAsia="Times New Roman" w:cstheme="minorHAnsi"/>
          <w:sz w:val="24"/>
          <w:szCs w:val="24"/>
        </w:rPr>
        <w:t xml:space="preserve">(1) </w:t>
      </w:r>
      <w:r w:rsidRPr="00614936" w:rsidR="009F5F2F">
        <w:rPr>
          <w:rFonts w:eastAsia="Times New Roman" w:cstheme="minorHAnsi"/>
          <w:sz w:val="24"/>
          <w:szCs w:val="24"/>
        </w:rPr>
        <w:t>Determin</w:t>
      </w:r>
      <w:r w:rsidRPr="00614936" w:rsidR="00AF5BF1">
        <w:rPr>
          <w:rFonts w:eastAsia="Times New Roman" w:cstheme="minorHAnsi"/>
          <w:sz w:val="24"/>
          <w:szCs w:val="24"/>
        </w:rPr>
        <w:t>ing or verifying</w:t>
      </w:r>
      <w:r w:rsidRPr="00614936">
        <w:rPr>
          <w:rFonts w:eastAsia="Times New Roman" w:cstheme="minorHAnsi"/>
          <w:sz w:val="24"/>
          <w:szCs w:val="24"/>
        </w:rPr>
        <w:t xml:space="preserve"> </w:t>
      </w:r>
      <w:r w:rsidRPr="00614936" w:rsidR="00AF5BF1">
        <w:rPr>
          <w:rFonts w:eastAsia="Times New Roman" w:cstheme="minorHAnsi"/>
          <w:sz w:val="24"/>
          <w:szCs w:val="24"/>
        </w:rPr>
        <w:t xml:space="preserve">a </w:t>
      </w:r>
      <w:r w:rsidRPr="00614936" w:rsidR="00595796">
        <w:rPr>
          <w:rFonts w:eastAsia="Times New Roman" w:cstheme="minorHAnsi"/>
          <w:sz w:val="24"/>
          <w:szCs w:val="24"/>
        </w:rPr>
        <w:t>repair station</w:t>
      </w:r>
      <w:r w:rsidRPr="00614936">
        <w:rPr>
          <w:rFonts w:eastAsia="Times New Roman" w:cstheme="minorHAnsi"/>
          <w:sz w:val="24"/>
          <w:szCs w:val="24"/>
        </w:rPr>
        <w:t xml:space="preserve"> </w:t>
      </w:r>
      <w:r w:rsidRPr="00614936" w:rsidR="00AF5BF1">
        <w:rPr>
          <w:rFonts w:eastAsia="Times New Roman" w:cstheme="minorHAnsi"/>
          <w:sz w:val="24"/>
          <w:szCs w:val="24"/>
        </w:rPr>
        <w:t xml:space="preserve">certificate holder/applicant </w:t>
      </w:r>
      <w:r w:rsidRPr="00614936">
        <w:rPr>
          <w:rFonts w:eastAsia="Times New Roman" w:cstheme="minorHAnsi"/>
          <w:sz w:val="24"/>
          <w:szCs w:val="24"/>
        </w:rPr>
        <w:t>operates</w:t>
      </w:r>
      <w:r w:rsidRPr="00614936" w:rsidR="00AF5BF1">
        <w:rPr>
          <w:rFonts w:eastAsia="Times New Roman" w:cstheme="minorHAnsi"/>
          <w:sz w:val="24"/>
          <w:szCs w:val="24"/>
        </w:rPr>
        <w:t>/can operate</w:t>
      </w:r>
      <w:r w:rsidRPr="00614936">
        <w:rPr>
          <w:rFonts w:eastAsia="Times New Roman" w:cstheme="minorHAnsi"/>
          <w:sz w:val="24"/>
          <w:szCs w:val="24"/>
        </w:rPr>
        <w:t xml:space="preserve"> in accordance with</w:t>
      </w:r>
      <w:r w:rsidRPr="00614936" w:rsidR="009F5F2F">
        <w:rPr>
          <w:rFonts w:eastAsia="Times New Roman" w:cstheme="minorHAnsi"/>
          <w:sz w:val="24"/>
          <w:szCs w:val="24"/>
        </w:rPr>
        <w:t xml:space="preserve"> the requirements of part 145.</w:t>
      </w:r>
      <w:r w:rsidRPr="00614936">
        <w:rPr>
          <w:rFonts w:eastAsia="Times New Roman" w:cstheme="minorHAnsi"/>
          <w:sz w:val="24"/>
          <w:szCs w:val="24"/>
        </w:rPr>
        <w:t xml:space="preserve"> </w:t>
      </w:r>
    </w:p>
    <w:p w:rsidR="00FA0A51" w:rsidRPr="00614936" w:rsidP="009F5F2F" w14:paraId="6A329012" w14:textId="27F59717">
      <w:pPr>
        <w:shd w:val="clear" w:color="auto" w:fill="FFFFFF"/>
        <w:spacing w:after="0" w:line="240" w:lineRule="auto"/>
        <w:ind w:left="720"/>
        <w:rPr>
          <w:rFonts w:eastAsia="Times New Roman" w:cstheme="minorHAnsi"/>
          <w:sz w:val="24"/>
          <w:szCs w:val="24"/>
        </w:rPr>
      </w:pPr>
      <w:r w:rsidRPr="00614936">
        <w:rPr>
          <w:rFonts w:eastAsia="Times New Roman" w:cstheme="minorHAnsi"/>
          <w:sz w:val="24"/>
          <w:szCs w:val="24"/>
        </w:rPr>
        <w:t xml:space="preserve">(2) </w:t>
      </w:r>
      <w:r w:rsidRPr="00614936" w:rsidR="00CE3114">
        <w:rPr>
          <w:rFonts w:eastAsia="Times New Roman" w:cstheme="minorHAnsi"/>
          <w:sz w:val="24"/>
          <w:szCs w:val="24"/>
        </w:rPr>
        <w:t>Ensure</w:t>
      </w:r>
      <w:r w:rsidRPr="00614936">
        <w:rPr>
          <w:rFonts w:eastAsia="Times New Roman" w:cstheme="minorHAnsi"/>
          <w:sz w:val="24"/>
          <w:szCs w:val="24"/>
        </w:rPr>
        <w:t xml:space="preserve"> </w:t>
      </w:r>
      <w:r w:rsidRPr="00614936" w:rsidR="006B7362">
        <w:rPr>
          <w:rFonts w:eastAsia="Times New Roman" w:cstheme="minorHAnsi"/>
          <w:sz w:val="24"/>
          <w:szCs w:val="24"/>
        </w:rPr>
        <w:t>a</w:t>
      </w:r>
      <w:r w:rsidRPr="00614936">
        <w:rPr>
          <w:rFonts w:eastAsia="Times New Roman" w:cstheme="minorHAnsi"/>
          <w:sz w:val="24"/>
          <w:szCs w:val="24"/>
        </w:rPr>
        <w:t xml:space="preserve"> </w:t>
      </w:r>
      <w:r w:rsidRPr="00614936" w:rsidR="00B32818">
        <w:rPr>
          <w:rFonts w:eastAsia="Times New Roman" w:cstheme="minorHAnsi"/>
          <w:sz w:val="24"/>
          <w:szCs w:val="24"/>
        </w:rPr>
        <w:t>repair station</w:t>
      </w:r>
      <w:r w:rsidRPr="00614936">
        <w:rPr>
          <w:rFonts w:eastAsia="Times New Roman" w:cstheme="minorHAnsi"/>
          <w:sz w:val="24"/>
          <w:szCs w:val="24"/>
        </w:rPr>
        <w:t xml:space="preserve"> </w:t>
      </w:r>
      <w:r w:rsidRPr="00614936" w:rsidR="004142FB">
        <w:rPr>
          <w:rFonts w:eastAsia="Times New Roman" w:cstheme="minorHAnsi"/>
          <w:sz w:val="24"/>
          <w:szCs w:val="24"/>
        </w:rPr>
        <w:t xml:space="preserve">uses </w:t>
      </w:r>
      <w:r w:rsidRPr="00614936" w:rsidR="0027472D">
        <w:rPr>
          <w:rFonts w:eastAsia="Times New Roman" w:cstheme="minorHAnsi"/>
          <w:sz w:val="24"/>
          <w:szCs w:val="24"/>
        </w:rPr>
        <w:t xml:space="preserve">appropriate facilities and equipment, has sufficient processes and procedures, and uses </w:t>
      </w:r>
      <w:r w:rsidRPr="00614936" w:rsidR="004142FB">
        <w:rPr>
          <w:rFonts w:eastAsia="Times New Roman" w:cstheme="minorHAnsi"/>
          <w:sz w:val="24"/>
          <w:szCs w:val="24"/>
        </w:rPr>
        <w:t xml:space="preserve">qualified personnel with appropriate training to perform maintenance, preventive </w:t>
      </w:r>
      <w:r w:rsidRPr="00614936">
        <w:rPr>
          <w:rFonts w:eastAsia="Times New Roman" w:cstheme="minorHAnsi"/>
          <w:sz w:val="24"/>
          <w:szCs w:val="24"/>
        </w:rPr>
        <w:t xml:space="preserve">maintenance, or alterations of aircraft, airframes, aircraft engines, propellers, </w:t>
      </w:r>
      <w:r w:rsidRPr="00614936" w:rsidR="007D7132">
        <w:rPr>
          <w:rFonts w:eastAsia="Times New Roman" w:cstheme="minorHAnsi"/>
          <w:sz w:val="24"/>
          <w:szCs w:val="24"/>
        </w:rPr>
        <w:t>appliances,</w:t>
      </w:r>
      <w:r w:rsidRPr="00614936">
        <w:rPr>
          <w:rFonts w:eastAsia="Times New Roman" w:cstheme="minorHAnsi"/>
          <w:sz w:val="24"/>
          <w:szCs w:val="24"/>
        </w:rPr>
        <w:t xml:space="preserve"> or component part to which part 43 applies</w:t>
      </w:r>
      <w:r w:rsidRPr="00614936" w:rsidR="006B7362">
        <w:rPr>
          <w:rFonts w:eastAsia="Times New Roman" w:cstheme="minorHAnsi"/>
          <w:sz w:val="24"/>
          <w:szCs w:val="24"/>
        </w:rPr>
        <w:t>.</w:t>
      </w:r>
    </w:p>
    <w:p w:rsidR="006B7362" w:rsidRPr="00614936" w:rsidP="006B7362" w14:paraId="08C99ABD" w14:textId="77777777">
      <w:pPr>
        <w:shd w:val="clear" w:color="auto" w:fill="FFFFFF"/>
        <w:spacing w:after="0" w:line="240" w:lineRule="auto"/>
        <w:rPr>
          <w:rFonts w:eastAsia="Times New Roman" w:cstheme="minorHAnsi"/>
          <w:sz w:val="24"/>
          <w:szCs w:val="24"/>
        </w:rPr>
      </w:pPr>
    </w:p>
    <w:p w:rsidR="006B7362" w:rsidRPr="00614936" w:rsidP="006B7362" w14:paraId="4461FF24" w14:textId="455D6C68">
      <w:pPr>
        <w:shd w:val="clear" w:color="auto" w:fill="FFFFFF"/>
        <w:spacing w:after="0" w:line="240" w:lineRule="auto"/>
        <w:rPr>
          <w:rFonts w:eastAsia="Times New Roman" w:cstheme="minorHAnsi"/>
          <w:sz w:val="24"/>
          <w:szCs w:val="24"/>
          <w:u w:val="single"/>
        </w:rPr>
      </w:pPr>
      <w:r w:rsidRPr="00614936">
        <w:rPr>
          <w:rFonts w:eastAsia="Times New Roman" w:cstheme="minorHAnsi"/>
          <w:sz w:val="24"/>
          <w:szCs w:val="24"/>
          <w:u w:val="single"/>
        </w:rPr>
        <w:t xml:space="preserve">Actual Usage </w:t>
      </w:r>
    </w:p>
    <w:p w:rsidR="006B7362" w:rsidRPr="00614936" w:rsidP="00094B09" w14:paraId="78FF0971" w14:textId="457E6D16">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The FAA has used the initial certification information to certificate all the </w:t>
      </w:r>
      <w:r w:rsidR="00F80FDC">
        <w:rPr>
          <w:rFonts w:eastAsia="Times New Roman" w:cstheme="minorHAnsi"/>
          <w:sz w:val="24"/>
          <w:szCs w:val="24"/>
        </w:rPr>
        <w:t>4942</w:t>
      </w:r>
      <w:r w:rsidRPr="00614936">
        <w:rPr>
          <w:rFonts w:eastAsia="Times New Roman" w:cstheme="minorHAnsi"/>
          <w:sz w:val="24"/>
          <w:szCs w:val="24"/>
        </w:rPr>
        <w:t xml:space="preserve"> currently certificated part 145 repair stations. The FAA is in the process of reviewing </w:t>
      </w:r>
      <w:r w:rsidR="00BC44AD">
        <w:rPr>
          <w:rFonts w:eastAsia="Times New Roman" w:cstheme="minorHAnsi"/>
          <w:sz w:val="24"/>
          <w:szCs w:val="24"/>
        </w:rPr>
        <w:t>228</w:t>
      </w:r>
      <w:r w:rsidRPr="00614936" w:rsidR="00BC44AD">
        <w:rPr>
          <w:rFonts w:eastAsia="Times New Roman" w:cstheme="minorHAnsi"/>
          <w:sz w:val="24"/>
          <w:szCs w:val="24"/>
        </w:rPr>
        <w:t xml:space="preserve"> </w:t>
      </w:r>
      <w:r w:rsidRPr="00614936">
        <w:rPr>
          <w:rFonts w:eastAsia="Times New Roman" w:cstheme="minorHAnsi"/>
          <w:sz w:val="24"/>
          <w:szCs w:val="24"/>
        </w:rPr>
        <w:t xml:space="preserve">repair station applicants, and </w:t>
      </w:r>
      <w:r w:rsidRPr="000E2EFC" w:rsidR="005303B6">
        <w:rPr>
          <w:rFonts w:eastAsia="Times New Roman" w:cstheme="minorHAnsi"/>
          <w:sz w:val="24"/>
          <w:szCs w:val="24"/>
        </w:rPr>
        <w:t>109</w:t>
      </w:r>
      <w:r w:rsidRPr="00614936">
        <w:rPr>
          <w:rFonts w:eastAsia="Times New Roman" w:cstheme="minorHAnsi"/>
          <w:sz w:val="24"/>
          <w:szCs w:val="24"/>
        </w:rPr>
        <w:t xml:space="preserve"> additional applicants are on the FAA’s certification waitlist awaiting FAA certification resources. All information collected is reviewed at the time of initial certification to ensure part 145 requirements are met. </w:t>
      </w:r>
    </w:p>
    <w:p w:rsidR="006B7362" w:rsidRPr="00614936" w:rsidP="00094B09" w14:paraId="6EFD9965" w14:textId="61C6ABAF">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As needed, t</w:t>
      </w:r>
      <w:r w:rsidRPr="00614936">
        <w:rPr>
          <w:rFonts w:eastAsia="Times New Roman" w:cstheme="minorHAnsi"/>
          <w:sz w:val="24"/>
          <w:szCs w:val="24"/>
        </w:rPr>
        <w:t xml:space="preserve">he FAA reviews information provided by the certificate holder, such as manual revisions, contract maintenance provider changes, and capability list revisions at each submission or notification of change. Additionally, if the FAA finds safety issues or non-compliance, the FAA reviews all applicable certificate holder documents (manuals, rosters, training records, capabilities, etc.) to determine the reason for the issue and to assist the certificate holder in developing appropriate corrective actions. </w:t>
      </w:r>
    </w:p>
    <w:p w:rsidR="00094B09" w:rsidRPr="00614936" w:rsidP="00094B09" w14:paraId="5D969A5F" w14:textId="039E202E">
      <w:pPr>
        <w:shd w:val="clear" w:color="auto" w:fill="FFFFFF"/>
        <w:spacing w:after="0" w:line="240" w:lineRule="auto"/>
        <w:rPr>
          <w:rFonts w:eastAsia="Times New Roman" w:cstheme="minorHAnsi"/>
          <w:sz w:val="24"/>
          <w:szCs w:val="24"/>
        </w:rPr>
      </w:pPr>
      <w:r w:rsidRPr="00614936">
        <w:rPr>
          <w:rFonts w:eastAsia="Times New Roman" w:cstheme="minorHAnsi"/>
          <w:sz w:val="24"/>
          <w:szCs w:val="24"/>
        </w:rPr>
        <w:t>Annually for repair stations located within the U.S, the FAA reviews each repair stations operations to ensure compliance with part 145 using its Safety Assurance System (SAS) process and automation. This process includes physical inspection of the repair station, as well as reviewing all the information collected as described in this IC. Repair stations located outside of the US are inspected every two years. The FAA inspections are used to determine if the repair station:</w:t>
      </w:r>
    </w:p>
    <w:p w:rsidR="00094B09" w:rsidRPr="00614936" w:rsidP="00094B09" w14:paraId="7C9BE91F" w14:textId="6A58851D">
      <w:pPr>
        <w:pStyle w:val="ListParagraph"/>
        <w:numPr>
          <w:ilvl w:val="0"/>
          <w:numId w:val="15"/>
        </w:num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Is following its established processes and procedures.</w:t>
      </w:r>
    </w:p>
    <w:p w:rsidR="00094B09" w:rsidRPr="00614936" w:rsidP="00094B09" w14:paraId="4ADFA7BE" w14:textId="13D39BE7">
      <w:pPr>
        <w:pStyle w:val="ListParagraph"/>
        <w:numPr>
          <w:ilvl w:val="0"/>
          <w:numId w:val="15"/>
        </w:num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Processes and procedures are producing intended results.</w:t>
      </w:r>
    </w:p>
    <w:p w:rsidR="006B7362" w:rsidRPr="00614936" w:rsidP="00094B09" w14:paraId="5B64C12D" w14:textId="3372A701">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Every two years, t</w:t>
      </w:r>
      <w:r w:rsidRPr="00614936">
        <w:rPr>
          <w:rFonts w:eastAsia="Times New Roman" w:cstheme="minorHAnsi"/>
          <w:sz w:val="24"/>
          <w:szCs w:val="24"/>
        </w:rPr>
        <w:t xml:space="preserve">he FAA uses the certificate renewal process for foreign repair stations to ensure appropriate fees are collected that allow the FAA to conduct all required surveillance outside of the </w:t>
      </w:r>
      <w:r w:rsidRPr="00614936">
        <w:rPr>
          <w:rFonts w:eastAsia="Times New Roman" w:cstheme="minorHAnsi"/>
          <w:sz w:val="24"/>
          <w:szCs w:val="24"/>
        </w:rPr>
        <w:t>U.S.</w:t>
      </w:r>
      <w:r w:rsidRPr="00614936">
        <w:rPr>
          <w:rFonts w:eastAsia="Times New Roman" w:cstheme="minorHAnsi"/>
          <w:sz w:val="24"/>
          <w:szCs w:val="24"/>
        </w:rPr>
        <w:t>, as necessary to ensure part 145 requirements are met abroad.</w:t>
      </w:r>
    </w:p>
    <w:p w:rsidR="00760ECD" w:rsidRPr="00614936" w:rsidP="00DA04E3" w14:paraId="7640D15A" w14:textId="65FA87B9">
      <w:pPr>
        <w:shd w:val="clear" w:color="auto" w:fill="FFFFFF"/>
        <w:spacing w:before="240" w:after="120" w:line="240" w:lineRule="auto"/>
        <w:rPr>
          <w:rFonts w:eastAsia="Times New Roman" w:cstheme="minorHAnsi"/>
          <w:sz w:val="24"/>
          <w:szCs w:val="24"/>
          <w:u w:val="single"/>
        </w:rPr>
      </w:pPr>
      <w:r w:rsidRPr="00614936">
        <w:rPr>
          <w:rFonts w:eastAsia="Times New Roman" w:cstheme="minorHAnsi"/>
          <w:sz w:val="24"/>
          <w:szCs w:val="24"/>
          <w:u w:val="single"/>
        </w:rPr>
        <w:t>How The Information is Collected</w:t>
      </w:r>
    </w:p>
    <w:p w:rsidR="00094B09" w:rsidRPr="00614936" w:rsidP="00094B09" w14:paraId="54EB824B" w14:textId="2FD67574">
      <w:pPr>
        <w:shd w:val="clear" w:color="auto" w:fill="FFFFFF"/>
        <w:spacing w:before="240" w:after="120" w:line="240" w:lineRule="auto"/>
        <w:rPr>
          <w:rFonts w:eastAsia="Times New Roman" w:cstheme="minorHAnsi"/>
          <w:sz w:val="24"/>
          <w:szCs w:val="24"/>
        </w:rPr>
      </w:pPr>
      <w:r w:rsidRPr="00614936">
        <w:rPr>
          <w:rFonts w:eastAsia="Times New Roman" w:cstheme="minorHAnsi"/>
          <w:sz w:val="24"/>
          <w:szCs w:val="24"/>
        </w:rPr>
        <w:t xml:space="preserve">The FAA </w:t>
      </w:r>
      <w:r w:rsidRPr="00614936" w:rsidR="00903398">
        <w:rPr>
          <w:rFonts w:eastAsia="Times New Roman" w:cstheme="minorHAnsi"/>
          <w:sz w:val="24"/>
          <w:szCs w:val="24"/>
        </w:rPr>
        <w:t>uses</w:t>
      </w:r>
      <w:r w:rsidRPr="00614936" w:rsidR="00903398">
        <w:rPr>
          <w:rFonts w:eastAsia="Times New Roman" w:cstheme="minorHAnsi"/>
          <w:b/>
          <w:bCs/>
          <w:sz w:val="24"/>
          <w:szCs w:val="24"/>
        </w:rPr>
        <w:t xml:space="preserve"> FAA Form 8310-3, </w:t>
      </w:r>
      <w:r w:rsidRPr="00614936" w:rsidR="00760ECD">
        <w:rPr>
          <w:rFonts w:eastAsia="Times New Roman" w:cstheme="minorHAnsi"/>
          <w:sz w:val="24"/>
          <w:szCs w:val="24"/>
        </w:rPr>
        <w:t xml:space="preserve">Application for Repair Station Certificate and/or Rating, to collect information on repair station applicants, amendments to a repair station certificate holder’s air agency certificate, </w:t>
      </w:r>
      <w:r w:rsidRPr="00614936" w:rsidR="00240865">
        <w:rPr>
          <w:rFonts w:eastAsia="Times New Roman" w:cstheme="minorHAnsi"/>
          <w:sz w:val="24"/>
          <w:szCs w:val="24"/>
        </w:rPr>
        <w:t xml:space="preserve">and </w:t>
      </w:r>
      <w:r w:rsidRPr="00614936" w:rsidR="00760ECD">
        <w:rPr>
          <w:rFonts w:eastAsia="Times New Roman" w:cstheme="minorHAnsi"/>
          <w:sz w:val="24"/>
          <w:szCs w:val="24"/>
        </w:rPr>
        <w:t xml:space="preserve">renewal requests for repair station certificate holders located outside of the United States. </w:t>
      </w:r>
      <w:r w:rsidRPr="00614936" w:rsidR="006B7362">
        <w:rPr>
          <w:rFonts w:eastAsia="Times New Roman" w:cstheme="minorHAnsi"/>
          <w:sz w:val="24"/>
          <w:szCs w:val="24"/>
        </w:rPr>
        <w:t>FAA Form 8310-3</w:t>
      </w:r>
      <w:r w:rsidRPr="00614936">
        <w:rPr>
          <w:rFonts w:eastAsia="Times New Roman" w:cstheme="minorHAnsi"/>
          <w:sz w:val="24"/>
          <w:szCs w:val="24"/>
        </w:rPr>
        <w:t xml:space="preserve"> collects the official name of the repair station, location where business is conducted, official mailing address, any additional business names (i.e., dba, doing business as), changes in ratings (or ratings sought if submitted by an applicant), changes in location or housing and facilities, change in name or ownership, or any other purpose for which the certificate holder or applicant requests, request</w:t>
      </w:r>
      <w:r w:rsidRPr="00614936" w:rsidR="00240865">
        <w:rPr>
          <w:rFonts w:eastAsia="Times New Roman" w:cstheme="minorHAnsi"/>
          <w:sz w:val="24"/>
          <w:szCs w:val="24"/>
        </w:rPr>
        <w:t>s</w:t>
      </w:r>
      <w:r w:rsidRPr="00614936">
        <w:rPr>
          <w:rFonts w:eastAsia="Times New Roman" w:cstheme="minorHAnsi"/>
          <w:sz w:val="24"/>
          <w:szCs w:val="24"/>
        </w:rPr>
        <w:t xml:space="preserve"> for approval</w:t>
      </w:r>
      <w:r w:rsidRPr="00614936" w:rsidR="00240865">
        <w:rPr>
          <w:rFonts w:eastAsia="Times New Roman" w:cstheme="minorHAnsi"/>
          <w:sz w:val="24"/>
          <w:szCs w:val="24"/>
        </w:rPr>
        <w:t>/changes</w:t>
      </w:r>
      <w:r w:rsidRPr="00614936">
        <w:rPr>
          <w:rFonts w:eastAsia="Times New Roman" w:cstheme="minorHAnsi"/>
          <w:sz w:val="24"/>
          <w:szCs w:val="24"/>
        </w:rPr>
        <w:t xml:space="preserve"> to contract maintenance functions to outside entities. </w:t>
      </w:r>
    </w:p>
    <w:p w:rsidR="001B64AC" w:rsidRPr="00614936" w:rsidP="00DA04E3" w14:paraId="5D68AAA5" w14:textId="6E4F3CE4">
      <w:pPr>
        <w:shd w:val="clear" w:color="auto" w:fill="FFFFFF"/>
        <w:spacing w:before="240" w:after="120" w:line="240" w:lineRule="auto"/>
        <w:rPr>
          <w:rFonts w:eastAsia="Times New Roman" w:cstheme="minorHAnsi"/>
          <w:sz w:val="24"/>
          <w:szCs w:val="24"/>
        </w:rPr>
      </w:pPr>
      <w:r w:rsidRPr="00614936">
        <w:rPr>
          <w:rFonts w:eastAsia="Times New Roman" w:cstheme="minorHAnsi"/>
          <w:sz w:val="24"/>
          <w:szCs w:val="24"/>
        </w:rPr>
        <w:t xml:space="preserve">Other information described in this IC is provided to the FAA in the form of manuals, lists, or other documentation containing the information requested. </w:t>
      </w:r>
    </w:p>
    <w:p w:rsidR="00C64707" w:rsidRPr="00614936" w:rsidP="00DA04E3" w14:paraId="2797D58C" w14:textId="599E3AE1">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3. Describe whether, and to what extent, the collection of information involves the use of automated, electronic, mechanical, or other technological collection techniques or other forms of information technology.</w:t>
      </w:r>
    </w:p>
    <w:p w:rsidR="00963F73" w:rsidRPr="00614936" w:rsidP="00C347C7" w14:paraId="6B3DED0B" w14:textId="73C9B67D">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FAA Form 8310-</w:t>
      </w:r>
      <w:r w:rsidRPr="00614936" w:rsidR="00C347C7">
        <w:rPr>
          <w:rFonts w:eastAsia="Times New Roman" w:cstheme="minorHAnsi"/>
          <w:sz w:val="24"/>
          <w:szCs w:val="24"/>
        </w:rPr>
        <w:t>3</w:t>
      </w:r>
      <w:r w:rsidRPr="00614936">
        <w:rPr>
          <w:rFonts w:eastAsia="Times New Roman" w:cstheme="minorHAnsi"/>
          <w:sz w:val="24"/>
          <w:szCs w:val="24"/>
        </w:rPr>
        <w:t xml:space="preserve"> is available in electronic format from www.faa.gov/forms, and may be filled and signed electronically, as well as downloaded and printed, and filled and signed with pen-and-ink.</w:t>
      </w:r>
    </w:p>
    <w:p w:rsidR="00C347C7" w:rsidRPr="00614936" w:rsidP="00C347C7" w14:paraId="1EA7B36E" w14:textId="43CC9A81">
      <w:pPr>
        <w:shd w:val="clear" w:color="auto" w:fill="FFFFFF"/>
        <w:spacing w:after="120" w:line="240" w:lineRule="auto"/>
        <w:rPr>
          <w:rFonts w:cstheme="minorHAnsi"/>
          <w:sz w:val="24"/>
          <w:szCs w:val="24"/>
        </w:rPr>
      </w:pPr>
      <w:r w:rsidRPr="00614936">
        <w:rPr>
          <w:rFonts w:eastAsia="Times New Roman" w:cstheme="minorHAnsi"/>
          <w:sz w:val="24"/>
          <w:szCs w:val="24"/>
        </w:rPr>
        <w:t>Repair station certificate holders and/or applicants may submit the information described in this collection, including FAA Form 8310-3,</w:t>
      </w:r>
      <w:r w:rsidRPr="00614936">
        <w:rPr>
          <w:rFonts w:eastAsia="Times New Roman" w:cstheme="minorHAnsi"/>
          <w:i/>
          <w:sz w:val="24"/>
          <w:szCs w:val="24"/>
        </w:rPr>
        <w:t xml:space="preserve"> </w:t>
      </w:r>
      <w:r w:rsidRPr="00614936">
        <w:rPr>
          <w:rFonts w:eastAsia="Times New Roman" w:cstheme="minorHAnsi"/>
          <w:sz w:val="24"/>
          <w:szCs w:val="24"/>
        </w:rPr>
        <w:t xml:space="preserve">either electronically via e-mail or through a paper submission. </w:t>
      </w:r>
      <w:r w:rsidRPr="00614936">
        <w:rPr>
          <w:rFonts w:cstheme="minorHAnsi"/>
          <w:sz w:val="24"/>
          <w:szCs w:val="24"/>
        </w:rPr>
        <w:t>Required application attachments may also be submitted electronically or using paper submissions, depending on the applicant’s capabilities. A certificated repair station uses paper and/or electronic submissions at their discretion.</w:t>
      </w:r>
    </w:p>
    <w:p w:rsidR="001B64AC" w:rsidRPr="00614936" w:rsidP="00C347C7" w14:paraId="5862DEB1" w14:textId="617D3D74">
      <w:pPr>
        <w:shd w:val="clear" w:color="auto" w:fill="FFFFFF"/>
        <w:spacing w:after="120" w:line="240" w:lineRule="auto"/>
        <w:rPr>
          <w:rFonts w:cstheme="minorHAnsi"/>
          <w:sz w:val="24"/>
          <w:szCs w:val="24"/>
        </w:rPr>
      </w:pPr>
      <w:r w:rsidRPr="00614936">
        <w:rPr>
          <w:rFonts w:cstheme="minorHAnsi"/>
          <w:sz w:val="24"/>
          <w:szCs w:val="24"/>
        </w:rPr>
        <w:t>Additionally, certificate holders have the option to use the FAA’s Safety Assurance System (SAS) automation</w:t>
      </w:r>
      <w:r w:rsidRPr="00614936" w:rsidR="00DD3E29">
        <w:rPr>
          <w:rFonts w:cstheme="minorHAnsi"/>
          <w:sz w:val="24"/>
          <w:szCs w:val="24"/>
        </w:rPr>
        <w:t>, SAS External Portal,</w:t>
      </w:r>
      <w:r w:rsidRPr="00614936">
        <w:rPr>
          <w:rFonts w:cstheme="minorHAnsi"/>
          <w:sz w:val="24"/>
          <w:szCs w:val="24"/>
        </w:rPr>
        <w:t xml:space="preserve"> to submit certain documents during certification, or when requesting a change to the certificate holder</w:t>
      </w:r>
      <w:r w:rsidRPr="00614936" w:rsidR="00DD3E29">
        <w:rPr>
          <w:rFonts w:cstheme="minorHAnsi"/>
          <w:sz w:val="24"/>
          <w:szCs w:val="24"/>
        </w:rPr>
        <w:t>’</w:t>
      </w:r>
      <w:r w:rsidRPr="00614936">
        <w:rPr>
          <w:rFonts w:cstheme="minorHAnsi"/>
          <w:sz w:val="24"/>
          <w:szCs w:val="24"/>
        </w:rPr>
        <w:t xml:space="preserve">s operations. See </w:t>
      </w:r>
      <w:r w:rsidRPr="00614936" w:rsidR="00DD3E29">
        <w:rPr>
          <w:rFonts w:cstheme="minorHAnsi"/>
          <w:sz w:val="24"/>
          <w:szCs w:val="24"/>
        </w:rPr>
        <w:t xml:space="preserve">IC </w:t>
      </w:r>
      <w:r w:rsidRPr="00614936">
        <w:rPr>
          <w:rFonts w:cstheme="minorHAnsi"/>
          <w:sz w:val="24"/>
          <w:szCs w:val="24"/>
        </w:rPr>
        <w:t>2120-</w:t>
      </w:r>
      <w:r w:rsidRPr="00614936" w:rsidR="00DD3E29">
        <w:rPr>
          <w:rFonts w:cstheme="minorHAnsi"/>
          <w:sz w:val="24"/>
          <w:szCs w:val="24"/>
        </w:rPr>
        <w:t>0774, Safety Assurance System External Portal for additional information.</w:t>
      </w:r>
    </w:p>
    <w:p w:rsidR="00EE7918" w:rsidRPr="00614936" w:rsidP="00C347C7" w14:paraId="25731E9F" w14:textId="0B574AAC">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The results of the information collection </w:t>
      </w:r>
      <w:r w:rsidRPr="00614936" w:rsidR="00316700">
        <w:rPr>
          <w:rFonts w:eastAsia="Times New Roman" w:cstheme="minorHAnsi"/>
          <w:sz w:val="24"/>
          <w:szCs w:val="24"/>
        </w:rPr>
        <w:t xml:space="preserve">are not and </w:t>
      </w:r>
      <w:r w:rsidRPr="00614936">
        <w:rPr>
          <w:rFonts w:eastAsia="Times New Roman" w:cstheme="minorHAnsi"/>
          <w:sz w:val="24"/>
          <w:szCs w:val="24"/>
        </w:rPr>
        <w:t xml:space="preserve">will not be made available to the public </w:t>
      </w:r>
      <w:r w:rsidRPr="00614936" w:rsidR="002B016B">
        <w:rPr>
          <w:rFonts w:eastAsia="Times New Roman" w:cstheme="minorHAnsi"/>
          <w:sz w:val="24"/>
          <w:szCs w:val="24"/>
        </w:rPr>
        <w:t>via</w:t>
      </w:r>
      <w:r w:rsidRPr="00614936">
        <w:rPr>
          <w:rFonts w:eastAsia="Times New Roman" w:cstheme="minorHAnsi"/>
          <w:sz w:val="24"/>
          <w:szCs w:val="24"/>
        </w:rPr>
        <w:t xml:space="preserve"> the internet</w:t>
      </w:r>
      <w:r w:rsidRPr="00614936" w:rsidR="002B016B">
        <w:rPr>
          <w:rFonts w:eastAsia="Times New Roman" w:cstheme="minorHAnsi"/>
          <w:sz w:val="24"/>
          <w:szCs w:val="24"/>
        </w:rPr>
        <w:t xml:space="preserve"> or any other means.</w:t>
      </w:r>
    </w:p>
    <w:p w:rsidR="00C64707" w:rsidRPr="00614936" w:rsidP="00DA04E3" w14:paraId="2797D595" w14:textId="495208D0">
      <w:pPr>
        <w:shd w:val="clear" w:color="auto" w:fill="FFFFFF"/>
        <w:spacing w:before="240" w:after="120" w:line="240" w:lineRule="auto"/>
        <w:rPr>
          <w:rFonts w:eastAsia="Times New Roman" w:cstheme="minorHAnsi"/>
          <w:sz w:val="24"/>
          <w:szCs w:val="24"/>
        </w:rPr>
      </w:pPr>
      <w:r w:rsidRPr="00614936">
        <w:rPr>
          <w:rFonts w:eastAsia="Times New Roman" w:cstheme="minorHAnsi"/>
          <w:b/>
          <w:bCs/>
          <w:sz w:val="24"/>
          <w:szCs w:val="24"/>
        </w:rPr>
        <w:t>4. Describe efforts to identify duplication. Show specifically why any similar information already available cannot be used or modified for use for the purposes described in Item 2 above.</w:t>
      </w:r>
    </w:p>
    <w:p w:rsidR="00D00823" w:rsidRPr="00614936" w:rsidP="00E472B4" w14:paraId="24B1D6C6" w14:textId="7F3D5874">
      <w:pPr>
        <w:shd w:val="clear" w:color="auto" w:fill="FFFFFF"/>
        <w:spacing w:after="120" w:line="240" w:lineRule="auto"/>
        <w:rPr>
          <w:rFonts w:eastAsia="Times New Roman" w:cstheme="minorHAnsi"/>
          <w:sz w:val="24"/>
          <w:szCs w:val="24"/>
          <w:u w:val="single"/>
        </w:rPr>
      </w:pPr>
      <w:r w:rsidRPr="00614936">
        <w:rPr>
          <w:rFonts w:eastAsia="Times New Roman" w:cstheme="minorHAnsi"/>
          <w:sz w:val="24"/>
          <w:szCs w:val="24"/>
        </w:rPr>
        <w:t xml:space="preserve">We have reviewed the other FAA public use reports and find no duplication. </w:t>
      </w:r>
      <w:r w:rsidRPr="00614936">
        <w:rPr>
          <w:rFonts w:cstheme="minorHAnsi"/>
          <w:sz w:val="24"/>
          <w:szCs w:val="24"/>
        </w:rPr>
        <w:t>We know of no other agency collecting information from part 145 repair stations.</w:t>
      </w:r>
      <w:r w:rsidR="00BD309E">
        <w:rPr>
          <w:rFonts w:eastAsia="Times New Roman" w:cstheme="minorHAnsi"/>
          <w:sz w:val="24"/>
          <w:szCs w:val="24"/>
          <w:u w:val="single"/>
        </w:rPr>
        <w:t xml:space="preserve"> </w:t>
      </w:r>
      <w:r w:rsidRPr="00614936">
        <w:rPr>
          <w:rFonts w:eastAsia="Times New Roman" w:cstheme="minorHAnsi"/>
          <w:sz w:val="24"/>
          <w:szCs w:val="24"/>
          <w:u w:val="single"/>
        </w:rPr>
        <w:t>Related ICs include:</w:t>
      </w:r>
    </w:p>
    <w:p w:rsidR="007918D1" w:rsidP="00D00823" w14:paraId="16683008" w14:textId="77777777">
      <w:pPr>
        <w:pStyle w:val="indent-2"/>
        <w:spacing w:before="0" w:beforeAutospacing="0" w:after="120" w:afterAutospacing="0"/>
        <w:rPr>
          <w:rFonts w:asciiTheme="minorHAnsi" w:hAnsiTheme="minorHAnsi" w:cstheme="minorHAnsi"/>
        </w:rPr>
      </w:pPr>
      <w:r>
        <w:rPr>
          <w:rFonts w:asciiTheme="minorHAnsi" w:hAnsiTheme="minorHAnsi" w:cstheme="minorHAnsi"/>
        </w:rPr>
        <w:t>1652</w:t>
      </w:r>
      <w:r w:rsidR="005900AB">
        <w:rPr>
          <w:rFonts w:asciiTheme="minorHAnsi" w:hAnsiTheme="minorHAnsi" w:cstheme="minorHAnsi"/>
        </w:rPr>
        <w:t>-0060</w:t>
      </w:r>
      <w:r w:rsidR="00375815">
        <w:rPr>
          <w:rFonts w:asciiTheme="minorHAnsi" w:hAnsiTheme="minorHAnsi" w:cstheme="minorHAnsi"/>
        </w:rPr>
        <w:t xml:space="preserve"> (DHS/TSA), </w:t>
      </w:r>
      <w:r>
        <w:rPr>
          <w:rFonts w:asciiTheme="minorHAnsi" w:hAnsiTheme="minorHAnsi" w:cstheme="minorHAnsi"/>
        </w:rPr>
        <w:t xml:space="preserve">Aircraft Repair Station Security. </w:t>
      </w:r>
    </w:p>
    <w:p w:rsidR="00332F99" w:rsidP="007918D1" w14:paraId="33D6C225" w14:textId="72F0AEA0">
      <w:pPr>
        <w:pStyle w:val="indent-2"/>
        <w:numPr>
          <w:ilvl w:val="0"/>
          <w:numId w:val="22"/>
        </w:numPr>
        <w:spacing w:before="0" w:beforeAutospacing="0" w:after="120" w:afterAutospacing="0"/>
        <w:rPr>
          <w:rFonts w:asciiTheme="minorHAnsi" w:hAnsiTheme="minorHAnsi" w:cstheme="minorHAnsi"/>
        </w:rPr>
      </w:pPr>
      <w:r>
        <w:rPr>
          <w:rFonts w:asciiTheme="minorHAnsi" w:hAnsiTheme="minorHAnsi" w:cstheme="minorHAnsi"/>
        </w:rPr>
        <w:t>TSA collects basic data from the FAA and FAA website. No overlap with this IC.</w:t>
      </w:r>
    </w:p>
    <w:p w:rsidR="00C14DF4" w:rsidRPr="00614936" w:rsidP="00D00823" w14:paraId="58E884CF" w14:textId="3DF67AEE">
      <w:pPr>
        <w:pStyle w:val="indent-2"/>
        <w:spacing w:before="0" w:beforeAutospacing="0" w:after="120" w:afterAutospacing="0"/>
        <w:rPr>
          <w:rFonts w:asciiTheme="minorHAnsi" w:hAnsiTheme="minorHAnsi" w:cstheme="minorHAnsi"/>
        </w:rPr>
      </w:pPr>
      <w:r w:rsidRPr="00614936">
        <w:rPr>
          <w:rFonts w:asciiTheme="minorHAnsi" w:hAnsiTheme="minorHAnsi" w:cstheme="minorHAnsi"/>
        </w:rPr>
        <w:t>2120-0663</w:t>
      </w:r>
      <w:r w:rsidRPr="00614936">
        <w:rPr>
          <w:rFonts w:asciiTheme="minorHAnsi" w:hAnsiTheme="minorHAnsi" w:cstheme="minorHAnsi"/>
        </w:rPr>
        <w:t xml:space="preserve">, Service Difficulty Report. </w:t>
      </w:r>
    </w:p>
    <w:p w:rsidR="00D00823" w:rsidRPr="00614936" w:rsidP="00C14DF4" w14:paraId="3626068B" w14:textId="37086A73">
      <w:pPr>
        <w:pStyle w:val="indent-2"/>
        <w:numPr>
          <w:ilvl w:val="0"/>
          <w:numId w:val="16"/>
        </w:numPr>
        <w:spacing w:before="0" w:beforeAutospacing="0" w:after="120" w:afterAutospacing="0"/>
        <w:rPr>
          <w:rFonts w:asciiTheme="minorHAnsi" w:hAnsiTheme="minorHAnsi" w:cstheme="minorHAnsi"/>
          <w:b/>
          <w:bCs/>
        </w:rPr>
      </w:pPr>
      <w:r w:rsidRPr="00614936">
        <w:rPr>
          <w:rFonts w:asciiTheme="minorHAnsi" w:hAnsiTheme="minorHAnsi" w:cstheme="minorHAnsi"/>
        </w:rPr>
        <w:t xml:space="preserve">Under </w:t>
      </w:r>
      <w:r w:rsidRPr="00614936">
        <w:rPr>
          <w:rFonts w:asciiTheme="minorHAnsi" w:hAnsiTheme="minorHAnsi" w:cstheme="minorHAnsi"/>
        </w:rPr>
        <w:t>§ 145.221 Service difficulty reports</w:t>
      </w:r>
      <w:r w:rsidRPr="00614936">
        <w:rPr>
          <w:rFonts w:asciiTheme="minorHAnsi" w:hAnsiTheme="minorHAnsi" w:cstheme="minorHAnsi"/>
        </w:rPr>
        <w:t>, a</w:t>
      </w:r>
      <w:r w:rsidRPr="00614936">
        <w:rPr>
          <w:rFonts w:asciiTheme="minorHAnsi" w:hAnsiTheme="minorHAnsi" w:cstheme="minorHAnsi"/>
        </w:rPr>
        <w:t xml:space="preserve"> certificated repair station must report to the FAA within 96 hours after it discovers any serious failure, malfunction, or defect of an article. The report must be in a format acceptable to the FAA.</w:t>
      </w:r>
    </w:p>
    <w:p w:rsidR="00C14DF4" w:rsidRPr="00735B83" w:rsidP="00C14DF4" w14:paraId="1A8FDCA4" w14:textId="6917014E">
      <w:pPr>
        <w:pStyle w:val="indent-2"/>
        <w:numPr>
          <w:ilvl w:val="0"/>
          <w:numId w:val="16"/>
        </w:numPr>
        <w:spacing w:before="0" w:beforeAutospacing="0" w:after="120" w:afterAutospacing="0"/>
        <w:rPr>
          <w:rFonts w:asciiTheme="minorHAnsi" w:hAnsiTheme="minorHAnsi" w:cstheme="minorHAnsi"/>
          <w:b/>
          <w:bCs/>
        </w:rPr>
      </w:pPr>
      <w:r w:rsidRPr="00614936">
        <w:rPr>
          <w:rFonts w:asciiTheme="minorHAnsi" w:hAnsiTheme="minorHAnsi" w:cstheme="minorHAnsi"/>
        </w:rPr>
        <w:t>Repair station burden for SDR is included in 2120-0663 and is not duplicated into this IC (2120-0682)</w:t>
      </w:r>
    </w:p>
    <w:p w:rsidR="000D7F3D" w:rsidP="00F87B24" w14:paraId="164D3DDA" w14:textId="4D26A599">
      <w:pPr>
        <w:pStyle w:val="indent-2"/>
        <w:spacing w:before="0" w:beforeAutospacing="0" w:after="120" w:afterAutospacing="0"/>
        <w:rPr>
          <w:rFonts w:asciiTheme="minorHAnsi" w:hAnsiTheme="minorHAnsi" w:cstheme="minorHAnsi"/>
        </w:rPr>
      </w:pPr>
      <w:r>
        <w:rPr>
          <w:rFonts w:asciiTheme="minorHAnsi" w:hAnsiTheme="minorHAnsi" w:cstheme="minorHAnsi"/>
        </w:rPr>
        <w:t>2120</w:t>
      </w:r>
      <w:r w:rsidRPr="007918D1">
        <w:rPr>
          <w:rFonts w:asciiTheme="minorHAnsi" w:hAnsiTheme="minorHAnsi" w:cstheme="minorHAnsi"/>
        </w:rPr>
        <w:t xml:space="preserve">-0665 – </w:t>
      </w:r>
      <w:r w:rsidRPr="00E40ADE" w:rsidR="00F87B24">
        <w:rPr>
          <w:rFonts w:asciiTheme="minorHAnsi" w:hAnsiTheme="minorHAnsi" w:cstheme="minorHAnsi"/>
        </w:rPr>
        <w:t>Safe Disposition of Life-Limited Aircraft Parts</w:t>
      </w:r>
    </w:p>
    <w:p w:rsidR="00735B83" w:rsidP="00E40ADE" w14:paraId="5B645604" w14:textId="396C9998">
      <w:pPr>
        <w:pStyle w:val="indent-2"/>
        <w:numPr>
          <w:ilvl w:val="0"/>
          <w:numId w:val="27"/>
        </w:numPr>
        <w:spacing w:before="0" w:beforeAutospacing="0" w:after="120" w:afterAutospacing="0"/>
        <w:rPr>
          <w:rFonts w:asciiTheme="minorHAnsi" w:hAnsiTheme="minorHAnsi" w:cstheme="minorHAnsi"/>
        </w:rPr>
      </w:pPr>
      <w:r>
        <w:rPr>
          <w:rFonts w:asciiTheme="minorHAnsi" w:hAnsiTheme="minorHAnsi" w:cstheme="minorHAnsi"/>
        </w:rPr>
        <w:t xml:space="preserve">Repair stations must make </w:t>
      </w:r>
      <w:r w:rsidR="00195B44">
        <w:rPr>
          <w:rFonts w:asciiTheme="minorHAnsi" w:hAnsiTheme="minorHAnsi" w:cstheme="minorHAnsi"/>
        </w:rPr>
        <w:t xml:space="preserve">records in accordance with </w:t>
      </w:r>
      <w:r w:rsidR="00B51CB3">
        <w:rPr>
          <w:rFonts w:asciiTheme="minorHAnsi" w:hAnsiTheme="minorHAnsi" w:cstheme="minorHAnsi"/>
        </w:rPr>
        <w:t xml:space="preserve">§ </w:t>
      </w:r>
      <w:r w:rsidR="00195B44">
        <w:rPr>
          <w:rFonts w:asciiTheme="minorHAnsi" w:hAnsiTheme="minorHAnsi" w:cstheme="minorHAnsi"/>
        </w:rPr>
        <w:t>43.</w:t>
      </w:r>
      <w:r w:rsidR="00B51CB3">
        <w:rPr>
          <w:rFonts w:asciiTheme="minorHAnsi" w:hAnsiTheme="minorHAnsi" w:cstheme="minorHAnsi"/>
        </w:rPr>
        <w:t>10. Burden for such records is</w:t>
      </w:r>
      <w:r w:rsidR="00FF2845">
        <w:rPr>
          <w:rFonts w:asciiTheme="minorHAnsi" w:hAnsiTheme="minorHAnsi" w:cstheme="minorHAnsi"/>
        </w:rPr>
        <w:t xml:space="preserve"> included in IC 2120-0065 and not duplicated in this IC</w:t>
      </w:r>
      <w:r w:rsidR="000B509D">
        <w:rPr>
          <w:rFonts w:asciiTheme="minorHAnsi" w:hAnsiTheme="minorHAnsi" w:cstheme="minorHAnsi"/>
        </w:rPr>
        <w:t>.</w:t>
      </w:r>
    </w:p>
    <w:p w:rsidR="00604750" w:rsidP="000B509D" w14:paraId="1F893409" w14:textId="77777777">
      <w:pPr>
        <w:pStyle w:val="indent-2"/>
        <w:spacing w:before="0" w:beforeAutospacing="0" w:after="120" w:afterAutospacing="0"/>
        <w:rPr>
          <w:rStyle w:val="ui-provider"/>
          <w:rFonts w:asciiTheme="minorHAnsi" w:hAnsiTheme="minorHAnsi" w:cstheme="minorHAnsi"/>
        </w:rPr>
      </w:pPr>
      <w:r>
        <w:rPr>
          <w:rFonts w:asciiTheme="minorHAnsi" w:hAnsiTheme="minorHAnsi" w:cstheme="minorHAnsi"/>
        </w:rPr>
        <w:t xml:space="preserve">2120-0020, </w:t>
      </w:r>
      <w:r w:rsidRPr="00735B83">
        <w:rPr>
          <w:rFonts w:asciiTheme="minorHAnsi" w:hAnsiTheme="minorHAnsi" w:cstheme="minorHAnsi"/>
        </w:rPr>
        <w:t>M</w:t>
      </w:r>
      <w:r w:rsidRPr="00735B83">
        <w:rPr>
          <w:rStyle w:val="ui-provider"/>
          <w:rFonts w:asciiTheme="minorHAnsi" w:hAnsiTheme="minorHAnsi" w:cstheme="minorHAnsi"/>
        </w:rPr>
        <w:t>aintenance, Preventive Maintenance, Rebuilding, and Alteration</w:t>
      </w:r>
      <w:r w:rsidR="000B509D">
        <w:rPr>
          <w:rStyle w:val="ui-provider"/>
          <w:rFonts w:asciiTheme="minorHAnsi" w:hAnsiTheme="minorHAnsi" w:cstheme="minorHAnsi"/>
        </w:rPr>
        <w:t xml:space="preserve">. </w:t>
      </w:r>
    </w:p>
    <w:p w:rsidR="000B509D" w:rsidP="007918D1" w14:paraId="7F469480" w14:textId="4585227F">
      <w:pPr>
        <w:pStyle w:val="indent-2"/>
        <w:numPr>
          <w:ilvl w:val="0"/>
          <w:numId w:val="21"/>
        </w:numPr>
        <w:spacing w:before="0" w:beforeAutospacing="0" w:after="120" w:afterAutospacing="0"/>
        <w:rPr>
          <w:rFonts w:asciiTheme="minorHAnsi" w:hAnsiTheme="minorHAnsi" w:cstheme="minorHAnsi"/>
        </w:rPr>
      </w:pPr>
      <w:r>
        <w:rPr>
          <w:rFonts w:asciiTheme="minorHAnsi" w:hAnsiTheme="minorHAnsi" w:cstheme="minorHAnsi"/>
        </w:rPr>
        <w:t>Repair stations must make maintenance records in accordance with part 43. Burden for such records is included in IC 2120-00</w:t>
      </w:r>
      <w:r w:rsidR="00604750">
        <w:rPr>
          <w:rFonts w:asciiTheme="minorHAnsi" w:hAnsiTheme="minorHAnsi" w:cstheme="minorHAnsi"/>
        </w:rPr>
        <w:t>20</w:t>
      </w:r>
      <w:r>
        <w:rPr>
          <w:rFonts w:asciiTheme="minorHAnsi" w:hAnsiTheme="minorHAnsi" w:cstheme="minorHAnsi"/>
        </w:rPr>
        <w:t xml:space="preserve"> and not duplicated in this IC.</w:t>
      </w:r>
    </w:p>
    <w:p w:rsidR="000D7A3E" w:rsidRPr="0099655F" w:rsidP="0099655F" w14:paraId="636F34B1" w14:textId="046F39E9">
      <w:pPr>
        <w:pStyle w:val="indent-2"/>
        <w:spacing w:before="0" w:beforeAutospacing="0" w:after="120" w:afterAutospacing="0"/>
        <w:rPr>
          <w:rFonts w:asciiTheme="minorHAnsi" w:hAnsiTheme="minorHAnsi" w:cstheme="minorHAnsi"/>
        </w:rPr>
      </w:pPr>
      <w:r w:rsidRPr="00E40ADE">
        <w:rPr>
          <w:rFonts w:asciiTheme="minorHAnsi" w:hAnsiTheme="minorHAnsi" w:cstheme="minorHAnsi"/>
        </w:rPr>
        <w:t xml:space="preserve">2120-0705, </w:t>
      </w:r>
      <w:r w:rsidRPr="0099655F">
        <w:rPr>
          <w:rFonts w:asciiTheme="minorHAnsi" w:hAnsiTheme="minorHAnsi" w:cstheme="minorHAnsi"/>
        </w:rPr>
        <w:t>Hazardous Materials Training Requirements</w:t>
      </w:r>
    </w:p>
    <w:p w:rsidR="007262D8" w:rsidRPr="000D7F3D" w:rsidP="0099655F" w14:paraId="4A70CC41" w14:textId="6C4D024A">
      <w:pPr>
        <w:pStyle w:val="indent-2"/>
        <w:numPr>
          <w:ilvl w:val="0"/>
          <w:numId w:val="16"/>
        </w:numPr>
        <w:spacing w:before="0" w:beforeAutospacing="0" w:after="120" w:afterAutospacing="0"/>
        <w:rPr>
          <w:rFonts w:cstheme="minorHAnsi"/>
        </w:rPr>
      </w:pPr>
      <w:r w:rsidRPr="0099655F">
        <w:rPr>
          <w:rFonts w:asciiTheme="minorHAnsi" w:hAnsiTheme="minorHAnsi" w:cstheme="minorHAnsi"/>
        </w:rPr>
        <w:t xml:space="preserve">14 CFR Part 145.165 requires that </w:t>
      </w:r>
      <w:r w:rsidRPr="0099655F" w:rsidR="003D0B75">
        <w:rPr>
          <w:rFonts w:asciiTheme="minorHAnsi" w:hAnsiTheme="minorHAnsi" w:cstheme="minorHAnsi"/>
        </w:rPr>
        <w:t>e</w:t>
      </w:r>
      <w:r w:rsidRPr="0099655F" w:rsidR="001061C9">
        <w:rPr>
          <w:rFonts w:asciiTheme="minorHAnsi" w:hAnsiTheme="minorHAnsi" w:cstheme="minorHAnsi"/>
        </w:rPr>
        <w:t>ach repair station that meets the definition of a hazmat employer under 49 CFR 171.8 must have a hazardous materials training program</w:t>
      </w:r>
      <w:r w:rsidRPr="0099655F" w:rsidR="00D8103F">
        <w:rPr>
          <w:rFonts w:asciiTheme="minorHAnsi" w:hAnsiTheme="minorHAnsi" w:cstheme="minorHAnsi"/>
        </w:rPr>
        <w:t xml:space="preserve">. </w:t>
      </w:r>
      <w:r w:rsidR="00D8103F">
        <w:rPr>
          <w:rFonts w:asciiTheme="minorHAnsi" w:hAnsiTheme="minorHAnsi" w:cstheme="minorHAnsi"/>
        </w:rPr>
        <w:t>Burden for such records is included in IC 2120-0705 and not duplicated in this IC.</w:t>
      </w:r>
    </w:p>
    <w:p w:rsidR="007918D1" w:rsidP="00DA04E3" w14:paraId="251ACFAD" w14:textId="75128B19">
      <w:pPr>
        <w:shd w:val="clear" w:color="auto" w:fill="FFFFFF"/>
        <w:spacing w:before="240" w:after="120" w:line="240" w:lineRule="auto"/>
        <w:rPr>
          <w:rFonts w:cstheme="minorHAnsi"/>
          <w:sz w:val="24"/>
          <w:szCs w:val="24"/>
        </w:rPr>
      </w:pPr>
      <w:r w:rsidRPr="00614936">
        <w:rPr>
          <w:rFonts w:cstheme="minorHAnsi"/>
          <w:sz w:val="24"/>
          <w:szCs w:val="24"/>
        </w:rPr>
        <w:t>2120-0774, Safety Assurance System External Portal</w:t>
      </w:r>
      <w:r w:rsidRPr="00614936" w:rsidR="00D52A56">
        <w:rPr>
          <w:rFonts w:cstheme="minorHAnsi"/>
          <w:sz w:val="24"/>
          <w:szCs w:val="24"/>
        </w:rPr>
        <w:t xml:space="preserve"> (discussed in question 3 above).</w:t>
      </w:r>
      <w:r>
        <w:rPr>
          <w:rFonts w:cstheme="minorHAnsi"/>
          <w:sz w:val="24"/>
          <w:szCs w:val="24"/>
        </w:rPr>
        <w:t xml:space="preserve"> </w:t>
      </w:r>
    </w:p>
    <w:p w:rsidR="00DD3E29" w:rsidP="006E41F3" w14:paraId="37CB3205" w14:textId="0D698B89">
      <w:pPr>
        <w:pStyle w:val="ListParagraph"/>
        <w:numPr>
          <w:ilvl w:val="0"/>
          <w:numId w:val="21"/>
        </w:numPr>
        <w:shd w:val="clear" w:color="auto" w:fill="FFFFFF"/>
        <w:spacing w:before="240" w:after="120" w:line="240" w:lineRule="auto"/>
        <w:rPr>
          <w:rFonts w:cstheme="minorHAnsi"/>
          <w:sz w:val="24"/>
          <w:szCs w:val="24"/>
        </w:rPr>
      </w:pPr>
      <w:r w:rsidRPr="006E41F3">
        <w:rPr>
          <w:rFonts w:cstheme="minorHAnsi"/>
          <w:sz w:val="24"/>
          <w:szCs w:val="24"/>
        </w:rPr>
        <w:t xml:space="preserve">Repair station applicants and certificate holders may voluntarily use the SAS external portal for application and other interactions with the FAA. This IC does not duplication burden related to the SAS external portal. </w:t>
      </w:r>
    </w:p>
    <w:p w:rsidR="00E543EF" w:rsidRPr="005C5FC9" w:rsidP="00DA04E3" w14:paraId="2FBC6D21" w14:textId="5320E299">
      <w:pPr>
        <w:shd w:val="clear" w:color="auto" w:fill="FFFFFF"/>
        <w:spacing w:before="240" w:after="120" w:line="240" w:lineRule="auto"/>
        <w:rPr>
          <w:rFonts w:cstheme="minorHAnsi"/>
          <w:sz w:val="24"/>
          <w:szCs w:val="24"/>
        </w:rPr>
      </w:pPr>
      <w:r w:rsidRPr="00D8067B">
        <w:rPr>
          <w:rFonts w:cstheme="minorHAnsi"/>
          <w:sz w:val="24"/>
          <w:szCs w:val="24"/>
        </w:rPr>
        <w:t>2120-0535</w:t>
      </w:r>
      <w:r w:rsidR="0048273B">
        <w:rPr>
          <w:rFonts w:cstheme="minorHAnsi"/>
          <w:sz w:val="24"/>
          <w:szCs w:val="24"/>
        </w:rPr>
        <w:t xml:space="preserve">, </w:t>
      </w:r>
      <w:r w:rsidRPr="005C5FC9" w:rsidR="0039386C">
        <w:rPr>
          <w:rFonts w:cstheme="minorHAnsi"/>
          <w:sz w:val="24"/>
          <w:szCs w:val="24"/>
        </w:rPr>
        <w:t>Drug and Alcohol Testing Program for Personnel Engaged in Specified Aviation Activities</w:t>
      </w:r>
    </w:p>
    <w:p w:rsidR="009F62D4" w:rsidRPr="00BD6408" w:rsidP="00BD6408" w14:paraId="2FFEA310" w14:textId="3D636EB0">
      <w:pPr>
        <w:pStyle w:val="ListParagraph"/>
        <w:numPr>
          <w:ilvl w:val="0"/>
          <w:numId w:val="21"/>
        </w:numPr>
        <w:shd w:val="clear" w:color="auto" w:fill="FFFFFF"/>
        <w:spacing w:before="240" w:after="120" w:line="240" w:lineRule="auto"/>
        <w:rPr>
          <w:rFonts w:cstheme="minorHAnsi"/>
          <w:sz w:val="24"/>
          <w:szCs w:val="24"/>
        </w:rPr>
      </w:pPr>
      <w:r w:rsidRPr="0069543E">
        <w:rPr>
          <w:rFonts w:cstheme="minorHAnsi"/>
          <w:sz w:val="24"/>
          <w:szCs w:val="24"/>
        </w:rPr>
        <w:t xml:space="preserve">Repair stations </w:t>
      </w:r>
      <w:r w:rsidRPr="0069543E" w:rsidR="0004586B">
        <w:rPr>
          <w:rFonts w:cstheme="minorHAnsi"/>
          <w:sz w:val="24"/>
          <w:szCs w:val="24"/>
        </w:rPr>
        <w:t xml:space="preserve">must make and retain </w:t>
      </w:r>
      <w:r w:rsidRPr="005C5FC9" w:rsidR="00557E9E">
        <w:rPr>
          <w:rFonts w:cstheme="minorHAnsi"/>
          <w:sz w:val="24"/>
          <w:szCs w:val="24"/>
        </w:rPr>
        <w:t xml:space="preserve">program </w:t>
      </w:r>
      <w:r w:rsidRPr="00BD6408" w:rsidR="0004586B">
        <w:rPr>
          <w:rFonts w:cstheme="minorHAnsi"/>
          <w:sz w:val="24"/>
          <w:szCs w:val="24"/>
        </w:rPr>
        <w:t xml:space="preserve">records in accordance </w:t>
      </w:r>
      <w:r w:rsidRPr="00BD6408" w:rsidR="00331A1C">
        <w:rPr>
          <w:rFonts w:cstheme="minorHAnsi"/>
          <w:sz w:val="24"/>
          <w:szCs w:val="24"/>
        </w:rPr>
        <w:t>with 14 CFR part 120 and 49 CFR part 40</w:t>
      </w:r>
      <w:r w:rsidRPr="005C5FC9" w:rsidR="00F27621">
        <w:rPr>
          <w:rFonts w:cstheme="minorHAnsi"/>
          <w:sz w:val="24"/>
          <w:szCs w:val="24"/>
        </w:rPr>
        <w:t>.</w:t>
      </w:r>
      <w:r w:rsidRPr="005C5FC9" w:rsidR="0012666F">
        <w:rPr>
          <w:rFonts w:cstheme="minorHAnsi"/>
          <w:sz w:val="24"/>
          <w:szCs w:val="24"/>
        </w:rPr>
        <w:t xml:space="preserve"> </w:t>
      </w:r>
      <w:r w:rsidRPr="005C5FC9" w:rsidR="0012666F">
        <w:rPr>
          <w:rFonts w:cstheme="minorHAnsi"/>
        </w:rPr>
        <w:t>Burden for such records is included in IC 2120-</w:t>
      </w:r>
      <w:r w:rsidRPr="005C5FC9" w:rsidR="005C5FC9">
        <w:rPr>
          <w:rFonts w:cstheme="minorHAnsi"/>
        </w:rPr>
        <w:t>0535</w:t>
      </w:r>
      <w:r w:rsidRPr="005C5FC9" w:rsidR="0012666F">
        <w:rPr>
          <w:rFonts w:cstheme="minorHAnsi"/>
        </w:rPr>
        <w:t xml:space="preserve"> and not duplicated in this IC.</w:t>
      </w:r>
    </w:p>
    <w:p w:rsidR="00C64707" w:rsidRPr="00614936" w:rsidP="00DA04E3" w14:paraId="2797D599" w14:textId="7E29CD31">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5. If the collection of information involves small businesses or other small entities, describe the methods used to minimize burden.</w:t>
      </w:r>
    </w:p>
    <w:p w:rsidR="00113BF5" w:rsidRPr="00614936" w:rsidP="0026086C" w14:paraId="6B4A722A" w14:textId="220AAFD8">
      <w:pPr>
        <w:shd w:val="clear" w:color="auto" w:fill="FFFFFF"/>
        <w:spacing w:before="120" w:after="120" w:line="240" w:lineRule="auto"/>
        <w:rPr>
          <w:rFonts w:eastAsia="Times New Roman" w:cstheme="minorHAnsi"/>
          <w:sz w:val="24"/>
          <w:szCs w:val="24"/>
        </w:rPr>
      </w:pPr>
      <w:r w:rsidRPr="00614936">
        <w:rPr>
          <w:rFonts w:eastAsia="Times New Roman" w:cstheme="minorHAnsi"/>
          <w:sz w:val="24"/>
          <w:szCs w:val="24"/>
        </w:rPr>
        <w:t>The required information is limited to the minimum information needed for the FAA to accept the application and issue the repair station certificate.  No exception is provided to any respondent, including small businesses, from providing the required information as it is essential to ensuring all repair stations meet the same acceptable level of safety. The FAA does not have any alternative method to offer to small businesses to minimize burden associated with submitting the required information.</w:t>
      </w:r>
    </w:p>
    <w:p w:rsidR="00C64707" w:rsidRPr="00614936" w:rsidP="00DA04E3" w14:paraId="2797D59D" w14:textId="09828242">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6. Describe the consequence to Federal program or policy activities if the collection is not conducted or is conducted less frequently, as well as any technical or legal obstacles to reducing burden.</w:t>
      </w:r>
    </w:p>
    <w:p w:rsidR="00576600" w:rsidRPr="00614936" w:rsidP="00576600" w14:paraId="63F89160" w14:textId="238D7376">
      <w:pPr>
        <w:shd w:val="clear" w:color="auto" w:fill="FFFFFF"/>
        <w:spacing w:before="120" w:after="120" w:line="240" w:lineRule="auto"/>
        <w:rPr>
          <w:rFonts w:eastAsia="Times New Roman" w:cstheme="minorHAnsi"/>
          <w:sz w:val="24"/>
          <w:szCs w:val="24"/>
        </w:rPr>
      </w:pPr>
      <w:r w:rsidRPr="00614936">
        <w:rPr>
          <w:rFonts w:eastAsia="Times New Roman" w:cstheme="minorHAnsi"/>
          <w:sz w:val="24"/>
          <w:szCs w:val="24"/>
        </w:rPr>
        <w:t xml:space="preserve">The information collected is necessary to ensure that each repair station certificate holder conducts repair station </w:t>
      </w:r>
      <w:r w:rsidR="002A4C2D">
        <w:rPr>
          <w:rFonts w:eastAsia="Times New Roman" w:cstheme="minorHAnsi"/>
          <w:sz w:val="24"/>
          <w:szCs w:val="24"/>
        </w:rPr>
        <w:t>operations</w:t>
      </w:r>
      <w:r w:rsidRPr="00614936" w:rsidR="002A4C2D">
        <w:rPr>
          <w:rFonts w:eastAsia="Times New Roman" w:cstheme="minorHAnsi"/>
          <w:sz w:val="24"/>
          <w:szCs w:val="24"/>
        </w:rPr>
        <w:t xml:space="preserve"> </w:t>
      </w:r>
      <w:r w:rsidRPr="00614936">
        <w:rPr>
          <w:rFonts w:eastAsia="Times New Roman" w:cstheme="minorHAnsi"/>
          <w:sz w:val="24"/>
          <w:szCs w:val="24"/>
        </w:rPr>
        <w:t xml:space="preserve">in compliance with 14 CFR and other federal regulations, ensuring aviation safety.  </w:t>
      </w:r>
    </w:p>
    <w:p w:rsidR="00576600" w:rsidRPr="00614936" w:rsidP="00576600" w14:paraId="5BD4BDEF" w14:textId="77777777">
      <w:pPr>
        <w:shd w:val="clear" w:color="auto" w:fill="FFFFFF"/>
        <w:spacing w:before="120" w:after="120" w:line="240" w:lineRule="auto"/>
        <w:rPr>
          <w:rFonts w:eastAsia="Times New Roman" w:cstheme="minorHAnsi"/>
          <w:sz w:val="24"/>
          <w:szCs w:val="24"/>
        </w:rPr>
      </w:pPr>
      <w:r w:rsidRPr="00614936">
        <w:rPr>
          <w:rFonts w:eastAsia="Times New Roman" w:cstheme="minorHAnsi"/>
          <w:sz w:val="24"/>
          <w:szCs w:val="24"/>
        </w:rPr>
        <w:t xml:space="preserve">Without the information required by the applicant, the FAA would be unable to determine if a repair station could safely perform work on aircraft, engines, components, etc., used in the national aerospace system (NAS) and then certify and issue a repair station certificate.  </w:t>
      </w:r>
    </w:p>
    <w:p w:rsidR="00576600" w:rsidRPr="00614936" w:rsidP="00576600" w14:paraId="051134D1" w14:textId="72371C8B">
      <w:pPr>
        <w:shd w:val="clear" w:color="auto" w:fill="FFFFFF"/>
        <w:spacing w:before="120" w:after="120" w:line="240" w:lineRule="auto"/>
        <w:rPr>
          <w:rFonts w:eastAsia="Times New Roman" w:cstheme="minorHAnsi"/>
          <w:sz w:val="24"/>
          <w:szCs w:val="24"/>
        </w:rPr>
      </w:pPr>
      <w:r w:rsidRPr="00614936">
        <w:rPr>
          <w:rFonts w:eastAsia="Times New Roman" w:cstheme="minorHAnsi"/>
          <w:sz w:val="24"/>
          <w:szCs w:val="24"/>
        </w:rPr>
        <w:t xml:space="preserve">Since the information is collected at initial certification and when changes to the certificate are made or requested, collecting the </w:t>
      </w:r>
      <w:r w:rsidRPr="00614936" w:rsidR="005D30C3">
        <w:rPr>
          <w:rFonts w:eastAsia="Times New Roman" w:cstheme="minorHAnsi"/>
          <w:sz w:val="24"/>
          <w:szCs w:val="24"/>
        </w:rPr>
        <w:t>information less frequently would result in the FAA being unable to verify a certificate holder can continue to comply with 14 CFR requirements after the requested change is made.</w:t>
      </w:r>
      <w:r w:rsidRPr="00614936">
        <w:rPr>
          <w:rFonts w:eastAsia="Times New Roman" w:cstheme="minorHAnsi"/>
          <w:sz w:val="24"/>
          <w:szCs w:val="24"/>
        </w:rPr>
        <w:t xml:space="preserve">  </w:t>
      </w:r>
    </w:p>
    <w:p w:rsidR="00C64707" w:rsidRPr="00614936" w:rsidP="00614936" w14:paraId="2797D5A8" w14:textId="08F29483">
      <w:pPr>
        <w:shd w:val="clear" w:color="auto" w:fill="FFFFFF"/>
        <w:spacing w:after="120" w:line="240" w:lineRule="auto"/>
        <w:rPr>
          <w:rFonts w:eastAsia="Times New Roman" w:cstheme="minorHAnsi"/>
          <w:sz w:val="24"/>
          <w:szCs w:val="24"/>
        </w:rPr>
      </w:pPr>
      <w:r w:rsidRPr="00614936">
        <w:rPr>
          <w:rFonts w:eastAsia="Times New Roman" w:cstheme="minorHAnsi"/>
          <w:b/>
          <w:bCs/>
          <w:sz w:val="24"/>
          <w:szCs w:val="24"/>
        </w:rPr>
        <w:t xml:space="preserve">7. </w:t>
      </w:r>
      <w:r w:rsidRPr="00614936" w:rsidR="00614936">
        <w:rPr>
          <w:rFonts w:eastAsia="Times New Roman" w:cstheme="minorHAnsi"/>
          <w:b/>
          <w:bCs/>
          <w:sz w:val="24"/>
          <w:szCs w:val="24"/>
        </w:rPr>
        <w:t xml:space="preserve">Special circumstances. </w:t>
      </w:r>
    </w:p>
    <w:p w:rsidR="00CA0B08" w:rsidRPr="00614936" w:rsidP="0026086C" w14:paraId="4B9F9E06" w14:textId="77777777">
      <w:pPr>
        <w:shd w:val="clear" w:color="auto" w:fill="FFFFFF"/>
        <w:spacing w:before="120" w:after="120" w:line="240" w:lineRule="auto"/>
        <w:rPr>
          <w:rFonts w:cstheme="minorHAnsi"/>
          <w:sz w:val="24"/>
          <w:szCs w:val="24"/>
        </w:rPr>
      </w:pPr>
      <w:r w:rsidRPr="00614936">
        <w:rPr>
          <w:rFonts w:cstheme="minorHAnsi"/>
          <w:sz w:val="24"/>
          <w:szCs w:val="24"/>
        </w:rPr>
        <w:t xml:space="preserve">There are no special circumstances related to this information collection. </w:t>
      </w:r>
    </w:p>
    <w:p w:rsidR="00CA0B08" w:rsidRPr="00614936" w:rsidP="00614936" w14:paraId="457E24AC" w14:textId="77777777">
      <w:pPr>
        <w:shd w:val="clear" w:color="auto" w:fill="FFFFFF"/>
        <w:spacing w:after="120" w:line="240" w:lineRule="auto"/>
        <w:rPr>
          <w:rFonts w:cstheme="minorHAnsi"/>
          <w:sz w:val="24"/>
          <w:szCs w:val="24"/>
        </w:rPr>
      </w:pPr>
      <w:r w:rsidRPr="00614936">
        <w:rPr>
          <w:rFonts w:cstheme="minorHAnsi"/>
          <w:sz w:val="24"/>
          <w:szCs w:val="24"/>
        </w:rPr>
        <w:t>The information collection is conducted in a manner consistent with the guidelines in 5 CFR 1320.5(d)(2)(i)-(viii).</w:t>
      </w:r>
    </w:p>
    <w:p w:rsidR="00C64707" w:rsidRPr="00614936" w:rsidP="00DA04E3" w14:paraId="2797D5AB" w14:textId="6ECBDA71">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202B4" w:rsidRPr="00614936" w:rsidP="001202B4" w14:paraId="42326C93" w14:textId="160FBF8F">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 xml:space="preserve">A 60-day Federal Register Notice was published in the Federal Register on </w:t>
      </w:r>
      <w:r w:rsidRPr="00F27F5D" w:rsidR="00CD4A8E">
        <w:rPr>
          <w:rFonts w:eastAsia="Times New Roman" w:cstheme="minorHAnsi"/>
          <w:sz w:val="24"/>
          <w:szCs w:val="24"/>
        </w:rPr>
        <w:t xml:space="preserve">May </w:t>
      </w:r>
      <w:r w:rsidRPr="00F27F5D" w:rsidR="00EF017F">
        <w:rPr>
          <w:rFonts w:eastAsia="Times New Roman" w:cstheme="minorHAnsi"/>
          <w:sz w:val="24"/>
          <w:szCs w:val="24"/>
        </w:rPr>
        <w:t>2</w:t>
      </w:r>
      <w:r w:rsidRPr="00F27F5D" w:rsidR="00CB1B2F">
        <w:rPr>
          <w:rFonts w:eastAsia="Times New Roman" w:cstheme="minorHAnsi"/>
          <w:sz w:val="24"/>
          <w:szCs w:val="24"/>
        </w:rPr>
        <w:t>8</w:t>
      </w:r>
      <w:r w:rsidRPr="00F27F5D">
        <w:rPr>
          <w:rFonts w:eastAsia="Times New Roman" w:cstheme="minorHAnsi"/>
          <w:sz w:val="24"/>
          <w:szCs w:val="24"/>
        </w:rPr>
        <w:t>, 20</w:t>
      </w:r>
      <w:r w:rsidRPr="00F27F5D" w:rsidR="00EF017F">
        <w:rPr>
          <w:rFonts w:eastAsia="Times New Roman" w:cstheme="minorHAnsi"/>
          <w:sz w:val="24"/>
          <w:szCs w:val="24"/>
        </w:rPr>
        <w:t>24</w:t>
      </w:r>
      <w:r w:rsidRPr="00F27F5D">
        <w:rPr>
          <w:rFonts w:eastAsia="Times New Roman" w:cstheme="minorHAnsi"/>
          <w:sz w:val="24"/>
          <w:szCs w:val="24"/>
        </w:rPr>
        <w:t xml:space="preserve"> (</w:t>
      </w:r>
      <w:r w:rsidRPr="00F27F5D" w:rsidR="00F9120B">
        <w:rPr>
          <w:rFonts w:eastAsia="Times New Roman" w:cstheme="minorHAnsi"/>
          <w:sz w:val="24"/>
          <w:szCs w:val="24"/>
        </w:rPr>
        <w:t>8</w:t>
      </w:r>
      <w:r w:rsidR="00F9120B">
        <w:rPr>
          <w:rFonts w:eastAsia="Times New Roman" w:cstheme="minorHAnsi"/>
          <w:sz w:val="24"/>
          <w:szCs w:val="24"/>
        </w:rPr>
        <w:t>9</w:t>
      </w:r>
      <w:r w:rsidRPr="00F27F5D">
        <w:rPr>
          <w:rFonts w:eastAsia="Times New Roman" w:cstheme="minorHAnsi"/>
          <w:sz w:val="24"/>
          <w:szCs w:val="24"/>
        </w:rPr>
        <w:t xml:space="preserve"> FR </w:t>
      </w:r>
      <w:r w:rsidR="00501B65">
        <w:rPr>
          <w:rFonts w:eastAsia="Times New Roman" w:cstheme="minorHAnsi"/>
          <w:sz w:val="24"/>
          <w:szCs w:val="24"/>
        </w:rPr>
        <w:t>46293</w:t>
      </w:r>
      <w:r w:rsidRPr="00F27F5D">
        <w:rPr>
          <w:rFonts w:eastAsia="Times New Roman" w:cstheme="minorHAnsi"/>
          <w:sz w:val="24"/>
          <w:szCs w:val="24"/>
        </w:rPr>
        <w:t xml:space="preserve">). Comments were due by </w:t>
      </w:r>
      <w:r w:rsidRPr="00F27F5D" w:rsidR="00CB1B2F">
        <w:rPr>
          <w:rFonts w:eastAsia="Times New Roman" w:cstheme="minorHAnsi"/>
          <w:sz w:val="24"/>
          <w:szCs w:val="24"/>
        </w:rPr>
        <w:t>July</w:t>
      </w:r>
      <w:r w:rsidRPr="00F27F5D" w:rsidR="002B19B4">
        <w:rPr>
          <w:rFonts w:eastAsia="Times New Roman" w:cstheme="minorHAnsi"/>
          <w:sz w:val="24"/>
          <w:szCs w:val="24"/>
        </w:rPr>
        <w:t xml:space="preserve"> 29, 2024</w:t>
      </w:r>
      <w:r w:rsidRPr="00F27F5D">
        <w:rPr>
          <w:rFonts w:eastAsia="Times New Roman" w:cstheme="minorHAnsi"/>
          <w:sz w:val="24"/>
          <w:szCs w:val="24"/>
        </w:rPr>
        <w:t>.</w:t>
      </w:r>
      <w:r w:rsidRPr="00614936">
        <w:rPr>
          <w:rFonts w:eastAsia="Times New Roman" w:cstheme="minorHAnsi"/>
          <w:sz w:val="24"/>
          <w:szCs w:val="24"/>
        </w:rPr>
        <w:t xml:space="preserve"> </w:t>
      </w:r>
      <w:r w:rsidR="00D27B33">
        <w:rPr>
          <w:rFonts w:eastAsia="Times New Roman" w:cstheme="minorHAnsi"/>
          <w:sz w:val="24"/>
          <w:szCs w:val="24"/>
        </w:rPr>
        <w:t>Comments were received</w:t>
      </w:r>
      <w:r w:rsidR="00922632">
        <w:rPr>
          <w:rFonts w:eastAsia="Times New Roman" w:cstheme="minorHAnsi"/>
          <w:sz w:val="24"/>
          <w:szCs w:val="24"/>
        </w:rPr>
        <w:t xml:space="preserve"> into the docket</w:t>
      </w:r>
      <w:r w:rsidR="00D27B33">
        <w:rPr>
          <w:rFonts w:eastAsia="Times New Roman" w:cstheme="minorHAnsi"/>
          <w:sz w:val="24"/>
          <w:szCs w:val="24"/>
        </w:rPr>
        <w:t xml:space="preserve"> from Aeronautical Repair Station Association</w:t>
      </w:r>
      <w:r w:rsidR="00591E20">
        <w:rPr>
          <w:rFonts w:eastAsia="Times New Roman" w:cstheme="minorHAnsi"/>
          <w:sz w:val="24"/>
          <w:szCs w:val="24"/>
        </w:rPr>
        <w:t xml:space="preserve"> (ARSA). </w:t>
      </w:r>
      <w:r w:rsidR="002D692E">
        <w:rPr>
          <w:rFonts w:eastAsia="Times New Roman" w:cstheme="minorHAnsi"/>
          <w:sz w:val="24"/>
          <w:szCs w:val="24"/>
        </w:rPr>
        <w:t xml:space="preserve">The comments </w:t>
      </w:r>
      <w:r w:rsidR="00BE0FEC">
        <w:rPr>
          <w:rFonts w:eastAsia="Times New Roman" w:cstheme="minorHAnsi"/>
          <w:sz w:val="24"/>
          <w:szCs w:val="24"/>
        </w:rPr>
        <w:t xml:space="preserve">primarily related to FAA burden analysis </w:t>
      </w:r>
      <w:r w:rsidR="00DF67DD">
        <w:rPr>
          <w:rFonts w:eastAsia="Times New Roman" w:cstheme="minorHAnsi"/>
          <w:sz w:val="24"/>
          <w:szCs w:val="24"/>
        </w:rPr>
        <w:t xml:space="preserve">for the entire certification process </w:t>
      </w:r>
      <w:r w:rsidR="007E3C11">
        <w:rPr>
          <w:rFonts w:eastAsia="Times New Roman" w:cstheme="minorHAnsi"/>
          <w:sz w:val="24"/>
          <w:szCs w:val="24"/>
        </w:rPr>
        <w:t xml:space="preserve">as noted in </w:t>
      </w:r>
      <w:r w:rsidRPr="00BD0C2B" w:rsidR="005F466E">
        <w:rPr>
          <w:rFonts w:eastAsia="Times New Roman"/>
          <w:sz w:val="24"/>
          <w:szCs w:val="24"/>
        </w:rPr>
        <w:t>Terms of Clearance in OMB Notice of Action (NOA) dated 11/22/2021.</w:t>
      </w:r>
      <w:r w:rsidR="0026538E">
        <w:rPr>
          <w:rFonts w:eastAsia="Times New Roman"/>
          <w:sz w:val="24"/>
          <w:szCs w:val="24"/>
        </w:rPr>
        <w:t xml:space="preserve"> Those terms have been met in this analysis</w:t>
      </w:r>
      <w:r w:rsidR="00950AA0">
        <w:rPr>
          <w:rFonts w:eastAsia="Times New Roman"/>
          <w:sz w:val="24"/>
          <w:szCs w:val="24"/>
        </w:rPr>
        <w:t>.</w:t>
      </w:r>
    </w:p>
    <w:p w:rsidR="00263E6D" w:rsidRPr="00614936" w:rsidP="001202B4" w14:paraId="375D10DF" w14:textId="74605E6A">
      <w:pPr>
        <w:shd w:val="clear" w:color="auto" w:fill="FFFFFF"/>
        <w:spacing w:after="120" w:line="240" w:lineRule="auto"/>
        <w:rPr>
          <w:rFonts w:eastAsia="Times New Roman" w:cstheme="minorHAnsi"/>
          <w:sz w:val="24"/>
          <w:szCs w:val="24"/>
        </w:rPr>
      </w:pPr>
      <w:r w:rsidRPr="00F27F5D">
        <w:rPr>
          <w:rFonts w:eastAsia="Times New Roman" w:cstheme="minorHAnsi"/>
          <w:sz w:val="24"/>
          <w:szCs w:val="24"/>
        </w:rPr>
        <w:t xml:space="preserve">The FAA’s Aircraft Maintenance Division has responsibility for </w:t>
      </w:r>
      <w:r w:rsidRPr="00F27F5D" w:rsidR="00FD5BD8">
        <w:rPr>
          <w:rFonts w:eastAsia="Times New Roman" w:cstheme="minorHAnsi"/>
          <w:sz w:val="24"/>
          <w:szCs w:val="24"/>
        </w:rPr>
        <w:t>Part 145 regulations and guidance, and</w:t>
      </w:r>
      <w:r w:rsidRPr="00F27F5D">
        <w:rPr>
          <w:rFonts w:eastAsia="Times New Roman" w:cstheme="minorHAnsi"/>
          <w:sz w:val="24"/>
          <w:szCs w:val="24"/>
        </w:rPr>
        <w:t xml:space="preserve"> has a correspondence inbox </w:t>
      </w:r>
      <w:r w:rsidRPr="009D0227" w:rsidR="009D0227">
        <w:rPr>
          <w:rFonts w:eastAsia="Times New Roman" w:cstheme="minorHAnsi"/>
          <w:sz w:val="24"/>
          <w:szCs w:val="24"/>
        </w:rPr>
        <w:t>9-AWA-AFS-300-MAINTENANCE@FAA.GOV</w:t>
      </w:r>
      <w:r w:rsidRPr="00F27F5D">
        <w:rPr>
          <w:rFonts w:eastAsia="Times New Roman" w:cstheme="minorHAnsi"/>
          <w:sz w:val="24"/>
          <w:szCs w:val="24"/>
        </w:rPr>
        <w:t>, for the purpose of receiving feedback from sta</w:t>
      </w:r>
      <w:r w:rsidRPr="00F27F5D" w:rsidR="00FD5BD8">
        <w:rPr>
          <w:rFonts w:eastAsia="Times New Roman" w:cstheme="minorHAnsi"/>
          <w:sz w:val="24"/>
          <w:szCs w:val="24"/>
        </w:rPr>
        <w:t>k</w:t>
      </w:r>
      <w:r w:rsidRPr="00F27F5D">
        <w:rPr>
          <w:rFonts w:eastAsia="Times New Roman" w:cstheme="minorHAnsi"/>
          <w:sz w:val="24"/>
          <w:szCs w:val="24"/>
        </w:rPr>
        <w:t xml:space="preserve">eholders. </w:t>
      </w:r>
      <w:r w:rsidRPr="00F27F5D" w:rsidR="00FD5BD8">
        <w:rPr>
          <w:rFonts w:eastAsia="Times New Roman" w:cstheme="minorHAnsi"/>
          <w:sz w:val="24"/>
          <w:szCs w:val="24"/>
        </w:rPr>
        <w:t xml:space="preserve">No </w:t>
      </w:r>
      <w:r w:rsidRPr="00F27F5D" w:rsidR="00AD4376">
        <w:rPr>
          <w:rFonts w:eastAsia="Times New Roman" w:cstheme="minorHAnsi"/>
          <w:sz w:val="24"/>
          <w:szCs w:val="24"/>
        </w:rPr>
        <w:t>feedback relating to information collection burden has been received.</w:t>
      </w:r>
      <w:r w:rsidR="00F27F5D">
        <w:rPr>
          <w:rFonts w:eastAsia="Times New Roman" w:cstheme="minorHAnsi"/>
          <w:sz w:val="24"/>
          <w:szCs w:val="24"/>
        </w:rPr>
        <w:t xml:space="preserve"> </w:t>
      </w:r>
      <w:r w:rsidRPr="00F27F5D" w:rsidR="00AD4376">
        <w:rPr>
          <w:rFonts w:eastAsia="Times New Roman" w:cstheme="minorHAnsi"/>
          <w:sz w:val="24"/>
          <w:szCs w:val="24"/>
        </w:rPr>
        <w:t xml:space="preserve">Additionally, the FAA works closely with </w:t>
      </w:r>
      <w:r w:rsidRPr="00F27F5D" w:rsidR="00100EEE">
        <w:rPr>
          <w:rFonts w:eastAsia="Times New Roman" w:cstheme="minorHAnsi"/>
          <w:sz w:val="24"/>
          <w:szCs w:val="24"/>
        </w:rPr>
        <w:t>industry representative groups</w:t>
      </w:r>
      <w:r w:rsidRPr="00F27F5D" w:rsidR="004B22CF">
        <w:rPr>
          <w:rFonts w:eastAsia="Times New Roman" w:cstheme="minorHAnsi"/>
          <w:sz w:val="24"/>
          <w:szCs w:val="24"/>
        </w:rPr>
        <w:t>. The FAA’s Aircraft Maintenance Division</w:t>
      </w:r>
      <w:r w:rsidRPr="00F27F5D" w:rsidR="00494C0D">
        <w:rPr>
          <w:rFonts w:eastAsia="Times New Roman" w:cstheme="minorHAnsi"/>
          <w:sz w:val="24"/>
          <w:szCs w:val="24"/>
        </w:rPr>
        <w:t xml:space="preserve"> </w:t>
      </w:r>
      <w:r w:rsidRPr="00F27F5D" w:rsidR="004B22CF">
        <w:rPr>
          <w:rFonts w:eastAsia="Times New Roman" w:cstheme="minorHAnsi"/>
          <w:sz w:val="24"/>
          <w:szCs w:val="24"/>
        </w:rPr>
        <w:t>has not received comments relating to the information collection burden of part 145</w:t>
      </w:r>
      <w:r w:rsidRPr="00F27F5D" w:rsidR="00494C0D">
        <w:rPr>
          <w:rFonts w:eastAsia="Times New Roman" w:cstheme="minorHAnsi"/>
          <w:sz w:val="24"/>
          <w:szCs w:val="24"/>
        </w:rPr>
        <w:t>.</w:t>
      </w:r>
    </w:p>
    <w:p w:rsidR="00C64707" w:rsidRPr="00614936" w:rsidP="00DA04E3" w14:paraId="2797D5B1" w14:textId="6470BC81">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9. Explain any decisions to provide payments or gifts to respondents, other than remuneration of contractors or grantees.</w:t>
      </w:r>
    </w:p>
    <w:p w:rsidR="003A1700" w:rsidRPr="00614936" w:rsidP="003A1700" w14:paraId="62679E79" w14:textId="7F828B4A">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No gifts or payments are provided to respondents</w:t>
      </w:r>
      <w:r w:rsidR="00071332">
        <w:rPr>
          <w:rFonts w:eastAsia="Times New Roman" w:cstheme="minorHAnsi"/>
          <w:sz w:val="24"/>
          <w:szCs w:val="24"/>
        </w:rPr>
        <w:t>.</w:t>
      </w:r>
    </w:p>
    <w:p w:rsidR="00C64707" w:rsidRPr="00614936" w:rsidP="00DA04E3" w14:paraId="2797D5B5" w14:textId="53FC966D">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10. Describe any assurance of confidentiality provided to respondents and the basis for assurance in statute, regulation, or agency policy.</w:t>
      </w:r>
    </w:p>
    <w:p w:rsidR="0003194A" w:rsidRPr="00614936" w:rsidP="00614936" w14:paraId="1D02D9A8" w14:textId="1164CD1D">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There is no assurance of confidentiality provided to respondents.</w:t>
      </w:r>
    </w:p>
    <w:p w:rsidR="00C64707" w:rsidRPr="00614936" w:rsidP="00DA04E3" w14:paraId="2797D5B9" w14:textId="1C23AD37">
      <w:pPr>
        <w:shd w:val="clear" w:color="auto" w:fill="FFFFFF"/>
        <w:spacing w:before="240" w:after="120" w:line="240" w:lineRule="auto"/>
        <w:rPr>
          <w:rFonts w:eastAsia="Times New Roman" w:cstheme="minorHAnsi"/>
          <w:b/>
          <w:bCs/>
          <w:sz w:val="24"/>
          <w:szCs w:val="24"/>
        </w:rPr>
      </w:pPr>
      <w:r w:rsidRPr="00614936">
        <w:rPr>
          <w:rFonts w:eastAsia="Times New Roman" w:cstheme="minorHAnsi"/>
          <w:b/>
          <w:bCs/>
          <w:sz w:val="24"/>
          <w:szCs w:val="24"/>
        </w:rPr>
        <w:t>11. Provide additional justification for any questions of a sensitive nature, such as sexual behavior and attitudes, religious beliefs, and other matters that are commonly considered private.</w:t>
      </w:r>
    </w:p>
    <w:p w:rsidR="00F26497" w:rsidRPr="00614936" w:rsidP="00F26497" w14:paraId="18033D82" w14:textId="77777777">
      <w:pPr>
        <w:shd w:val="clear" w:color="auto" w:fill="FFFFFF"/>
        <w:spacing w:after="120" w:line="240" w:lineRule="auto"/>
        <w:rPr>
          <w:rFonts w:eastAsia="Times New Roman" w:cstheme="minorHAnsi"/>
          <w:sz w:val="24"/>
          <w:szCs w:val="24"/>
        </w:rPr>
      </w:pPr>
      <w:r w:rsidRPr="00614936">
        <w:rPr>
          <w:rFonts w:eastAsia="Times New Roman" w:cstheme="minorHAnsi"/>
          <w:sz w:val="24"/>
          <w:szCs w:val="24"/>
        </w:rPr>
        <w:t>This information collection does not collect information of a sensitive nature.</w:t>
      </w:r>
    </w:p>
    <w:p w:rsidR="00C64707" w:rsidRPr="00614936" w:rsidP="00197FD5" w14:paraId="2797D5C0" w14:textId="7445EFBC">
      <w:pPr>
        <w:rPr>
          <w:rFonts w:eastAsia="Times New Roman"/>
          <w:sz w:val="24"/>
          <w:szCs w:val="24"/>
        </w:rPr>
      </w:pPr>
      <w:r>
        <w:rPr>
          <w:rFonts w:eastAsia="Times New Roman"/>
          <w:b/>
          <w:bCs/>
          <w:sz w:val="24"/>
          <w:szCs w:val="24"/>
        </w:rPr>
        <w:br w:type="page"/>
      </w:r>
      <w:r w:rsidRPr="45E0DFE9">
        <w:rPr>
          <w:rFonts w:eastAsia="Times New Roman"/>
          <w:b/>
          <w:bCs/>
          <w:sz w:val="24"/>
          <w:szCs w:val="24"/>
        </w:rPr>
        <w:t>12</w:t>
      </w:r>
      <w:r w:rsidRPr="00107381">
        <w:rPr>
          <w:rFonts w:eastAsia="Times New Roman"/>
          <w:b/>
          <w:bCs/>
          <w:sz w:val="24"/>
          <w:szCs w:val="24"/>
        </w:rPr>
        <w:t xml:space="preserve">. </w:t>
      </w:r>
      <w:r w:rsidRPr="00443CEC">
        <w:rPr>
          <w:rFonts w:eastAsia="Times New Roman"/>
          <w:b/>
          <w:bCs/>
          <w:sz w:val="24"/>
          <w:szCs w:val="24"/>
        </w:rPr>
        <w:t>Provide estimates of the hour burden of the collection of information.</w:t>
      </w:r>
      <w:r w:rsidRPr="45E0DFE9">
        <w:rPr>
          <w:rFonts w:eastAsia="Times New Roman"/>
          <w:b/>
          <w:bCs/>
          <w:sz w:val="24"/>
          <w:szCs w:val="24"/>
        </w:rPr>
        <w:t xml:space="preserve"> </w:t>
      </w:r>
    </w:p>
    <w:p w:rsidR="00C64707" w:rsidRPr="00056BBA" w:rsidP="0006425E" w14:paraId="2797D5C1" w14:textId="37C9A276">
      <w:pPr>
        <w:shd w:val="clear" w:color="auto" w:fill="FFFFFF"/>
        <w:spacing w:after="0" w:line="240" w:lineRule="auto"/>
        <w:rPr>
          <w:rFonts w:eastAsia="Times New Roman" w:cstheme="minorHAnsi"/>
          <w:sz w:val="24"/>
          <w:szCs w:val="24"/>
        </w:rPr>
      </w:pPr>
      <w:r w:rsidRPr="00056BBA">
        <w:rPr>
          <w:rFonts w:eastAsia="Times New Roman" w:cstheme="minorHAnsi"/>
          <w:sz w:val="24"/>
          <w:szCs w:val="24"/>
        </w:rPr>
        <w:t xml:space="preserve">Part 145 regulations result in a </w:t>
      </w:r>
      <w:r w:rsidRPr="00056BBA">
        <w:rPr>
          <w:rFonts w:eastAsia="Times New Roman" w:cstheme="minorHAnsi"/>
          <w:sz w:val="24"/>
          <w:szCs w:val="24"/>
          <w:u w:val="single"/>
        </w:rPr>
        <w:t>total</w:t>
      </w:r>
      <w:r w:rsidRPr="00056BBA">
        <w:rPr>
          <w:rFonts w:eastAsia="Times New Roman" w:cstheme="minorHAnsi"/>
          <w:sz w:val="24"/>
          <w:szCs w:val="24"/>
        </w:rPr>
        <w:t xml:space="preserve"> annual burden to respon</w:t>
      </w:r>
      <w:r w:rsidRPr="00056BBA" w:rsidR="00A01225">
        <w:rPr>
          <w:rFonts w:eastAsia="Times New Roman" w:cstheme="minorHAnsi"/>
          <w:sz w:val="24"/>
          <w:szCs w:val="24"/>
        </w:rPr>
        <w:t xml:space="preserve">dents is estimated at </w:t>
      </w:r>
      <w:r w:rsidRPr="00AF3552" w:rsidR="00056BBA">
        <w:rPr>
          <w:rFonts w:ascii="Calibri" w:eastAsia="Times New Roman" w:hAnsi="Calibri" w:cs="Calibri"/>
          <w:b/>
          <w:bCs/>
          <w:sz w:val="24"/>
          <w:szCs w:val="24"/>
        </w:rPr>
        <w:t>240,868.75</w:t>
      </w:r>
      <w:r w:rsidRPr="00AF3552" w:rsidR="00A01225">
        <w:rPr>
          <w:rFonts w:ascii="Calibri" w:eastAsia="Times New Roman" w:hAnsi="Calibri" w:cs="Calibri"/>
          <w:b/>
          <w:sz w:val="24"/>
          <w:szCs w:val="24"/>
        </w:rPr>
        <w:t xml:space="preserve"> hours</w:t>
      </w:r>
      <w:r w:rsidRPr="00056BBA" w:rsidR="00A01225">
        <w:rPr>
          <w:rFonts w:eastAsia="Times New Roman" w:cstheme="minorHAnsi"/>
          <w:sz w:val="24"/>
          <w:szCs w:val="24"/>
        </w:rPr>
        <w:t xml:space="preserve"> and </w:t>
      </w:r>
      <w:r w:rsidRPr="00056BBA" w:rsidR="003F2DDC">
        <w:rPr>
          <w:rFonts w:ascii="Calibri" w:hAnsi="Calibri" w:cs="Calibri"/>
          <w:b/>
          <w:bCs/>
          <w:sz w:val="24"/>
          <w:szCs w:val="24"/>
        </w:rPr>
        <w:t>$11,</w:t>
      </w:r>
      <w:r w:rsidR="003F2DDC">
        <w:rPr>
          <w:rFonts w:ascii="Calibri" w:hAnsi="Calibri" w:cs="Calibri"/>
          <w:b/>
          <w:bCs/>
          <w:sz w:val="24"/>
          <w:szCs w:val="24"/>
        </w:rPr>
        <w:t>507,548.60.</w:t>
      </w:r>
    </w:p>
    <w:p w:rsidR="006D316B" w:rsidRPr="00056BBA" w:rsidP="0006425E" w14:paraId="4FD2544F" w14:textId="2977D154">
      <w:pPr>
        <w:shd w:val="clear" w:color="auto" w:fill="FFFFFF"/>
        <w:spacing w:after="0" w:line="240" w:lineRule="auto"/>
        <w:rPr>
          <w:rFonts w:eastAsia="Times New Roman" w:cstheme="minorHAnsi"/>
          <w:sz w:val="24"/>
          <w:szCs w:val="24"/>
        </w:rPr>
      </w:pPr>
    </w:p>
    <w:tbl>
      <w:tblPr>
        <w:tblStyle w:val="TableGrid"/>
        <w:tblW w:w="10440" w:type="dxa"/>
        <w:tblInd w:w="-95" w:type="dxa"/>
        <w:tblLook w:val="04A0"/>
      </w:tblPr>
      <w:tblGrid>
        <w:gridCol w:w="2700"/>
        <w:gridCol w:w="2520"/>
        <w:gridCol w:w="2790"/>
        <w:gridCol w:w="2430"/>
      </w:tblGrid>
      <w:tr w14:paraId="3D6314D8" w14:textId="22ECC10E" w:rsidTr="007441E5">
        <w:tblPrEx>
          <w:tblW w:w="10440" w:type="dxa"/>
          <w:tblInd w:w="-95" w:type="dxa"/>
          <w:tblLook w:val="04A0"/>
        </w:tblPrEx>
        <w:tc>
          <w:tcPr>
            <w:tcW w:w="2700" w:type="dxa"/>
            <w:tcBorders>
              <w:bottom w:val="single" w:sz="4" w:space="0" w:color="auto"/>
            </w:tcBorders>
            <w:shd w:val="clear" w:color="auto" w:fill="D9D9D9" w:themeFill="background1" w:themeFillShade="D9"/>
          </w:tcPr>
          <w:p w:rsidR="00AE58C1" w:rsidRPr="007441E5" w:rsidP="00BD5B21" w14:paraId="142E0CCB" w14:textId="28DCC1D7">
            <w:pPr>
              <w:rPr>
                <w:rFonts w:eastAsia="Times New Roman" w:cstheme="minorHAnsi"/>
                <w:b/>
                <w:sz w:val="24"/>
                <w:szCs w:val="24"/>
              </w:rPr>
            </w:pPr>
            <w:r w:rsidRPr="007441E5">
              <w:rPr>
                <w:rFonts w:eastAsia="Times New Roman" w:cstheme="minorHAnsi"/>
                <w:b/>
                <w:bCs/>
                <w:sz w:val="24"/>
                <w:szCs w:val="24"/>
              </w:rPr>
              <w:t>Total IC Burden</w:t>
            </w:r>
          </w:p>
        </w:tc>
        <w:tc>
          <w:tcPr>
            <w:tcW w:w="2520" w:type="dxa"/>
            <w:shd w:val="clear" w:color="auto" w:fill="D9D9D9" w:themeFill="background1" w:themeFillShade="D9"/>
          </w:tcPr>
          <w:p w:rsidR="00AE58C1" w:rsidRPr="00056BBA" w:rsidP="00BD5B21" w14:paraId="45AD7647" w14:textId="4C1B3A26">
            <w:pPr>
              <w:jc w:val="center"/>
              <w:rPr>
                <w:rFonts w:eastAsia="Times New Roman" w:cstheme="minorHAnsi"/>
                <w:b/>
                <w:bCs/>
                <w:sz w:val="24"/>
                <w:szCs w:val="24"/>
              </w:rPr>
            </w:pPr>
            <w:r w:rsidRPr="00056BBA">
              <w:rPr>
                <w:rFonts w:eastAsia="Times New Roman" w:cstheme="minorHAnsi"/>
                <w:b/>
                <w:bCs/>
                <w:sz w:val="24"/>
                <w:szCs w:val="24"/>
              </w:rPr>
              <w:t>Reporting Burden</w:t>
            </w:r>
          </w:p>
        </w:tc>
        <w:tc>
          <w:tcPr>
            <w:tcW w:w="2790" w:type="dxa"/>
            <w:shd w:val="clear" w:color="auto" w:fill="D9D9D9" w:themeFill="background1" w:themeFillShade="D9"/>
          </w:tcPr>
          <w:p w:rsidR="00AE58C1" w:rsidRPr="00056BBA" w:rsidP="00BD5B21" w14:paraId="2A9F53EA" w14:textId="75AE337C">
            <w:pPr>
              <w:jc w:val="center"/>
              <w:rPr>
                <w:rFonts w:eastAsia="Times New Roman" w:cstheme="minorHAnsi"/>
                <w:b/>
                <w:bCs/>
                <w:sz w:val="24"/>
                <w:szCs w:val="24"/>
              </w:rPr>
            </w:pPr>
            <w:r w:rsidRPr="00056BBA">
              <w:rPr>
                <w:rFonts w:eastAsia="Times New Roman" w:cstheme="minorHAnsi"/>
                <w:b/>
                <w:bCs/>
                <w:sz w:val="24"/>
                <w:szCs w:val="24"/>
              </w:rPr>
              <w:t>Recordkeeping Burden</w:t>
            </w:r>
          </w:p>
        </w:tc>
        <w:tc>
          <w:tcPr>
            <w:tcW w:w="2430" w:type="dxa"/>
            <w:shd w:val="clear" w:color="auto" w:fill="D9D9D9" w:themeFill="background1" w:themeFillShade="D9"/>
          </w:tcPr>
          <w:p w:rsidR="00AE58C1" w:rsidRPr="00056BBA" w:rsidP="00BD5B21" w14:paraId="6FB6F792" w14:textId="036518A6">
            <w:pPr>
              <w:jc w:val="center"/>
              <w:rPr>
                <w:rFonts w:eastAsia="Times New Roman" w:cstheme="minorHAnsi"/>
                <w:b/>
                <w:bCs/>
                <w:sz w:val="24"/>
                <w:szCs w:val="24"/>
              </w:rPr>
            </w:pPr>
            <w:r w:rsidRPr="00056BBA">
              <w:rPr>
                <w:rFonts w:eastAsia="Times New Roman" w:cstheme="minorHAnsi"/>
                <w:b/>
                <w:bCs/>
                <w:sz w:val="24"/>
                <w:szCs w:val="24"/>
              </w:rPr>
              <w:t>Total</w:t>
            </w:r>
          </w:p>
        </w:tc>
      </w:tr>
      <w:tr w14:paraId="5D7CEBD8" w14:textId="77777777" w:rsidTr="007441E5">
        <w:tblPrEx>
          <w:tblW w:w="10440" w:type="dxa"/>
          <w:tblInd w:w="-95" w:type="dxa"/>
          <w:tblLook w:val="04A0"/>
        </w:tblPrEx>
        <w:tc>
          <w:tcPr>
            <w:tcW w:w="2700" w:type="dxa"/>
            <w:shd w:val="clear" w:color="auto" w:fill="D9D9D9" w:themeFill="background1" w:themeFillShade="D9"/>
          </w:tcPr>
          <w:p w:rsidR="00144CF6" w:rsidRPr="00056BBA" w:rsidP="00BD5B21" w14:paraId="47BF541D" w14:textId="31ABEDCB">
            <w:pPr>
              <w:rPr>
                <w:rFonts w:eastAsia="Times New Roman" w:cstheme="minorHAnsi"/>
                <w:b/>
                <w:bCs/>
                <w:sz w:val="24"/>
                <w:szCs w:val="24"/>
              </w:rPr>
            </w:pPr>
            <w:r>
              <w:rPr>
                <w:rFonts w:eastAsia="Times New Roman" w:cstheme="minorHAnsi"/>
                <w:b/>
                <w:bCs/>
                <w:sz w:val="24"/>
                <w:szCs w:val="24"/>
              </w:rPr>
              <w:t>Annual # of Responses</w:t>
            </w:r>
          </w:p>
        </w:tc>
        <w:tc>
          <w:tcPr>
            <w:tcW w:w="2520" w:type="dxa"/>
            <w:shd w:val="clear" w:color="auto" w:fill="auto"/>
          </w:tcPr>
          <w:p w:rsidR="00144CF6" w:rsidP="00BD5B21" w14:paraId="120AAAB0" w14:textId="1CA4E881">
            <w:pPr>
              <w:jc w:val="center"/>
              <w:rPr>
                <w:rFonts w:eastAsia="Times New Roman" w:cstheme="minorHAnsi"/>
                <w:sz w:val="24"/>
                <w:szCs w:val="24"/>
              </w:rPr>
            </w:pPr>
            <w:r>
              <w:rPr>
                <w:rFonts w:eastAsia="Times New Roman" w:cstheme="minorHAnsi"/>
                <w:sz w:val="24"/>
                <w:szCs w:val="24"/>
              </w:rPr>
              <w:t>6,660</w:t>
            </w:r>
          </w:p>
        </w:tc>
        <w:tc>
          <w:tcPr>
            <w:tcW w:w="2790" w:type="dxa"/>
            <w:shd w:val="clear" w:color="auto" w:fill="auto"/>
          </w:tcPr>
          <w:p w:rsidR="00144CF6" w:rsidRPr="00056BBA" w:rsidP="00BD5B21" w14:paraId="3E42E6B9" w14:textId="6CA8091C">
            <w:pPr>
              <w:jc w:val="center"/>
              <w:rPr>
                <w:rFonts w:eastAsia="Times New Roman" w:cstheme="minorHAnsi"/>
                <w:sz w:val="24"/>
                <w:szCs w:val="24"/>
              </w:rPr>
            </w:pPr>
            <w:r>
              <w:rPr>
                <w:rFonts w:eastAsia="Times New Roman" w:cstheme="minorHAnsi"/>
                <w:sz w:val="24"/>
                <w:szCs w:val="24"/>
              </w:rPr>
              <w:t>15,000</w:t>
            </w:r>
          </w:p>
        </w:tc>
        <w:tc>
          <w:tcPr>
            <w:tcW w:w="2430" w:type="dxa"/>
            <w:shd w:val="clear" w:color="auto" w:fill="auto"/>
          </w:tcPr>
          <w:p w:rsidR="00144CF6" w:rsidRPr="00056BBA" w:rsidP="00BD5B21" w14:paraId="279A174F" w14:textId="2643FEF8">
            <w:pPr>
              <w:jc w:val="center"/>
              <w:rPr>
                <w:rFonts w:ascii="Calibri" w:eastAsia="Times New Roman" w:hAnsi="Calibri" w:cs="Calibri"/>
                <w:b/>
                <w:bCs/>
                <w:sz w:val="24"/>
                <w:szCs w:val="24"/>
              </w:rPr>
            </w:pPr>
            <w:r>
              <w:rPr>
                <w:rFonts w:ascii="Calibri" w:eastAsia="Times New Roman" w:hAnsi="Calibri" w:cs="Calibri"/>
                <w:b/>
                <w:bCs/>
                <w:sz w:val="24"/>
                <w:szCs w:val="24"/>
              </w:rPr>
              <w:t>21,660</w:t>
            </w:r>
          </w:p>
        </w:tc>
      </w:tr>
      <w:tr w14:paraId="2325D69F" w14:textId="15A9C134" w:rsidTr="007441E5">
        <w:tblPrEx>
          <w:tblW w:w="10440" w:type="dxa"/>
          <w:tblInd w:w="-95" w:type="dxa"/>
          <w:tblLook w:val="04A0"/>
        </w:tblPrEx>
        <w:tc>
          <w:tcPr>
            <w:tcW w:w="2700" w:type="dxa"/>
            <w:shd w:val="clear" w:color="auto" w:fill="D9D9D9" w:themeFill="background1" w:themeFillShade="D9"/>
          </w:tcPr>
          <w:p w:rsidR="00AE58C1" w:rsidRPr="00056BBA" w:rsidP="00BD5B21" w14:paraId="1D237E55" w14:textId="0C195EB7">
            <w:pPr>
              <w:rPr>
                <w:rFonts w:eastAsia="Times New Roman" w:cstheme="minorHAnsi"/>
                <w:b/>
                <w:bCs/>
                <w:sz w:val="24"/>
                <w:szCs w:val="24"/>
              </w:rPr>
            </w:pPr>
            <w:r w:rsidRPr="00056BBA">
              <w:rPr>
                <w:rFonts w:eastAsia="Times New Roman" w:cstheme="minorHAnsi"/>
                <w:b/>
                <w:bCs/>
                <w:sz w:val="24"/>
                <w:szCs w:val="24"/>
              </w:rPr>
              <w:t>Time Burden</w:t>
            </w:r>
            <w:r w:rsidR="0044206D">
              <w:rPr>
                <w:rFonts w:eastAsia="Times New Roman" w:cstheme="minorHAnsi"/>
                <w:b/>
                <w:bCs/>
                <w:sz w:val="24"/>
                <w:szCs w:val="24"/>
              </w:rPr>
              <w:t xml:space="preserve"> (hours)</w:t>
            </w:r>
          </w:p>
        </w:tc>
        <w:tc>
          <w:tcPr>
            <w:tcW w:w="2520" w:type="dxa"/>
            <w:shd w:val="clear" w:color="auto" w:fill="auto"/>
          </w:tcPr>
          <w:p w:rsidR="00AE58C1" w:rsidRPr="00056BBA" w:rsidP="00BD5B21" w14:paraId="75B250E0" w14:textId="40B95176">
            <w:pPr>
              <w:jc w:val="center"/>
              <w:rPr>
                <w:rFonts w:eastAsia="Times New Roman" w:cstheme="minorHAnsi"/>
                <w:sz w:val="24"/>
                <w:szCs w:val="24"/>
              </w:rPr>
            </w:pPr>
            <w:r>
              <w:rPr>
                <w:rFonts w:eastAsia="Times New Roman" w:cstheme="minorHAnsi"/>
                <w:sz w:val="24"/>
                <w:szCs w:val="24"/>
              </w:rPr>
              <w:t>28,</w:t>
            </w:r>
            <w:r w:rsidR="00431A2D">
              <w:rPr>
                <w:rFonts w:eastAsia="Times New Roman" w:cstheme="minorHAnsi"/>
                <w:sz w:val="24"/>
                <w:szCs w:val="24"/>
              </w:rPr>
              <w:t>666</w:t>
            </w:r>
          </w:p>
        </w:tc>
        <w:tc>
          <w:tcPr>
            <w:tcW w:w="2790" w:type="dxa"/>
            <w:shd w:val="clear" w:color="auto" w:fill="auto"/>
          </w:tcPr>
          <w:p w:rsidR="00AE58C1" w:rsidRPr="00056BBA" w:rsidP="00BD5B21" w14:paraId="54D5A4F3" w14:textId="346F453B">
            <w:pPr>
              <w:jc w:val="center"/>
              <w:rPr>
                <w:rFonts w:eastAsia="Times New Roman" w:cstheme="minorHAnsi"/>
                <w:sz w:val="24"/>
                <w:szCs w:val="24"/>
              </w:rPr>
            </w:pPr>
            <w:r w:rsidRPr="00056BBA">
              <w:rPr>
                <w:rFonts w:eastAsia="Times New Roman" w:cstheme="minorHAnsi"/>
                <w:sz w:val="24"/>
                <w:szCs w:val="24"/>
              </w:rPr>
              <w:t>210</w:t>
            </w:r>
            <w:r w:rsidR="0044206D">
              <w:rPr>
                <w:rFonts w:eastAsia="Times New Roman" w:cstheme="minorHAnsi"/>
                <w:sz w:val="24"/>
                <w:szCs w:val="24"/>
              </w:rPr>
              <w:t>,</w:t>
            </w:r>
            <w:r w:rsidRPr="00056BBA">
              <w:rPr>
                <w:rFonts w:eastAsia="Times New Roman" w:cstheme="minorHAnsi"/>
                <w:sz w:val="24"/>
                <w:szCs w:val="24"/>
              </w:rPr>
              <w:t>000</w:t>
            </w:r>
          </w:p>
        </w:tc>
        <w:tc>
          <w:tcPr>
            <w:tcW w:w="2430" w:type="dxa"/>
            <w:shd w:val="clear" w:color="auto" w:fill="auto"/>
          </w:tcPr>
          <w:p w:rsidR="00AE58C1" w:rsidRPr="00056BBA" w:rsidP="00BD5B21" w14:paraId="2C65A928" w14:textId="03D4F3F0">
            <w:pPr>
              <w:jc w:val="center"/>
              <w:rPr>
                <w:rFonts w:eastAsia="Times New Roman" w:cstheme="minorHAnsi"/>
                <w:b/>
                <w:bCs/>
                <w:sz w:val="24"/>
                <w:szCs w:val="24"/>
              </w:rPr>
            </w:pPr>
            <w:r>
              <w:rPr>
                <w:rFonts w:ascii="Calibri" w:eastAsia="Times New Roman" w:hAnsi="Calibri" w:cs="Calibri"/>
                <w:b/>
                <w:bCs/>
                <w:sz w:val="24"/>
                <w:szCs w:val="24"/>
              </w:rPr>
              <w:t>236,</w:t>
            </w:r>
            <w:r w:rsidR="00431A2D">
              <w:rPr>
                <w:rFonts w:ascii="Calibri" w:eastAsia="Times New Roman" w:hAnsi="Calibri" w:cs="Calibri"/>
                <w:b/>
                <w:bCs/>
                <w:sz w:val="24"/>
                <w:szCs w:val="24"/>
              </w:rPr>
              <w:t>666</w:t>
            </w:r>
          </w:p>
        </w:tc>
      </w:tr>
      <w:tr w14:paraId="6A5FDDAE" w14:textId="6ADE59BE" w:rsidTr="007441E5">
        <w:tblPrEx>
          <w:tblW w:w="10440" w:type="dxa"/>
          <w:tblInd w:w="-95" w:type="dxa"/>
          <w:tblLook w:val="04A0"/>
        </w:tblPrEx>
        <w:tc>
          <w:tcPr>
            <w:tcW w:w="2700" w:type="dxa"/>
            <w:shd w:val="clear" w:color="auto" w:fill="D9D9D9" w:themeFill="background1" w:themeFillShade="D9"/>
          </w:tcPr>
          <w:p w:rsidR="00AE58C1" w:rsidRPr="00056BBA" w:rsidP="00BD5B21" w14:paraId="7DA74B27" w14:textId="61F9EB14">
            <w:pPr>
              <w:rPr>
                <w:rFonts w:eastAsia="Times New Roman" w:cstheme="minorHAnsi"/>
                <w:b/>
                <w:bCs/>
                <w:sz w:val="24"/>
                <w:szCs w:val="24"/>
              </w:rPr>
            </w:pPr>
            <w:r w:rsidRPr="00056BBA">
              <w:rPr>
                <w:rFonts w:eastAsia="Times New Roman" w:cstheme="minorHAnsi"/>
                <w:b/>
                <w:bCs/>
                <w:sz w:val="24"/>
                <w:szCs w:val="24"/>
              </w:rPr>
              <w:t>Cost Burden</w:t>
            </w:r>
            <w:r w:rsidR="0044206D">
              <w:rPr>
                <w:rFonts w:eastAsia="Times New Roman" w:cstheme="minorHAnsi"/>
                <w:b/>
                <w:bCs/>
                <w:sz w:val="24"/>
                <w:szCs w:val="24"/>
              </w:rPr>
              <w:t xml:space="preserve"> ($)</w:t>
            </w:r>
          </w:p>
        </w:tc>
        <w:tc>
          <w:tcPr>
            <w:tcW w:w="2520" w:type="dxa"/>
            <w:shd w:val="clear" w:color="auto" w:fill="auto"/>
          </w:tcPr>
          <w:p w:rsidR="00AE58C1" w:rsidRPr="00056BBA" w:rsidP="00BD5B21" w14:paraId="15FB1C9E" w14:textId="746FD39F">
            <w:pPr>
              <w:jc w:val="center"/>
              <w:rPr>
                <w:rFonts w:eastAsia="Times New Roman" w:cstheme="minorHAnsi"/>
                <w:sz w:val="24"/>
                <w:szCs w:val="24"/>
              </w:rPr>
            </w:pPr>
            <w:r>
              <w:rPr>
                <w:rFonts w:eastAsia="Times New Roman" w:cstheme="minorHAnsi"/>
                <w:sz w:val="24"/>
                <w:szCs w:val="24"/>
              </w:rPr>
              <w:t>1,</w:t>
            </w:r>
            <w:r w:rsidR="00214401">
              <w:rPr>
                <w:rFonts w:eastAsia="Times New Roman" w:cstheme="minorHAnsi"/>
                <w:sz w:val="24"/>
                <w:szCs w:val="24"/>
              </w:rPr>
              <w:t>355,</w:t>
            </w:r>
            <w:r w:rsidR="006C6A1C">
              <w:rPr>
                <w:rFonts w:eastAsia="Times New Roman" w:cstheme="minorHAnsi"/>
                <w:sz w:val="24"/>
                <w:szCs w:val="24"/>
              </w:rPr>
              <w:t>567,</w:t>
            </w:r>
            <w:r w:rsidR="00D93E60">
              <w:rPr>
                <w:rFonts w:eastAsia="Times New Roman" w:cstheme="minorHAnsi"/>
                <w:sz w:val="24"/>
                <w:szCs w:val="24"/>
              </w:rPr>
              <w:t>86</w:t>
            </w:r>
          </w:p>
        </w:tc>
        <w:tc>
          <w:tcPr>
            <w:tcW w:w="2790" w:type="dxa"/>
            <w:shd w:val="clear" w:color="auto" w:fill="auto"/>
          </w:tcPr>
          <w:p w:rsidR="00AE58C1" w:rsidRPr="00056BBA" w:rsidP="00BD5B21" w14:paraId="5D85A034" w14:textId="3118AFC2">
            <w:pPr>
              <w:jc w:val="center"/>
              <w:rPr>
                <w:rFonts w:eastAsia="Times New Roman" w:cstheme="minorHAnsi"/>
                <w:sz w:val="24"/>
                <w:szCs w:val="24"/>
              </w:rPr>
            </w:pPr>
            <w:r w:rsidRPr="00056BBA">
              <w:rPr>
                <w:rFonts w:eastAsia="Times New Roman" w:cstheme="minorHAnsi"/>
                <w:sz w:val="24"/>
                <w:szCs w:val="24"/>
              </w:rPr>
              <w:t>9,930,900.00</w:t>
            </w:r>
          </w:p>
        </w:tc>
        <w:tc>
          <w:tcPr>
            <w:tcW w:w="2430" w:type="dxa"/>
            <w:shd w:val="clear" w:color="auto" w:fill="auto"/>
          </w:tcPr>
          <w:p w:rsidR="00AE58C1" w:rsidRPr="00A73974" w:rsidP="00BD5B21" w14:paraId="6F25C455" w14:textId="0D53E6DD">
            <w:pPr>
              <w:jc w:val="center"/>
              <w:rPr>
                <w:rFonts w:eastAsia="Times New Roman" w:cstheme="minorHAnsi"/>
                <w:sz w:val="24"/>
                <w:szCs w:val="24"/>
              </w:rPr>
            </w:pPr>
            <w:r w:rsidRPr="00A73974">
              <w:rPr>
                <w:rFonts w:ascii="Calibri" w:hAnsi="Calibri" w:cs="Calibri"/>
                <w:sz w:val="24"/>
                <w:szCs w:val="24"/>
              </w:rPr>
              <w:t>$</w:t>
            </w:r>
            <w:r w:rsidRPr="00A73974">
              <w:rPr>
                <w:rFonts w:ascii="Calibri" w:hAnsi="Calibri" w:cs="Calibri"/>
                <w:sz w:val="24"/>
                <w:szCs w:val="24"/>
              </w:rPr>
              <w:t>11</w:t>
            </w:r>
            <w:r w:rsidRPr="00A73974">
              <w:rPr>
                <w:rFonts w:ascii="Calibri" w:hAnsi="Calibri" w:cs="Calibri"/>
                <w:sz w:val="24"/>
                <w:szCs w:val="24"/>
              </w:rPr>
              <w:t>,</w:t>
            </w:r>
            <w:r w:rsidRPr="00A73974" w:rsidR="004A2024">
              <w:rPr>
                <w:rFonts w:ascii="Calibri" w:hAnsi="Calibri" w:cs="Calibri"/>
                <w:sz w:val="24"/>
                <w:szCs w:val="24"/>
              </w:rPr>
              <w:t>286</w:t>
            </w:r>
            <w:r w:rsidRPr="00A73974" w:rsidR="002F23BE">
              <w:rPr>
                <w:rFonts w:ascii="Calibri" w:hAnsi="Calibri" w:cs="Calibri"/>
                <w:sz w:val="24"/>
                <w:szCs w:val="24"/>
              </w:rPr>
              <w:t>,</w:t>
            </w:r>
            <w:r w:rsidRPr="00A73974" w:rsidR="004A2024">
              <w:rPr>
                <w:rFonts w:ascii="Calibri" w:hAnsi="Calibri" w:cs="Calibri"/>
                <w:sz w:val="24"/>
                <w:szCs w:val="24"/>
              </w:rPr>
              <w:t>467.86</w:t>
            </w:r>
          </w:p>
        </w:tc>
      </w:tr>
    </w:tbl>
    <w:p w:rsidR="007D1B79" w:rsidP="004D535B" w14:paraId="6DC62C49" w14:textId="77777777">
      <w:pPr>
        <w:shd w:val="clear" w:color="auto" w:fill="FFFFFF"/>
        <w:spacing w:after="120" w:line="240" w:lineRule="auto"/>
        <w:rPr>
          <w:rFonts w:eastAsia="Times New Roman" w:cstheme="minorHAnsi"/>
          <w:b/>
          <w:bCs/>
          <w:sz w:val="24"/>
          <w:szCs w:val="24"/>
          <w:u w:val="single"/>
        </w:rPr>
      </w:pPr>
    </w:p>
    <w:p w:rsidR="001F6C5B" w:rsidP="004D535B" w14:paraId="058183D5" w14:textId="6925E4C4">
      <w:pPr>
        <w:shd w:val="clear" w:color="auto" w:fill="FFFFFF"/>
        <w:spacing w:after="120" w:line="240" w:lineRule="auto"/>
        <w:rPr>
          <w:rFonts w:eastAsia="Times New Roman" w:cstheme="minorHAnsi"/>
          <w:b/>
          <w:bCs/>
          <w:sz w:val="24"/>
          <w:szCs w:val="24"/>
          <w:u w:val="single"/>
        </w:rPr>
      </w:pPr>
      <w:r w:rsidRPr="00A01225">
        <w:rPr>
          <w:rFonts w:eastAsia="Times New Roman" w:cstheme="minorHAnsi"/>
          <w:b/>
          <w:bCs/>
          <w:sz w:val="24"/>
          <w:szCs w:val="24"/>
          <w:u w:val="single"/>
        </w:rPr>
        <w:t>Summary of Reporting Burden</w:t>
      </w:r>
    </w:p>
    <w:p w:rsidR="00A01225" w:rsidRPr="00A9296E" w:rsidP="0006425E" w14:paraId="56A935CB" w14:textId="259BB2E8">
      <w:pPr>
        <w:shd w:val="clear" w:color="auto" w:fill="FFFFFF"/>
        <w:spacing w:after="0" w:line="240" w:lineRule="auto"/>
        <w:contextualSpacing/>
        <w:rPr>
          <w:rFonts w:eastAsia="Times New Roman" w:cstheme="minorHAnsi"/>
          <w:sz w:val="24"/>
          <w:szCs w:val="24"/>
        </w:rPr>
      </w:pPr>
      <w:r w:rsidRPr="00A9296E">
        <w:rPr>
          <w:rFonts w:eastAsia="Times New Roman" w:cstheme="minorHAnsi"/>
          <w:sz w:val="24"/>
          <w:szCs w:val="24"/>
        </w:rPr>
        <w:t xml:space="preserve">Part 145 regulations result in annual </w:t>
      </w:r>
      <w:r w:rsidRPr="00A9296E">
        <w:rPr>
          <w:rFonts w:eastAsia="Times New Roman" w:cstheme="minorHAnsi"/>
          <w:sz w:val="24"/>
          <w:szCs w:val="24"/>
          <w:u w:val="single"/>
        </w:rPr>
        <w:t>reporting</w:t>
      </w:r>
      <w:r w:rsidRPr="00A9296E">
        <w:rPr>
          <w:rFonts w:eastAsia="Times New Roman" w:cstheme="minorHAnsi"/>
          <w:sz w:val="24"/>
          <w:szCs w:val="24"/>
        </w:rPr>
        <w:t xml:space="preserve"> burden to respondents e</w:t>
      </w:r>
      <w:r w:rsidRPr="00A9296E" w:rsidR="004D535B">
        <w:rPr>
          <w:rFonts w:eastAsia="Times New Roman" w:cstheme="minorHAnsi"/>
          <w:sz w:val="24"/>
          <w:szCs w:val="24"/>
        </w:rPr>
        <w:t xml:space="preserve">stimated at </w:t>
      </w:r>
      <w:r w:rsidR="00E2505A">
        <w:rPr>
          <w:rFonts w:eastAsia="Times New Roman" w:cstheme="minorHAnsi"/>
          <w:b/>
          <w:bCs/>
          <w:sz w:val="24"/>
          <w:szCs w:val="24"/>
        </w:rPr>
        <w:t>28</w:t>
      </w:r>
      <w:r w:rsidR="00224B52">
        <w:rPr>
          <w:rFonts w:eastAsia="Times New Roman" w:cstheme="minorHAnsi"/>
          <w:b/>
          <w:bCs/>
          <w:sz w:val="24"/>
          <w:szCs w:val="24"/>
        </w:rPr>
        <w:t>,665</w:t>
      </w:r>
      <w:r w:rsidR="0087387B">
        <w:rPr>
          <w:rFonts w:eastAsia="Times New Roman" w:cstheme="minorHAnsi"/>
          <w:b/>
          <w:bCs/>
          <w:sz w:val="24"/>
          <w:szCs w:val="24"/>
        </w:rPr>
        <w:t xml:space="preserve"> </w:t>
      </w:r>
      <w:r w:rsidRPr="00A9296E" w:rsidR="004D535B">
        <w:rPr>
          <w:rFonts w:eastAsia="Times New Roman" w:cstheme="minorHAnsi"/>
          <w:sz w:val="24"/>
          <w:szCs w:val="24"/>
        </w:rPr>
        <w:t xml:space="preserve">hours and </w:t>
      </w:r>
      <w:r w:rsidRPr="0059105D" w:rsidR="003F4D84">
        <w:rPr>
          <w:rFonts w:eastAsia="Times New Roman" w:cstheme="minorHAnsi"/>
          <w:b/>
          <w:bCs/>
          <w:sz w:val="24"/>
          <w:szCs w:val="24"/>
        </w:rPr>
        <w:t>$</w:t>
      </w:r>
      <w:r w:rsidRPr="0059105D" w:rsidR="00610DF0">
        <w:rPr>
          <w:rFonts w:eastAsia="Times New Roman" w:cstheme="minorHAnsi"/>
          <w:b/>
          <w:bCs/>
          <w:sz w:val="24"/>
          <w:szCs w:val="24"/>
        </w:rPr>
        <w:t>1,</w:t>
      </w:r>
      <w:r w:rsidR="00860DF5">
        <w:rPr>
          <w:rFonts w:eastAsia="Times New Roman" w:cstheme="minorHAnsi"/>
          <w:b/>
          <w:bCs/>
          <w:sz w:val="24"/>
          <w:szCs w:val="24"/>
        </w:rPr>
        <w:t>355</w:t>
      </w:r>
      <w:r w:rsidRPr="0059105D" w:rsidR="00610DF0">
        <w:rPr>
          <w:rFonts w:eastAsia="Times New Roman" w:cstheme="minorHAnsi"/>
          <w:b/>
          <w:bCs/>
          <w:sz w:val="24"/>
          <w:szCs w:val="24"/>
        </w:rPr>
        <w:t>,</w:t>
      </w:r>
      <w:r w:rsidR="00860DF5">
        <w:rPr>
          <w:rFonts w:eastAsia="Times New Roman" w:cstheme="minorHAnsi"/>
          <w:b/>
          <w:bCs/>
          <w:sz w:val="24"/>
          <w:szCs w:val="24"/>
        </w:rPr>
        <w:t>567</w:t>
      </w:r>
      <w:r w:rsidRPr="0059105D" w:rsidR="00610DF0">
        <w:rPr>
          <w:rFonts w:eastAsia="Times New Roman" w:cstheme="minorHAnsi"/>
          <w:b/>
          <w:bCs/>
          <w:sz w:val="24"/>
          <w:szCs w:val="24"/>
        </w:rPr>
        <w:t>.</w:t>
      </w:r>
      <w:r w:rsidR="00860DF5">
        <w:rPr>
          <w:rFonts w:eastAsia="Times New Roman" w:cstheme="minorHAnsi"/>
          <w:b/>
          <w:bCs/>
          <w:sz w:val="24"/>
          <w:szCs w:val="24"/>
        </w:rPr>
        <w:t>86</w:t>
      </w:r>
      <w:r w:rsidR="00287B8A">
        <w:rPr>
          <w:rFonts w:eastAsia="Times New Roman" w:cstheme="minorHAnsi"/>
          <w:b/>
          <w:bCs/>
          <w:sz w:val="24"/>
          <w:szCs w:val="24"/>
        </w:rPr>
        <w:t>.</w:t>
      </w:r>
    </w:p>
    <w:tbl>
      <w:tblPr>
        <w:tblStyle w:val="TableGrid"/>
        <w:tblW w:w="10530" w:type="dxa"/>
        <w:jc w:val="center"/>
        <w:tblLayout w:type="fixed"/>
        <w:tblLook w:val="04A0"/>
      </w:tblPr>
      <w:tblGrid>
        <w:gridCol w:w="1620"/>
        <w:gridCol w:w="1080"/>
        <w:gridCol w:w="1080"/>
        <w:gridCol w:w="1170"/>
        <w:gridCol w:w="1170"/>
        <w:gridCol w:w="1350"/>
        <w:gridCol w:w="810"/>
        <w:gridCol w:w="810"/>
        <w:gridCol w:w="1440"/>
      </w:tblGrid>
      <w:tr w14:paraId="2B953C4F" w14:textId="77777777" w:rsidTr="007441E5">
        <w:tblPrEx>
          <w:tblW w:w="10530" w:type="dxa"/>
          <w:jc w:val="center"/>
          <w:tblLayout w:type="fixed"/>
          <w:tblLook w:val="04A0"/>
        </w:tblPrEx>
        <w:trPr>
          <w:trHeight w:val="651"/>
          <w:jc w:val="center"/>
        </w:trPr>
        <w:tc>
          <w:tcPr>
            <w:tcW w:w="1620" w:type="dxa"/>
            <w:tcBorders>
              <w:bottom w:val="single" w:sz="4" w:space="0" w:color="auto"/>
            </w:tcBorders>
            <w:shd w:val="clear" w:color="auto" w:fill="D9D9D9" w:themeFill="background1" w:themeFillShade="D9"/>
            <w:vAlign w:val="center"/>
            <w:hideMark/>
          </w:tcPr>
          <w:p w:rsidR="00202BF7" w:rsidRPr="007441E5" w:rsidP="00CE40EA" w14:paraId="00718C6B" w14:textId="77777777">
            <w:pPr>
              <w:jc w:val="center"/>
              <w:rPr>
                <w:rFonts w:eastAsia="Times New Roman" w:cstheme="minorHAnsi"/>
                <w:b/>
                <w:color w:val="000000"/>
                <w:sz w:val="20"/>
                <w:szCs w:val="20"/>
              </w:rPr>
            </w:pPr>
            <w:r w:rsidRPr="007441E5">
              <w:rPr>
                <w:rFonts w:eastAsia="Times New Roman" w:cstheme="minorHAnsi"/>
                <w:b/>
                <w:color w:val="000000"/>
              </w:rPr>
              <w:t>Part 145 Reporting Burden</w:t>
            </w:r>
          </w:p>
        </w:tc>
        <w:tc>
          <w:tcPr>
            <w:tcW w:w="1080" w:type="dxa"/>
            <w:shd w:val="clear" w:color="auto" w:fill="D9D9D9" w:themeFill="background1" w:themeFillShade="D9"/>
            <w:vAlign w:val="center"/>
            <w:hideMark/>
          </w:tcPr>
          <w:p w:rsidR="00202BF7" w:rsidRPr="007441E5" w:rsidP="00CE40EA" w14:paraId="1F249AE6"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Initial App/Cert</w:t>
            </w:r>
          </w:p>
        </w:tc>
        <w:tc>
          <w:tcPr>
            <w:tcW w:w="1080" w:type="dxa"/>
            <w:shd w:val="clear" w:color="auto" w:fill="D9D9D9" w:themeFill="background1" w:themeFillShade="D9"/>
            <w:vAlign w:val="center"/>
            <w:hideMark/>
          </w:tcPr>
          <w:p w:rsidR="00202BF7" w:rsidRPr="007441E5" w:rsidP="00CE40EA" w14:paraId="5A571B9B" w14:textId="29DC7C2E">
            <w:pPr>
              <w:jc w:val="center"/>
              <w:rPr>
                <w:rFonts w:eastAsia="Times New Roman" w:cstheme="minorHAnsi"/>
                <w:b/>
                <w:color w:val="000000"/>
                <w:sz w:val="20"/>
                <w:szCs w:val="20"/>
              </w:rPr>
            </w:pPr>
            <w:r w:rsidRPr="007441E5">
              <w:rPr>
                <w:rFonts w:eastAsia="Times New Roman" w:cstheme="minorHAnsi"/>
                <w:b/>
                <w:color w:val="000000"/>
                <w:sz w:val="20"/>
                <w:szCs w:val="20"/>
              </w:rPr>
              <w:t xml:space="preserve">Certificate </w:t>
            </w:r>
            <w:r w:rsidRPr="007441E5" w:rsidR="00E13DB1">
              <w:rPr>
                <w:rFonts w:eastAsia="Times New Roman" w:cstheme="minorHAnsi"/>
                <w:b/>
                <w:bCs/>
                <w:color w:val="000000"/>
                <w:sz w:val="20"/>
                <w:szCs w:val="20"/>
              </w:rPr>
              <w:t>Amend</w:t>
            </w:r>
            <w:r w:rsidRPr="007441E5" w:rsidR="00AC38D3">
              <w:rPr>
                <w:rFonts w:eastAsia="Times New Roman" w:cstheme="minorHAnsi"/>
                <w:b/>
                <w:bCs/>
                <w:color w:val="000000"/>
                <w:sz w:val="20"/>
                <w:szCs w:val="20"/>
              </w:rPr>
              <w:t>-</w:t>
            </w:r>
            <w:r w:rsidRPr="007441E5" w:rsidR="00E13DB1">
              <w:rPr>
                <w:rFonts w:eastAsia="Times New Roman" w:cstheme="minorHAnsi"/>
                <w:b/>
                <w:bCs/>
                <w:color w:val="000000"/>
                <w:sz w:val="20"/>
                <w:szCs w:val="20"/>
              </w:rPr>
              <w:t>ment</w:t>
            </w:r>
          </w:p>
        </w:tc>
        <w:tc>
          <w:tcPr>
            <w:tcW w:w="1170" w:type="dxa"/>
            <w:shd w:val="clear" w:color="auto" w:fill="D9D9D9" w:themeFill="background1" w:themeFillShade="D9"/>
            <w:vAlign w:val="center"/>
            <w:hideMark/>
          </w:tcPr>
          <w:p w:rsidR="00202BF7" w:rsidRPr="007441E5" w:rsidP="00CE40EA" w14:paraId="5ACAFB89"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Certificate Renewal</w:t>
            </w:r>
          </w:p>
        </w:tc>
        <w:tc>
          <w:tcPr>
            <w:tcW w:w="1170" w:type="dxa"/>
            <w:shd w:val="clear" w:color="auto" w:fill="D9D9D9" w:themeFill="background1" w:themeFillShade="D9"/>
            <w:vAlign w:val="center"/>
            <w:hideMark/>
          </w:tcPr>
          <w:p w:rsidR="00202BF7" w:rsidRPr="007441E5" w:rsidP="00CE40EA" w14:paraId="56B7070E"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Manuals</w:t>
            </w:r>
          </w:p>
        </w:tc>
        <w:tc>
          <w:tcPr>
            <w:tcW w:w="1350" w:type="dxa"/>
            <w:shd w:val="clear" w:color="auto" w:fill="D9D9D9" w:themeFill="background1" w:themeFillShade="D9"/>
            <w:vAlign w:val="center"/>
            <w:hideMark/>
          </w:tcPr>
          <w:p w:rsidR="00202BF7" w:rsidRPr="007441E5" w:rsidP="00CE40EA" w14:paraId="46968A4A"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Repairman Recommends</w:t>
            </w:r>
          </w:p>
        </w:tc>
        <w:tc>
          <w:tcPr>
            <w:tcW w:w="810" w:type="dxa"/>
            <w:shd w:val="clear" w:color="auto" w:fill="D9D9D9" w:themeFill="background1" w:themeFillShade="D9"/>
            <w:vAlign w:val="center"/>
            <w:hideMark/>
          </w:tcPr>
          <w:p w:rsidR="00202BF7" w:rsidRPr="007441E5" w:rsidP="00CE40EA" w14:paraId="1844096F"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Caps List</w:t>
            </w:r>
          </w:p>
        </w:tc>
        <w:tc>
          <w:tcPr>
            <w:tcW w:w="810" w:type="dxa"/>
            <w:shd w:val="clear" w:color="auto" w:fill="D9D9D9" w:themeFill="background1" w:themeFillShade="D9"/>
            <w:vAlign w:val="center"/>
            <w:hideMark/>
          </w:tcPr>
          <w:p w:rsidR="00202BF7" w:rsidRPr="007441E5" w:rsidP="00CE40EA" w14:paraId="052AA4EB"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Cert Return to FAA</w:t>
            </w:r>
          </w:p>
        </w:tc>
        <w:tc>
          <w:tcPr>
            <w:tcW w:w="1440" w:type="dxa"/>
            <w:shd w:val="clear" w:color="auto" w:fill="D9D9D9" w:themeFill="background1" w:themeFillShade="D9"/>
            <w:vAlign w:val="center"/>
            <w:hideMark/>
          </w:tcPr>
          <w:p w:rsidR="00202BF7" w:rsidRPr="007441E5" w:rsidP="00CE40EA" w14:paraId="50058AAF" w14:textId="77777777">
            <w:pPr>
              <w:jc w:val="center"/>
              <w:rPr>
                <w:rFonts w:eastAsia="Times New Roman" w:cstheme="minorHAnsi"/>
                <w:b/>
                <w:color w:val="000000"/>
                <w:sz w:val="20"/>
                <w:szCs w:val="20"/>
              </w:rPr>
            </w:pPr>
            <w:r w:rsidRPr="007441E5">
              <w:rPr>
                <w:rFonts w:eastAsia="Times New Roman" w:cstheme="minorHAnsi"/>
                <w:b/>
                <w:color w:val="000000"/>
                <w:sz w:val="20"/>
                <w:szCs w:val="20"/>
              </w:rPr>
              <w:t>Total</w:t>
            </w:r>
          </w:p>
        </w:tc>
      </w:tr>
      <w:tr w14:paraId="505B4DDC" w14:textId="77777777" w:rsidTr="007441E5">
        <w:tblPrEx>
          <w:tblW w:w="10530" w:type="dxa"/>
          <w:jc w:val="center"/>
          <w:tblLayout w:type="fixed"/>
          <w:tblLook w:val="04A0"/>
        </w:tblPrEx>
        <w:trPr>
          <w:trHeight w:val="591"/>
          <w:jc w:val="center"/>
        </w:trPr>
        <w:tc>
          <w:tcPr>
            <w:tcW w:w="1620" w:type="dxa"/>
            <w:shd w:val="clear" w:color="auto" w:fill="D9D9D9" w:themeFill="background1" w:themeFillShade="D9"/>
            <w:vAlign w:val="center"/>
            <w:hideMark/>
          </w:tcPr>
          <w:p w:rsidR="00202BF7" w:rsidRPr="007441E5" w:rsidP="0059105D" w14:paraId="2927B4FB" w14:textId="77777777">
            <w:pPr>
              <w:rPr>
                <w:rFonts w:eastAsia="Times New Roman" w:cstheme="minorHAnsi"/>
                <w:b/>
                <w:color w:val="000000"/>
                <w:sz w:val="18"/>
                <w:szCs w:val="18"/>
              </w:rPr>
            </w:pPr>
            <w:r w:rsidRPr="007441E5">
              <w:rPr>
                <w:rFonts w:eastAsia="Times New Roman" w:cstheme="minorHAnsi"/>
                <w:b/>
                <w:color w:val="000000"/>
                <w:sz w:val="18"/>
                <w:szCs w:val="18"/>
              </w:rPr>
              <w:t># of Respondents (annually)</w:t>
            </w:r>
          </w:p>
        </w:tc>
        <w:tc>
          <w:tcPr>
            <w:tcW w:w="1080" w:type="dxa"/>
            <w:vAlign w:val="center"/>
            <w:hideMark/>
          </w:tcPr>
          <w:p w:rsidR="00202BF7" w:rsidRPr="007441E5" w:rsidP="0059105D" w14:paraId="7356BDF3" w14:textId="77777777">
            <w:pPr>
              <w:rPr>
                <w:rFonts w:eastAsia="Times New Roman" w:cstheme="minorHAnsi"/>
                <w:color w:val="000000"/>
                <w:sz w:val="20"/>
                <w:szCs w:val="20"/>
              </w:rPr>
            </w:pPr>
            <w:r w:rsidRPr="007441E5">
              <w:rPr>
                <w:rFonts w:eastAsia="Times New Roman" w:cstheme="minorHAnsi"/>
                <w:color w:val="000000"/>
                <w:sz w:val="20"/>
                <w:szCs w:val="20"/>
              </w:rPr>
              <w:t>125</w:t>
            </w:r>
          </w:p>
        </w:tc>
        <w:tc>
          <w:tcPr>
            <w:tcW w:w="1080" w:type="dxa"/>
            <w:vAlign w:val="center"/>
            <w:hideMark/>
          </w:tcPr>
          <w:p w:rsidR="00202BF7" w:rsidRPr="007441E5" w:rsidP="0059105D" w14:paraId="61C1F907" w14:textId="77777777">
            <w:pPr>
              <w:rPr>
                <w:rFonts w:eastAsia="Times New Roman" w:cstheme="minorHAnsi"/>
                <w:color w:val="000000"/>
                <w:sz w:val="20"/>
                <w:szCs w:val="20"/>
              </w:rPr>
            </w:pPr>
            <w:r w:rsidRPr="007441E5">
              <w:rPr>
                <w:rFonts w:eastAsia="Times New Roman" w:cstheme="minorHAnsi"/>
                <w:color w:val="000000"/>
                <w:sz w:val="20"/>
                <w:szCs w:val="20"/>
              </w:rPr>
              <w:t>50</w:t>
            </w:r>
          </w:p>
        </w:tc>
        <w:tc>
          <w:tcPr>
            <w:tcW w:w="1170" w:type="dxa"/>
            <w:vAlign w:val="center"/>
            <w:hideMark/>
          </w:tcPr>
          <w:p w:rsidR="00202BF7" w:rsidRPr="007441E5" w:rsidP="0059105D" w14:paraId="697B7528"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1170" w:type="dxa"/>
            <w:vAlign w:val="center"/>
            <w:hideMark/>
          </w:tcPr>
          <w:p w:rsidR="00202BF7" w:rsidRPr="007441E5" w:rsidP="0059105D" w14:paraId="00E2F136" w14:textId="77777777">
            <w:pPr>
              <w:rPr>
                <w:rFonts w:eastAsia="Times New Roman" w:cstheme="minorHAnsi"/>
                <w:color w:val="000000"/>
                <w:sz w:val="20"/>
                <w:szCs w:val="20"/>
              </w:rPr>
            </w:pPr>
            <w:r w:rsidRPr="007441E5">
              <w:rPr>
                <w:rFonts w:eastAsia="Times New Roman" w:cstheme="minorHAnsi"/>
                <w:color w:val="000000"/>
                <w:sz w:val="20"/>
                <w:szCs w:val="20"/>
              </w:rPr>
              <w:t>475</w:t>
            </w:r>
          </w:p>
        </w:tc>
        <w:tc>
          <w:tcPr>
            <w:tcW w:w="1350" w:type="dxa"/>
            <w:vAlign w:val="center"/>
            <w:hideMark/>
          </w:tcPr>
          <w:p w:rsidR="00202BF7" w:rsidRPr="007441E5" w:rsidP="0059105D" w14:paraId="1D4C5A45" w14:textId="77777777">
            <w:pPr>
              <w:rPr>
                <w:rFonts w:eastAsia="Times New Roman" w:cstheme="minorHAnsi"/>
                <w:color w:val="000000"/>
                <w:sz w:val="20"/>
                <w:szCs w:val="20"/>
              </w:rPr>
            </w:pPr>
            <w:r w:rsidRPr="007441E5">
              <w:rPr>
                <w:rFonts w:eastAsia="Times New Roman" w:cstheme="minorHAnsi"/>
                <w:color w:val="000000"/>
                <w:sz w:val="20"/>
                <w:szCs w:val="20"/>
              </w:rPr>
              <w:t>5000</w:t>
            </w:r>
          </w:p>
        </w:tc>
        <w:tc>
          <w:tcPr>
            <w:tcW w:w="810" w:type="dxa"/>
            <w:vAlign w:val="center"/>
            <w:hideMark/>
          </w:tcPr>
          <w:p w:rsidR="00202BF7" w:rsidRPr="007441E5" w:rsidP="0059105D" w14:paraId="152FBEA5"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810" w:type="dxa"/>
            <w:vAlign w:val="center"/>
            <w:hideMark/>
          </w:tcPr>
          <w:p w:rsidR="00202BF7" w:rsidRPr="007441E5" w:rsidP="0059105D" w14:paraId="63B17A0C" w14:textId="56AE741D">
            <w:pPr>
              <w:rPr>
                <w:rFonts w:eastAsia="Times New Roman" w:cstheme="minorHAnsi"/>
                <w:color w:val="000000"/>
                <w:sz w:val="20"/>
                <w:szCs w:val="20"/>
              </w:rPr>
            </w:pPr>
            <w:r w:rsidRPr="007441E5">
              <w:rPr>
                <w:rFonts w:eastAsia="Times New Roman" w:cstheme="minorHAnsi"/>
                <w:color w:val="000000"/>
                <w:sz w:val="20"/>
                <w:szCs w:val="20"/>
              </w:rPr>
              <w:t>10</w:t>
            </w:r>
          </w:p>
        </w:tc>
        <w:tc>
          <w:tcPr>
            <w:tcW w:w="1440" w:type="dxa"/>
            <w:vAlign w:val="center"/>
            <w:hideMark/>
          </w:tcPr>
          <w:p w:rsidR="00202BF7" w:rsidRPr="007441E5" w:rsidP="0059105D" w14:paraId="2AA40619" w14:textId="01C096DC">
            <w:pPr>
              <w:rPr>
                <w:rFonts w:eastAsia="Times New Roman" w:cstheme="minorHAnsi"/>
                <w:color w:val="000000"/>
                <w:sz w:val="20"/>
                <w:szCs w:val="20"/>
              </w:rPr>
            </w:pPr>
            <w:r w:rsidRPr="007441E5">
              <w:rPr>
                <w:rFonts w:eastAsia="Times New Roman" w:cstheme="minorHAnsi"/>
                <w:color w:val="000000"/>
                <w:sz w:val="20"/>
                <w:szCs w:val="20"/>
              </w:rPr>
              <w:t xml:space="preserve">50 - </w:t>
            </w:r>
            <w:r w:rsidRPr="007441E5">
              <w:rPr>
                <w:rFonts w:eastAsia="Times New Roman" w:cstheme="minorHAnsi"/>
                <w:color w:val="000000"/>
                <w:sz w:val="20"/>
                <w:szCs w:val="20"/>
              </w:rPr>
              <w:t>5000</w:t>
            </w:r>
          </w:p>
        </w:tc>
      </w:tr>
      <w:tr w14:paraId="5C591FA3" w14:textId="77777777" w:rsidTr="007441E5">
        <w:tblPrEx>
          <w:tblW w:w="10530" w:type="dxa"/>
          <w:jc w:val="center"/>
          <w:tblLayout w:type="fixed"/>
          <w:tblLook w:val="04A0"/>
        </w:tblPrEx>
        <w:trPr>
          <w:trHeight w:val="412"/>
          <w:jc w:val="center"/>
        </w:trPr>
        <w:tc>
          <w:tcPr>
            <w:tcW w:w="1620" w:type="dxa"/>
            <w:shd w:val="clear" w:color="auto" w:fill="D9D9D9" w:themeFill="background1" w:themeFillShade="D9"/>
            <w:vAlign w:val="center"/>
            <w:hideMark/>
          </w:tcPr>
          <w:p w:rsidR="00202BF7" w:rsidRPr="007441E5" w:rsidP="006710F1" w14:paraId="276BC6AF" w14:textId="77777777">
            <w:pPr>
              <w:rPr>
                <w:rFonts w:eastAsia="Times New Roman" w:cstheme="minorHAnsi"/>
                <w:b/>
                <w:color w:val="000000"/>
                <w:sz w:val="18"/>
                <w:szCs w:val="18"/>
              </w:rPr>
            </w:pPr>
            <w:r w:rsidRPr="007441E5">
              <w:rPr>
                <w:rFonts w:eastAsia="Times New Roman" w:cstheme="minorHAnsi"/>
                <w:b/>
                <w:color w:val="000000"/>
                <w:sz w:val="18"/>
                <w:szCs w:val="18"/>
              </w:rPr>
              <w:t>Total # of Responses</w:t>
            </w:r>
          </w:p>
        </w:tc>
        <w:tc>
          <w:tcPr>
            <w:tcW w:w="1080" w:type="dxa"/>
            <w:vAlign w:val="center"/>
            <w:hideMark/>
          </w:tcPr>
          <w:p w:rsidR="00202BF7" w:rsidRPr="007441E5" w:rsidP="006710F1" w14:paraId="6CB1F8F2" w14:textId="77777777">
            <w:pPr>
              <w:rPr>
                <w:rFonts w:eastAsia="Times New Roman" w:cstheme="minorHAnsi"/>
                <w:color w:val="000000"/>
                <w:sz w:val="20"/>
                <w:szCs w:val="20"/>
              </w:rPr>
            </w:pPr>
            <w:r w:rsidRPr="007441E5">
              <w:rPr>
                <w:rFonts w:eastAsia="Times New Roman" w:cstheme="minorHAnsi"/>
                <w:color w:val="000000"/>
                <w:sz w:val="20"/>
                <w:szCs w:val="20"/>
              </w:rPr>
              <w:t>125</w:t>
            </w:r>
          </w:p>
        </w:tc>
        <w:tc>
          <w:tcPr>
            <w:tcW w:w="1080" w:type="dxa"/>
            <w:vAlign w:val="center"/>
            <w:hideMark/>
          </w:tcPr>
          <w:p w:rsidR="00202BF7" w:rsidRPr="007441E5" w:rsidP="006710F1" w14:paraId="02A83FCC" w14:textId="77777777">
            <w:pPr>
              <w:rPr>
                <w:rFonts w:eastAsia="Times New Roman" w:cstheme="minorHAnsi"/>
                <w:color w:val="000000"/>
                <w:sz w:val="20"/>
                <w:szCs w:val="20"/>
              </w:rPr>
            </w:pPr>
            <w:r w:rsidRPr="007441E5">
              <w:rPr>
                <w:rFonts w:eastAsia="Times New Roman" w:cstheme="minorHAnsi"/>
                <w:color w:val="000000"/>
                <w:sz w:val="20"/>
                <w:szCs w:val="20"/>
              </w:rPr>
              <w:t>50</w:t>
            </w:r>
          </w:p>
        </w:tc>
        <w:tc>
          <w:tcPr>
            <w:tcW w:w="1170" w:type="dxa"/>
            <w:vAlign w:val="center"/>
            <w:hideMark/>
          </w:tcPr>
          <w:p w:rsidR="00202BF7" w:rsidRPr="007441E5" w:rsidP="006710F1" w14:paraId="0BA42D89"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1170" w:type="dxa"/>
            <w:vAlign w:val="center"/>
            <w:hideMark/>
          </w:tcPr>
          <w:p w:rsidR="00202BF7" w:rsidRPr="007441E5" w:rsidP="006710F1" w14:paraId="4FC08C6D" w14:textId="77777777">
            <w:pPr>
              <w:rPr>
                <w:rFonts w:eastAsia="Times New Roman" w:cstheme="minorHAnsi"/>
                <w:color w:val="000000"/>
                <w:sz w:val="20"/>
                <w:szCs w:val="20"/>
              </w:rPr>
            </w:pPr>
            <w:r w:rsidRPr="007441E5">
              <w:rPr>
                <w:rFonts w:eastAsia="Times New Roman" w:cstheme="minorHAnsi"/>
                <w:color w:val="000000"/>
                <w:sz w:val="20"/>
                <w:szCs w:val="20"/>
              </w:rPr>
              <w:t>475</w:t>
            </w:r>
          </w:p>
        </w:tc>
        <w:tc>
          <w:tcPr>
            <w:tcW w:w="1350" w:type="dxa"/>
            <w:vAlign w:val="center"/>
            <w:hideMark/>
          </w:tcPr>
          <w:p w:rsidR="00202BF7" w:rsidRPr="007441E5" w:rsidP="006710F1" w14:paraId="28D8003D" w14:textId="77777777">
            <w:pPr>
              <w:rPr>
                <w:rFonts w:eastAsia="Times New Roman" w:cstheme="minorHAnsi"/>
                <w:color w:val="000000"/>
                <w:sz w:val="20"/>
                <w:szCs w:val="20"/>
              </w:rPr>
            </w:pPr>
            <w:r w:rsidRPr="007441E5">
              <w:rPr>
                <w:rFonts w:eastAsia="Times New Roman" w:cstheme="minorHAnsi"/>
                <w:color w:val="000000"/>
                <w:sz w:val="20"/>
                <w:szCs w:val="20"/>
              </w:rPr>
              <w:t>5000</w:t>
            </w:r>
          </w:p>
        </w:tc>
        <w:tc>
          <w:tcPr>
            <w:tcW w:w="810" w:type="dxa"/>
            <w:vAlign w:val="center"/>
            <w:hideMark/>
          </w:tcPr>
          <w:p w:rsidR="00202BF7" w:rsidRPr="007441E5" w:rsidP="006710F1" w14:paraId="018DDCA9"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810" w:type="dxa"/>
            <w:vAlign w:val="center"/>
            <w:hideMark/>
          </w:tcPr>
          <w:p w:rsidR="00202BF7" w:rsidRPr="007441E5" w:rsidP="006710F1" w14:paraId="3A56F139" w14:textId="7A22BFA5">
            <w:pPr>
              <w:rPr>
                <w:rFonts w:eastAsia="Times New Roman" w:cstheme="minorHAnsi"/>
                <w:color w:val="000000"/>
                <w:sz w:val="20"/>
                <w:szCs w:val="20"/>
              </w:rPr>
            </w:pPr>
            <w:r w:rsidRPr="007441E5">
              <w:rPr>
                <w:rFonts w:eastAsia="Times New Roman" w:cstheme="minorHAnsi"/>
                <w:color w:val="000000"/>
                <w:sz w:val="20"/>
                <w:szCs w:val="20"/>
              </w:rPr>
              <w:t>10</w:t>
            </w:r>
          </w:p>
        </w:tc>
        <w:tc>
          <w:tcPr>
            <w:tcW w:w="1440" w:type="dxa"/>
            <w:vAlign w:val="center"/>
            <w:hideMark/>
          </w:tcPr>
          <w:p w:rsidR="00202BF7" w:rsidRPr="007441E5" w:rsidP="006710F1" w14:paraId="3470E988" w14:textId="793EBDF6">
            <w:pPr>
              <w:rPr>
                <w:rFonts w:eastAsia="Times New Roman" w:cstheme="minorHAnsi"/>
                <w:color w:val="000000"/>
                <w:sz w:val="20"/>
                <w:szCs w:val="20"/>
              </w:rPr>
            </w:pPr>
            <w:r w:rsidRPr="007441E5">
              <w:rPr>
                <w:rFonts w:eastAsia="Times New Roman" w:cstheme="minorHAnsi"/>
                <w:color w:val="000000"/>
                <w:sz w:val="20"/>
                <w:szCs w:val="20"/>
              </w:rPr>
              <w:t>6,660</w:t>
            </w:r>
          </w:p>
        </w:tc>
      </w:tr>
      <w:tr w14:paraId="1F649384" w14:textId="77777777" w:rsidTr="007441E5">
        <w:tblPrEx>
          <w:tblW w:w="10530" w:type="dxa"/>
          <w:jc w:val="center"/>
          <w:tblLayout w:type="fixed"/>
          <w:tblLook w:val="04A0"/>
        </w:tblPrEx>
        <w:trPr>
          <w:trHeight w:val="685"/>
          <w:jc w:val="center"/>
        </w:trPr>
        <w:tc>
          <w:tcPr>
            <w:tcW w:w="1620" w:type="dxa"/>
            <w:shd w:val="clear" w:color="auto" w:fill="D9D9D9" w:themeFill="background1" w:themeFillShade="D9"/>
            <w:vAlign w:val="center"/>
            <w:hideMark/>
          </w:tcPr>
          <w:p w:rsidR="00202BF7" w:rsidRPr="007441E5" w:rsidP="006710F1" w14:paraId="429419B5" w14:textId="77777777">
            <w:pPr>
              <w:rPr>
                <w:rFonts w:eastAsia="Times New Roman" w:cstheme="minorHAnsi"/>
                <w:b/>
                <w:color w:val="000000"/>
                <w:sz w:val="18"/>
                <w:szCs w:val="18"/>
              </w:rPr>
            </w:pPr>
            <w:r w:rsidRPr="007441E5">
              <w:rPr>
                <w:rFonts w:eastAsia="Times New Roman" w:cstheme="minorHAnsi"/>
                <w:b/>
                <w:color w:val="000000"/>
                <w:sz w:val="18"/>
                <w:szCs w:val="18"/>
              </w:rPr>
              <w:t>Time per Response (hours)</w:t>
            </w:r>
          </w:p>
        </w:tc>
        <w:tc>
          <w:tcPr>
            <w:tcW w:w="1080" w:type="dxa"/>
            <w:vAlign w:val="center"/>
            <w:hideMark/>
          </w:tcPr>
          <w:p w:rsidR="00202BF7" w:rsidRPr="007441E5" w:rsidP="006710F1" w14:paraId="46AB16E9" w14:textId="56E27EAB">
            <w:pPr>
              <w:rPr>
                <w:rFonts w:eastAsia="Times New Roman" w:cstheme="minorHAnsi"/>
                <w:color w:val="000000"/>
                <w:sz w:val="20"/>
                <w:szCs w:val="20"/>
              </w:rPr>
            </w:pPr>
            <w:r w:rsidRPr="007441E5">
              <w:rPr>
                <w:rFonts w:eastAsia="Times New Roman" w:cstheme="minorHAnsi"/>
                <w:color w:val="000000"/>
                <w:sz w:val="20"/>
                <w:szCs w:val="20"/>
              </w:rPr>
              <w:t>8.5</w:t>
            </w:r>
          </w:p>
        </w:tc>
        <w:tc>
          <w:tcPr>
            <w:tcW w:w="1080" w:type="dxa"/>
            <w:vAlign w:val="center"/>
            <w:hideMark/>
          </w:tcPr>
          <w:p w:rsidR="00202BF7" w:rsidRPr="007441E5" w:rsidP="006710F1" w14:paraId="2C9AC089" w14:textId="77777777">
            <w:pPr>
              <w:rPr>
                <w:rFonts w:eastAsia="Times New Roman" w:cstheme="minorHAnsi"/>
                <w:color w:val="000000"/>
                <w:sz w:val="20"/>
                <w:szCs w:val="20"/>
              </w:rPr>
            </w:pPr>
            <w:r w:rsidRPr="007441E5">
              <w:rPr>
                <w:rFonts w:eastAsia="Times New Roman" w:cstheme="minorHAnsi"/>
                <w:color w:val="000000"/>
                <w:sz w:val="20"/>
                <w:szCs w:val="20"/>
              </w:rPr>
              <w:t>10</w:t>
            </w:r>
          </w:p>
        </w:tc>
        <w:tc>
          <w:tcPr>
            <w:tcW w:w="1170" w:type="dxa"/>
            <w:vAlign w:val="center"/>
            <w:hideMark/>
          </w:tcPr>
          <w:p w:rsidR="00202BF7" w:rsidRPr="007441E5" w:rsidP="006710F1" w14:paraId="47D92415" w14:textId="1EDDCEEC">
            <w:pPr>
              <w:rPr>
                <w:rFonts w:eastAsia="Times New Roman" w:cstheme="minorHAnsi"/>
                <w:color w:val="000000"/>
                <w:sz w:val="20"/>
                <w:szCs w:val="20"/>
              </w:rPr>
            </w:pPr>
            <w:r w:rsidRPr="007441E5">
              <w:rPr>
                <w:rFonts w:eastAsia="Times New Roman" w:cstheme="minorHAnsi"/>
                <w:color w:val="000000"/>
                <w:sz w:val="20"/>
                <w:szCs w:val="20"/>
              </w:rPr>
              <w:t>4.25</w:t>
            </w:r>
          </w:p>
        </w:tc>
        <w:tc>
          <w:tcPr>
            <w:tcW w:w="1170" w:type="dxa"/>
            <w:vAlign w:val="center"/>
            <w:hideMark/>
          </w:tcPr>
          <w:p w:rsidR="00202BF7" w:rsidRPr="007441E5" w:rsidP="006710F1" w14:paraId="6397C2C0" w14:textId="08E6DDF8">
            <w:pPr>
              <w:rPr>
                <w:rFonts w:eastAsia="Times New Roman" w:cstheme="minorHAnsi"/>
                <w:color w:val="000000"/>
                <w:sz w:val="20"/>
                <w:szCs w:val="20"/>
              </w:rPr>
            </w:pPr>
            <w:r w:rsidRPr="007441E5">
              <w:rPr>
                <w:rFonts w:eastAsia="Times New Roman" w:cstheme="minorHAnsi"/>
                <w:color w:val="000000"/>
                <w:sz w:val="20"/>
                <w:szCs w:val="20"/>
              </w:rPr>
              <w:t>41</w:t>
            </w:r>
          </w:p>
        </w:tc>
        <w:tc>
          <w:tcPr>
            <w:tcW w:w="1350" w:type="dxa"/>
            <w:vAlign w:val="center"/>
            <w:hideMark/>
          </w:tcPr>
          <w:p w:rsidR="00202BF7" w:rsidRPr="007441E5" w:rsidP="006710F1" w14:paraId="50171A7D" w14:textId="77777777">
            <w:pPr>
              <w:rPr>
                <w:rFonts w:eastAsia="Times New Roman" w:cstheme="minorHAnsi"/>
                <w:color w:val="000000"/>
                <w:sz w:val="20"/>
                <w:szCs w:val="20"/>
              </w:rPr>
            </w:pPr>
            <w:r w:rsidRPr="007441E5">
              <w:rPr>
                <w:rFonts w:eastAsia="Times New Roman" w:cstheme="minorHAnsi"/>
                <w:color w:val="000000"/>
                <w:sz w:val="20"/>
                <w:szCs w:val="20"/>
              </w:rPr>
              <w:t>1</w:t>
            </w:r>
          </w:p>
        </w:tc>
        <w:tc>
          <w:tcPr>
            <w:tcW w:w="810" w:type="dxa"/>
            <w:vAlign w:val="center"/>
            <w:hideMark/>
          </w:tcPr>
          <w:p w:rsidR="00202BF7" w:rsidRPr="007441E5" w:rsidP="006710F1" w14:paraId="216005FA" w14:textId="77777777">
            <w:pPr>
              <w:rPr>
                <w:rFonts w:eastAsia="Times New Roman" w:cstheme="minorHAnsi"/>
                <w:color w:val="000000"/>
                <w:sz w:val="20"/>
                <w:szCs w:val="20"/>
              </w:rPr>
            </w:pPr>
            <w:r w:rsidRPr="007441E5">
              <w:rPr>
                <w:rFonts w:eastAsia="Times New Roman" w:cstheme="minorHAnsi"/>
                <w:color w:val="000000"/>
                <w:sz w:val="20"/>
                <w:szCs w:val="20"/>
              </w:rPr>
              <w:t>1</w:t>
            </w:r>
          </w:p>
        </w:tc>
        <w:tc>
          <w:tcPr>
            <w:tcW w:w="810" w:type="dxa"/>
            <w:vAlign w:val="center"/>
            <w:hideMark/>
          </w:tcPr>
          <w:p w:rsidR="00202BF7" w:rsidRPr="007441E5" w:rsidP="006710F1" w14:paraId="7BD2161E" w14:textId="77777777">
            <w:pPr>
              <w:rPr>
                <w:rFonts w:eastAsia="Times New Roman" w:cstheme="minorHAnsi"/>
                <w:color w:val="000000"/>
                <w:sz w:val="20"/>
                <w:szCs w:val="20"/>
              </w:rPr>
            </w:pPr>
            <w:r w:rsidRPr="007441E5">
              <w:rPr>
                <w:rFonts w:eastAsia="Times New Roman" w:cstheme="minorHAnsi"/>
                <w:color w:val="000000"/>
                <w:sz w:val="20"/>
                <w:szCs w:val="20"/>
              </w:rPr>
              <w:t>0.25</w:t>
            </w:r>
          </w:p>
        </w:tc>
        <w:tc>
          <w:tcPr>
            <w:tcW w:w="1440" w:type="dxa"/>
            <w:vAlign w:val="center"/>
            <w:hideMark/>
          </w:tcPr>
          <w:p w:rsidR="00202BF7" w:rsidRPr="007441E5" w:rsidP="006710F1" w14:paraId="45A775FC" w14:textId="78D9421F">
            <w:pPr>
              <w:rPr>
                <w:rFonts w:eastAsia="Times New Roman" w:cstheme="minorHAnsi"/>
                <w:color w:val="000000"/>
                <w:sz w:val="20"/>
                <w:szCs w:val="20"/>
              </w:rPr>
            </w:pPr>
            <w:r>
              <w:rPr>
                <w:rFonts w:eastAsia="Times New Roman" w:cstheme="minorHAnsi"/>
                <w:color w:val="000000"/>
                <w:sz w:val="20"/>
                <w:szCs w:val="20"/>
              </w:rPr>
              <w:t>65</w:t>
            </w:r>
            <w:r>
              <w:rPr>
                <w:rStyle w:val="FootnoteReference"/>
                <w:rFonts w:eastAsia="Times New Roman" w:cstheme="minorHAnsi"/>
                <w:color w:val="000000"/>
                <w:sz w:val="20"/>
                <w:szCs w:val="20"/>
              </w:rPr>
              <w:footnoteReference w:id="3"/>
            </w:r>
          </w:p>
        </w:tc>
      </w:tr>
      <w:tr w14:paraId="21FFD978" w14:textId="77777777" w:rsidTr="007441E5">
        <w:tblPrEx>
          <w:tblW w:w="10530" w:type="dxa"/>
          <w:jc w:val="center"/>
          <w:tblLayout w:type="fixed"/>
          <w:tblLook w:val="04A0"/>
        </w:tblPrEx>
        <w:trPr>
          <w:trHeight w:val="506"/>
          <w:jc w:val="center"/>
        </w:trPr>
        <w:tc>
          <w:tcPr>
            <w:tcW w:w="1620" w:type="dxa"/>
            <w:shd w:val="clear" w:color="auto" w:fill="D9D9D9" w:themeFill="background1" w:themeFillShade="D9"/>
            <w:vAlign w:val="center"/>
            <w:hideMark/>
          </w:tcPr>
          <w:p w:rsidR="00202BF7" w:rsidRPr="007441E5" w:rsidP="006710F1" w14:paraId="19F6ACAD" w14:textId="77777777">
            <w:pPr>
              <w:rPr>
                <w:rFonts w:eastAsia="Times New Roman" w:cstheme="minorHAnsi"/>
                <w:b/>
                <w:color w:val="000000"/>
                <w:sz w:val="18"/>
                <w:szCs w:val="18"/>
              </w:rPr>
            </w:pPr>
            <w:r w:rsidRPr="007441E5">
              <w:rPr>
                <w:rFonts w:eastAsia="Times New Roman" w:cstheme="minorHAnsi"/>
                <w:b/>
                <w:color w:val="000000"/>
                <w:sz w:val="18"/>
                <w:szCs w:val="18"/>
              </w:rPr>
              <w:t>Hour Burden (hours)</w:t>
            </w:r>
          </w:p>
        </w:tc>
        <w:tc>
          <w:tcPr>
            <w:tcW w:w="1080" w:type="dxa"/>
            <w:vAlign w:val="center"/>
            <w:hideMark/>
          </w:tcPr>
          <w:p w:rsidR="00202BF7" w:rsidRPr="007441E5" w:rsidP="006710F1" w14:paraId="274B39D9" w14:textId="6E863AB8">
            <w:pPr>
              <w:rPr>
                <w:rFonts w:eastAsia="Times New Roman" w:cstheme="minorHAnsi"/>
                <w:color w:val="000000"/>
                <w:sz w:val="20"/>
                <w:szCs w:val="20"/>
              </w:rPr>
            </w:pPr>
            <w:r w:rsidRPr="007441E5">
              <w:rPr>
                <w:rFonts w:eastAsia="Times New Roman" w:cstheme="minorHAnsi"/>
                <w:color w:val="000000"/>
                <w:sz w:val="20"/>
                <w:szCs w:val="20"/>
              </w:rPr>
              <w:t>106</w:t>
            </w:r>
            <w:r w:rsidRPr="007441E5" w:rsidR="00431A2D">
              <w:rPr>
                <w:rFonts w:eastAsia="Times New Roman" w:cstheme="minorHAnsi"/>
                <w:color w:val="000000"/>
                <w:sz w:val="20"/>
                <w:szCs w:val="20"/>
              </w:rPr>
              <w:t>3</w:t>
            </w:r>
          </w:p>
        </w:tc>
        <w:tc>
          <w:tcPr>
            <w:tcW w:w="1080" w:type="dxa"/>
            <w:vAlign w:val="center"/>
            <w:hideMark/>
          </w:tcPr>
          <w:p w:rsidR="00202BF7" w:rsidRPr="007441E5" w:rsidP="006710F1" w14:paraId="0BF6FAE0"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1170" w:type="dxa"/>
            <w:vAlign w:val="center"/>
            <w:hideMark/>
          </w:tcPr>
          <w:p w:rsidR="00202BF7" w:rsidRPr="007441E5" w:rsidP="006710F1" w14:paraId="1D0309F7" w14:textId="77AB1A3D">
            <w:pPr>
              <w:rPr>
                <w:rFonts w:eastAsia="Times New Roman" w:cstheme="minorHAnsi"/>
                <w:color w:val="000000"/>
                <w:sz w:val="20"/>
                <w:szCs w:val="20"/>
              </w:rPr>
            </w:pPr>
            <w:r w:rsidRPr="007441E5">
              <w:rPr>
                <w:rFonts w:eastAsia="Times New Roman" w:cstheme="minorHAnsi"/>
                <w:color w:val="000000"/>
                <w:sz w:val="20"/>
                <w:szCs w:val="20"/>
              </w:rPr>
              <w:t>2125</w:t>
            </w:r>
          </w:p>
        </w:tc>
        <w:tc>
          <w:tcPr>
            <w:tcW w:w="1170" w:type="dxa"/>
            <w:vAlign w:val="center"/>
            <w:hideMark/>
          </w:tcPr>
          <w:p w:rsidR="00202BF7" w:rsidRPr="007441E5" w:rsidP="006710F1" w14:paraId="1C774AD9" w14:textId="423F21B0">
            <w:pPr>
              <w:rPr>
                <w:rFonts w:eastAsia="Times New Roman" w:cstheme="minorHAnsi"/>
                <w:color w:val="000000"/>
                <w:sz w:val="20"/>
                <w:szCs w:val="20"/>
              </w:rPr>
            </w:pPr>
            <w:r w:rsidRPr="007441E5">
              <w:rPr>
                <w:rFonts w:eastAsia="Times New Roman" w:cstheme="minorHAnsi"/>
                <w:color w:val="000000"/>
                <w:sz w:val="20"/>
                <w:szCs w:val="20"/>
              </w:rPr>
              <w:t>19</w:t>
            </w:r>
            <w:r w:rsidRPr="007441E5" w:rsidR="00FB677A">
              <w:rPr>
                <w:rFonts w:eastAsia="Times New Roman" w:cstheme="minorHAnsi"/>
                <w:color w:val="000000"/>
                <w:sz w:val="20"/>
                <w:szCs w:val="20"/>
              </w:rPr>
              <w:t>,</w:t>
            </w:r>
            <w:r w:rsidRPr="007441E5">
              <w:rPr>
                <w:rFonts w:eastAsia="Times New Roman" w:cstheme="minorHAnsi"/>
                <w:color w:val="000000"/>
                <w:sz w:val="20"/>
                <w:szCs w:val="20"/>
              </w:rPr>
              <w:t>475</w:t>
            </w:r>
          </w:p>
        </w:tc>
        <w:tc>
          <w:tcPr>
            <w:tcW w:w="1350" w:type="dxa"/>
            <w:vAlign w:val="center"/>
            <w:hideMark/>
          </w:tcPr>
          <w:p w:rsidR="00202BF7" w:rsidRPr="007441E5" w:rsidP="006710F1" w14:paraId="277F1AFC" w14:textId="77777777">
            <w:pPr>
              <w:rPr>
                <w:rFonts w:eastAsia="Times New Roman" w:cstheme="minorHAnsi"/>
                <w:color w:val="000000"/>
                <w:sz w:val="20"/>
                <w:szCs w:val="20"/>
              </w:rPr>
            </w:pPr>
            <w:r w:rsidRPr="007441E5">
              <w:rPr>
                <w:rFonts w:eastAsia="Times New Roman" w:cstheme="minorHAnsi"/>
                <w:color w:val="000000"/>
                <w:sz w:val="20"/>
                <w:szCs w:val="20"/>
              </w:rPr>
              <w:t>5000</w:t>
            </w:r>
          </w:p>
        </w:tc>
        <w:tc>
          <w:tcPr>
            <w:tcW w:w="810" w:type="dxa"/>
            <w:vAlign w:val="center"/>
            <w:hideMark/>
          </w:tcPr>
          <w:p w:rsidR="00202BF7" w:rsidRPr="007441E5" w:rsidP="006710F1" w14:paraId="523AF935" w14:textId="77777777">
            <w:pPr>
              <w:rPr>
                <w:rFonts w:eastAsia="Times New Roman" w:cstheme="minorHAnsi"/>
                <w:color w:val="000000"/>
                <w:sz w:val="20"/>
                <w:szCs w:val="20"/>
              </w:rPr>
            </w:pPr>
            <w:r w:rsidRPr="007441E5">
              <w:rPr>
                <w:rFonts w:eastAsia="Times New Roman" w:cstheme="minorHAnsi"/>
                <w:color w:val="000000"/>
                <w:sz w:val="20"/>
                <w:szCs w:val="20"/>
              </w:rPr>
              <w:t>500</w:t>
            </w:r>
          </w:p>
        </w:tc>
        <w:tc>
          <w:tcPr>
            <w:tcW w:w="810" w:type="dxa"/>
            <w:vAlign w:val="center"/>
            <w:hideMark/>
          </w:tcPr>
          <w:p w:rsidR="00202BF7" w:rsidRPr="007441E5" w:rsidP="006710F1" w14:paraId="3B7740EB" w14:textId="300D8DC7">
            <w:pPr>
              <w:rPr>
                <w:rFonts w:eastAsia="Times New Roman" w:cstheme="minorHAnsi"/>
                <w:color w:val="000000"/>
                <w:sz w:val="20"/>
                <w:szCs w:val="20"/>
              </w:rPr>
            </w:pPr>
            <w:r w:rsidRPr="007441E5">
              <w:rPr>
                <w:rFonts w:eastAsia="Times New Roman" w:cstheme="minorHAnsi"/>
                <w:color w:val="000000"/>
                <w:sz w:val="20"/>
                <w:szCs w:val="20"/>
              </w:rPr>
              <w:t>3</w:t>
            </w:r>
          </w:p>
        </w:tc>
        <w:tc>
          <w:tcPr>
            <w:tcW w:w="1440" w:type="dxa"/>
            <w:vAlign w:val="center"/>
            <w:hideMark/>
          </w:tcPr>
          <w:p w:rsidR="00202BF7" w:rsidRPr="007441E5" w:rsidP="006710F1" w14:paraId="690248F7" w14:textId="47998CB5">
            <w:pPr>
              <w:rPr>
                <w:rFonts w:eastAsia="Times New Roman" w:cstheme="minorHAnsi"/>
                <w:b/>
                <w:color w:val="000000" w:themeColor="text1"/>
                <w:sz w:val="20"/>
                <w:szCs w:val="20"/>
              </w:rPr>
            </w:pPr>
            <w:r w:rsidRPr="007441E5">
              <w:rPr>
                <w:rFonts w:eastAsia="Times New Roman" w:cstheme="minorHAnsi"/>
                <w:b/>
                <w:bCs/>
                <w:color w:val="000000" w:themeColor="text1"/>
                <w:sz w:val="20"/>
                <w:szCs w:val="20"/>
              </w:rPr>
              <w:t>2</w:t>
            </w:r>
            <w:r w:rsidRPr="007441E5" w:rsidR="000006C7">
              <w:rPr>
                <w:rFonts w:eastAsia="Times New Roman" w:cstheme="minorHAnsi"/>
                <w:b/>
                <w:bCs/>
                <w:color w:val="000000" w:themeColor="text1"/>
                <w:sz w:val="20"/>
                <w:szCs w:val="20"/>
              </w:rPr>
              <w:t>8,</w:t>
            </w:r>
            <w:r w:rsidRPr="007441E5" w:rsidR="00431A2D">
              <w:rPr>
                <w:rFonts w:eastAsia="Times New Roman" w:cstheme="minorHAnsi"/>
                <w:b/>
                <w:bCs/>
                <w:color w:val="000000" w:themeColor="text1"/>
                <w:sz w:val="20"/>
                <w:szCs w:val="20"/>
              </w:rPr>
              <w:t>666</w:t>
            </w:r>
          </w:p>
        </w:tc>
      </w:tr>
      <w:tr w14:paraId="09DEABFE" w14:textId="77777777" w:rsidTr="007441E5">
        <w:tblPrEx>
          <w:tblW w:w="10530" w:type="dxa"/>
          <w:jc w:val="center"/>
          <w:tblLayout w:type="fixed"/>
          <w:tblLook w:val="04A0"/>
        </w:tblPrEx>
        <w:trPr>
          <w:trHeight w:val="480"/>
          <w:jc w:val="center"/>
        </w:trPr>
        <w:tc>
          <w:tcPr>
            <w:tcW w:w="1620" w:type="dxa"/>
            <w:shd w:val="clear" w:color="auto" w:fill="D9D9D9" w:themeFill="background1" w:themeFillShade="D9"/>
            <w:vAlign w:val="center"/>
            <w:hideMark/>
          </w:tcPr>
          <w:p w:rsidR="00202BF7" w:rsidRPr="007441E5" w:rsidP="006710F1" w14:paraId="41A3AE4D" w14:textId="1C8D4794">
            <w:pPr>
              <w:rPr>
                <w:rFonts w:eastAsia="Times New Roman" w:cstheme="minorHAnsi"/>
                <w:b/>
                <w:color w:val="000000"/>
                <w:sz w:val="18"/>
                <w:szCs w:val="18"/>
              </w:rPr>
            </w:pPr>
            <w:r w:rsidRPr="007441E5">
              <w:rPr>
                <w:rFonts w:eastAsia="Times New Roman" w:cstheme="minorHAnsi"/>
                <w:b/>
                <w:color w:val="000000"/>
                <w:sz w:val="18"/>
                <w:szCs w:val="18"/>
              </w:rPr>
              <w:t xml:space="preserve">Cost </w:t>
            </w:r>
            <w:r w:rsidRPr="007441E5" w:rsidR="00B508DE">
              <w:rPr>
                <w:rFonts w:eastAsia="Times New Roman" w:cstheme="minorHAnsi"/>
                <w:b/>
                <w:color w:val="000000"/>
                <w:sz w:val="18"/>
                <w:szCs w:val="18"/>
              </w:rPr>
              <w:t>Burden (</w:t>
            </w:r>
            <w:r w:rsidRPr="007441E5">
              <w:rPr>
                <w:rFonts w:eastAsia="Times New Roman" w:cstheme="minorHAnsi"/>
                <w:b/>
                <w:color w:val="000000"/>
                <w:sz w:val="18"/>
                <w:szCs w:val="18"/>
              </w:rPr>
              <w:t>$)</w:t>
            </w:r>
          </w:p>
        </w:tc>
        <w:tc>
          <w:tcPr>
            <w:tcW w:w="1080" w:type="dxa"/>
            <w:vAlign w:val="center"/>
            <w:hideMark/>
          </w:tcPr>
          <w:p w:rsidR="00202BF7" w:rsidRPr="007441E5" w:rsidP="006710F1" w14:paraId="3F628B5A" w14:textId="056FD844">
            <w:pPr>
              <w:rPr>
                <w:rFonts w:eastAsia="Times New Roman" w:cstheme="minorHAnsi"/>
                <w:color w:val="000000"/>
                <w:sz w:val="20"/>
                <w:szCs w:val="20"/>
              </w:rPr>
            </w:pPr>
            <w:r w:rsidRPr="007441E5">
              <w:rPr>
                <w:rFonts w:eastAsia="Times New Roman" w:cstheme="minorHAnsi"/>
                <w:color w:val="000000"/>
                <w:sz w:val="20"/>
                <w:szCs w:val="20"/>
              </w:rPr>
              <w:t>50</w:t>
            </w:r>
            <w:r w:rsidRPr="007441E5" w:rsidR="001B090B">
              <w:rPr>
                <w:rFonts w:eastAsia="Times New Roman" w:cstheme="minorHAnsi"/>
                <w:color w:val="000000"/>
                <w:sz w:val="20"/>
                <w:szCs w:val="20"/>
              </w:rPr>
              <w:t>,</w:t>
            </w:r>
            <w:r w:rsidRPr="007441E5">
              <w:rPr>
                <w:rFonts w:eastAsia="Times New Roman" w:cstheme="minorHAnsi"/>
                <w:color w:val="000000"/>
                <w:sz w:val="20"/>
                <w:szCs w:val="20"/>
              </w:rPr>
              <w:t>245</w:t>
            </w:r>
            <w:r w:rsidRPr="007441E5">
              <w:rPr>
                <w:rFonts w:eastAsia="Times New Roman" w:cstheme="minorHAnsi"/>
                <w:color w:val="000000"/>
                <w:sz w:val="20"/>
                <w:szCs w:val="20"/>
              </w:rPr>
              <w:t>.63</w:t>
            </w:r>
          </w:p>
        </w:tc>
        <w:tc>
          <w:tcPr>
            <w:tcW w:w="1080" w:type="dxa"/>
            <w:vAlign w:val="center"/>
            <w:hideMark/>
          </w:tcPr>
          <w:p w:rsidR="00202BF7" w:rsidRPr="007441E5" w:rsidP="006710F1" w14:paraId="4288CB32" w14:textId="3DD7D236">
            <w:pPr>
              <w:rPr>
                <w:rFonts w:eastAsia="Times New Roman" w:cstheme="minorHAnsi"/>
                <w:color w:val="000000"/>
                <w:sz w:val="20"/>
                <w:szCs w:val="20"/>
              </w:rPr>
            </w:pPr>
            <w:r w:rsidRPr="007441E5">
              <w:rPr>
                <w:rFonts w:eastAsia="Times New Roman" w:cstheme="minorHAnsi"/>
                <w:color w:val="000000"/>
                <w:sz w:val="20"/>
                <w:szCs w:val="20"/>
              </w:rPr>
              <w:t>23</w:t>
            </w:r>
            <w:r w:rsidRPr="007441E5" w:rsidR="001B090B">
              <w:rPr>
                <w:rFonts w:eastAsia="Times New Roman" w:cstheme="minorHAnsi"/>
                <w:color w:val="000000"/>
                <w:sz w:val="20"/>
                <w:szCs w:val="20"/>
              </w:rPr>
              <w:t>,</w:t>
            </w:r>
            <w:r w:rsidRPr="007441E5">
              <w:rPr>
                <w:rFonts w:eastAsia="Times New Roman" w:cstheme="minorHAnsi"/>
                <w:color w:val="000000"/>
                <w:sz w:val="20"/>
                <w:szCs w:val="20"/>
              </w:rPr>
              <w:t>645</w:t>
            </w:r>
            <w:r w:rsidRPr="007441E5">
              <w:rPr>
                <w:rFonts w:eastAsia="Times New Roman" w:cstheme="minorHAnsi"/>
                <w:color w:val="000000"/>
                <w:sz w:val="20"/>
                <w:szCs w:val="20"/>
              </w:rPr>
              <w:t>.00</w:t>
            </w:r>
          </w:p>
        </w:tc>
        <w:tc>
          <w:tcPr>
            <w:tcW w:w="1170" w:type="dxa"/>
            <w:vAlign w:val="center"/>
            <w:hideMark/>
          </w:tcPr>
          <w:p w:rsidR="00202BF7" w:rsidRPr="007441E5" w:rsidP="006710F1" w14:paraId="14E80C4B" w14:textId="6F1268FD">
            <w:pPr>
              <w:rPr>
                <w:rFonts w:eastAsia="Times New Roman" w:cstheme="minorHAnsi"/>
                <w:color w:val="000000"/>
                <w:sz w:val="20"/>
                <w:szCs w:val="20"/>
              </w:rPr>
            </w:pPr>
            <w:r w:rsidRPr="007441E5">
              <w:rPr>
                <w:rFonts w:eastAsia="Times New Roman" w:cstheme="minorHAnsi"/>
                <w:color w:val="000000"/>
                <w:sz w:val="20"/>
                <w:szCs w:val="20"/>
              </w:rPr>
              <w:t>100</w:t>
            </w:r>
            <w:r w:rsidRPr="007441E5" w:rsidR="00FB677A">
              <w:rPr>
                <w:rFonts w:eastAsia="Times New Roman" w:cstheme="minorHAnsi"/>
                <w:color w:val="000000"/>
                <w:sz w:val="20"/>
                <w:szCs w:val="20"/>
              </w:rPr>
              <w:t>,</w:t>
            </w:r>
            <w:r w:rsidRPr="007441E5">
              <w:rPr>
                <w:rFonts w:eastAsia="Times New Roman" w:cstheme="minorHAnsi"/>
                <w:color w:val="000000"/>
                <w:sz w:val="20"/>
                <w:szCs w:val="20"/>
              </w:rPr>
              <w:t>491.25</w:t>
            </w:r>
          </w:p>
        </w:tc>
        <w:tc>
          <w:tcPr>
            <w:tcW w:w="1170" w:type="dxa"/>
            <w:vAlign w:val="center"/>
            <w:hideMark/>
          </w:tcPr>
          <w:p w:rsidR="00202BF7" w:rsidRPr="007441E5" w:rsidP="006710F1" w14:paraId="2E74334C" w14:textId="2E2ECB9F">
            <w:pPr>
              <w:rPr>
                <w:rFonts w:eastAsia="Times New Roman" w:cstheme="minorHAnsi"/>
                <w:color w:val="000000"/>
                <w:sz w:val="20"/>
                <w:szCs w:val="20"/>
              </w:rPr>
            </w:pPr>
            <w:r w:rsidRPr="007441E5">
              <w:rPr>
                <w:rFonts w:eastAsia="Times New Roman" w:cstheme="minorHAnsi"/>
                <w:sz w:val="20"/>
                <w:szCs w:val="20"/>
              </w:rPr>
              <w:t>920,972.75</w:t>
            </w:r>
          </w:p>
        </w:tc>
        <w:tc>
          <w:tcPr>
            <w:tcW w:w="1350" w:type="dxa"/>
            <w:vAlign w:val="center"/>
            <w:hideMark/>
          </w:tcPr>
          <w:p w:rsidR="00202BF7" w:rsidRPr="007441E5" w:rsidP="006710F1" w14:paraId="3AE0A9A0" w14:textId="6317EC32">
            <w:pPr>
              <w:rPr>
                <w:rFonts w:eastAsia="Times New Roman" w:cstheme="minorHAnsi"/>
                <w:color w:val="000000"/>
                <w:sz w:val="20"/>
                <w:szCs w:val="20"/>
              </w:rPr>
            </w:pPr>
            <w:r w:rsidRPr="007441E5">
              <w:rPr>
                <w:rFonts w:eastAsia="Times New Roman" w:cstheme="minorHAnsi"/>
                <w:color w:val="000000"/>
                <w:sz w:val="20"/>
                <w:szCs w:val="20"/>
              </w:rPr>
              <w:t>236</w:t>
            </w:r>
            <w:r w:rsidRPr="007441E5" w:rsidR="00FB4453">
              <w:rPr>
                <w:rFonts w:eastAsia="Times New Roman" w:cstheme="minorHAnsi"/>
                <w:color w:val="000000"/>
                <w:sz w:val="20"/>
                <w:szCs w:val="20"/>
              </w:rPr>
              <w:t>,</w:t>
            </w:r>
            <w:r w:rsidRPr="007441E5">
              <w:rPr>
                <w:rFonts w:eastAsia="Times New Roman" w:cstheme="minorHAnsi"/>
                <w:color w:val="000000"/>
                <w:sz w:val="20"/>
                <w:szCs w:val="20"/>
              </w:rPr>
              <w:t>450.00</w:t>
            </w:r>
          </w:p>
        </w:tc>
        <w:tc>
          <w:tcPr>
            <w:tcW w:w="810" w:type="dxa"/>
            <w:vAlign w:val="center"/>
            <w:hideMark/>
          </w:tcPr>
          <w:p w:rsidR="00202BF7" w:rsidRPr="007441E5" w:rsidP="006710F1" w14:paraId="57D82FBF" w14:textId="1B017EDA">
            <w:pPr>
              <w:rPr>
                <w:rFonts w:eastAsia="Times New Roman" w:cstheme="minorHAnsi"/>
                <w:color w:val="000000"/>
                <w:sz w:val="20"/>
                <w:szCs w:val="20"/>
              </w:rPr>
            </w:pPr>
            <w:r w:rsidRPr="007441E5">
              <w:rPr>
                <w:rFonts w:eastAsia="Times New Roman" w:cstheme="minorHAnsi"/>
                <w:color w:val="000000"/>
                <w:sz w:val="20"/>
                <w:szCs w:val="20"/>
              </w:rPr>
              <w:t>23</w:t>
            </w:r>
            <w:r w:rsidRPr="007441E5" w:rsidR="00FB4453">
              <w:rPr>
                <w:rFonts w:eastAsia="Times New Roman" w:cstheme="minorHAnsi"/>
                <w:color w:val="000000"/>
                <w:sz w:val="20"/>
                <w:szCs w:val="20"/>
              </w:rPr>
              <w:t>,</w:t>
            </w:r>
            <w:r w:rsidRPr="007441E5">
              <w:rPr>
                <w:rFonts w:eastAsia="Times New Roman" w:cstheme="minorHAnsi"/>
                <w:color w:val="000000"/>
                <w:sz w:val="20"/>
                <w:szCs w:val="20"/>
              </w:rPr>
              <w:t>645</w:t>
            </w:r>
          </w:p>
        </w:tc>
        <w:tc>
          <w:tcPr>
            <w:tcW w:w="810" w:type="dxa"/>
            <w:vAlign w:val="center"/>
            <w:hideMark/>
          </w:tcPr>
          <w:p w:rsidR="00202BF7" w:rsidRPr="007441E5" w:rsidP="006710F1" w14:paraId="1BAC9D50" w14:textId="77777777">
            <w:pPr>
              <w:rPr>
                <w:rFonts w:eastAsia="Times New Roman" w:cstheme="minorHAnsi"/>
                <w:color w:val="000000"/>
                <w:sz w:val="20"/>
                <w:szCs w:val="20"/>
              </w:rPr>
            </w:pPr>
            <w:r w:rsidRPr="007441E5">
              <w:rPr>
                <w:rFonts w:eastAsia="Times New Roman" w:cstheme="minorHAnsi"/>
                <w:color w:val="000000"/>
                <w:sz w:val="20"/>
                <w:szCs w:val="20"/>
              </w:rPr>
              <w:t>118.23</w:t>
            </w:r>
          </w:p>
        </w:tc>
        <w:tc>
          <w:tcPr>
            <w:tcW w:w="1440" w:type="dxa"/>
            <w:vAlign w:val="center"/>
            <w:hideMark/>
          </w:tcPr>
          <w:p w:rsidR="00202BF7" w:rsidRPr="007441E5" w:rsidP="006710F1" w14:paraId="481BC141" w14:textId="6EFE7BA4">
            <w:pPr>
              <w:rPr>
                <w:rFonts w:eastAsia="Times New Roman" w:cstheme="minorHAnsi"/>
                <w:b/>
                <w:color w:val="000000" w:themeColor="text1"/>
                <w:sz w:val="20"/>
                <w:szCs w:val="20"/>
              </w:rPr>
            </w:pPr>
            <w:r w:rsidRPr="007441E5">
              <w:rPr>
                <w:rFonts w:eastAsia="Times New Roman" w:cstheme="minorHAnsi"/>
                <w:b/>
                <w:bCs/>
                <w:color w:val="000000" w:themeColor="text1"/>
                <w:sz w:val="20"/>
                <w:szCs w:val="20"/>
              </w:rPr>
              <w:t>1,355,567.</w:t>
            </w:r>
            <w:r w:rsidRPr="007441E5" w:rsidR="004146BD">
              <w:rPr>
                <w:rFonts w:eastAsia="Times New Roman" w:cstheme="minorHAnsi"/>
                <w:b/>
                <w:bCs/>
                <w:color w:val="000000" w:themeColor="text1"/>
                <w:sz w:val="20"/>
                <w:szCs w:val="20"/>
              </w:rPr>
              <w:t>86</w:t>
            </w:r>
          </w:p>
        </w:tc>
      </w:tr>
    </w:tbl>
    <w:p w:rsidR="00A01225" w:rsidP="0006425E" w14:paraId="461E8F71" w14:textId="77777777">
      <w:pPr>
        <w:shd w:val="clear" w:color="auto" w:fill="FFFFFF"/>
        <w:spacing w:after="0" w:line="240" w:lineRule="auto"/>
        <w:contextualSpacing/>
        <w:rPr>
          <w:rFonts w:eastAsia="Times New Roman" w:cstheme="minorHAnsi"/>
          <w:b/>
          <w:bCs/>
          <w:sz w:val="24"/>
          <w:szCs w:val="24"/>
        </w:rPr>
      </w:pPr>
    </w:p>
    <w:p w:rsidR="00ED3464" w:rsidP="004D535B" w14:paraId="60264BE7" w14:textId="2EE54A96">
      <w:pPr>
        <w:shd w:val="clear" w:color="auto" w:fill="FFFFFF"/>
        <w:spacing w:after="120" w:line="240" w:lineRule="auto"/>
        <w:rPr>
          <w:rFonts w:eastAsia="Times New Roman" w:cstheme="minorHAnsi"/>
          <w:b/>
          <w:bCs/>
          <w:sz w:val="24"/>
          <w:szCs w:val="24"/>
          <w:u w:val="single"/>
        </w:rPr>
      </w:pPr>
      <w:r w:rsidRPr="00A01225">
        <w:rPr>
          <w:rFonts w:eastAsia="Times New Roman" w:cstheme="minorHAnsi"/>
          <w:b/>
          <w:bCs/>
          <w:sz w:val="24"/>
          <w:szCs w:val="24"/>
          <w:u w:val="single"/>
        </w:rPr>
        <w:t>Summary of Recordkeeping Burden</w:t>
      </w:r>
    </w:p>
    <w:p w:rsidR="004D535B" w:rsidP="004D535B" w14:paraId="192DE06D" w14:textId="76C6A56D">
      <w:pPr>
        <w:shd w:val="clear" w:color="auto" w:fill="FFFFFF"/>
        <w:spacing w:after="0" w:line="240" w:lineRule="auto"/>
        <w:contextualSpacing/>
        <w:rPr>
          <w:rFonts w:eastAsia="Times New Roman" w:cstheme="minorHAnsi"/>
          <w:sz w:val="24"/>
          <w:szCs w:val="24"/>
        </w:rPr>
      </w:pPr>
      <w:r w:rsidRPr="00E8701F">
        <w:rPr>
          <w:rFonts w:eastAsia="Times New Roman" w:cstheme="minorHAnsi"/>
          <w:sz w:val="24"/>
          <w:szCs w:val="24"/>
        </w:rPr>
        <w:t xml:space="preserve">Part 145 regulations result in annual </w:t>
      </w:r>
      <w:r w:rsidRPr="00E8701F">
        <w:rPr>
          <w:rFonts w:eastAsia="Times New Roman" w:cstheme="minorHAnsi"/>
          <w:sz w:val="24"/>
          <w:szCs w:val="24"/>
          <w:u w:val="single"/>
        </w:rPr>
        <w:t>re</w:t>
      </w:r>
      <w:r w:rsidRPr="00E8701F" w:rsidR="002B00F8">
        <w:rPr>
          <w:rFonts w:eastAsia="Times New Roman" w:cstheme="minorHAnsi"/>
          <w:sz w:val="24"/>
          <w:szCs w:val="24"/>
          <w:u w:val="single"/>
        </w:rPr>
        <w:t>cordkeeping</w:t>
      </w:r>
      <w:r w:rsidRPr="00E8701F">
        <w:rPr>
          <w:rFonts w:eastAsia="Times New Roman" w:cstheme="minorHAnsi"/>
          <w:sz w:val="24"/>
          <w:szCs w:val="24"/>
        </w:rPr>
        <w:t xml:space="preserve"> burden to respondents estimated at</w:t>
      </w:r>
      <w:r>
        <w:rPr>
          <w:rFonts w:eastAsia="Times New Roman" w:cstheme="minorHAnsi"/>
          <w:sz w:val="24"/>
          <w:szCs w:val="24"/>
        </w:rPr>
        <w:t xml:space="preserve"> </w:t>
      </w:r>
      <w:r w:rsidRPr="00E8701F" w:rsidR="00056BBA">
        <w:rPr>
          <w:rFonts w:eastAsia="Times New Roman" w:cstheme="minorHAnsi"/>
          <w:b/>
          <w:bCs/>
          <w:sz w:val="24"/>
          <w:szCs w:val="24"/>
        </w:rPr>
        <w:t>21</w:t>
      </w:r>
      <w:r w:rsidRPr="00E8701F" w:rsidR="00E8701F">
        <w:rPr>
          <w:rFonts w:eastAsia="Times New Roman" w:cstheme="minorHAnsi"/>
          <w:b/>
          <w:bCs/>
          <w:sz w:val="24"/>
          <w:szCs w:val="24"/>
        </w:rPr>
        <w:t>0,000</w:t>
      </w:r>
      <w:r w:rsidRPr="00E8701F">
        <w:rPr>
          <w:rFonts w:eastAsia="Times New Roman" w:cstheme="minorHAnsi"/>
          <w:b/>
          <w:sz w:val="24"/>
          <w:szCs w:val="24"/>
        </w:rPr>
        <w:t xml:space="preserve"> hours</w:t>
      </w:r>
      <w:r w:rsidRPr="00E8701F">
        <w:rPr>
          <w:rFonts w:eastAsia="Times New Roman" w:cstheme="minorHAnsi"/>
          <w:sz w:val="24"/>
          <w:szCs w:val="24"/>
        </w:rPr>
        <w:t xml:space="preserve"> and $</w:t>
      </w:r>
      <w:r w:rsidRPr="00E8701F" w:rsidR="00E8701F">
        <w:rPr>
          <w:rFonts w:eastAsia="Times New Roman" w:cstheme="minorHAnsi"/>
          <w:sz w:val="24"/>
          <w:szCs w:val="24"/>
        </w:rPr>
        <w:t xml:space="preserve"> </w:t>
      </w:r>
      <w:r w:rsidRPr="00E8701F" w:rsidR="00E8701F">
        <w:rPr>
          <w:rFonts w:ascii="Calibri" w:eastAsia="Times New Roman" w:hAnsi="Calibri" w:cs="Calibri"/>
          <w:b/>
          <w:bCs/>
          <w:sz w:val="24"/>
          <w:szCs w:val="24"/>
        </w:rPr>
        <w:t>9,930,900.00</w:t>
      </w:r>
      <w:r w:rsidRPr="00E8701F">
        <w:rPr>
          <w:rFonts w:eastAsia="Times New Roman" w:cstheme="minorHAnsi"/>
          <w:sz w:val="24"/>
          <w:szCs w:val="24"/>
        </w:rPr>
        <w:t>.</w:t>
      </w:r>
    </w:p>
    <w:tbl>
      <w:tblPr>
        <w:tblW w:w="10530" w:type="dxa"/>
        <w:tblInd w:w="-190" w:type="dxa"/>
        <w:tblLook w:val="04A0"/>
      </w:tblPr>
      <w:tblGrid>
        <w:gridCol w:w="3494"/>
        <w:gridCol w:w="2176"/>
        <w:gridCol w:w="2160"/>
        <w:gridCol w:w="2700"/>
      </w:tblGrid>
      <w:tr w14:paraId="510CCC4B" w14:textId="77777777" w:rsidTr="007441E5">
        <w:tblPrEx>
          <w:tblW w:w="10530" w:type="dxa"/>
          <w:tblInd w:w="-190" w:type="dxa"/>
          <w:tblLook w:val="04A0"/>
        </w:tblPrEx>
        <w:trPr>
          <w:trHeight w:val="425"/>
        </w:trPr>
        <w:tc>
          <w:tcPr>
            <w:tcW w:w="349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2E25A8" w:rsidRPr="007441E5" w:rsidP="002E25A8" w14:paraId="4EF6DE7E" w14:textId="77777777">
            <w:pPr>
              <w:spacing w:after="0" w:line="240" w:lineRule="auto"/>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Part 145 Recordkeeping Burden</w:t>
            </w:r>
          </w:p>
        </w:tc>
        <w:tc>
          <w:tcPr>
            <w:tcW w:w="21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E25A8" w:rsidRPr="007441E5" w:rsidP="002E25A8" w14:paraId="6FC27996"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Employee Records</w:t>
            </w:r>
          </w:p>
        </w:tc>
        <w:tc>
          <w:tcPr>
            <w:tcW w:w="21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E25A8" w:rsidRPr="007441E5" w:rsidP="002E25A8" w14:paraId="12BF6C53"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Training Records</w:t>
            </w:r>
          </w:p>
        </w:tc>
        <w:tc>
          <w:tcPr>
            <w:tcW w:w="27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E25A8" w:rsidRPr="007441E5" w:rsidP="002E25A8" w14:paraId="54AB774E"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Total</w:t>
            </w:r>
          </w:p>
        </w:tc>
      </w:tr>
      <w:tr w14:paraId="16845FC8" w14:textId="77777777" w:rsidTr="007441E5">
        <w:tblPrEx>
          <w:tblW w:w="10530" w:type="dxa"/>
          <w:tblInd w:w="-190" w:type="dxa"/>
          <w:tblLook w:val="04A0"/>
        </w:tblPrEx>
        <w:trPr>
          <w:trHeight w:val="330"/>
        </w:trPr>
        <w:tc>
          <w:tcPr>
            <w:tcW w:w="34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2E25A8" w:rsidRPr="007441E5" w:rsidP="002E25A8" w14:paraId="730634BB"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 of Respondents (annually)</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5021E1D1"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5000</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3EE100BE"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5000</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58E64F7D"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5000</w:t>
            </w:r>
          </w:p>
        </w:tc>
      </w:tr>
      <w:tr w14:paraId="721652C4" w14:textId="77777777" w:rsidTr="007441E5">
        <w:tblPrEx>
          <w:tblW w:w="10530" w:type="dxa"/>
          <w:tblInd w:w="-190" w:type="dxa"/>
          <w:tblLook w:val="04A0"/>
        </w:tblPrEx>
        <w:trPr>
          <w:trHeight w:val="330"/>
        </w:trPr>
        <w:tc>
          <w:tcPr>
            <w:tcW w:w="349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E25A8" w:rsidRPr="007441E5" w:rsidP="002E25A8" w14:paraId="6F5B2850"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Responses per respondent</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172668CB"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378F0498"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04B014B0"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0</w:t>
            </w:r>
          </w:p>
        </w:tc>
      </w:tr>
      <w:tr w14:paraId="2F8A45AE" w14:textId="77777777" w:rsidTr="007441E5">
        <w:tblPrEx>
          <w:tblW w:w="10530" w:type="dxa"/>
          <w:tblInd w:w="-190" w:type="dxa"/>
          <w:tblLook w:val="04A0"/>
        </w:tblPrEx>
        <w:trPr>
          <w:trHeight w:val="330"/>
        </w:trPr>
        <w:tc>
          <w:tcPr>
            <w:tcW w:w="349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E25A8" w:rsidRPr="007441E5" w:rsidP="002E25A8" w14:paraId="5D721732"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Total # of Responses</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7CF0CBE0"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10000</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3CCA5419"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5000</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39092982"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15000</w:t>
            </w:r>
          </w:p>
        </w:tc>
      </w:tr>
      <w:tr w14:paraId="0170B53F" w14:textId="77777777" w:rsidTr="007441E5">
        <w:tblPrEx>
          <w:tblW w:w="10530" w:type="dxa"/>
          <w:tblInd w:w="-190" w:type="dxa"/>
          <w:tblLook w:val="04A0"/>
        </w:tblPrEx>
        <w:trPr>
          <w:trHeight w:val="330"/>
        </w:trPr>
        <w:tc>
          <w:tcPr>
            <w:tcW w:w="349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E25A8" w:rsidRPr="007441E5" w:rsidP="002E25A8" w14:paraId="669FFBCD"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Time per Response (hours)</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228BCE47"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2</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6875355C"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40</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738CF3C5" w14:textId="6DFB03C9">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41</w:t>
            </w:r>
            <w:r w:rsidRPr="009C25DF" w:rsidR="00CB0453">
              <w:rPr>
                <w:rFonts w:ascii="Calibri" w:eastAsia="Times New Roman" w:hAnsi="Calibri" w:cs="Calibri"/>
                <w:color w:val="000000"/>
                <w:sz w:val="20"/>
                <w:szCs w:val="20"/>
                <w:vertAlign w:val="superscript"/>
              </w:rPr>
              <w:t>1</w:t>
            </w:r>
          </w:p>
        </w:tc>
      </w:tr>
      <w:tr w14:paraId="5D584366" w14:textId="77777777" w:rsidTr="007441E5">
        <w:tblPrEx>
          <w:tblW w:w="10530" w:type="dxa"/>
          <w:tblInd w:w="-190" w:type="dxa"/>
          <w:tblLook w:val="04A0"/>
        </w:tblPrEx>
        <w:trPr>
          <w:trHeight w:val="330"/>
        </w:trPr>
        <w:tc>
          <w:tcPr>
            <w:tcW w:w="349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E25A8" w:rsidRPr="007441E5" w:rsidP="002E25A8" w14:paraId="5BE5DBEC"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Hour Burden (hours)</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1C32C2C1" w14:textId="64746F39">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10</w:t>
            </w:r>
            <w:r w:rsidRPr="007441E5" w:rsidR="00960A9D">
              <w:rPr>
                <w:rFonts w:ascii="Calibri" w:eastAsia="Times New Roman" w:hAnsi="Calibri" w:cs="Calibri"/>
                <w:color w:val="000000"/>
                <w:sz w:val="20"/>
                <w:szCs w:val="20"/>
              </w:rPr>
              <w:t>,</w:t>
            </w:r>
            <w:r w:rsidRPr="007441E5">
              <w:rPr>
                <w:rFonts w:ascii="Calibri" w:eastAsia="Times New Roman" w:hAnsi="Calibri" w:cs="Calibri"/>
                <w:color w:val="000000"/>
                <w:sz w:val="20"/>
                <w:szCs w:val="20"/>
              </w:rPr>
              <w:t>000</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62663922" w14:textId="1705A77C">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200</w:t>
            </w:r>
            <w:r w:rsidRPr="007441E5" w:rsidR="00960A9D">
              <w:rPr>
                <w:rFonts w:ascii="Calibri" w:eastAsia="Times New Roman" w:hAnsi="Calibri" w:cs="Calibri"/>
                <w:color w:val="000000"/>
                <w:sz w:val="20"/>
                <w:szCs w:val="20"/>
              </w:rPr>
              <w:t>,</w:t>
            </w:r>
            <w:r w:rsidRPr="007441E5">
              <w:rPr>
                <w:rFonts w:ascii="Calibri" w:eastAsia="Times New Roman" w:hAnsi="Calibri" w:cs="Calibri"/>
                <w:color w:val="000000"/>
                <w:sz w:val="20"/>
                <w:szCs w:val="20"/>
              </w:rPr>
              <w:t>000</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06AAB116" w14:textId="7E7124D8">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bCs/>
                <w:color w:val="000000"/>
                <w:sz w:val="20"/>
                <w:szCs w:val="20"/>
              </w:rPr>
              <w:t>210</w:t>
            </w:r>
            <w:r w:rsidRPr="007441E5" w:rsidR="00960A9D">
              <w:rPr>
                <w:rFonts w:ascii="Calibri" w:eastAsia="Times New Roman" w:hAnsi="Calibri" w:cs="Calibri"/>
                <w:b/>
                <w:bCs/>
                <w:color w:val="000000"/>
                <w:sz w:val="20"/>
                <w:szCs w:val="20"/>
              </w:rPr>
              <w:t>,</w:t>
            </w:r>
            <w:r w:rsidRPr="007441E5">
              <w:rPr>
                <w:rFonts w:ascii="Calibri" w:eastAsia="Times New Roman" w:hAnsi="Calibri" w:cs="Calibri"/>
                <w:b/>
                <w:bCs/>
                <w:color w:val="000000"/>
                <w:sz w:val="20"/>
                <w:szCs w:val="20"/>
              </w:rPr>
              <w:t>000</w:t>
            </w:r>
          </w:p>
        </w:tc>
      </w:tr>
      <w:tr w14:paraId="597D406B" w14:textId="77777777" w:rsidTr="007441E5">
        <w:tblPrEx>
          <w:tblW w:w="10530" w:type="dxa"/>
          <w:tblInd w:w="-190" w:type="dxa"/>
          <w:tblLook w:val="04A0"/>
        </w:tblPrEx>
        <w:trPr>
          <w:trHeight w:val="330"/>
        </w:trPr>
        <w:tc>
          <w:tcPr>
            <w:tcW w:w="349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E25A8" w:rsidRPr="007441E5" w:rsidP="002E25A8" w14:paraId="1E1E98EB" w14:textId="0CB0F50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 xml:space="preserve">Cost </w:t>
            </w:r>
            <w:r w:rsidRPr="007441E5" w:rsidR="00B508DE">
              <w:rPr>
                <w:rFonts w:ascii="Calibri" w:eastAsia="Times New Roman" w:hAnsi="Calibri" w:cs="Calibri"/>
                <w:b/>
                <w:color w:val="000000"/>
                <w:sz w:val="20"/>
                <w:szCs w:val="20"/>
              </w:rPr>
              <w:t>Burden (</w:t>
            </w:r>
            <w:r w:rsidRPr="007441E5">
              <w:rPr>
                <w:rFonts w:ascii="Calibri" w:eastAsia="Times New Roman" w:hAnsi="Calibri" w:cs="Calibri"/>
                <w:b/>
                <w:color w:val="000000"/>
                <w:sz w:val="20"/>
                <w:szCs w:val="20"/>
              </w:rPr>
              <w:t>$)</w:t>
            </w:r>
          </w:p>
        </w:tc>
        <w:tc>
          <w:tcPr>
            <w:tcW w:w="2176"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16DD2253" w14:textId="7C7D4A5A">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472,900.00</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3C7A9169" w14:textId="3E4A8662">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9,458,000.00</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2E25A8" w:rsidRPr="007441E5" w:rsidP="002E25A8" w14:paraId="45293905" w14:textId="232DEE5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9,930,900.00</w:t>
            </w:r>
          </w:p>
        </w:tc>
      </w:tr>
    </w:tbl>
    <w:p w:rsidR="002E25A8" w:rsidRPr="004D535B" w:rsidP="004D535B" w14:paraId="0EBEEDB9" w14:textId="77777777">
      <w:pPr>
        <w:shd w:val="clear" w:color="auto" w:fill="FFFFFF"/>
        <w:spacing w:after="0" w:line="240" w:lineRule="auto"/>
        <w:contextualSpacing/>
        <w:rPr>
          <w:rFonts w:eastAsia="Times New Roman" w:cstheme="minorHAnsi"/>
          <w:color w:val="FF0000"/>
          <w:sz w:val="24"/>
          <w:szCs w:val="24"/>
        </w:rPr>
      </w:pPr>
    </w:p>
    <w:p w:rsidR="00FB4159" w14:paraId="51621FA7" w14:textId="77777777">
      <w:pPr>
        <w:rPr>
          <w:rFonts w:eastAsia="Times New Roman" w:cstheme="minorHAnsi"/>
          <w:b/>
          <w:bCs/>
          <w:sz w:val="24"/>
          <w:szCs w:val="24"/>
          <w:u w:val="single"/>
        </w:rPr>
      </w:pPr>
      <w:r>
        <w:rPr>
          <w:rFonts w:eastAsia="Times New Roman" w:cstheme="minorHAnsi"/>
          <w:b/>
          <w:bCs/>
          <w:sz w:val="24"/>
          <w:szCs w:val="24"/>
          <w:u w:val="single"/>
        </w:rPr>
        <w:br w:type="page"/>
      </w:r>
    </w:p>
    <w:p w:rsidR="00861844" w:rsidRPr="00DF0C7C" w:rsidP="004D535B" w14:paraId="51B9C7F0" w14:textId="12B8AA18">
      <w:pPr>
        <w:shd w:val="clear" w:color="auto" w:fill="FFFFFF"/>
        <w:spacing w:after="120" w:line="240" w:lineRule="auto"/>
        <w:rPr>
          <w:rFonts w:eastAsia="Times New Roman" w:cstheme="minorHAnsi"/>
          <w:b/>
          <w:bCs/>
          <w:sz w:val="24"/>
          <w:szCs w:val="24"/>
          <w:u w:val="single"/>
        </w:rPr>
      </w:pPr>
      <w:r w:rsidRPr="00DF0C7C">
        <w:rPr>
          <w:rFonts w:eastAsia="Times New Roman" w:cstheme="minorHAnsi"/>
          <w:b/>
          <w:bCs/>
          <w:sz w:val="24"/>
          <w:szCs w:val="24"/>
          <w:u w:val="single"/>
        </w:rPr>
        <w:t>Reporting Burden</w:t>
      </w:r>
      <w:r w:rsidRPr="00DF0C7C" w:rsidR="004D4C92">
        <w:rPr>
          <w:rFonts w:eastAsia="Times New Roman" w:cstheme="minorHAnsi"/>
          <w:b/>
          <w:bCs/>
          <w:sz w:val="24"/>
          <w:szCs w:val="24"/>
          <w:u w:val="single"/>
        </w:rPr>
        <w:t xml:space="preserve"> </w:t>
      </w:r>
      <w:r w:rsidR="00A01225">
        <w:rPr>
          <w:rFonts w:eastAsia="Times New Roman" w:cstheme="minorHAnsi"/>
          <w:b/>
          <w:bCs/>
          <w:sz w:val="24"/>
          <w:szCs w:val="24"/>
          <w:u w:val="single"/>
        </w:rPr>
        <w:t>Calculations</w:t>
      </w:r>
    </w:p>
    <w:p w:rsidR="00CA318C" w:rsidRPr="00360A21" w:rsidP="0006425E" w14:paraId="1BCE1F23" w14:textId="30E5BB3A">
      <w:pPr>
        <w:shd w:val="clear" w:color="auto" w:fill="FFFFFF"/>
        <w:spacing w:after="0" w:line="240" w:lineRule="auto"/>
        <w:contextualSpacing/>
        <w:rPr>
          <w:rFonts w:eastAsia="Times New Roman" w:cstheme="minorHAnsi"/>
          <w:b/>
          <w:bCs/>
          <w:sz w:val="24"/>
          <w:szCs w:val="24"/>
        </w:rPr>
      </w:pPr>
      <w:r w:rsidRPr="00DF0C7C">
        <w:rPr>
          <w:rFonts w:eastAsia="Times New Roman" w:cstheme="minorHAnsi"/>
          <w:b/>
          <w:bCs/>
          <w:sz w:val="24"/>
          <w:szCs w:val="24"/>
        </w:rPr>
        <w:t xml:space="preserve">Initial </w:t>
      </w:r>
      <w:r w:rsidRPr="00360A21" w:rsidR="00DF0C7C">
        <w:rPr>
          <w:rFonts w:eastAsia="Times New Roman" w:cstheme="minorHAnsi"/>
          <w:b/>
          <w:bCs/>
          <w:sz w:val="24"/>
          <w:szCs w:val="24"/>
        </w:rPr>
        <w:t>A</w:t>
      </w:r>
      <w:r w:rsidRPr="00360A21">
        <w:rPr>
          <w:rFonts w:eastAsia="Times New Roman" w:cstheme="minorHAnsi"/>
          <w:b/>
          <w:bCs/>
          <w:sz w:val="24"/>
          <w:szCs w:val="24"/>
        </w:rPr>
        <w:t>pplication</w:t>
      </w:r>
      <w:r w:rsidRPr="00360A21" w:rsidR="00F713DB">
        <w:rPr>
          <w:rFonts w:eastAsia="Times New Roman" w:cstheme="minorHAnsi"/>
          <w:b/>
          <w:bCs/>
          <w:sz w:val="24"/>
          <w:szCs w:val="24"/>
        </w:rPr>
        <w:t>/Certification</w:t>
      </w:r>
      <w:r w:rsidRPr="00360A21" w:rsidR="006D6C36">
        <w:rPr>
          <w:rFonts w:eastAsia="Times New Roman" w:cstheme="minorHAnsi"/>
          <w:b/>
          <w:bCs/>
          <w:sz w:val="24"/>
          <w:szCs w:val="24"/>
        </w:rPr>
        <w:t xml:space="preserve"> Reporting Burden</w:t>
      </w:r>
      <w:r w:rsidR="000835E2">
        <w:rPr>
          <w:rFonts w:eastAsia="Times New Roman" w:cstheme="minorHAnsi"/>
          <w:b/>
          <w:bCs/>
          <w:sz w:val="24"/>
          <w:szCs w:val="24"/>
        </w:rPr>
        <w:t xml:space="preserve"> (</w:t>
      </w:r>
      <w:r w:rsidR="00E85EBE">
        <w:rPr>
          <w:rFonts w:eastAsia="Times New Roman" w:cstheme="minorHAnsi"/>
          <w:b/>
          <w:bCs/>
          <w:sz w:val="24"/>
          <w:szCs w:val="24"/>
        </w:rPr>
        <w:t>§§ </w:t>
      </w:r>
      <w:r w:rsidR="000835E2">
        <w:rPr>
          <w:rFonts w:eastAsia="Times New Roman" w:cstheme="minorHAnsi"/>
          <w:b/>
          <w:bCs/>
          <w:sz w:val="24"/>
          <w:szCs w:val="24"/>
        </w:rPr>
        <w:t>14</w:t>
      </w:r>
      <w:r w:rsidR="004D535B">
        <w:rPr>
          <w:rFonts w:eastAsia="Times New Roman" w:cstheme="minorHAnsi"/>
          <w:b/>
          <w:bCs/>
          <w:sz w:val="24"/>
          <w:szCs w:val="24"/>
        </w:rPr>
        <w:t>5</w:t>
      </w:r>
      <w:r w:rsidR="000835E2">
        <w:rPr>
          <w:rFonts w:eastAsia="Times New Roman" w:cstheme="minorHAnsi"/>
          <w:b/>
          <w:bCs/>
          <w:sz w:val="24"/>
          <w:szCs w:val="24"/>
        </w:rPr>
        <w:t>.51</w:t>
      </w:r>
      <w:r w:rsidR="00E85EBE">
        <w:rPr>
          <w:rFonts w:eastAsia="Times New Roman" w:cstheme="minorHAnsi"/>
          <w:b/>
          <w:bCs/>
          <w:sz w:val="24"/>
          <w:szCs w:val="24"/>
        </w:rPr>
        <w:t>, 14</w:t>
      </w:r>
      <w:r w:rsidR="004D535B">
        <w:rPr>
          <w:rFonts w:eastAsia="Times New Roman" w:cstheme="minorHAnsi"/>
          <w:b/>
          <w:bCs/>
          <w:sz w:val="24"/>
          <w:szCs w:val="24"/>
        </w:rPr>
        <w:t>5</w:t>
      </w:r>
      <w:r w:rsidR="00E85EBE">
        <w:rPr>
          <w:rFonts w:eastAsia="Times New Roman" w:cstheme="minorHAnsi"/>
          <w:b/>
          <w:bCs/>
          <w:sz w:val="24"/>
          <w:szCs w:val="24"/>
        </w:rPr>
        <w:t>.5</w:t>
      </w:r>
      <w:r w:rsidR="002F3DF3">
        <w:rPr>
          <w:rFonts w:eastAsia="Times New Roman" w:cstheme="minorHAnsi"/>
          <w:b/>
          <w:bCs/>
          <w:sz w:val="24"/>
          <w:szCs w:val="24"/>
        </w:rPr>
        <w:t>3</w:t>
      </w:r>
      <w:r w:rsidR="00CD746C">
        <w:rPr>
          <w:rFonts w:eastAsia="Times New Roman" w:cstheme="minorHAnsi"/>
          <w:b/>
          <w:bCs/>
          <w:sz w:val="24"/>
          <w:szCs w:val="24"/>
        </w:rPr>
        <w:t>, 145.217</w:t>
      </w:r>
      <w:r w:rsidR="000835E2">
        <w:rPr>
          <w:rFonts w:eastAsia="Times New Roman" w:cstheme="minorHAnsi"/>
          <w:b/>
          <w:bCs/>
          <w:sz w:val="24"/>
          <w:szCs w:val="24"/>
        </w:rPr>
        <w:t>)</w:t>
      </w:r>
    </w:p>
    <w:p w:rsidR="00F713DB" w:rsidRPr="00360A21" w:rsidP="0006425E" w14:paraId="43BCDE6C" w14:textId="77777777">
      <w:pPr>
        <w:shd w:val="clear" w:color="auto" w:fill="FFFFFF"/>
        <w:spacing w:after="0" w:line="240" w:lineRule="auto"/>
        <w:contextualSpacing/>
        <w:rPr>
          <w:rFonts w:eastAsia="Times New Roman" w:cstheme="minorHAnsi"/>
          <w:sz w:val="24"/>
          <w:szCs w:val="24"/>
        </w:rPr>
      </w:pPr>
      <w:r w:rsidRPr="00360A21">
        <w:rPr>
          <w:rFonts w:eastAsia="Times New Roman" w:cstheme="minorHAnsi"/>
          <w:sz w:val="24"/>
          <w:szCs w:val="24"/>
        </w:rPr>
        <w:t>When applicant</w:t>
      </w:r>
      <w:r w:rsidRPr="00360A21" w:rsidR="00DF0C7C">
        <w:rPr>
          <w:rFonts w:eastAsia="Times New Roman" w:cstheme="minorHAnsi"/>
          <w:sz w:val="24"/>
          <w:szCs w:val="24"/>
        </w:rPr>
        <w:t>s</w:t>
      </w:r>
      <w:r w:rsidRPr="00360A21">
        <w:rPr>
          <w:rFonts w:eastAsia="Times New Roman" w:cstheme="minorHAnsi"/>
          <w:sz w:val="24"/>
          <w:szCs w:val="24"/>
        </w:rPr>
        <w:t xml:space="preserve"> initially apply for a repair station certificate, they must make application in accordance with </w:t>
      </w:r>
      <w:r w:rsidRPr="00360A21" w:rsidR="00DF0C7C">
        <w:rPr>
          <w:rFonts w:eastAsia="Times New Roman" w:cstheme="minorHAnsi"/>
          <w:sz w:val="24"/>
          <w:szCs w:val="24"/>
        </w:rPr>
        <w:t>§ </w:t>
      </w:r>
      <w:r w:rsidRPr="00360A21">
        <w:rPr>
          <w:rFonts w:eastAsia="Times New Roman" w:cstheme="minorHAnsi"/>
          <w:sz w:val="24"/>
          <w:szCs w:val="24"/>
        </w:rPr>
        <w:t xml:space="preserve">145.51. Application includes completing </w:t>
      </w:r>
      <w:r w:rsidRPr="00360A21">
        <w:rPr>
          <w:rFonts w:eastAsia="Times New Roman" w:cstheme="minorHAnsi"/>
          <w:b/>
          <w:bCs/>
          <w:sz w:val="24"/>
          <w:szCs w:val="24"/>
        </w:rPr>
        <w:t>FAA Form 8310-3</w:t>
      </w:r>
      <w:r w:rsidRPr="00360A21">
        <w:rPr>
          <w:rFonts w:eastAsia="Times New Roman" w:cstheme="minorHAnsi"/>
          <w:sz w:val="24"/>
          <w:szCs w:val="24"/>
        </w:rPr>
        <w:t xml:space="preserve"> and all required application attachments</w:t>
      </w:r>
      <w:r w:rsidRPr="00360A21" w:rsidR="00F44CF9">
        <w:rPr>
          <w:rFonts w:eastAsia="Times New Roman" w:cstheme="minorHAnsi"/>
          <w:sz w:val="24"/>
          <w:szCs w:val="24"/>
        </w:rPr>
        <w:t xml:space="preserve">. </w:t>
      </w:r>
    </w:p>
    <w:p w:rsidR="00360A21" w:rsidRPr="00360A21" w:rsidP="00360A21" w14:paraId="2F770732" w14:textId="77777777">
      <w:pPr>
        <w:shd w:val="clear" w:color="auto" w:fill="FFFFFF"/>
        <w:spacing w:before="120" w:after="0" w:line="240" w:lineRule="auto"/>
        <w:rPr>
          <w:sz w:val="24"/>
          <w:szCs w:val="24"/>
        </w:rPr>
      </w:pPr>
      <w:r w:rsidRPr="00360A21">
        <w:rPr>
          <w:sz w:val="24"/>
          <w:szCs w:val="24"/>
        </w:rPr>
        <w:t>FAA Form 8310-3 includes information identifying</w:t>
      </w:r>
      <w:r w:rsidRPr="00360A21">
        <w:rPr>
          <w:sz w:val="24"/>
          <w:szCs w:val="24"/>
        </w:rPr>
        <w:t>:</w:t>
      </w:r>
    </w:p>
    <w:p w:rsidR="00360A21" w:rsidRPr="00360A21" w:rsidP="00360A21" w14:paraId="526B82B1" w14:textId="77777777">
      <w:pPr>
        <w:pStyle w:val="ListParagraph"/>
        <w:numPr>
          <w:ilvl w:val="0"/>
          <w:numId w:val="20"/>
        </w:numPr>
        <w:shd w:val="clear" w:color="auto" w:fill="FFFFFF"/>
        <w:spacing w:after="0" w:line="240" w:lineRule="auto"/>
        <w:rPr>
          <w:sz w:val="24"/>
          <w:szCs w:val="24"/>
        </w:rPr>
      </w:pPr>
      <w:r w:rsidRPr="00360A21">
        <w:rPr>
          <w:sz w:val="24"/>
          <w:szCs w:val="24"/>
        </w:rPr>
        <w:t xml:space="preserve">the repair station name and location, </w:t>
      </w:r>
    </w:p>
    <w:p w:rsidR="00360A21" w:rsidRPr="00360A21" w:rsidP="00360A21" w14:paraId="65D4D3CC" w14:textId="77777777">
      <w:pPr>
        <w:pStyle w:val="ListParagraph"/>
        <w:numPr>
          <w:ilvl w:val="0"/>
          <w:numId w:val="20"/>
        </w:numPr>
        <w:shd w:val="clear" w:color="auto" w:fill="FFFFFF"/>
        <w:spacing w:after="0" w:line="240" w:lineRule="auto"/>
        <w:rPr>
          <w:sz w:val="24"/>
          <w:szCs w:val="24"/>
        </w:rPr>
      </w:pPr>
      <w:r w:rsidRPr="00360A21">
        <w:rPr>
          <w:sz w:val="24"/>
          <w:szCs w:val="24"/>
        </w:rPr>
        <w:t xml:space="preserve">owner, </w:t>
      </w:r>
    </w:p>
    <w:p w:rsidR="00360A21" w:rsidRPr="00360A21" w:rsidP="00360A21" w14:paraId="70182A9D" w14:textId="77777777">
      <w:pPr>
        <w:pStyle w:val="ListParagraph"/>
        <w:numPr>
          <w:ilvl w:val="0"/>
          <w:numId w:val="20"/>
        </w:numPr>
        <w:shd w:val="clear" w:color="auto" w:fill="FFFFFF"/>
        <w:spacing w:after="0" w:line="240" w:lineRule="auto"/>
        <w:rPr>
          <w:sz w:val="24"/>
          <w:szCs w:val="24"/>
        </w:rPr>
      </w:pPr>
      <w:r w:rsidRPr="00360A21">
        <w:rPr>
          <w:sz w:val="24"/>
          <w:szCs w:val="24"/>
        </w:rPr>
        <w:t xml:space="preserve">ratings and </w:t>
      </w:r>
    </w:p>
    <w:p w:rsidR="00F713DB" w:rsidRPr="00360A21" w:rsidP="00360A21" w14:paraId="67736E99" w14:textId="30CE296E">
      <w:pPr>
        <w:pStyle w:val="ListParagraph"/>
        <w:numPr>
          <w:ilvl w:val="0"/>
          <w:numId w:val="20"/>
        </w:numPr>
        <w:shd w:val="clear" w:color="auto" w:fill="FFFFFF"/>
        <w:spacing w:after="0" w:line="240" w:lineRule="auto"/>
        <w:rPr>
          <w:rFonts w:eastAsia="Times New Roman" w:cstheme="minorHAnsi"/>
          <w:sz w:val="24"/>
          <w:szCs w:val="24"/>
        </w:rPr>
      </w:pPr>
      <w:r w:rsidRPr="00360A21">
        <w:rPr>
          <w:sz w:val="24"/>
          <w:szCs w:val="24"/>
        </w:rPr>
        <w:t xml:space="preserve">the </w:t>
      </w:r>
      <w:r w:rsidRPr="00360A21" w:rsidR="003F5535">
        <w:rPr>
          <w:sz w:val="24"/>
          <w:szCs w:val="24"/>
        </w:rPr>
        <w:t>list of the maintenance functions, for approval by the FAA, to be performed for the repair station under contract by another person</w:t>
      </w:r>
      <w:r w:rsidRPr="00360A21">
        <w:rPr>
          <w:sz w:val="24"/>
          <w:szCs w:val="24"/>
        </w:rPr>
        <w:t>.</w:t>
      </w:r>
    </w:p>
    <w:p w:rsidR="000B139D" w:rsidRPr="00360A21" w:rsidP="00360A21" w14:paraId="78AFD108" w14:textId="3CBED825">
      <w:pPr>
        <w:shd w:val="clear" w:color="auto" w:fill="FFFFFF"/>
        <w:spacing w:before="120" w:after="0" w:line="240" w:lineRule="auto"/>
        <w:contextualSpacing/>
        <w:rPr>
          <w:rFonts w:eastAsia="Times New Roman" w:cstheme="minorHAnsi"/>
          <w:sz w:val="24"/>
          <w:szCs w:val="24"/>
        </w:rPr>
      </w:pPr>
      <w:r w:rsidRPr="00360A21">
        <w:rPr>
          <w:rFonts w:eastAsia="Times New Roman" w:cstheme="minorHAnsi"/>
          <w:sz w:val="24"/>
          <w:szCs w:val="24"/>
        </w:rPr>
        <w:t xml:space="preserve">Application attachments </w:t>
      </w:r>
      <w:r w:rsidRPr="00360A21" w:rsidR="00F713DB">
        <w:rPr>
          <w:rFonts w:eastAsia="Times New Roman" w:cstheme="minorHAnsi"/>
          <w:sz w:val="24"/>
          <w:szCs w:val="24"/>
        </w:rPr>
        <w:t xml:space="preserve">separate from FAA Form 8310-3 </w:t>
      </w:r>
      <w:r w:rsidRPr="00360A21">
        <w:rPr>
          <w:rFonts w:eastAsia="Times New Roman" w:cstheme="minorHAnsi"/>
          <w:sz w:val="24"/>
          <w:szCs w:val="24"/>
        </w:rPr>
        <w:t xml:space="preserve">include the following: </w:t>
      </w:r>
    </w:p>
    <w:p w:rsidR="00067BE0" w:rsidRPr="00360A21" w:rsidP="00067BE0" w14:paraId="71D95ADA" w14:textId="2FD4AE7B">
      <w:pPr>
        <w:pStyle w:val="indent-2"/>
        <w:numPr>
          <w:ilvl w:val="0"/>
          <w:numId w:val="19"/>
        </w:numPr>
        <w:spacing w:before="0" w:beforeAutospacing="0" w:after="0" w:afterAutospacing="0"/>
        <w:rPr>
          <w:rFonts w:asciiTheme="minorHAnsi" w:hAnsiTheme="minorHAnsi" w:cstheme="minorHAnsi"/>
        </w:rPr>
      </w:pPr>
      <w:r w:rsidRPr="00360A21">
        <w:rPr>
          <w:rFonts w:asciiTheme="minorHAnsi" w:hAnsiTheme="minorHAnsi" w:cstheme="minorHAnsi"/>
        </w:rPr>
        <w:t>A list by type, make, or model, as appropriate, of each article for which the application is made</w:t>
      </w:r>
      <w:r w:rsidRPr="00360A21" w:rsidR="00354DAB">
        <w:rPr>
          <w:rFonts w:asciiTheme="minorHAnsi" w:hAnsiTheme="minorHAnsi" w:cstheme="minorHAnsi"/>
        </w:rPr>
        <w:t>,</w:t>
      </w:r>
      <w:r w:rsidRPr="00360A21">
        <w:rPr>
          <w:rFonts w:asciiTheme="minorHAnsi" w:hAnsiTheme="minorHAnsi" w:cstheme="minorHAnsi"/>
        </w:rPr>
        <w:t xml:space="preserve"> </w:t>
      </w:r>
    </w:p>
    <w:p w:rsidR="00067BE0" w:rsidRPr="00360A21" w:rsidP="00067BE0" w14:paraId="3A7F523C" w14:textId="04D38422">
      <w:pPr>
        <w:pStyle w:val="indent-2"/>
        <w:numPr>
          <w:ilvl w:val="0"/>
          <w:numId w:val="19"/>
        </w:numPr>
        <w:spacing w:before="0" w:beforeAutospacing="0" w:after="0" w:afterAutospacing="0"/>
        <w:rPr>
          <w:rFonts w:asciiTheme="minorHAnsi" w:hAnsiTheme="minorHAnsi" w:cstheme="minorHAnsi"/>
        </w:rPr>
      </w:pPr>
      <w:r w:rsidRPr="00360A21">
        <w:rPr>
          <w:rFonts w:asciiTheme="minorHAnsi" w:hAnsiTheme="minorHAnsi" w:cstheme="minorHAnsi"/>
        </w:rPr>
        <w:t>An organizational chart of the repair station and the names and titles of managing and supervisory personnel</w:t>
      </w:r>
      <w:r w:rsidRPr="00360A21" w:rsidR="00354DAB">
        <w:rPr>
          <w:rFonts w:asciiTheme="minorHAnsi" w:hAnsiTheme="minorHAnsi" w:cstheme="minorHAnsi"/>
        </w:rPr>
        <w:t>,</w:t>
      </w:r>
    </w:p>
    <w:p w:rsidR="00067BE0" w:rsidRPr="00AE1A03" w:rsidP="00067BE0" w14:paraId="46FC1068" w14:textId="41829725">
      <w:pPr>
        <w:pStyle w:val="ListParagraph"/>
        <w:numPr>
          <w:ilvl w:val="0"/>
          <w:numId w:val="19"/>
        </w:numPr>
        <w:shd w:val="clear" w:color="auto" w:fill="FFFFFF"/>
        <w:spacing w:after="0" w:line="240" w:lineRule="auto"/>
        <w:rPr>
          <w:rFonts w:eastAsia="Times New Roman" w:cstheme="minorHAnsi"/>
          <w:sz w:val="24"/>
          <w:szCs w:val="24"/>
        </w:rPr>
      </w:pPr>
      <w:r w:rsidRPr="00360A21">
        <w:rPr>
          <w:rFonts w:cstheme="minorHAnsi"/>
          <w:sz w:val="24"/>
          <w:szCs w:val="24"/>
        </w:rPr>
        <w:t>A description of the housing and facilities, including the physical address, in accordance with § 145.103</w:t>
      </w:r>
    </w:p>
    <w:p w:rsidR="00AE1A03" w:rsidP="00AE1A03" w14:paraId="139ED199" w14:textId="77777777">
      <w:pPr>
        <w:shd w:val="clear" w:color="auto" w:fill="FFFFFF"/>
        <w:spacing w:after="0" w:line="240" w:lineRule="auto"/>
        <w:rPr>
          <w:rFonts w:eastAsia="Times New Roman" w:cstheme="minorHAnsi"/>
          <w:sz w:val="24"/>
          <w:szCs w:val="24"/>
        </w:rPr>
      </w:pPr>
    </w:p>
    <w:p w:rsidR="000233EE" w:rsidRPr="00ED2A7A" w:rsidP="000233EE" w14:paraId="5EB67506" w14:textId="7AC3C85E">
      <w:pPr>
        <w:pStyle w:val="indent-2"/>
        <w:spacing w:before="0" w:beforeAutospacing="0" w:after="120" w:afterAutospacing="0"/>
        <w:rPr>
          <w:rFonts w:asciiTheme="minorHAnsi" w:hAnsiTheme="minorHAnsi" w:cstheme="minorHAnsi"/>
        </w:rPr>
      </w:pPr>
      <w:r>
        <w:rPr>
          <w:rFonts w:asciiTheme="minorHAnsi" w:hAnsiTheme="minorHAnsi" w:cstheme="minorHAnsi"/>
        </w:rPr>
        <w:t xml:space="preserve">As required by </w:t>
      </w:r>
      <w:r w:rsidR="008139A6">
        <w:rPr>
          <w:rFonts w:asciiTheme="minorHAnsi" w:hAnsiTheme="minorHAnsi" w:cstheme="minorHAnsi"/>
        </w:rPr>
        <w:t>§ 145.55, b</w:t>
      </w:r>
      <w:r w:rsidRPr="00ED2A7A">
        <w:rPr>
          <w:rFonts w:asciiTheme="minorHAnsi" w:hAnsiTheme="minorHAnsi" w:cstheme="minorHAnsi"/>
        </w:rPr>
        <w:t xml:space="preserve">efore a repair station certificate can be issued for a repair station, the applicant shall certify in writing that employees for the repair station, its contractors, or subcontractors </w:t>
      </w:r>
      <w:r w:rsidRPr="00ED2A7A" w:rsidR="00284EE4">
        <w:rPr>
          <w:rFonts w:asciiTheme="minorHAnsi" w:hAnsiTheme="minorHAnsi" w:cstheme="minorHAnsi"/>
        </w:rPr>
        <w:t>performing a job function concerning the transport of dangerous goods (hazardous material) are trained</w:t>
      </w:r>
      <w:r w:rsidR="00284EE4">
        <w:rPr>
          <w:rFonts w:asciiTheme="minorHAnsi" w:hAnsiTheme="minorHAnsi" w:cstheme="minorHAnsi"/>
        </w:rPr>
        <w:t xml:space="preserve">. The </w:t>
      </w:r>
      <w:r w:rsidR="008F61DE">
        <w:rPr>
          <w:rFonts w:asciiTheme="minorHAnsi" w:hAnsiTheme="minorHAnsi" w:cstheme="minorHAnsi"/>
        </w:rPr>
        <w:t>FAA will request to see such certification prior to issuing a certificate.</w:t>
      </w:r>
    </w:p>
    <w:p w:rsidR="00CD746C" w:rsidRPr="00CD746C" w:rsidP="00CD746C" w14:paraId="201FABD1" w14:textId="70F3FC45">
      <w:pPr>
        <w:pStyle w:val="indent-1"/>
        <w:rPr>
          <w:rFonts w:asciiTheme="minorHAnsi" w:hAnsiTheme="minorHAnsi" w:cstheme="minorHAnsi"/>
        </w:rPr>
      </w:pPr>
      <w:r w:rsidRPr="00CD746C">
        <w:rPr>
          <w:rFonts w:asciiTheme="minorHAnsi" w:hAnsiTheme="minorHAnsi" w:cstheme="minorHAnsi"/>
        </w:rPr>
        <w:t xml:space="preserve">As permitted in 145.217, a certificated repair station may contract a maintenance function pertaining to an article to an outside source provided </w:t>
      </w:r>
      <w:r w:rsidRPr="00CD746C">
        <w:rPr>
          <w:rStyle w:val="paren"/>
          <w:rFonts w:asciiTheme="minorHAnsi" w:hAnsiTheme="minorHAnsi" w:cstheme="minorHAnsi"/>
        </w:rPr>
        <w:t>(</w:t>
      </w:r>
      <w:r w:rsidRPr="00CD746C">
        <w:rPr>
          <w:rStyle w:val="paragraph-hierarchy"/>
          <w:rFonts w:asciiTheme="minorHAnsi" w:hAnsiTheme="minorHAnsi" w:cstheme="minorHAnsi"/>
        </w:rPr>
        <w:t>1</w:t>
      </w:r>
      <w:r w:rsidRPr="00CD746C">
        <w:rPr>
          <w:rStyle w:val="paren"/>
          <w:rFonts w:asciiTheme="minorHAnsi" w:hAnsiTheme="minorHAnsi" w:cstheme="minorHAnsi"/>
        </w:rPr>
        <w:t>)</w:t>
      </w:r>
      <w:r w:rsidRPr="00CD746C">
        <w:rPr>
          <w:rFonts w:asciiTheme="minorHAnsi" w:hAnsiTheme="minorHAnsi" w:cstheme="minorHAnsi"/>
        </w:rPr>
        <w:t xml:space="preserve"> The FAA approves the maintenance function to be contracted to the outside source</w:t>
      </w:r>
      <w:r>
        <w:rPr>
          <w:rFonts w:asciiTheme="minorHAnsi" w:hAnsiTheme="minorHAnsi" w:cstheme="minorHAnsi"/>
        </w:rPr>
        <w:t>. At initial certification, the applicant will list the requested maintenance functions on FAA Form 8310-3, for approval by the FAA.</w:t>
      </w:r>
    </w:p>
    <w:p w:rsidR="000C0435" w:rsidRPr="00153384" w:rsidP="000C0435" w14:paraId="3ABFE935" w14:textId="5E0C5AB4">
      <w:pPr>
        <w:shd w:val="clear" w:color="auto" w:fill="FFFFFF"/>
        <w:spacing w:after="0"/>
        <w:contextualSpacing/>
        <w:rPr>
          <w:rFonts w:eastAsia="Times New Roman" w:cstheme="minorHAnsi"/>
          <w:sz w:val="24"/>
          <w:szCs w:val="24"/>
        </w:rPr>
      </w:pPr>
      <w:r w:rsidRPr="00360A21">
        <w:rPr>
          <w:rFonts w:eastAsia="Times New Roman" w:cstheme="minorHAnsi"/>
          <w:sz w:val="24"/>
          <w:szCs w:val="24"/>
        </w:rPr>
        <w:t>A repair station applicant must develop</w:t>
      </w:r>
      <w:r>
        <w:rPr>
          <w:rFonts w:eastAsia="Times New Roman" w:cstheme="minorHAnsi"/>
          <w:sz w:val="24"/>
          <w:szCs w:val="24"/>
        </w:rPr>
        <w:t xml:space="preserve"> at least 3 manuals (RSM, QCM, and Training</w:t>
      </w:r>
      <w:r w:rsidR="00B0551B">
        <w:rPr>
          <w:rFonts w:eastAsia="Times New Roman" w:cstheme="minorHAnsi"/>
          <w:sz w:val="24"/>
          <w:szCs w:val="24"/>
        </w:rPr>
        <w:t>), while</w:t>
      </w:r>
      <w:r w:rsidR="00E54CD4">
        <w:rPr>
          <w:rFonts w:eastAsia="Times New Roman" w:cstheme="minorHAnsi"/>
          <w:sz w:val="24"/>
          <w:szCs w:val="24"/>
        </w:rPr>
        <w:t xml:space="preserve"> s</w:t>
      </w:r>
      <w:r w:rsidR="00B0551B">
        <w:rPr>
          <w:rFonts w:eastAsia="Times New Roman" w:cstheme="minorHAnsi"/>
          <w:sz w:val="24"/>
          <w:szCs w:val="24"/>
        </w:rPr>
        <w:t>ome repair stations must also develop a Hazmat training program</w:t>
      </w:r>
      <w:r w:rsidR="00BE603B">
        <w:rPr>
          <w:rFonts w:eastAsia="Times New Roman" w:cstheme="minorHAnsi"/>
          <w:sz w:val="24"/>
          <w:szCs w:val="24"/>
        </w:rPr>
        <w:t>. B</w:t>
      </w:r>
      <w:r w:rsidR="00E54CD4">
        <w:rPr>
          <w:rFonts w:eastAsia="Times New Roman" w:cstheme="minorHAnsi"/>
          <w:sz w:val="24"/>
          <w:szCs w:val="24"/>
        </w:rPr>
        <w:t>urden estimates for initial development and revision of these man</w:t>
      </w:r>
      <w:r w:rsidR="00BE603B">
        <w:rPr>
          <w:rFonts w:eastAsia="Times New Roman" w:cstheme="minorHAnsi"/>
          <w:sz w:val="24"/>
          <w:szCs w:val="24"/>
        </w:rPr>
        <w:t xml:space="preserve">uals are calculated </w:t>
      </w:r>
      <w:r w:rsidR="00816FEE">
        <w:rPr>
          <w:rFonts w:eastAsia="Times New Roman" w:cstheme="minorHAnsi"/>
          <w:sz w:val="24"/>
          <w:szCs w:val="24"/>
        </w:rPr>
        <w:t>separately under instruments “Manuals (RSM/QCM/Training)</w:t>
      </w:r>
      <w:r w:rsidR="00464E9B">
        <w:rPr>
          <w:rFonts w:eastAsia="Times New Roman" w:cstheme="minorHAnsi"/>
          <w:sz w:val="24"/>
          <w:szCs w:val="24"/>
        </w:rPr>
        <w:t>.</w:t>
      </w:r>
      <w:r w:rsidR="00414E1B">
        <w:rPr>
          <w:rFonts w:eastAsia="Times New Roman" w:cstheme="minorHAnsi"/>
          <w:sz w:val="24"/>
          <w:szCs w:val="24"/>
        </w:rPr>
        <w:t xml:space="preserve"> Burden for </w:t>
      </w:r>
      <w:r w:rsidR="00B51768">
        <w:rPr>
          <w:rFonts w:eastAsia="Times New Roman" w:cstheme="minorHAnsi"/>
          <w:sz w:val="24"/>
          <w:szCs w:val="24"/>
        </w:rPr>
        <w:t>Hazmat Training Program</w:t>
      </w:r>
      <w:r w:rsidRPr="00E35ABB" w:rsidR="000E7904">
        <w:rPr>
          <w:rFonts w:eastAsia="Times New Roman" w:cstheme="minorHAnsi"/>
          <w:sz w:val="24"/>
          <w:szCs w:val="24"/>
        </w:rPr>
        <w:t xml:space="preserve"> is </w:t>
      </w:r>
      <w:r w:rsidR="006F2E55">
        <w:rPr>
          <w:rFonts w:eastAsia="Times New Roman" w:cstheme="minorHAnsi"/>
          <w:sz w:val="24"/>
          <w:szCs w:val="24"/>
        </w:rPr>
        <w:t>not included</w:t>
      </w:r>
      <w:r w:rsidR="00BB492E">
        <w:rPr>
          <w:rFonts w:eastAsia="Times New Roman" w:cstheme="minorHAnsi"/>
          <w:sz w:val="24"/>
          <w:szCs w:val="24"/>
        </w:rPr>
        <w:t xml:space="preserve"> in this</w:t>
      </w:r>
      <w:r w:rsidRPr="00153384">
        <w:rPr>
          <w:rFonts w:eastAsia="Times New Roman" w:cstheme="minorHAnsi"/>
          <w:sz w:val="24"/>
          <w:szCs w:val="24"/>
        </w:rPr>
        <w:t xml:space="preserve"> IC</w:t>
      </w:r>
      <w:r w:rsidR="00BB492E">
        <w:rPr>
          <w:rFonts w:eastAsia="Times New Roman" w:cstheme="minorHAnsi"/>
          <w:sz w:val="24"/>
          <w:szCs w:val="24"/>
        </w:rPr>
        <w:t>.</w:t>
      </w:r>
      <w:r w:rsidRPr="00153384">
        <w:rPr>
          <w:rFonts w:eastAsia="Times New Roman" w:cstheme="minorHAnsi"/>
          <w:sz w:val="24"/>
          <w:szCs w:val="24"/>
        </w:rPr>
        <w:t xml:space="preserve"> See IC 2120-0705, Hazardous Materials Training Requirements.</w:t>
      </w:r>
    </w:p>
    <w:p w:rsidR="002B00F8" w:rsidP="00FF3F74" w14:paraId="3994C1AA" w14:textId="23F8C182">
      <w:pPr>
        <w:spacing w:before="100" w:beforeAutospacing="1" w:after="120" w:line="240" w:lineRule="auto"/>
        <w:rPr>
          <w:rFonts w:ascii="Calibri" w:hAnsi="Calibri" w:cs="Calibri"/>
          <w:sz w:val="24"/>
          <w:szCs w:val="24"/>
        </w:rPr>
      </w:pPr>
      <w:r w:rsidRPr="003445D9">
        <w:rPr>
          <w:rFonts w:ascii="Calibri" w:hAnsi="Calibri" w:cs="Calibri"/>
          <w:sz w:val="24"/>
          <w:szCs w:val="24"/>
        </w:rPr>
        <w:t xml:space="preserve">The FAA estimates </w:t>
      </w:r>
      <w:r w:rsidR="0050013D">
        <w:rPr>
          <w:rFonts w:ascii="Calibri" w:hAnsi="Calibri" w:cs="Calibri"/>
          <w:sz w:val="24"/>
          <w:szCs w:val="24"/>
        </w:rPr>
        <w:t>the</w:t>
      </w:r>
      <w:r w:rsidRPr="003445D9">
        <w:rPr>
          <w:rFonts w:ascii="Calibri" w:hAnsi="Calibri" w:cs="Calibri"/>
          <w:sz w:val="24"/>
          <w:szCs w:val="24"/>
        </w:rPr>
        <w:t xml:space="preserve"> time</w:t>
      </w:r>
      <w:r w:rsidR="00705092">
        <w:rPr>
          <w:rFonts w:ascii="Calibri" w:hAnsi="Calibri" w:cs="Calibri"/>
          <w:sz w:val="24"/>
          <w:szCs w:val="24"/>
        </w:rPr>
        <w:t xml:space="preserve"> required</w:t>
      </w:r>
      <w:r w:rsidRPr="003445D9">
        <w:rPr>
          <w:rFonts w:ascii="Calibri" w:hAnsi="Calibri" w:cs="Calibri"/>
          <w:sz w:val="24"/>
          <w:szCs w:val="24"/>
        </w:rPr>
        <w:t xml:space="preserve"> to fill out the application </w:t>
      </w:r>
      <w:r w:rsidR="00705092">
        <w:rPr>
          <w:rFonts w:ascii="Calibri" w:hAnsi="Calibri" w:cs="Calibri"/>
          <w:sz w:val="24"/>
          <w:szCs w:val="24"/>
        </w:rPr>
        <w:t>is</w:t>
      </w:r>
      <w:r w:rsidRPr="003445D9">
        <w:rPr>
          <w:rFonts w:ascii="Calibri" w:hAnsi="Calibri" w:cs="Calibri"/>
          <w:sz w:val="24"/>
          <w:szCs w:val="24"/>
        </w:rPr>
        <w:t xml:space="preserve"> approximately </w:t>
      </w:r>
      <w:r w:rsidR="008D41CB">
        <w:rPr>
          <w:rFonts w:ascii="Calibri" w:hAnsi="Calibri" w:cs="Calibri"/>
          <w:sz w:val="24"/>
          <w:szCs w:val="24"/>
        </w:rPr>
        <w:t>15 minutes</w:t>
      </w:r>
      <w:r w:rsidRPr="00E35ABB">
        <w:rPr>
          <w:rFonts w:ascii="Calibri" w:hAnsi="Calibri" w:cs="Calibri"/>
          <w:sz w:val="24"/>
          <w:szCs w:val="24"/>
        </w:rPr>
        <w:t>. Additionally, the FAA estimates that the time to gather and/or develop the application attachments will take each applicant between 2 and 80 hours, depending on the purpose of the application</w:t>
      </w:r>
      <w:r w:rsidRPr="00E35ABB" w:rsidR="00D14715">
        <w:rPr>
          <w:rFonts w:ascii="Calibri" w:hAnsi="Calibri" w:cs="Calibri"/>
          <w:sz w:val="24"/>
          <w:szCs w:val="24"/>
        </w:rPr>
        <w:t xml:space="preserve"> (</w:t>
      </w:r>
      <w:r w:rsidRPr="00A15BA8" w:rsidR="00B47AAD">
        <w:rPr>
          <w:rFonts w:ascii="Calibri" w:hAnsi="Calibri" w:cs="Calibri"/>
          <w:sz w:val="24"/>
          <w:szCs w:val="24"/>
        </w:rPr>
        <w:t xml:space="preserve">i.e., </w:t>
      </w:r>
      <w:r w:rsidRPr="00A15BA8" w:rsidR="00323C11">
        <w:rPr>
          <w:rFonts w:ascii="Calibri" w:hAnsi="Calibri" w:cs="Calibri"/>
          <w:sz w:val="24"/>
          <w:szCs w:val="24"/>
        </w:rPr>
        <w:t xml:space="preserve">initial </w:t>
      </w:r>
      <w:r w:rsidRPr="00A15BA8" w:rsidR="00A40771">
        <w:rPr>
          <w:rFonts w:ascii="Calibri" w:hAnsi="Calibri" w:cs="Calibri"/>
          <w:sz w:val="24"/>
          <w:szCs w:val="24"/>
        </w:rPr>
        <w:t>application,</w:t>
      </w:r>
      <w:r w:rsidRPr="00B47AAD" w:rsidR="00B47AAD">
        <w:rPr>
          <w:rFonts w:ascii="Calibri" w:hAnsi="Calibri" w:cs="Calibri"/>
          <w:sz w:val="24"/>
          <w:szCs w:val="24"/>
        </w:rPr>
        <w:t xml:space="preserve"> </w:t>
      </w:r>
      <w:r w:rsidR="00D03C35">
        <w:rPr>
          <w:rFonts w:ascii="Calibri" w:hAnsi="Calibri" w:cs="Calibri"/>
          <w:sz w:val="24"/>
          <w:szCs w:val="24"/>
        </w:rPr>
        <w:t xml:space="preserve">certificate </w:t>
      </w:r>
      <w:r w:rsidRPr="00B47AAD" w:rsidR="00B47AAD">
        <w:rPr>
          <w:rFonts w:ascii="Calibri" w:hAnsi="Calibri" w:cs="Calibri"/>
          <w:sz w:val="24"/>
          <w:szCs w:val="24"/>
        </w:rPr>
        <w:t xml:space="preserve">renewal, </w:t>
      </w:r>
      <w:r w:rsidR="00D03C35">
        <w:rPr>
          <w:rFonts w:ascii="Calibri" w:hAnsi="Calibri" w:cs="Calibri"/>
          <w:sz w:val="24"/>
          <w:szCs w:val="24"/>
        </w:rPr>
        <w:t xml:space="preserve">certificate </w:t>
      </w:r>
      <w:r w:rsidR="00A96E08">
        <w:rPr>
          <w:rFonts w:ascii="Calibri" w:hAnsi="Calibri" w:cs="Calibri"/>
          <w:sz w:val="24"/>
          <w:szCs w:val="24"/>
        </w:rPr>
        <w:t>amendment</w:t>
      </w:r>
      <w:r w:rsidR="003C1419">
        <w:rPr>
          <w:rFonts w:ascii="Calibri" w:hAnsi="Calibri" w:cs="Calibri"/>
          <w:sz w:val="24"/>
          <w:szCs w:val="24"/>
        </w:rPr>
        <w:t>).</w:t>
      </w:r>
      <w:r w:rsidR="00794687">
        <w:rPr>
          <w:rFonts w:ascii="Calibri" w:hAnsi="Calibri" w:cs="Calibri"/>
          <w:sz w:val="24"/>
          <w:szCs w:val="24"/>
        </w:rPr>
        <w:t xml:space="preserve"> </w:t>
      </w:r>
      <w:r>
        <w:rPr>
          <w:rFonts w:ascii="Calibri" w:hAnsi="Calibri" w:cs="Calibri"/>
          <w:sz w:val="24"/>
          <w:szCs w:val="24"/>
        </w:rPr>
        <w:t xml:space="preserve">The FAA estimates we </w:t>
      </w:r>
      <w:r w:rsidR="00971494">
        <w:rPr>
          <w:rFonts w:ascii="Calibri" w:hAnsi="Calibri" w:cs="Calibri"/>
          <w:sz w:val="24"/>
          <w:szCs w:val="24"/>
        </w:rPr>
        <w:t>have</w:t>
      </w:r>
      <w:r>
        <w:rPr>
          <w:rFonts w:ascii="Calibri" w:hAnsi="Calibri" w:cs="Calibri"/>
          <w:sz w:val="24"/>
          <w:szCs w:val="24"/>
        </w:rPr>
        <w:t xml:space="preserve"> </w:t>
      </w:r>
      <w:r w:rsidR="00273504">
        <w:rPr>
          <w:rFonts w:ascii="Calibri" w:hAnsi="Calibri" w:cs="Calibri"/>
          <w:sz w:val="24"/>
          <w:szCs w:val="24"/>
        </w:rPr>
        <w:t xml:space="preserve">125 </w:t>
      </w:r>
      <w:r w:rsidR="00971494">
        <w:rPr>
          <w:rFonts w:ascii="Calibri" w:hAnsi="Calibri" w:cs="Calibri"/>
          <w:sz w:val="24"/>
          <w:szCs w:val="24"/>
        </w:rPr>
        <w:t>respondents</w:t>
      </w:r>
      <w:r>
        <w:rPr>
          <w:rStyle w:val="FootnoteReference"/>
          <w:rFonts w:ascii="Calibri" w:hAnsi="Calibri" w:cs="Calibri"/>
          <w:sz w:val="24"/>
          <w:szCs w:val="24"/>
        </w:rPr>
        <w:footnoteReference w:id="4"/>
      </w:r>
      <w:r w:rsidR="00971494">
        <w:rPr>
          <w:rFonts w:ascii="Calibri" w:hAnsi="Calibri" w:cs="Calibri"/>
          <w:sz w:val="24"/>
          <w:szCs w:val="24"/>
        </w:rPr>
        <w:t xml:space="preserve"> (</w:t>
      </w:r>
      <w:r>
        <w:rPr>
          <w:rFonts w:ascii="Calibri" w:hAnsi="Calibri" w:cs="Calibri"/>
          <w:sz w:val="24"/>
          <w:szCs w:val="24"/>
        </w:rPr>
        <w:t xml:space="preserve">repair </w:t>
      </w:r>
      <w:r w:rsidR="00971494">
        <w:rPr>
          <w:rFonts w:ascii="Calibri" w:hAnsi="Calibri" w:cs="Calibri"/>
          <w:sz w:val="24"/>
          <w:szCs w:val="24"/>
        </w:rPr>
        <w:t xml:space="preserve">station </w:t>
      </w:r>
      <w:r>
        <w:rPr>
          <w:rFonts w:ascii="Calibri" w:hAnsi="Calibri" w:cs="Calibri"/>
          <w:sz w:val="24"/>
          <w:szCs w:val="24"/>
        </w:rPr>
        <w:t>applica</w:t>
      </w:r>
      <w:r w:rsidR="00971494">
        <w:rPr>
          <w:rFonts w:ascii="Calibri" w:hAnsi="Calibri" w:cs="Calibri"/>
          <w:sz w:val="24"/>
          <w:szCs w:val="24"/>
        </w:rPr>
        <w:t>nts)</w:t>
      </w:r>
      <w:r>
        <w:rPr>
          <w:rFonts w:ascii="Calibri" w:hAnsi="Calibri" w:cs="Calibri"/>
          <w:sz w:val="24"/>
          <w:szCs w:val="24"/>
        </w:rPr>
        <w:t xml:space="preserve"> each year. Each applicant must provide the information described above.</w:t>
      </w:r>
      <w:r w:rsidR="00971494">
        <w:rPr>
          <w:rFonts w:ascii="Calibri" w:hAnsi="Calibri" w:cs="Calibri"/>
          <w:sz w:val="24"/>
          <w:szCs w:val="24"/>
        </w:rPr>
        <w:t xml:space="preserve"> The FAA estimates it takes respondents 15 minutes to complete the FAA application form</w:t>
      </w:r>
      <w:r w:rsidR="00FB4159">
        <w:rPr>
          <w:rFonts w:ascii="Calibri" w:hAnsi="Calibri" w:cs="Calibri"/>
          <w:sz w:val="24"/>
          <w:szCs w:val="24"/>
        </w:rPr>
        <w:t>.</w:t>
      </w:r>
      <w:r w:rsidR="00971494">
        <w:rPr>
          <w:rFonts w:ascii="Calibri" w:hAnsi="Calibri" w:cs="Calibri"/>
          <w:sz w:val="24"/>
          <w:szCs w:val="24"/>
        </w:rPr>
        <w:t xml:space="preserve"> </w:t>
      </w:r>
    </w:p>
    <w:tbl>
      <w:tblPr>
        <w:tblStyle w:val="TableGrid"/>
        <w:tblW w:w="9810" w:type="dxa"/>
        <w:tblInd w:w="-5" w:type="dxa"/>
        <w:tblLayout w:type="fixed"/>
        <w:tblCellMar>
          <w:left w:w="86" w:type="dxa"/>
          <w:right w:w="86" w:type="dxa"/>
        </w:tblCellMar>
        <w:tblLook w:val="04A0"/>
      </w:tblPr>
      <w:tblGrid>
        <w:gridCol w:w="2700"/>
        <w:gridCol w:w="1620"/>
        <w:gridCol w:w="2160"/>
        <w:gridCol w:w="1890"/>
        <w:gridCol w:w="1440"/>
      </w:tblGrid>
      <w:tr w14:paraId="4B64FD40" w14:textId="7311BAD6" w:rsidTr="004C6614">
        <w:tblPrEx>
          <w:tblW w:w="9810" w:type="dxa"/>
          <w:tblInd w:w="-5" w:type="dxa"/>
          <w:tblLayout w:type="fixed"/>
          <w:tblCellMar>
            <w:left w:w="86" w:type="dxa"/>
            <w:right w:w="86" w:type="dxa"/>
          </w:tblCellMar>
          <w:tblLook w:val="04A0"/>
        </w:tblPrEx>
        <w:trPr>
          <w:cantSplit/>
          <w:trHeight w:val="309"/>
        </w:trPr>
        <w:tc>
          <w:tcPr>
            <w:tcW w:w="2700" w:type="dxa"/>
            <w:vMerge w:val="restart"/>
            <w:shd w:val="clear" w:color="auto" w:fill="D9D9D9" w:themeFill="background1" w:themeFillShade="D9"/>
            <w:tcMar>
              <w:left w:w="14" w:type="dxa"/>
              <w:right w:w="14" w:type="dxa"/>
            </w:tcMar>
            <w:vAlign w:val="center"/>
          </w:tcPr>
          <w:p w:rsidR="00DB6696" w:rsidRPr="00F11030" w:rsidP="007F2F49" w14:paraId="1E1D9689" w14:textId="5D676535">
            <w:pPr>
              <w:jc w:val="center"/>
              <w:rPr>
                <w:rFonts w:ascii="Calibri" w:eastAsia="Times New Roman" w:hAnsi="Calibri" w:cs="Calibri"/>
                <w:b/>
                <w:bCs/>
                <w:sz w:val="20"/>
                <w:szCs w:val="20"/>
              </w:rPr>
            </w:pPr>
            <w:r w:rsidRPr="00F11030">
              <w:rPr>
                <w:rFonts w:ascii="Calibri" w:eastAsia="Times New Roman" w:hAnsi="Calibri" w:cs="Calibri"/>
                <w:b/>
                <w:bCs/>
                <w:sz w:val="20"/>
                <w:szCs w:val="20"/>
              </w:rPr>
              <w:t>Part 145 Reporting Burden</w:t>
            </w:r>
          </w:p>
        </w:tc>
        <w:tc>
          <w:tcPr>
            <w:tcW w:w="5670" w:type="dxa"/>
            <w:gridSpan w:val="3"/>
            <w:tcBorders>
              <w:bottom w:val="single" w:sz="4" w:space="0" w:color="auto"/>
            </w:tcBorders>
            <w:shd w:val="clear" w:color="auto" w:fill="D9D9D9" w:themeFill="background1" w:themeFillShade="D9"/>
            <w:vAlign w:val="center"/>
          </w:tcPr>
          <w:p w:rsidR="00DB6696" w:rsidP="007F2F49" w14:paraId="3F13744A" w14:textId="207D6449">
            <w:pPr>
              <w:jc w:val="center"/>
              <w:rPr>
                <w:rFonts w:ascii="Calibri" w:eastAsia="Times New Roman" w:hAnsi="Calibri" w:cs="Calibri"/>
                <w:b/>
                <w:bCs/>
                <w:sz w:val="20"/>
                <w:szCs w:val="20"/>
              </w:rPr>
            </w:pPr>
            <w:r w:rsidRPr="00F11030">
              <w:rPr>
                <w:rFonts w:ascii="Calibri" w:eastAsia="Times New Roman" w:hAnsi="Calibri" w:cs="Calibri"/>
                <w:b/>
                <w:bCs/>
                <w:sz w:val="20"/>
                <w:szCs w:val="20"/>
              </w:rPr>
              <w:t>Initial Application/Certification</w:t>
            </w:r>
          </w:p>
        </w:tc>
        <w:tc>
          <w:tcPr>
            <w:tcW w:w="1440" w:type="dxa"/>
            <w:vMerge w:val="restart"/>
            <w:shd w:val="clear" w:color="auto" w:fill="D9D9D9" w:themeFill="background1" w:themeFillShade="D9"/>
            <w:vAlign w:val="center"/>
          </w:tcPr>
          <w:p w:rsidR="00DB6696" w:rsidRPr="00F11030" w:rsidP="007F2F49" w14:paraId="0A398920" w14:textId="796F54C1">
            <w:pPr>
              <w:jc w:val="center"/>
              <w:rPr>
                <w:rFonts w:ascii="Calibri" w:eastAsia="Times New Roman" w:hAnsi="Calibri" w:cs="Calibri"/>
                <w:b/>
                <w:bCs/>
                <w:sz w:val="20"/>
                <w:szCs w:val="20"/>
              </w:rPr>
            </w:pPr>
            <w:r>
              <w:rPr>
                <w:rFonts w:ascii="Calibri" w:eastAsia="Times New Roman" w:hAnsi="Calibri" w:cs="Calibri"/>
                <w:b/>
                <w:bCs/>
                <w:sz w:val="20"/>
                <w:szCs w:val="20"/>
              </w:rPr>
              <w:t>Total</w:t>
            </w:r>
          </w:p>
        </w:tc>
      </w:tr>
      <w:tr w14:paraId="24429898" w14:textId="10362BA3" w:rsidTr="004C6614">
        <w:tblPrEx>
          <w:tblW w:w="9810" w:type="dxa"/>
          <w:tblInd w:w="-5" w:type="dxa"/>
          <w:tblLayout w:type="fixed"/>
          <w:tblCellMar>
            <w:left w:w="86" w:type="dxa"/>
            <w:right w:w="86" w:type="dxa"/>
          </w:tblCellMar>
          <w:tblLook w:val="04A0"/>
        </w:tblPrEx>
        <w:trPr>
          <w:cantSplit/>
          <w:trHeight w:val="237"/>
        </w:trPr>
        <w:tc>
          <w:tcPr>
            <w:tcW w:w="2700" w:type="dxa"/>
            <w:vMerge/>
            <w:tcBorders>
              <w:bottom w:val="single" w:sz="4" w:space="0" w:color="auto"/>
            </w:tcBorders>
            <w:shd w:val="clear" w:color="auto" w:fill="auto"/>
            <w:tcMar>
              <w:left w:w="14" w:type="dxa"/>
              <w:right w:w="14" w:type="dxa"/>
            </w:tcMar>
            <w:vAlign w:val="center"/>
          </w:tcPr>
          <w:p w:rsidR="00430C2C" w:rsidRPr="00F11030" w:rsidP="007F2F49" w14:paraId="7C544F4C" w14:textId="77777777">
            <w:pPr>
              <w:jc w:val="center"/>
              <w:rPr>
                <w:rFonts w:ascii="Calibri" w:eastAsia="Times New Roman" w:hAnsi="Calibri" w:cs="Calibri"/>
                <w:b/>
                <w:bCs/>
                <w:sz w:val="20"/>
                <w:szCs w:val="20"/>
              </w:rPr>
            </w:pPr>
          </w:p>
        </w:tc>
        <w:tc>
          <w:tcPr>
            <w:tcW w:w="1620" w:type="dxa"/>
            <w:shd w:val="clear" w:color="auto" w:fill="D9D9D9" w:themeFill="background1" w:themeFillShade="D9"/>
            <w:vAlign w:val="center"/>
          </w:tcPr>
          <w:p w:rsidR="00430C2C" w:rsidRPr="00F11030" w:rsidP="007F2F49" w14:paraId="497308A6" w14:textId="77777777">
            <w:pPr>
              <w:jc w:val="center"/>
              <w:rPr>
                <w:rFonts w:ascii="Calibri" w:eastAsia="Times New Roman" w:hAnsi="Calibri" w:cs="Calibri"/>
                <w:b/>
                <w:bCs/>
                <w:sz w:val="20"/>
                <w:szCs w:val="20"/>
              </w:rPr>
            </w:pPr>
            <w:r w:rsidRPr="00F11030">
              <w:rPr>
                <w:rFonts w:ascii="Calibri" w:eastAsia="Times New Roman" w:hAnsi="Calibri" w:cs="Calibri"/>
                <w:b/>
                <w:bCs/>
                <w:sz w:val="20"/>
                <w:szCs w:val="20"/>
              </w:rPr>
              <w:t>FAA Form 8310-3</w:t>
            </w:r>
          </w:p>
        </w:tc>
        <w:tc>
          <w:tcPr>
            <w:tcW w:w="2160" w:type="dxa"/>
            <w:shd w:val="clear" w:color="auto" w:fill="D9D9D9" w:themeFill="background1" w:themeFillShade="D9"/>
            <w:tcMar>
              <w:left w:w="14" w:type="dxa"/>
              <w:right w:w="14" w:type="dxa"/>
            </w:tcMar>
            <w:vAlign w:val="center"/>
          </w:tcPr>
          <w:p w:rsidR="00430C2C" w:rsidRPr="00F11030" w:rsidP="007F2F49" w14:paraId="5D1FB3D3" w14:textId="404AADBA">
            <w:pPr>
              <w:jc w:val="center"/>
              <w:rPr>
                <w:rFonts w:ascii="Calibri" w:eastAsia="Times New Roman" w:hAnsi="Calibri" w:cs="Calibri"/>
                <w:b/>
                <w:bCs/>
                <w:sz w:val="20"/>
                <w:szCs w:val="20"/>
              </w:rPr>
            </w:pPr>
            <w:r>
              <w:rPr>
                <w:rFonts w:ascii="Calibri" w:eastAsia="Times New Roman" w:hAnsi="Calibri" w:cs="Calibri"/>
                <w:b/>
                <w:bCs/>
                <w:sz w:val="20"/>
                <w:szCs w:val="20"/>
              </w:rPr>
              <w:t xml:space="preserve">145.51 </w:t>
            </w:r>
            <w:r w:rsidRPr="00F11030">
              <w:rPr>
                <w:rFonts w:ascii="Calibri" w:eastAsia="Times New Roman" w:hAnsi="Calibri" w:cs="Calibri"/>
                <w:b/>
                <w:bCs/>
                <w:sz w:val="20"/>
                <w:szCs w:val="20"/>
              </w:rPr>
              <w:t>Attachments</w:t>
            </w:r>
            <w:r>
              <w:rPr>
                <w:rFonts w:ascii="Calibri" w:eastAsia="Times New Roman" w:hAnsi="Calibri" w:cs="Calibri"/>
                <w:b/>
                <w:bCs/>
                <w:sz w:val="20"/>
                <w:szCs w:val="20"/>
              </w:rPr>
              <w:t xml:space="preserve"> </w:t>
            </w:r>
          </w:p>
        </w:tc>
        <w:tc>
          <w:tcPr>
            <w:tcW w:w="1890" w:type="dxa"/>
            <w:shd w:val="clear" w:color="auto" w:fill="D9D9D9" w:themeFill="background1" w:themeFillShade="D9"/>
          </w:tcPr>
          <w:p w:rsidR="00430C2C" w:rsidRPr="00F11030" w:rsidP="007F2F49" w14:paraId="1B502E76" w14:textId="601FB5A6">
            <w:pPr>
              <w:jc w:val="center"/>
              <w:rPr>
                <w:rFonts w:ascii="Calibri" w:eastAsia="Times New Roman" w:hAnsi="Calibri" w:cs="Calibri"/>
                <w:b/>
                <w:bCs/>
                <w:sz w:val="20"/>
                <w:szCs w:val="20"/>
              </w:rPr>
            </w:pPr>
            <w:r>
              <w:rPr>
                <w:rFonts w:ascii="Calibri" w:eastAsia="Times New Roman" w:hAnsi="Calibri" w:cs="Calibri"/>
                <w:b/>
                <w:bCs/>
                <w:sz w:val="20"/>
                <w:szCs w:val="20"/>
              </w:rPr>
              <w:t>145.52</w:t>
            </w:r>
            <w:r w:rsidR="00DB6696">
              <w:rPr>
                <w:rFonts w:ascii="Calibri" w:eastAsia="Times New Roman" w:hAnsi="Calibri" w:cs="Calibri"/>
                <w:b/>
                <w:bCs/>
                <w:sz w:val="20"/>
                <w:szCs w:val="20"/>
              </w:rPr>
              <w:t xml:space="preserve"> Hazmat Cert</w:t>
            </w:r>
          </w:p>
        </w:tc>
        <w:tc>
          <w:tcPr>
            <w:tcW w:w="1440" w:type="dxa"/>
            <w:vMerge/>
            <w:shd w:val="clear" w:color="auto" w:fill="auto"/>
          </w:tcPr>
          <w:p w:rsidR="00430C2C" w:rsidRPr="00F11030" w:rsidP="007F2F49" w14:paraId="0934CE4E" w14:textId="4EDD4FEE">
            <w:pPr>
              <w:jc w:val="center"/>
              <w:rPr>
                <w:rFonts w:ascii="Calibri" w:eastAsia="Times New Roman" w:hAnsi="Calibri" w:cs="Calibri"/>
                <w:b/>
                <w:bCs/>
                <w:sz w:val="20"/>
                <w:szCs w:val="20"/>
              </w:rPr>
            </w:pPr>
          </w:p>
        </w:tc>
      </w:tr>
      <w:tr w14:paraId="28021250" w14:textId="07FB599A" w:rsidTr="004C6614">
        <w:tblPrEx>
          <w:tblW w:w="9810" w:type="dxa"/>
          <w:tblInd w:w="-5" w:type="dxa"/>
          <w:tblLayout w:type="fixed"/>
          <w:tblCellMar>
            <w:left w:w="86" w:type="dxa"/>
            <w:right w:w="86" w:type="dxa"/>
          </w:tblCellMar>
          <w:tblLook w:val="04A0"/>
        </w:tblPrEx>
        <w:trPr>
          <w:cantSplit/>
          <w:trHeight w:val="307"/>
        </w:trPr>
        <w:tc>
          <w:tcPr>
            <w:tcW w:w="2700" w:type="dxa"/>
            <w:tcBorders>
              <w:bottom w:val="single" w:sz="4" w:space="0" w:color="auto"/>
            </w:tcBorders>
            <w:shd w:val="clear" w:color="auto" w:fill="D9D9D9" w:themeFill="background1" w:themeFillShade="D9"/>
            <w:tcMar>
              <w:left w:w="14" w:type="dxa"/>
              <w:right w:w="14" w:type="dxa"/>
            </w:tcMar>
            <w:vAlign w:val="center"/>
          </w:tcPr>
          <w:p w:rsidR="001F13E8" w:rsidRPr="00F11030" w:rsidP="001F13E8" w14:paraId="49513E2D" w14:textId="0F5574DE">
            <w:pPr>
              <w:jc w:val="center"/>
              <w:rPr>
                <w:rFonts w:ascii="Calibri" w:eastAsia="Times New Roman" w:hAnsi="Calibri" w:cs="Calibri"/>
                <w:b/>
                <w:bCs/>
                <w:sz w:val="20"/>
                <w:szCs w:val="20"/>
                <w:highlight w:val="yellow"/>
              </w:rPr>
            </w:pPr>
            <w:r w:rsidRPr="00430C2C">
              <w:rPr>
                <w:rFonts w:ascii="Calibri" w:eastAsia="Times New Roman" w:hAnsi="Calibri" w:cs="Calibri"/>
                <w:b/>
                <w:sz w:val="20"/>
                <w:szCs w:val="20"/>
              </w:rPr>
              <w:t># of Respondents (annually)</w:t>
            </w:r>
          </w:p>
        </w:tc>
        <w:tc>
          <w:tcPr>
            <w:tcW w:w="1620" w:type="dxa"/>
            <w:tcBorders>
              <w:bottom w:val="single" w:sz="4" w:space="0" w:color="auto"/>
            </w:tcBorders>
            <w:shd w:val="clear" w:color="auto" w:fill="auto"/>
          </w:tcPr>
          <w:p w:rsidR="001F13E8" w:rsidRPr="00F11030" w:rsidP="001F13E8" w14:paraId="4CCB1CFD" w14:textId="71E5F692">
            <w:pPr>
              <w:jc w:val="center"/>
              <w:rPr>
                <w:rFonts w:ascii="Calibri" w:eastAsia="Times New Roman" w:hAnsi="Calibri" w:cs="Calibri"/>
                <w:bCs/>
                <w:sz w:val="20"/>
                <w:szCs w:val="20"/>
              </w:rPr>
            </w:pPr>
            <w:r w:rsidRPr="0083622E">
              <w:t>1</w:t>
            </w:r>
            <w:r w:rsidR="001569B4">
              <w:t>25</w:t>
            </w:r>
          </w:p>
        </w:tc>
        <w:tc>
          <w:tcPr>
            <w:tcW w:w="2160" w:type="dxa"/>
            <w:tcBorders>
              <w:bottom w:val="single" w:sz="4" w:space="0" w:color="auto"/>
            </w:tcBorders>
            <w:shd w:val="clear" w:color="auto" w:fill="auto"/>
            <w:tcMar>
              <w:left w:w="14" w:type="dxa"/>
              <w:right w:w="14" w:type="dxa"/>
            </w:tcMar>
          </w:tcPr>
          <w:p w:rsidR="001F13E8" w:rsidRPr="00F11030" w:rsidP="001F13E8" w14:paraId="2723EB2E" w14:textId="638D3BD3">
            <w:pPr>
              <w:jc w:val="center"/>
              <w:rPr>
                <w:rFonts w:ascii="Calibri" w:eastAsia="Times New Roman" w:hAnsi="Calibri" w:cs="Calibri"/>
                <w:bCs/>
                <w:sz w:val="20"/>
                <w:szCs w:val="20"/>
              </w:rPr>
            </w:pPr>
            <w:r>
              <w:t>125</w:t>
            </w:r>
          </w:p>
        </w:tc>
        <w:tc>
          <w:tcPr>
            <w:tcW w:w="1890" w:type="dxa"/>
            <w:tcBorders>
              <w:bottom w:val="single" w:sz="4" w:space="0" w:color="auto"/>
            </w:tcBorders>
            <w:shd w:val="clear" w:color="auto" w:fill="auto"/>
          </w:tcPr>
          <w:p w:rsidR="001F13E8" w:rsidRPr="00F11030" w:rsidP="001F13E8" w14:paraId="6D1109F6" w14:textId="74D70F94">
            <w:pPr>
              <w:jc w:val="center"/>
              <w:rPr>
                <w:rFonts w:ascii="Calibri" w:eastAsia="Times New Roman" w:hAnsi="Calibri" w:cs="Calibri"/>
                <w:bCs/>
                <w:sz w:val="20"/>
                <w:szCs w:val="20"/>
              </w:rPr>
            </w:pPr>
            <w:r>
              <w:t>125</w:t>
            </w:r>
          </w:p>
        </w:tc>
        <w:tc>
          <w:tcPr>
            <w:tcW w:w="1440" w:type="dxa"/>
            <w:tcBorders>
              <w:bottom w:val="single" w:sz="4" w:space="0" w:color="auto"/>
            </w:tcBorders>
            <w:shd w:val="clear" w:color="auto" w:fill="auto"/>
          </w:tcPr>
          <w:p w:rsidR="001F13E8" w:rsidRPr="007441E5" w:rsidP="001F13E8" w14:paraId="50A9123B" w14:textId="793BD24A">
            <w:pPr>
              <w:jc w:val="center"/>
              <w:rPr>
                <w:rFonts w:ascii="Calibri" w:eastAsia="Times New Roman" w:hAnsi="Calibri" w:cs="Calibri"/>
                <w:b/>
                <w:sz w:val="20"/>
                <w:szCs w:val="20"/>
              </w:rPr>
            </w:pPr>
            <w:r w:rsidRPr="007441E5">
              <w:rPr>
                <w:b/>
                <w:bCs/>
              </w:rPr>
              <w:t>125</w:t>
            </w:r>
          </w:p>
        </w:tc>
      </w:tr>
      <w:tr w14:paraId="71D6D868" w14:textId="44288E22"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72854F4A" w14:textId="77777777">
            <w:pPr>
              <w:jc w:val="center"/>
              <w:rPr>
                <w:rFonts w:ascii="Calibri" w:eastAsia="Times New Roman" w:hAnsi="Calibri" w:cs="Calibri"/>
                <w:b/>
                <w:bCs/>
                <w:sz w:val="20"/>
                <w:szCs w:val="20"/>
              </w:rPr>
            </w:pPr>
            <w:r w:rsidRPr="00F11030">
              <w:rPr>
                <w:rFonts w:ascii="Calibri" w:eastAsia="Times New Roman" w:hAnsi="Calibri" w:cs="Calibri"/>
                <w:b/>
                <w:sz w:val="20"/>
                <w:szCs w:val="20"/>
              </w:rPr>
              <w:t>Responses per respondent</w:t>
            </w:r>
          </w:p>
        </w:tc>
        <w:tc>
          <w:tcPr>
            <w:tcW w:w="1620" w:type="dxa"/>
            <w:tcBorders>
              <w:bottom w:val="single" w:sz="4" w:space="0" w:color="auto"/>
            </w:tcBorders>
            <w:shd w:val="clear" w:color="auto" w:fill="auto"/>
          </w:tcPr>
          <w:p w:rsidR="001F13E8" w:rsidRPr="00F11030" w:rsidP="001F13E8" w14:paraId="7F3FCDFA" w14:textId="21FCF9B3">
            <w:pPr>
              <w:jc w:val="center"/>
              <w:rPr>
                <w:rFonts w:ascii="Calibri" w:eastAsia="Times New Roman" w:hAnsi="Calibri" w:cs="Calibri"/>
                <w:bCs/>
                <w:sz w:val="20"/>
                <w:szCs w:val="20"/>
              </w:rPr>
            </w:pPr>
            <w:r w:rsidRPr="0083622E">
              <w:t>1</w:t>
            </w:r>
          </w:p>
        </w:tc>
        <w:tc>
          <w:tcPr>
            <w:tcW w:w="2160" w:type="dxa"/>
            <w:tcBorders>
              <w:bottom w:val="single" w:sz="4" w:space="0" w:color="auto"/>
            </w:tcBorders>
            <w:shd w:val="clear" w:color="auto" w:fill="auto"/>
            <w:tcMar>
              <w:left w:w="14" w:type="dxa"/>
              <w:right w:w="14" w:type="dxa"/>
            </w:tcMar>
          </w:tcPr>
          <w:p w:rsidR="001F13E8" w:rsidRPr="00F11030" w:rsidP="001F13E8" w14:paraId="4DCDF903" w14:textId="0445CC79">
            <w:pPr>
              <w:jc w:val="center"/>
              <w:rPr>
                <w:rFonts w:ascii="Calibri" w:eastAsia="Times New Roman" w:hAnsi="Calibri" w:cs="Calibri"/>
                <w:bCs/>
                <w:sz w:val="20"/>
                <w:szCs w:val="20"/>
              </w:rPr>
            </w:pPr>
            <w:r w:rsidRPr="0083622E">
              <w:t>1</w:t>
            </w:r>
          </w:p>
        </w:tc>
        <w:tc>
          <w:tcPr>
            <w:tcW w:w="1890" w:type="dxa"/>
            <w:tcBorders>
              <w:bottom w:val="single" w:sz="4" w:space="0" w:color="auto"/>
            </w:tcBorders>
            <w:shd w:val="clear" w:color="auto" w:fill="auto"/>
          </w:tcPr>
          <w:p w:rsidR="001F13E8" w:rsidRPr="00F11030" w:rsidP="001F13E8" w14:paraId="47AD85C3" w14:textId="0A9E7237">
            <w:pPr>
              <w:jc w:val="center"/>
              <w:rPr>
                <w:rFonts w:ascii="Calibri" w:eastAsia="Times New Roman" w:hAnsi="Calibri" w:cs="Calibri"/>
                <w:bCs/>
                <w:sz w:val="20"/>
                <w:szCs w:val="20"/>
              </w:rPr>
            </w:pPr>
            <w:r w:rsidRPr="0083622E">
              <w:t>1</w:t>
            </w:r>
          </w:p>
        </w:tc>
        <w:tc>
          <w:tcPr>
            <w:tcW w:w="1440" w:type="dxa"/>
            <w:tcBorders>
              <w:bottom w:val="single" w:sz="4" w:space="0" w:color="auto"/>
            </w:tcBorders>
            <w:shd w:val="clear" w:color="auto" w:fill="auto"/>
          </w:tcPr>
          <w:p w:rsidR="001F13E8" w:rsidRPr="007441E5" w:rsidP="001F13E8" w14:paraId="62E19826" w14:textId="78A6A3D5">
            <w:pPr>
              <w:jc w:val="center"/>
              <w:rPr>
                <w:rFonts w:ascii="Calibri" w:eastAsia="Times New Roman" w:hAnsi="Calibri" w:cs="Calibri"/>
                <w:b/>
                <w:sz w:val="20"/>
                <w:szCs w:val="20"/>
              </w:rPr>
            </w:pPr>
            <w:r w:rsidRPr="007441E5">
              <w:rPr>
                <w:b/>
              </w:rPr>
              <w:t>1</w:t>
            </w:r>
          </w:p>
        </w:tc>
      </w:tr>
      <w:tr w14:paraId="1E789A7C" w14:textId="41DCE7BF"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5A38F255" w14:textId="77777777">
            <w:pPr>
              <w:jc w:val="center"/>
              <w:rPr>
                <w:rFonts w:ascii="Calibri" w:hAnsi="Calibri" w:cs="Calibri"/>
                <w:b/>
                <w:sz w:val="20"/>
                <w:szCs w:val="20"/>
              </w:rPr>
            </w:pPr>
            <w:r w:rsidRPr="00F11030">
              <w:rPr>
                <w:rFonts w:ascii="Calibri" w:eastAsia="Times New Roman" w:hAnsi="Calibri" w:cs="Calibri"/>
                <w:b/>
                <w:sz w:val="20"/>
                <w:szCs w:val="20"/>
              </w:rPr>
              <w:t>Total # of Responses</w:t>
            </w:r>
          </w:p>
        </w:tc>
        <w:tc>
          <w:tcPr>
            <w:tcW w:w="1620" w:type="dxa"/>
            <w:shd w:val="clear" w:color="auto" w:fill="auto"/>
          </w:tcPr>
          <w:p w:rsidR="001F13E8" w:rsidRPr="00F11030" w:rsidP="001F13E8" w14:paraId="55B59E17" w14:textId="757712CF">
            <w:pPr>
              <w:jc w:val="center"/>
              <w:rPr>
                <w:rFonts w:ascii="Calibri" w:eastAsia="Times New Roman" w:hAnsi="Calibri" w:cs="Calibri"/>
                <w:bCs/>
                <w:sz w:val="20"/>
                <w:szCs w:val="20"/>
              </w:rPr>
            </w:pPr>
            <w:r>
              <w:t>125</w:t>
            </w:r>
          </w:p>
        </w:tc>
        <w:tc>
          <w:tcPr>
            <w:tcW w:w="2160" w:type="dxa"/>
            <w:shd w:val="clear" w:color="auto" w:fill="auto"/>
            <w:tcMar>
              <w:left w:w="14" w:type="dxa"/>
              <w:right w:w="14" w:type="dxa"/>
            </w:tcMar>
          </w:tcPr>
          <w:p w:rsidR="001F13E8" w:rsidRPr="00F11030" w:rsidP="001F13E8" w14:paraId="337EB1D2" w14:textId="310EA7A2">
            <w:pPr>
              <w:jc w:val="center"/>
              <w:rPr>
                <w:rFonts w:ascii="Calibri" w:eastAsia="Times New Roman" w:hAnsi="Calibri" w:cs="Calibri"/>
                <w:bCs/>
                <w:sz w:val="20"/>
                <w:szCs w:val="20"/>
              </w:rPr>
            </w:pPr>
            <w:r>
              <w:t>125</w:t>
            </w:r>
          </w:p>
        </w:tc>
        <w:tc>
          <w:tcPr>
            <w:tcW w:w="1890" w:type="dxa"/>
            <w:shd w:val="clear" w:color="auto" w:fill="auto"/>
          </w:tcPr>
          <w:p w:rsidR="001F13E8" w:rsidRPr="00F11030" w:rsidP="001F13E8" w14:paraId="79C05113" w14:textId="7B8119FA">
            <w:pPr>
              <w:jc w:val="center"/>
              <w:rPr>
                <w:rFonts w:ascii="Calibri" w:eastAsia="Times New Roman" w:hAnsi="Calibri" w:cs="Calibri"/>
                <w:bCs/>
                <w:sz w:val="20"/>
                <w:szCs w:val="20"/>
              </w:rPr>
            </w:pPr>
            <w:r>
              <w:t>125</w:t>
            </w:r>
          </w:p>
        </w:tc>
        <w:tc>
          <w:tcPr>
            <w:tcW w:w="1440" w:type="dxa"/>
            <w:shd w:val="clear" w:color="auto" w:fill="auto"/>
          </w:tcPr>
          <w:p w:rsidR="001F13E8" w:rsidRPr="00F11030" w:rsidP="001F13E8" w14:paraId="52B3674C" w14:textId="2BC6BA17">
            <w:pPr>
              <w:jc w:val="center"/>
              <w:rPr>
                <w:rFonts w:ascii="Calibri" w:eastAsia="Times New Roman" w:hAnsi="Calibri" w:cs="Calibri"/>
                <w:bCs/>
                <w:sz w:val="20"/>
                <w:szCs w:val="20"/>
              </w:rPr>
            </w:pPr>
            <w:r>
              <w:t>--</w:t>
            </w:r>
          </w:p>
        </w:tc>
      </w:tr>
      <w:tr w14:paraId="28930E19" w14:textId="7502590B"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7996358F" w14:textId="2EDB2081">
            <w:pPr>
              <w:jc w:val="center"/>
              <w:rPr>
                <w:rFonts w:ascii="Calibri" w:eastAsia="Times New Roman" w:hAnsi="Calibri" w:cs="Calibri"/>
                <w:b/>
                <w:sz w:val="20"/>
                <w:szCs w:val="20"/>
              </w:rPr>
            </w:pPr>
            <w:r w:rsidRPr="00F11030">
              <w:rPr>
                <w:rFonts w:ascii="Calibri" w:hAnsi="Calibri" w:cs="Calibri"/>
                <w:b/>
                <w:sz w:val="20"/>
                <w:szCs w:val="20"/>
              </w:rPr>
              <w:t>Time per Response</w:t>
            </w:r>
            <w:r>
              <w:rPr>
                <w:rFonts w:ascii="Calibri" w:hAnsi="Calibri" w:cs="Calibri"/>
                <w:b/>
                <w:sz w:val="20"/>
                <w:szCs w:val="20"/>
              </w:rPr>
              <w:t xml:space="preserve"> </w:t>
            </w:r>
            <w:r w:rsidRPr="00F11030">
              <w:rPr>
                <w:rFonts w:ascii="Calibri" w:hAnsi="Calibri" w:cs="Calibri"/>
                <w:b/>
                <w:sz w:val="20"/>
                <w:szCs w:val="20"/>
              </w:rPr>
              <w:t>(hours)</w:t>
            </w:r>
          </w:p>
        </w:tc>
        <w:tc>
          <w:tcPr>
            <w:tcW w:w="1620" w:type="dxa"/>
            <w:tcBorders>
              <w:bottom w:val="single" w:sz="4" w:space="0" w:color="auto"/>
            </w:tcBorders>
            <w:shd w:val="clear" w:color="auto" w:fill="auto"/>
          </w:tcPr>
          <w:p w:rsidR="001F13E8" w:rsidRPr="00F11030" w:rsidP="001F13E8" w14:paraId="1291B2AD" w14:textId="284643A4">
            <w:pPr>
              <w:jc w:val="center"/>
              <w:rPr>
                <w:rFonts w:ascii="Calibri" w:eastAsia="Times New Roman" w:hAnsi="Calibri" w:cs="Calibri"/>
                <w:bCs/>
                <w:sz w:val="20"/>
                <w:szCs w:val="20"/>
              </w:rPr>
            </w:pPr>
            <w:r w:rsidRPr="0083622E">
              <w:t>0.25</w:t>
            </w:r>
          </w:p>
        </w:tc>
        <w:tc>
          <w:tcPr>
            <w:tcW w:w="2160" w:type="dxa"/>
            <w:tcBorders>
              <w:bottom w:val="single" w:sz="4" w:space="0" w:color="auto"/>
            </w:tcBorders>
            <w:shd w:val="clear" w:color="auto" w:fill="auto"/>
            <w:tcMar>
              <w:left w:w="14" w:type="dxa"/>
              <w:right w:w="14" w:type="dxa"/>
            </w:tcMar>
          </w:tcPr>
          <w:p w:rsidR="001F13E8" w:rsidRPr="00F11030" w:rsidP="001F13E8" w14:paraId="7A8056E8" w14:textId="30FF2B7F">
            <w:pPr>
              <w:jc w:val="center"/>
              <w:rPr>
                <w:rFonts w:ascii="Calibri" w:eastAsia="Times New Roman" w:hAnsi="Calibri" w:cs="Calibri"/>
                <w:bCs/>
                <w:sz w:val="20"/>
                <w:szCs w:val="20"/>
              </w:rPr>
            </w:pPr>
            <w:r w:rsidRPr="0083622E">
              <w:t>8</w:t>
            </w:r>
          </w:p>
        </w:tc>
        <w:tc>
          <w:tcPr>
            <w:tcW w:w="1890" w:type="dxa"/>
            <w:tcBorders>
              <w:bottom w:val="single" w:sz="4" w:space="0" w:color="auto"/>
            </w:tcBorders>
            <w:shd w:val="clear" w:color="auto" w:fill="auto"/>
          </w:tcPr>
          <w:p w:rsidR="001F13E8" w:rsidRPr="00F11030" w:rsidP="001F13E8" w14:paraId="3817E861" w14:textId="6B1BB327">
            <w:pPr>
              <w:jc w:val="center"/>
              <w:rPr>
                <w:rFonts w:ascii="Calibri" w:eastAsia="Times New Roman" w:hAnsi="Calibri" w:cs="Calibri"/>
                <w:bCs/>
                <w:sz w:val="20"/>
                <w:szCs w:val="20"/>
              </w:rPr>
            </w:pPr>
            <w:r w:rsidRPr="0083622E">
              <w:t>0.25</w:t>
            </w:r>
          </w:p>
        </w:tc>
        <w:tc>
          <w:tcPr>
            <w:tcW w:w="1440" w:type="dxa"/>
            <w:tcBorders>
              <w:bottom w:val="single" w:sz="4" w:space="0" w:color="auto"/>
            </w:tcBorders>
            <w:shd w:val="clear" w:color="auto" w:fill="auto"/>
          </w:tcPr>
          <w:p w:rsidR="001F13E8" w:rsidRPr="007441E5" w:rsidP="001F13E8" w14:paraId="761EF62D" w14:textId="06FF5194">
            <w:pPr>
              <w:jc w:val="center"/>
              <w:rPr>
                <w:rFonts w:ascii="Calibri" w:eastAsia="Times New Roman" w:hAnsi="Calibri" w:cs="Calibri"/>
                <w:b/>
                <w:sz w:val="20"/>
                <w:szCs w:val="20"/>
              </w:rPr>
            </w:pPr>
            <w:r w:rsidRPr="007441E5">
              <w:rPr>
                <w:b/>
                <w:bCs/>
              </w:rPr>
              <w:t>8.5</w:t>
            </w:r>
          </w:p>
        </w:tc>
      </w:tr>
      <w:tr w14:paraId="72BC8309" w14:textId="6B1ADDE1"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4542E907" w14:textId="38BB5407">
            <w:pPr>
              <w:jc w:val="center"/>
              <w:rPr>
                <w:rFonts w:ascii="Calibri" w:hAnsi="Calibri" w:cs="Calibri"/>
                <w:b/>
                <w:sz w:val="20"/>
                <w:szCs w:val="20"/>
              </w:rPr>
            </w:pPr>
            <w:r w:rsidRPr="00F11030">
              <w:rPr>
                <w:rFonts w:ascii="Calibri" w:eastAsia="Times New Roman" w:hAnsi="Calibri" w:cs="Calibri"/>
                <w:b/>
                <w:sz w:val="20"/>
                <w:szCs w:val="20"/>
              </w:rPr>
              <w:t>Hour Burden</w:t>
            </w:r>
            <w:r>
              <w:rPr>
                <w:rFonts w:ascii="Calibri" w:eastAsia="Times New Roman" w:hAnsi="Calibri" w:cs="Calibri"/>
                <w:b/>
                <w:sz w:val="20"/>
                <w:szCs w:val="20"/>
              </w:rPr>
              <w:t xml:space="preserve"> </w:t>
            </w:r>
            <w:r w:rsidRPr="00F11030">
              <w:rPr>
                <w:rFonts w:ascii="Calibri" w:eastAsia="Times New Roman" w:hAnsi="Calibri" w:cs="Calibri"/>
                <w:b/>
                <w:sz w:val="20"/>
                <w:szCs w:val="20"/>
              </w:rPr>
              <w:t>(hours)</w:t>
            </w:r>
          </w:p>
        </w:tc>
        <w:tc>
          <w:tcPr>
            <w:tcW w:w="1620" w:type="dxa"/>
            <w:shd w:val="clear" w:color="auto" w:fill="auto"/>
          </w:tcPr>
          <w:p w:rsidR="001F13E8" w:rsidRPr="00176358" w:rsidP="001F13E8" w14:paraId="32F28B3C" w14:textId="60739B8D">
            <w:pPr>
              <w:jc w:val="center"/>
              <w:rPr>
                <w:rFonts w:ascii="Calibri" w:eastAsia="Times New Roman" w:hAnsi="Calibri" w:cs="Calibri"/>
                <w:b/>
                <w:sz w:val="20"/>
                <w:szCs w:val="20"/>
              </w:rPr>
            </w:pPr>
            <w:r>
              <w:t>31.25</w:t>
            </w:r>
          </w:p>
        </w:tc>
        <w:tc>
          <w:tcPr>
            <w:tcW w:w="2160" w:type="dxa"/>
            <w:shd w:val="clear" w:color="auto" w:fill="auto"/>
            <w:tcMar>
              <w:left w:w="14" w:type="dxa"/>
              <w:right w:w="14" w:type="dxa"/>
            </w:tcMar>
          </w:tcPr>
          <w:p w:rsidR="001F13E8" w:rsidRPr="00176358" w:rsidP="001F13E8" w14:paraId="1DD44089" w14:textId="412B68D0">
            <w:pPr>
              <w:jc w:val="center"/>
              <w:rPr>
                <w:rFonts w:ascii="Calibri" w:eastAsia="Times New Roman" w:hAnsi="Calibri" w:cs="Calibri"/>
                <w:b/>
                <w:sz w:val="20"/>
                <w:szCs w:val="20"/>
              </w:rPr>
            </w:pPr>
            <w:r>
              <w:t>1000</w:t>
            </w:r>
          </w:p>
        </w:tc>
        <w:tc>
          <w:tcPr>
            <w:tcW w:w="1890" w:type="dxa"/>
            <w:shd w:val="clear" w:color="auto" w:fill="auto"/>
          </w:tcPr>
          <w:p w:rsidR="001F13E8" w:rsidRPr="00176358" w:rsidP="001F13E8" w14:paraId="1C8CC998" w14:textId="3396D3E5">
            <w:pPr>
              <w:jc w:val="center"/>
              <w:rPr>
                <w:rFonts w:ascii="Calibri" w:eastAsia="Times New Roman" w:hAnsi="Calibri" w:cs="Calibri"/>
                <w:b/>
                <w:sz w:val="20"/>
                <w:szCs w:val="20"/>
              </w:rPr>
            </w:pPr>
            <w:r>
              <w:t>31.25</w:t>
            </w:r>
          </w:p>
        </w:tc>
        <w:tc>
          <w:tcPr>
            <w:tcW w:w="1440" w:type="dxa"/>
            <w:shd w:val="clear" w:color="auto" w:fill="auto"/>
          </w:tcPr>
          <w:p w:rsidR="001F13E8" w:rsidRPr="00176358" w:rsidP="001F13E8" w14:paraId="00BEF482" w14:textId="40E9DA7A">
            <w:pPr>
              <w:jc w:val="center"/>
              <w:rPr>
                <w:rFonts w:ascii="Calibri" w:eastAsia="Times New Roman" w:hAnsi="Calibri" w:cs="Calibri"/>
                <w:b/>
                <w:sz w:val="20"/>
                <w:szCs w:val="20"/>
              </w:rPr>
            </w:pPr>
            <w:r w:rsidRPr="00CB386F">
              <w:rPr>
                <w:b/>
              </w:rPr>
              <w:t>1062.5</w:t>
            </w:r>
          </w:p>
        </w:tc>
      </w:tr>
      <w:tr w14:paraId="54ADDDB7" w14:textId="77777777"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71A63B9F" w14:textId="645C10BF">
            <w:pPr>
              <w:jc w:val="center"/>
              <w:rPr>
                <w:rFonts w:ascii="Calibri" w:eastAsia="Times New Roman" w:hAnsi="Calibri" w:cs="Calibri"/>
                <w:b/>
                <w:sz w:val="20"/>
                <w:szCs w:val="20"/>
              </w:rPr>
            </w:pPr>
            <w:r>
              <w:rPr>
                <w:rFonts w:ascii="Calibri" w:eastAsia="Times New Roman" w:hAnsi="Calibri" w:cs="Calibri"/>
                <w:b/>
                <w:sz w:val="20"/>
                <w:szCs w:val="20"/>
              </w:rPr>
              <w:t>Cost/Hour</w:t>
            </w:r>
          </w:p>
        </w:tc>
        <w:tc>
          <w:tcPr>
            <w:tcW w:w="1620" w:type="dxa"/>
            <w:shd w:val="clear" w:color="auto" w:fill="auto"/>
          </w:tcPr>
          <w:p w:rsidR="001F13E8" w:rsidRPr="00F11030" w:rsidP="001F13E8" w14:paraId="114A4956" w14:textId="6198ED87">
            <w:pPr>
              <w:jc w:val="center"/>
              <w:rPr>
                <w:rFonts w:ascii="Calibri" w:eastAsia="Times New Roman" w:hAnsi="Calibri" w:cs="Calibri"/>
                <w:bCs/>
                <w:sz w:val="20"/>
                <w:szCs w:val="20"/>
              </w:rPr>
            </w:pPr>
            <w:r w:rsidRPr="0083622E">
              <w:t>47.29</w:t>
            </w:r>
          </w:p>
        </w:tc>
        <w:tc>
          <w:tcPr>
            <w:tcW w:w="2160" w:type="dxa"/>
            <w:shd w:val="clear" w:color="auto" w:fill="auto"/>
            <w:tcMar>
              <w:left w:w="14" w:type="dxa"/>
              <w:right w:w="14" w:type="dxa"/>
            </w:tcMar>
          </w:tcPr>
          <w:p w:rsidR="001F13E8" w:rsidRPr="00F11030" w:rsidP="001F13E8" w14:paraId="69EC2468" w14:textId="42DD5106">
            <w:pPr>
              <w:jc w:val="center"/>
              <w:rPr>
                <w:rFonts w:ascii="Calibri" w:eastAsia="Times New Roman" w:hAnsi="Calibri" w:cs="Calibri"/>
                <w:bCs/>
                <w:sz w:val="20"/>
                <w:szCs w:val="20"/>
              </w:rPr>
            </w:pPr>
            <w:r w:rsidRPr="0083622E">
              <w:t>47.29</w:t>
            </w:r>
          </w:p>
        </w:tc>
        <w:tc>
          <w:tcPr>
            <w:tcW w:w="1890" w:type="dxa"/>
            <w:shd w:val="clear" w:color="auto" w:fill="auto"/>
          </w:tcPr>
          <w:p w:rsidR="001F13E8" w:rsidRPr="00F11030" w:rsidP="001F13E8" w14:paraId="233DA484" w14:textId="3F7A2C1F">
            <w:pPr>
              <w:jc w:val="center"/>
              <w:rPr>
                <w:rFonts w:ascii="Calibri" w:eastAsia="Times New Roman" w:hAnsi="Calibri" w:cs="Calibri"/>
                <w:bCs/>
                <w:sz w:val="20"/>
                <w:szCs w:val="20"/>
              </w:rPr>
            </w:pPr>
            <w:r w:rsidRPr="0083622E">
              <w:t>47.29</w:t>
            </w:r>
          </w:p>
        </w:tc>
        <w:tc>
          <w:tcPr>
            <w:tcW w:w="1440" w:type="dxa"/>
            <w:shd w:val="clear" w:color="auto" w:fill="auto"/>
          </w:tcPr>
          <w:p w:rsidR="001F13E8" w:rsidRPr="00F11030" w:rsidP="001F13E8" w14:paraId="0EDD23AA" w14:textId="57C8FE15">
            <w:pPr>
              <w:jc w:val="center"/>
              <w:rPr>
                <w:rFonts w:ascii="Calibri" w:eastAsia="Times New Roman" w:hAnsi="Calibri" w:cs="Calibri"/>
                <w:bCs/>
                <w:sz w:val="20"/>
                <w:szCs w:val="20"/>
              </w:rPr>
            </w:pPr>
            <w:r>
              <w:rPr>
                <w:rFonts w:ascii="Calibri" w:eastAsia="Times New Roman" w:hAnsi="Calibri" w:cs="Calibri"/>
                <w:bCs/>
                <w:sz w:val="20"/>
                <w:szCs w:val="20"/>
              </w:rPr>
              <w:t>--</w:t>
            </w:r>
          </w:p>
        </w:tc>
      </w:tr>
      <w:tr w14:paraId="34522101" w14:textId="466DAF2A" w:rsidTr="004C6614">
        <w:tblPrEx>
          <w:tblW w:w="9810" w:type="dxa"/>
          <w:tblInd w:w="-5" w:type="dxa"/>
          <w:tblLayout w:type="fixed"/>
          <w:tblCellMar>
            <w:left w:w="86" w:type="dxa"/>
            <w:right w:w="86" w:type="dxa"/>
          </w:tblCellMar>
          <w:tblLook w:val="04A0"/>
        </w:tblPrEx>
        <w:trPr>
          <w:cantSplit/>
          <w:trHeight w:val="307"/>
        </w:trPr>
        <w:tc>
          <w:tcPr>
            <w:tcW w:w="2700" w:type="dxa"/>
            <w:shd w:val="clear" w:color="auto" w:fill="D9D9D9" w:themeFill="background1" w:themeFillShade="D9"/>
            <w:tcMar>
              <w:left w:w="14" w:type="dxa"/>
              <w:right w:w="14" w:type="dxa"/>
            </w:tcMar>
            <w:vAlign w:val="center"/>
          </w:tcPr>
          <w:p w:rsidR="001F13E8" w:rsidRPr="00F11030" w:rsidP="001F13E8" w14:paraId="0E6AD91F" w14:textId="2CE958DB">
            <w:pPr>
              <w:jc w:val="center"/>
              <w:rPr>
                <w:rFonts w:ascii="Calibri" w:eastAsia="Times New Roman" w:hAnsi="Calibri" w:cs="Calibri"/>
                <w:b/>
                <w:sz w:val="20"/>
                <w:szCs w:val="20"/>
              </w:rPr>
            </w:pPr>
            <w:r w:rsidRPr="00F11030">
              <w:rPr>
                <w:rFonts w:ascii="Calibri" w:eastAsia="Times New Roman" w:hAnsi="Calibri" w:cs="Calibri"/>
                <w:b/>
                <w:sz w:val="20"/>
                <w:szCs w:val="20"/>
              </w:rPr>
              <w:t xml:space="preserve">Cost </w:t>
            </w:r>
            <w:r w:rsidRPr="00F11030" w:rsidR="004D21B3">
              <w:rPr>
                <w:rFonts w:ascii="Calibri" w:eastAsia="Times New Roman" w:hAnsi="Calibri" w:cs="Calibri"/>
                <w:b/>
                <w:sz w:val="20"/>
                <w:szCs w:val="20"/>
              </w:rPr>
              <w:t xml:space="preserve">Burden </w:t>
            </w:r>
            <w:r w:rsidR="004D21B3">
              <w:rPr>
                <w:rFonts w:ascii="Calibri" w:eastAsia="Times New Roman" w:hAnsi="Calibri" w:cs="Calibri"/>
                <w:b/>
                <w:sz w:val="20"/>
                <w:szCs w:val="20"/>
              </w:rPr>
              <w:t>(</w:t>
            </w:r>
            <w:r w:rsidRPr="00F11030">
              <w:rPr>
                <w:rFonts w:ascii="Calibri" w:eastAsia="Times New Roman" w:hAnsi="Calibri" w:cs="Calibri"/>
                <w:b/>
                <w:sz w:val="20"/>
                <w:szCs w:val="20"/>
              </w:rPr>
              <w:t>$)</w:t>
            </w:r>
          </w:p>
        </w:tc>
        <w:tc>
          <w:tcPr>
            <w:tcW w:w="1620" w:type="dxa"/>
            <w:shd w:val="clear" w:color="auto" w:fill="auto"/>
          </w:tcPr>
          <w:p w:rsidR="001F13E8" w:rsidRPr="00F11030" w:rsidP="001F13E8" w14:paraId="341830A9" w14:textId="3D2F8ECC">
            <w:pPr>
              <w:jc w:val="center"/>
              <w:rPr>
                <w:rFonts w:ascii="Calibri" w:eastAsia="Times New Roman" w:hAnsi="Calibri" w:cs="Calibri"/>
                <w:bCs/>
                <w:sz w:val="20"/>
                <w:szCs w:val="20"/>
              </w:rPr>
            </w:pPr>
            <w:r>
              <w:t>1477.81</w:t>
            </w:r>
          </w:p>
        </w:tc>
        <w:tc>
          <w:tcPr>
            <w:tcW w:w="2160" w:type="dxa"/>
            <w:shd w:val="clear" w:color="auto" w:fill="auto"/>
            <w:tcMar>
              <w:left w:w="14" w:type="dxa"/>
              <w:right w:w="14" w:type="dxa"/>
            </w:tcMar>
          </w:tcPr>
          <w:p w:rsidR="001F13E8" w:rsidRPr="00F11030" w:rsidP="001F13E8" w14:paraId="1F0F984A" w14:textId="2E678505">
            <w:pPr>
              <w:jc w:val="center"/>
              <w:rPr>
                <w:rFonts w:ascii="Calibri" w:eastAsia="Times New Roman" w:hAnsi="Calibri" w:cs="Calibri"/>
                <w:bCs/>
                <w:sz w:val="20"/>
                <w:szCs w:val="20"/>
              </w:rPr>
            </w:pPr>
            <w:r>
              <w:t>47290.00</w:t>
            </w:r>
          </w:p>
        </w:tc>
        <w:tc>
          <w:tcPr>
            <w:tcW w:w="1890" w:type="dxa"/>
            <w:shd w:val="clear" w:color="auto" w:fill="auto"/>
          </w:tcPr>
          <w:p w:rsidR="001F13E8" w:rsidRPr="00F11030" w:rsidP="001F13E8" w14:paraId="3B60DBE2" w14:textId="7EA2C2E3">
            <w:pPr>
              <w:jc w:val="center"/>
              <w:rPr>
                <w:rFonts w:ascii="Calibri" w:eastAsia="Times New Roman" w:hAnsi="Calibri" w:cs="Calibri"/>
                <w:bCs/>
                <w:sz w:val="20"/>
                <w:szCs w:val="20"/>
              </w:rPr>
            </w:pPr>
            <w:r>
              <w:t>1477.81</w:t>
            </w:r>
          </w:p>
        </w:tc>
        <w:tc>
          <w:tcPr>
            <w:tcW w:w="1440" w:type="dxa"/>
            <w:shd w:val="clear" w:color="auto" w:fill="auto"/>
          </w:tcPr>
          <w:p w:rsidR="001F13E8" w:rsidRPr="00F11030" w:rsidP="001F13E8" w14:paraId="78E5BED6" w14:textId="3C1C8E36">
            <w:pPr>
              <w:jc w:val="center"/>
              <w:rPr>
                <w:rFonts w:ascii="Calibri" w:eastAsia="Times New Roman" w:hAnsi="Calibri" w:cs="Calibri"/>
                <w:bCs/>
                <w:sz w:val="20"/>
                <w:szCs w:val="20"/>
              </w:rPr>
            </w:pPr>
            <w:r>
              <w:t>50245</w:t>
            </w:r>
            <w:r w:rsidR="00F93CFB">
              <w:t>.63</w:t>
            </w:r>
          </w:p>
        </w:tc>
      </w:tr>
    </w:tbl>
    <w:p w:rsidR="00F11030" w:rsidP="0006425E" w14:paraId="724D9700" w14:textId="77777777">
      <w:pPr>
        <w:shd w:val="clear" w:color="auto" w:fill="FFFFFF"/>
        <w:spacing w:after="0" w:line="240" w:lineRule="auto"/>
        <w:contextualSpacing/>
        <w:rPr>
          <w:rFonts w:eastAsia="Times New Roman" w:cstheme="minorHAnsi"/>
          <w:sz w:val="24"/>
          <w:szCs w:val="24"/>
        </w:rPr>
      </w:pPr>
    </w:p>
    <w:p w:rsidR="001C715E" w:rsidRPr="00360A21" w:rsidP="00270162" w14:paraId="17D625F8" w14:textId="0BE95570">
      <w:pPr>
        <w:shd w:val="clear" w:color="auto" w:fill="FFFFFF"/>
        <w:spacing w:after="0" w:line="240" w:lineRule="auto"/>
        <w:contextualSpacing/>
        <w:rPr>
          <w:rFonts w:eastAsia="Times New Roman" w:cstheme="minorHAnsi"/>
          <w:b/>
          <w:bCs/>
          <w:sz w:val="24"/>
          <w:szCs w:val="24"/>
        </w:rPr>
      </w:pPr>
      <w:r>
        <w:rPr>
          <w:rFonts w:eastAsia="Times New Roman" w:cstheme="minorHAnsi"/>
          <w:b/>
          <w:bCs/>
          <w:sz w:val="24"/>
          <w:szCs w:val="24"/>
        </w:rPr>
        <w:t>Certificate Amendments</w:t>
      </w:r>
      <w:r w:rsidRPr="00360A21">
        <w:rPr>
          <w:rFonts w:eastAsia="Times New Roman" w:cstheme="minorHAnsi"/>
          <w:b/>
          <w:bCs/>
          <w:sz w:val="24"/>
          <w:szCs w:val="24"/>
        </w:rPr>
        <w:t xml:space="preserve"> Reporting Burden</w:t>
      </w:r>
      <w:r w:rsidR="005E14BD">
        <w:rPr>
          <w:rFonts w:eastAsia="Times New Roman" w:cstheme="minorHAnsi"/>
          <w:b/>
          <w:bCs/>
          <w:sz w:val="24"/>
          <w:szCs w:val="24"/>
        </w:rPr>
        <w:t xml:space="preserve"> (</w:t>
      </w:r>
      <w:r w:rsidR="00E85EBE">
        <w:rPr>
          <w:rFonts w:eastAsia="Times New Roman" w:cstheme="minorHAnsi"/>
          <w:b/>
          <w:bCs/>
          <w:sz w:val="24"/>
          <w:szCs w:val="24"/>
        </w:rPr>
        <w:t>§</w:t>
      </w:r>
      <w:r w:rsidR="005E14BD">
        <w:rPr>
          <w:rFonts w:eastAsia="Times New Roman" w:cstheme="minorHAnsi"/>
          <w:b/>
          <w:bCs/>
          <w:sz w:val="24"/>
          <w:szCs w:val="24"/>
        </w:rPr>
        <w:t>§145.</w:t>
      </w:r>
      <w:r w:rsidR="001A6457">
        <w:rPr>
          <w:rFonts w:eastAsia="Times New Roman" w:cstheme="minorHAnsi"/>
          <w:b/>
          <w:bCs/>
          <w:sz w:val="24"/>
          <w:szCs w:val="24"/>
        </w:rPr>
        <w:t>57</w:t>
      </w:r>
      <w:r w:rsidR="00932585">
        <w:rPr>
          <w:rFonts w:eastAsia="Times New Roman" w:cstheme="minorHAnsi"/>
          <w:b/>
          <w:bCs/>
          <w:sz w:val="24"/>
          <w:szCs w:val="24"/>
        </w:rPr>
        <w:t>,</w:t>
      </w:r>
      <w:r w:rsidR="00E85EBE">
        <w:rPr>
          <w:rFonts w:eastAsia="Times New Roman" w:cstheme="minorHAnsi"/>
          <w:b/>
          <w:bCs/>
          <w:sz w:val="24"/>
          <w:szCs w:val="24"/>
        </w:rPr>
        <w:t xml:space="preserve"> 14</w:t>
      </w:r>
      <w:r w:rsidR="004D535B">
        <w:rPr>
          <w:rFonts w:eastAsia="Times New Roman" w:cstheme="minorHAnsi"/>
          <w:b/>
          <w:bCs/>
          <w:sz w:val="24"/>
          <w:szCs w:val="24"/>
        </w:rPr>
        <w:t>5</w:t>
      </w:r>
      <w:r w:rsidR="00E85EBE">
        <w:rPr>
          <w:rFonts w:eastAsia="Times New Roman" w:cstheme="minorHAnsi"/>
          <w:b/>
          <w:bCs/>
          <w:sz w:val="24"/>
          <w:szCs w:val="24"/>
        </w:rPr>
        <w:t>.5</w:t>
      </w:r>
      <w:r w:rsidR="002F3DF3">
        <w:rPr>
          <w:rFonts w:eastAsia="Times New Roman" w:cstheme="minorHAnsi"/>
          <w:b/>
          <w:bCs/>
          <w:sz w:val="24"/>
          <w:szCs w:val="24"/>
        </w:rPr>
        <w:t>3</w:t>
      </w:r>
      <w:r w:rsidR="001A6457">
        <w:rPr>
          <w:rFonts w:eastAsia="Times New Roman" w:cstheme="minorHAnsi"/>
          <w:b/>
          <w:bCs/>
          <w:sz w:val="24"/>
          <w:szCs w:val="24"/>
        </w:rPr>
        <w:t>)</w:t>
      </w:r>
    </w:p>
    <w:p w:rsidR="00312CD2" w:rsidRPr="008E1747" w:rsidP="00312CD2" w14:paraId="3C0269E1" w14:textId="676CC90E">
      <w:pPr>
        <w:pStyle w:val="indent-2"/>
        <w:spacing w:before="0" w:beforeAutospacing="0" w:after="0" w:afterAutospacing="0"/>
        <w:rPr>
          <w:rFonts w:ascii="Calibri" w:hAnsi="Calibri" w:cs="Calibri"/>
        </w:rPr>
      </w:pPr>
      <w:r w:rsidRPr="008E1747">
        <w:rPr>
          <w:rFonts w:ascii="Calibri" w:hAnsi="Calibri" w:cs="Calibri"/>
        </w:rPr>
        <w:t xml:space="preserve">Under § 145.57, </w:t>
      </w:r>
      <w:r w:rsidRPr="008E1747" w:rsidR="00224CB2">
        <w:rPr>
          <w:rFonts w:ascii="Calibri" w:hAnsi="Calibri" w:cs="Calibri"/>
        </w:rPr>
        <w:t>w</w:t>
      </w:r>
      <w:r w:rsidRPr="008E1747">
        <w:rPr>
          <w:rFonts w:ascii="Calibri" w:hAnsi="Calibri" w:cs="Calibri"/>
        </w:rPr>
        <w:t xml:space="preserve">hen a repair station makes any of the following changes to the certificate, the repair station must submit a request in a format acceptable to the Administrator:  </w:t>
      </w:r>
    </w:p>
    <w:p w:rsidR="00312CD2" w:rsidRPr="008E1747" w:rsidP="00312CD2" w14:paraId="43A4AC50" w14:textId="77777777">
      <w:pPr>
        <w:pStyle w:val="indent-2"/>
        <w:numPr>
          <w:ilvl w:val="0"/>
          <w:numId w:val="11"/>
        </w:numPr>
        <w:spacing w:before="0" w:beforeAutospacing="0" w:after="0" w:afterAutospacing="0"/>
        <w:rPr>
          <w:rFonts w:ascii="Calibri" w:hAnsi="Calibri" w:cs="Calibri"/>
        </w:rPr>
      </w:pPr>
      <w:r w:rsidRPr="008E1747">
        <w:rPr>
          <w:rFonts w:ascii="Calibri" w:hAnsi="Calibri" w:cs="Calibri"/>
        </w:rPr>
        <w:t xml:space="preserve">Name </w:t>
      </w:r>
      <w:r w:rsidRPr="008E1747">
        <w:rPr>
          <w:rFonts w:ascii="Calibri" w:hAnsi="Calibri" w:cs="Calibri"/>
        </w:rPr>
        <w:t>change</w:t>
      </w:r>
    </w:p>
    <w:p w:rsidR="00312CD2" w:rsidRPr="008E1747" w:rsidP="00312CD2" w14:paraId="1F734F28" w14:textId="77777777">
      <w:pPr>
        <w:pStyle w:val="indent-2"/>
        <w:numPr>
          <w:ilvl w:val="0"/>
          <w:numId w:val="11"/>
        </w:numPr>
        <w:spacing w:before="0" w:beforeAutospacing="0" w:after="0" w:afterAutospacing="0"/>
        <w:rPr>
          <w:rFonts w:ascii="Calibri" w:hAnsi="Calibri" w:cs="Calibri"/>
        </w:rPr>
      </w:pPr>
      <w:r w:rsidRPr="008E1747">
        <w:rPr>
          <w:rFonts w:ascii="Calibri" w:hAnsi="Calibri" w:cs="Calibri"/>
        </w:rPr>
        <w:t>Location change</w:t>
      </w:r>
    </w:p>
    <w:p w:rsidR="00224CB2" w:rsidRPr="008E1747" w:rsidP="007F2F49" w14:paraId="3DD4D0DF" w14:textId="77777777">
      <w:pPr>
        <w:pStyle w:val="indent-2"/>
        <w:numPr>
          <w:ilvl w:val="0"/>
          <w:numId w:val="11"/>
        </w:numPr>
        <w:shd w:val="clear" w:color="auto" w:fill="FFFFFF"/>
        <w:spacing w:before="0" w:beforeAutospacing="0" w:after="0" w:afterAutospacing="0"/>
        <w:contextualSpacing/>
        <w:rPr>
          <w:rFonts w:ascii="Calibri" w:hAnsi="Calibri" w:cs="Calibri"/>
        </w:rPr>
      </w:pPr>
      <w:r w:rsidRPr="008E1747">
        <w:rPr>
          <w:rFonts w:ascii="Calibri" w:hAnsi="Calibri" w:cs="Calibri"/>
        </w:rPr>
        <w:t xml:space="preserve">Add or amend a </w:t>
      </w:r>
      <w:r w:rsidRPr="008E1747">
        <w:rPr>
          <w:rFonts w:ascii="Calibri" w:hAnsi="Calibri" w:cs="Calibri"/>
        </w:rPr>
        <w:t>rating</w:t>
      </w:r>
    </w:p>
    <w:p w:rsidR="00D32F01" w:rsidRPr="008E1747" w:rsidP="00D32F01" w14:paraId="1E72575E" w14:textId="1A7D45ED">
      <w:pPr>
        <w:pStyle w:val="indent-2"/>
        <w:numPr>
          <w:ilvl w:val="0"/>
          <w:numId w:val="11"/>
        </w:numPr>
        <w:shd w:val="clear" w:color="auto" w:fill="FFFFFF"/>
        <w:spacing w:before="120" w:beforeAutospacing="0" w:after="0" w:afterAutospacing="0"/>
        <w:contextualSpacing/>
        <w:rPr>
          <w:rFonts w:ascii="Calibri" w:hAnsi="Calibri" w:cs="Calibri"/>
        </w:rPr>
      </w:pPr>
      <w:r w:rsidRPr="008E1747">
        <w:rPr>
          <w:rFonts w:ascii="Calibri" w:hAnsi="Calibri" w:cs="Calibri"/>
        </w:rPr>
        <w:t>Sell or transfer of assets and the new owner chooses to operate as a repair station</w:t>
      </w:r>
      <w:r w:rsidRPr="008E1747">
        <w:rPr>
          <w:rFonts w:ascii="Calibri" w:hAnsi="Calibri" w:cs="Calibri"/>
        </w:rPr>
        <w:t xml:space="preserve">. </w:t>
      </w:r>
    </w:p>
    <w:p w:rsidR="00CD746C" w:rsidRPr="00CD746C" w:rsidP="00CD746C" w14:paraId="1B5BFF44" w14:textId="52270566">
      <w:pPr>
        <w:pStyle w:val="indent-1"/>
        <w:rPr>
          <w:rFonts w:asciiTheme="minorHAnsi" w:hAnsiTheme="minorHAnsi" w:cstheme="minorHAnsi"/>
        </w:rPr>
      </w:pPr>
      <w:r w:rsidRPr="00CD746C">
        <w:rPr>
          <w:rFonts w:asciiTheme="minorHAnsi" w:hAnsiTheme="minorHAnsi" w:cstheme="minorHAnsi"/>
        </w:rPr>
        <w:t xml:space="preserve">As permitted in </w:t>
      </w:r>
      <w:r>
        <w:rPr>
          <w:rFonts w:asciiTheme="minorHAnsi" w:hAnsiTheme="minorHAnsi" w:cstheme="minorHAnsi"/>
        </w:rPr>
        <w:t>§ </w:t>
      </w:r>
      <w:r w:rsidRPr="00CD746C">
        <w:rPr>
          <w:rFonts w:asciiTheme="minorHAnsi" w:hAnsiTheme="minorHAnsi" w:cstheme="minorHAnsi"/>
        </w:rPr>
        <w:t xml:space="preserve">145.217, a certificated repair station may contract a maintenance function pertaining to an article to an outside source provided </w:t>
      </w:r>
      <w:r w:rsidRPr="00CD746C">
        <w:rPr>
          <w:rStyle w:val="paren"/>
          <w:rFonts w:asciiTheme="minorHAnsi" w:hAnsiTheme="minorHAnsi" w:cstheme="minorHAnsi"/>
        </w:rPr>
        <w:t>(</w:t>
      </w:r>
      <w:r w:rsidRPr="00CD746C">
        <w:rPr>
          <w:rStyle w:val="paragraph-hierarchy"/>
          <w:rFonts w:asciiTheme="minorHAnsi" w:hAnsiTheme="minorHAnsi" w:cstheme="minorHAnsi"/>
        </w:rPr>
        <w:t>1</w:t>
      </w:r>
      <w:r w:rsidRPr="00CD746C">
        <w:rPr>
          <w:rStyle w:val="paren"/>
          <w:rFonts w:asciiTheme="minorHAnsi" w:hAnsiTheme="minorHAnsi" w:cstheme="minorHAnsi"/>
        </w:rPr>
        <w:t>)</w:t>
      </w:r>
      <w:r w:rsidRPr="00CD746C">
        <w:rPr>
          <w:rFonts w:asciiTheme="minorHAnsi" w:hAnsiTheme="minorHAnsi" w:cstheme="minorHAnsi"/>
        </w:rPr>
        <w:t xml:space="preserve"> The FAA approves the maintenance function to be contracted to the outside source</w:t>
      </w:r>
      <w:r>
        <w:rPr>
          <w:rFonts w:asciiTheme="minorHAnsi" w:hAnsiTheme="minorHAnsi" w:cstheme="minorHAnsi"/>
        </w:rPr>
        <w:t>. If a certificated repair station would like to revise its FAA-approved contract maintenance functions, the applicant must list the requested maintenance functions on FAA Form 8310-3 and submit to the FAA for approval.</w:t>
      </w:r>
    </w:p>
    <w:p w:rsidR="00E10443" w:rsidP="004C6614" w14:paraId="74F6C132" w14:textId="2F6DF6DE">
      <w:pPr>
        <w:shd w:val="clear" w:color="auto" w:fill="FFFFFF"/>
        <w:spacing w:before="120" w:after="240" w:line="240" w:lineRule="auto"/>
        <w:rPr>
          <w:rFonts w:ascii="Calibri" w:hAnsi="Calibri" w:cs="Calibri"/>
          <w:sz w:val="24"/>
          <w:szCs w:val="24"/>
        </w:rPr>
      </w:pPr>
      <w:r w:rsidRPr="008E1747">
        <w:rPr>
          <w:rFonts w:ascii="Calibri" w:hAnsi="Calibri" w:cs="Calibri"/>
          <w:sz w:val="24"/>
          <w:szCs w:val="24"/>
        </w:rPr>
        <w:t>A repair station requesting an amended certificate mus</w:t>
      </w:r>
      <w:r w:rsidRPr="008E1747" w:rsidR="00DD6424">
        <w:rPr>
          <w:rFonts w:ascii="Calibri" w:hAnsi="Calibri" w:cs="Calibri"/>
          <w:sz w:val="24"/>
          <w:szCs w:val="24"/>
        </w:rPr>
        <w:t xml:space="preserve">t complete </w:t>
      </w:r>
      <w:r w:rsidRPr="008E1747" w:rsidR="00DD6424">
        <w:rPr>
          <w:rFonts w:ascii="Calibri" w:eastAsia="Times New Roman" w:hAnsi="Calibri" w:cs="Calibri"/>
          <w:b/>
          <w:bCs/>
          <w:sz w:val="24"/>
          <w:szCs w:val="24"/>
        </w:rPr>
        <w:t>FAA Form 8310-3</w:t>
      </w:r>
      <w:r w:rsidRPr="008E1747" w:rsidR="00DD6424">
        <w:rPr>
          <w:rFonts w:ascii="Calibri" w:eastAsia="Times New Roman" w:hAnsi="Calibri" w:cs="Calibri"/>
          <w:sz w:val="24"/>
          <w:szCs w:val="24"/>
        </w:rPr>
        <w:t xml:space="preserve"> and </w:t>
      </w:r>
      <w:r w:rsidRPr="008E1747" w:rsidR="00F5409F">
        <w:rPr>
          <w:rFonts w:ascii="Calibri" w:hAnsi="Calibri" w:cs="Calibri"/>
          <w:sz w:val="24"/>
          <w:szCs w:val="24"/>
        </w:rPr>
        <w:t xml:space="preserve">application attachments </w:t>
      </w:r>
      <w:r w:rsidRPr="008E1747" w:rsidR="00A122E1">
        <w:rPr>
          <w:rFonts w:ascii="Calibri" w:hAnsi="Calibri" w:cs="Calibri"/>
          <w:sz w:val="24"/>
          <w:szCs w:val="24"/>
        </w:rPr>
        <w:t>evidencing such changes</w:t>
      </w:r>
      <w:r w:rsidR="00F73D80">
        <w:rPr>
          <w:rFonts w:ascii="Calibri" w:hAnsi="Calibri" w:cs="Calibri"/>
          <w:sz w:val="24"/>
          <w:szCs w:val="24"/>
        </w:rPr>
        <w:t xml:space="preserve"> </w:t>
      </w:r>
      <w:r w:rsidR="00635E74">
        <w:rPr>
          <w:rFonts w:ascii="Calibri" w:hAnsi="Calibri" w:cs="Calibri"/>
          <w:sz w:val="24"/>
          <w:szCs w:val="24"/>
        </w:rPr>
        <w:t xml:space="preserve">and submit </w:t>
      </w:r>
      <w:r w:rsidR="00F73D80">
        <w:rPr>
          <w:rFonts w:ascii="Calibri" w:hAnsi="Calibri" w:cs="Calibri"/>
          <w:sz w:val="24"/>
          <w:szCs w:val="24"/>
        </w:rPr>
        <w:t xml:space="preserve">to </w:t>
      </w:r>
      <w:r w:rsidR="00DB7F7D">
        <w:rPr>
          <w:rFonts w:ascii="Calibri" w:hAnsi="Calibri" w:cs="Calibri"/>
          <w:sz w:val="24"/>
          <w:szCs w:val="24"/>
        </w:rPr>
        <w:t>the FAA</w:t>
      </w:r>
      <w:r w:rsidR="00F73D80">
        <w:rPr>
          <w:rFonts w:ascii="Calibri" w:hAnsi="Calibri" w:cs="Calibri"/>
          <w:sz w:val="24"/>
          <w:szCs w:val="24"/>
        </w:rPr>
        <w:t xml:space="preserve">. Examples of application attachments include </w:t>
      </w:r>
      <w:r w:rsidRPr="008E1747" w:rsidR="00A122E1">
        <w:rPr>
          <w:rFonts w:ascii="Calibri" w:hAnsi="Calibri" w:cs="Calibri"/>
          <w:sz w:val="24"/>
          <w:szCs w:val="24"/>
        </w:rPr>
        <w:t>such as</w:t>
      </w:r>
      <w:r w:rsidR="00F73D80">
        <w:rPr>
          <w:rFonts w:ascii="Calibri" w:hAnsi="Calibri" w:cs="Calibri"/>
          <w:sz w:val="24"/>
          <w:szCs w:val="24"/>
        </w:rPr>
        <w:t>:</w:t>
      </w:r>
      <w:r w:rsidRPr="008E1747" w:rsidR="00A122E1">
        <w:rPr>
          <w:rFonts w:ascii="Calibri" w:hAnsi="Calibri" w:cs="Calibri"/>
          <w:sz w:val="24"/>
          <w:szCs w:val="24"/>
        </w:rPr>
        <w:t xml:space="preserve"> </w:t>
      </w:r>
      <w:r w:rsidRPr="008E1747" w:rsidR="00F5409F">
        <w:rPr>
          <w:rFonts w:ascii="Calibri" w:hAnsi="Calibri" w:cs="Calibri"/>
          <w:sz w:val="24"/>
          <w:szCs w:val="24"/>
        </w:rPr>
        <w:t xml:space="preserve">documents show legal name changes, </w:t>
      </w:r>
      <w:r w:rsidRPr="008E1747" w:rsidR="00696C5F">
        <w:rPr>
          <w:rFonts w:ascii="Calibri" w:hAnsi="Calibri" w:cs="Calibri"/>
          <w:sz w:val="24"/>
          <w:szCs w:val="24"/>
        </w:rPr>
        <w:t xml:space="preserve">revised facility descriptions for location changes, </w:t>
      </w:r>
      <w:r w:rsidRPr="008E1747" w:rsidR="00D32F01">
        <w:rPr>
          <w:rFonts w:ascii="Calibri" w:hAnsi="Calibri" w:cs="Calibri"/>
          <w:sz w:val="24"/>
          <w:szCs w:val="24"/>
        </w:rPr>
        <w:t xml:space="preserve">and </w:t>
      </w:r>
      <w:r w:rsidRPr="008E1747" w:rsidR="00696C5F">
        <w:rPr>
          <w:rFonts w:ascii="Calibri" w:hAnsi="Calibri" w:cs="Calibri"/>
          <w:sz w:val="24"/>
          <w:szCs w:val="24"/>
        </w:rPr>
        <w:t>manual revisions to address changes to process</w:t>
      </w:r>
      <w:r w:rsidRPr="008E1747" w:rsidR="00B308EA">
        <w:rPr>
          <w:rFonts w:ascii="Calibri" w:hAnsi="Calibri" w:cs="Calibri"/>
          <w:sz w:val="24"/>
          <w:szCs w:val="24"/>
        </w:rPr>
        <w:t xml:space="preserve">es/procedures </w:t>
      </w:r>
      <w:r w:rsidRPr="008E1747" w:rsidR="00D32F01">
        <w:rPr>
          <w:rFonts w:ascii="Calibri" w:hAnsi="Calibri" w:cs="Calibri"/>
          <w:sz w:val="24"/>
          <w:szCs w:val="24"/>
        </w:rPr>
        <w:t>resulting from the</w:t>
      </w:r>
      <w:r w:rsidRPr="008E1747" w:rsidR="00B308EA">
        <w:rPr>
          <w:rFonts w:ascii="Calibri" w:hAnsi="Calibri" w:cs="Calibri"/>
          <w:sz w:val="24"/>
          <w:szCs w:val="24"/>
        </w:rPr>
        <w:t xml:space="preserve"> change. </w:t>
      </w:r>
      <w:r w:rsidRPr="008E1747" w:rsidR="006E5BB7">
        <w:rPr>
          <w:rFonts w:ascii="Calibri" w:hAnsi="Calibri" w:cs="Calibri"/>
          <w:sz w:val="24"/>
          <w:szCs w:val="24"/>
        </w:rPr>
        <w:t xml:space="preserve">If a repair station certificate sells or transfers its assets and the new owner chooses to operate as a repair station, the new owner must include the application attachments required by </w:t>
      </w:r>
      <w:r w:rsidRPr="008E1747" w:rsidR="00E07095">
        <w:rPr>
          <w:rFonts w:ascii="Calibri" w:hAnsi="Calibri" w:cs="Calibri"/>
          <w:sz w:val="24"/>
          <w:szCs w:val="24"/>
        </w:rPr>
        <w:t>§ 145.51</w:t>
      </w:r>
      <w:r w:rsidRPr="008E1747" w:rsidR="006E5BB7">
        <w:rPr>
          <w:rFonts w:ascii="Calibri" w:hAnsi="Calibri" w:cs="Calibri"/>
          <w:sz w:val="24"/>
          <w:szCs w:val="24"/>
        </w:rPr>
        <w:t>.</w:t>
      </w:r>
    </w:p>
    <w:tbl>
      <w:tblPr>
        <w:tblW w:w="9845" w:type="dxa"/>
        <w:tblLook w:val="04A0"/>
      </w:tblPr>
      <w:tblGrid>
        <w:gridCol w:w="3281"/>
        <w:gridCol w:w="3282"/>
        <w:gridCol w:w="3282"/>
      </w:tblGrid>
      <w:tr w14:paraId="175047E7" w14:textId="77777777" w:rsidTr="004C6614">
        <w:tblPrEx>
          <w:tblW w:w="9845" w:type="dxa"/>
          <w:tblLook w:val="04A0"/>
        </w:tblPrEx>
        <w:trPr>
          <w:trHeight w:val="380"/>
        </w:trPr>
        <w:tc>
          <w:tcPr>
            <w:tcW w:w="328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00051" w:rsidRPr="0056053D" w:rsidP="00900051" w14:paraId="35AA1FAC"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Part 145 Reporting Burden</w:t>
            </w:r>
          </w:p>
        </w:tc>
        <w:tc>
          <w:tcPr>
            <w:tcW w:w="3282" w:type="dxa"/>
            <w:tcBorders>
              <w:top w:val="single" w:sz="8" w:space="0" w:color="auto"/>
              <w:left w:val="nil"/>
              <w:bottom w:val="single" w:sz="8" w:space="0" w:color="auto"/>
              <w:right w:val="nil"/>
            </w:tcBorders>
            <w:shd w:val="clear" w:color="auto" w:fill="D9D9D9" w:themeFill="background1" w:themeFillShade="D9"/>
            <w:vAlign w:val="center"/>
            <w:hideMark/>
          </w:tcPr>
          <w:p w:rsidR="00900051" w:rsidRPr="0056053D" w:rsidP="00900051" w14:paraId="5A8DE20C"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Certificate Amendments 145.57</w:t>
            </w:r>
          </w:p>
        </w:tc>
        <w:tc>
          <w:tcPr>
            <w:tcW w:w="3282"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00051" w:rsidRPr="0056053D" w:rsidP="00900051" w14:paraId="1025DB07"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Total</w:t>
            </w:r>
          </w:p>
        </w:tc>
      </w:tr>
      <w:tr w14:paraId="7448ED96" w14:textId="77777777" w:rsidTr="004C6614">
        <w:tblPrEx>
          <w:tblW w:w="9845" w:type="dxa"/>
          <w:tblLook w:val="04A0"/>
        </w:tblPrEx>
        <w:trPr>
          <w:trHeight w:val="398"/>
        </w:trPr>
        <w:tc>
          <w:tcPr>
            <w:tcW w:w="3281" w:type="dxa"/>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65BCC84D"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 of Respondents (annually)</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165D2178"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50</w:t>
            </w:r>
          </w:p>
        </w:tc>
        <w:tc>
          <w:tcPr>
            <w:tcW w:w="3282" w:type="dxa"/>
            <w:tcBorders>
              <w:top w:val="nil"/>
              <w:left w:val="nil"/>
              <w:bottom w:val="single" w:sz="8" w:space="0" w:color="auto"/>
              <w:right w:val="single" w:sz="8" w:space="0" w:color="auto"/>
            </w:tcBorders>
            <w:shd w:val="clear" w:color="auto" w:fill="auto"/>
            <w:vAlign w:val="center"/>
            <w:hideMark/>
          </w:tcPr>
          <w:p w:rsidR="00900051" w:rsidRPr="0056053D" w:rsidP="00900051" w14:paraId="0DD9B6DD"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50</w:t>
            </w:r>
          </w:p>
        </w:tc>
      </w:tr>
      <w:tr w14:paraId="38458616" w14:textId="77777777" w:rsidTr="004C6614">
        <w:tblPrEx>
          <w:tblW w:w="9845" w:type="dxa"/>
          <w:tblLook w:val="04A0"/>
        </w:tblPrEx>
        <w:trPr>
          <w:trHeight w:val="353"/>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2CCF8143"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Responses per respondent</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2F9EC53A"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1</w:t>
            </w:r>
          </w:p>
        </w:tc>
        <w:tc>
          <w:tcPr>
            <w:tcW w:w="3282" w:type="dxa"/>
            <w:tcBorders>
              <w:top w:val="nil"/>
              <w:left w:val="nil"/>
              <w:bottom w:val="single" w:sz="8" w:space="0" w:color="auto"/>
              <w:right w:val="single" w:sz="8" w:space="0" w:color="auto"/>
            </w:tcBorders>
            <w:shd w:val="clear" w:color="auto" w:fill="auto"/>
            <w:vAlign w:val="center"/>
            <w:hideMark/>
          </w:tcPr>
          <w:p w:rsidR="00900051" w:rsidRPr="0056053D" w:rsidP="00900051" w14:paraId="79010C65"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1</w:t>
            </w:r>
          </w:p>
        </w:tc>
      </w:tr>
      <w:tr w14:paraId="4DDC1E48" w14:textId="77777777" w:rsidTr="004C6614">
        <w:tblPrEx>
          <w:tblW w:w="9845" w:type="dxa"/>
          <w:tblLook w:val="04A0"/>
        </w:tblPrEx>
        <w:trPr>
          <w:trHeight w:val="317"/>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5E35DC85"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Total # of Responses</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5359D50C"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50</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384F1B6E"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50</w:t>
            </w:r>
          </w:p>
        </w:tc>
      </w:tr>
      <w:tr w14:paraId="3B53A409" w14:textId="77777777" w:rsidTr="004C6614">
        <w:tblPrEx>
          <w:tblW w:w="9845" w:type="dxa"/>
          <w:tblLook w:val="04A0"/>
        </w:tblPrEx>
        <w:trPr>
          <w:trHeight w:val="425"/>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10828966"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Time per Response (hours)</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7ADDCE57"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10</w:t>
            </w:r>
          </w:p>
        </w:tc>
        <w:tc>
          <w:tcPr>
            <w:tcW w:w="3282" w:type="dxa"/>
            <w:tcBorders>
              <w:top w:val="nil"/>
              <w:left w:val="nil"/>
              <w:bottom w:val="single" w:sz="8" w:space="0" w:color="auto"/>
              <w:right w:val="single" w:sz="8" w:space="0" w:color="auto"/>
            </w:tcBorders>
            <w:shd w:val="clear" w:color="auto" w:fill="auto"/>
            <w:vAlign w:val="center"/>
            <w:hideMark/>
          </w:tcPr>
          <w:p w:rsidR="00900051" w:rsidRPr="0056053D" w:rsidP="00900051" w14:paraId="2A41D9F7"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10</w:t>
            </w:r>
          </w:p>
        </w:tc>
      </w:tr>
      <w:tr w14:paraId="01DEA050" w14:textId="77777777" w:rsidTr="004C6614">
        <w:tblPrEx>
          <w:tblW w:w="9845" w:type="dxa"/>
          <w:tblLook w:val="04A0"/>
        </w:tblPrEx>
        <w:trPr>
          <w:trHeight w:val="362"/>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12C8B5CE"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Hour Burden (hours)</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38F34CB8"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500</w:t>
            </w:r>
          </w:p>
        </w:tc>
        <w:tc>
          <w:tcPr>
            <w:tcW w:w="3282" w:type="dxa"/>
            <w:tcBorders>
              <w:top w:val="nil"/>
              <w:left w:val="nil"/>
              <w:bottom w:val="single" w:sz="8" w:space="0" w:color="auto"/>
              <w:right w:val="single" w:sz="8" w:space="0" w:color="auto"/>
            </w:tcBorders>
            <w:shd w:val="clear" w:color="auto" w:fill="auto"/>
            <w:vAlign w:val="center"/>
            <w:hideMark/>
          </w:tcPr>
          <w:p w:rsidR="00900051" w:rsidRPr="0056053D" w:rsidP="00900051" w14:paraId="68D3011D"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500</w:t>
            </w:r>
          </w:p>
        </w:tc>
      </w:tr>
      <w:tr w14:paraId="2C2795C4" w14:textId="77777777" w:rsidTr="004C6614">
        <w:tblPrEx>
          <w:tblW w:w="9845" w:type="dxa"/>
          <w:tblLook w:val="04A0"/>
        </w:tblPrEx>
        <w:trPr>
          <w:trHeight w:val="290"/>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54B8CA51" w14:textId="7777777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Cost/Hour</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50367A8A"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47.29</w:t>
            </w:r>
          </w:p>
        </w:tc>
        <w:tc>
          <w:tcPr>
            <w:tcW w:w="3282" w:type="dxa"/>
            <w:tcBorders>
              <w:top w:val="nil"/>
              <w:left w:val="nil"/>
              <w:bottom w:val="single" w:sz="8" w:space="0" w:color="auto"/>
              <w:right w:val="single" w:sz="8" w:space="0" w:color="auto"/>
            </w:tcBorders>
            <w:shd w:val="clear" w:color="auto" w:fill="auto"/>
            <w:vAlign w:val="center"/>
            <w:hideMark/>
          </w:tcPr>
          <w:p w:rsidR="00900051" w:rsidRPr="0056053D" w:rsidP="00900051" w14:paraId="5507ED4D" w14:textId="208DF327">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 </w:t>
            </w:r>
            <w:r w:rsidR="00AF7BF3">
              <w:rPr>
                <w:rFonts w:ascii="Calibri" w:eastAsia="Times New Roman" w:hAnsi="Calibri" w:cs="Calibri"/>
                <w:b/>
                <w:bCs/>
                <w:sz w:val="20"/>
                <w:szCs w:val="20"/>
              </w:rPr>
              <w:t>--</w:t>
            </w:r>
          </w:p>
        </w:tc>
      </w:tr>
      <w:tr w14:paraId="31010A63" w14:textId="77777777" w:rsidTr="004C6614">
        <w:tblPrEx>
          <w:tblW w:w="9845" w:type="dxa"/>
          <w:tblLook w:val="04A0"/>
        </w:tblPrEx>
        <w:trPr>
          <w:trHeight w:val="407"/>
        </w:trPr>
        <w:tc>
          <w:tcPr>
            <w:tcW w:w="328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00051" w:rsidRPr="0056053D" w:rsidP="00900051" w14:paraId="05A93E2C" w14:textId="2A3A00E6">
            <w:pPr>
              <w:spacing w:after="0" w:line="240" w:lineRule="auto"/>
              <w:jc w:val="center"/>
              <w:rPr>
                <w:rFonts w:ascii="Calibri" w:eastAsia="Times New Roman" w:hAnsi="Calibri" w:cs="Calibri"/>
                <w:b/>
                <w:bCs/>
                <w:sz w:val="20"/>
                <w:szCs w:val="20"/>
              </w:rPr>
            </w:pPr>
            <w:r w:rsidRPr="0056053D">
              <w:rPr>
                <w:rFonts w:ascii="Calibri" w:eastAsia="Times New Roman" w:hAnsi="Calibri" w:cs="Calibri"/>
                <w:b/>
                <w:bCs/>
                <w:sz w:val="20"/>
                <w:szCs w:val="20"/>
              </w:rPr>
              <w:t xml:space="preserve">Cost </w:t>
            </w:r>
            <w:r w:rsidRPr="0056053D" w:rsidR="00146A6F">
              <w:rPr>
                <w:rFonts w:ascii="Calibri" w:eastAsia="Times New Roman" w:hAnsi="Calibri" w:cs="Calibri"/>
                <w:b/>
                <w:bCs/>
                <w:sz w:val="20"/>
                <w:szCs w:val="20"/>
              </w:rPr>
              <w:t>Burden (</w:t>
            </w:r>
            <w:r w:rsidRPr="0056053D">
              <w:rPr>
                <w:rFonts w:ascii="Calibri" w:eastAsia="Times New Roman" w:hAnsi="Calibri" w:cs="Calibri"/>
                <w:b/>
                <w:bCs/>
                <w:sz w:val="20"/>
                <w:szCs w:val="20"/>
              </w:rPr>
              <w:t>$)</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48C2D9C7"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23645</w:t>
            </w:r>
          </w:p>
        </w:tc>
        <w:tc>
          <w:tcPr>
            <w:tcW w:w="3282" w:type="dxa"/>
            <w:tcBorders>
              <w:top w:val="nil"/>
              <w:left w:val="nil"/>
              <w:bottom w:val="single" w:sz="8" w:space="0" w:color="auto"/>
              <w:right w:val="single" w:sz="8" w:space="0" w:color="auto"/>
            </w:tcBorders>
            <w:shd w:val="clear" w:color="auto" w:fill="auto"/>
            <w:vAlign w:val="center"/>
            <w:hideMark/>
          </w:tcPr>
          <w:p w:rsidR="00900051" w:rsidRPr="007441E5" w:rsidP="00900051" w14:paraId="76297F2E" w14:textId="77777777">
            <w:pPr>
              <w:spacing w:after="0" w:line="240" w:lineRule="auto"/>
              <w:jc w:val="center"/>
              <w:rPr>
                <w:rFonts w:ascii="Calibri" w:eastAsia="Times New Roman" w:hAnsi="Calibri" w:cs="Calibri"/>
                <w:sz w:val="20"/>
                <w:szCs w:val="20"/>
              </w:rPr>
            </w:pPr>
            <w:r w:rsidRPr="007441E5">
              <w:rPr>
                <w:rFonts w:ascii="Calibri" w:eastAsia="Times New Roman" w:hAnsi="Calibri" w:cs="Calibri"/>
                <w:sz w:val="20"/>
                <w:szCs w:val="20"/>
              </w:rPr>
              <w:t>23645</w:t>
            </w:r>
          </w:p>
        </w:tc>
      </w:tr>
    </w:tbl>
    <w:p w:rsidR="000C5D87" w:rsidP="00D32F01" w14:paraId="440EB7F1" w14:textId="77777777">
      <w:pPr>
        <w:pStyle w:val="indent-2"/>
        <w:shd w:val="clear" w:color="auto" w:fill="FFFFFF"/>
        <w:spacing w:before="120" w:beforeAutospacing="0" w:after="0" w:afterAutospacing="0"/>
        <w:contextualSpacing/>
      </w:pPr>
    </w:p>
    <w:p w:rsidR="00E36429" w14:paraId="598FC4BB" w14:textId="77777777">
      <w:pPr>
        <w:rPr>
          <w:rFonts w:eastAsia="Times New Roman" w:cstheme="minorHAnsi"/>
          <w:b/>
          <w:bCs/>
          <w:sz w:val="24"/>
          <w:szCs w:val="24"/>
        </w:rPr>
      </w:pPr>
      <w:r>
        <w:rPr>
          <w:rFonts w:eastAsia="Times New Roman" w:cstheme="minorHAnsi"/>
          <w:b/>
          <w:bCs/>
          <w:sz w:val="24"/>
          <w:szCs w:val="24"/>
        </w:rPr>
        <w:br w:type="page"/>
      </w:r>
    </w:p>
    <w:p w:rsidR="00FE52F7" w:rsidRPr="00265441" w:rsidP="00FE52F7" w14:paraId="051B85CC" w14:textId="4E3B71F6">
      <w:pPr>
        <w:shd w:val="clear" w:color="auto" w:fill="FFFFFF"/>
        <w:spacing w:after="0" w:line="240" w:lineRule="auto"/>
        <w:contextualSpacing/>
        <w:rPr>
          <w:rFonts w:eastAsia="Times New Roman" w:cstheme="minorHAnsi"/>
          <w:b/>
          <w:bCs/>
          <w:sz w:val="24"/>
          <w:szCs w:val="24"/>
        </w:rPr>
      </w:pPr>
      <w:r w:rsidRPr="00265441">
        <w:rPr>
          <w:rFonts w:eastAsia="Times New Roman" w:cstheme="minorHAnsi"/>
          <w:b/>
          <w:bCs/>
          <w:sz w:val="24"/>
          <w:szCs w:val="24"/>
        </w:rPr>
        <w:t>Certificate Renewal</w:t>
      </w:r>
      <w:r w:rsidR="005E14BD">
        <w:rPr>
          <w:rFonts w:eastAsia="Times New Roman" w:cstheme="minorHAnsi"/>
          <w:b/>
          <w:bCs/>
          <w:sz w:val="24"/>
          <w:szCs w:val="24"/>
        </w:rPr>
        <w:t xml:space="preserve"> (§ 145.55)</w:t>
      </w:r>
    </w:p>
    <w:p w:rsidR="00635E74" w:rsidP="00FE52F7" w14:paraId="67B94806" w14:textId="676A35C7">
      <w:pPr>
        <w:shd w:val="clear" w:color="auto" w:fill="FFFFFF"/>
        <w:spacing w:after="0" w:line="240" w:lineRule="auto"/>
        <w:contextualSpacing/>
        <w:rPr>
          <w:rFonts w:ascii="Calibri" w:hAnsi="Calibri" w:cs="Calibri"/>
          <w:sz w:val="24"/>
          <w:szCs w:val="24"/>
        </w:rPr>
      </w:pPr>
      <w:r>
        <w:rPr>
          <w:sz w:val="24"/>
          <w:szCs w:val="24"/>
        </w:rPr>
        <w:t xml:space="preserve">As required by </w:t>
      </w:r>
      <w:r>
        <w:rPr>
          <w:sz w:val="24"/>
          <w:szCs w:val="24"/>
        </w:rPr>
        <w:t>§ 145.55, e</w:t>
      </w:r>
      <w:r w:rsidR="0027148B">
        <w:rPr>
          <w:sz w:val="24"/>
          <w:szCs w:val="24"/>
        </w:rPr>
        <w:t xml:space="preserve">ach repair station located outside of the United States must apply for renewal of their repair station certificate every 24 months. </w:t>
      </w:r>
      <w:r w:rsidRPr="008E1747" w:rsidR="00F73D80">
        <w:rPr>
          <w:rFonts w:ascii="Calibri" w:hAnsi="Calibri" w:cs="Calibri"/>
          <w:sz w:val="24"/>
          <w:szCs w:val="24"/>
        </w:rPr>
        <w:t xml:space="preserve">A repair station requesting </w:t>
      </w:r>
      <w:r w:rsidR="00F73D80">
        <w:rPr>
          <w:rFonts w:ascii="Calibri" w:hAnsi="Calibri" w:cs="Calibri"/>
          <w:sz w:val="24"/>
          <w:szCs w:val="24"/>
        </w:rPr>
        <w:t>renewal of the</w:t>
      </w:r>
      <w:r w:rsidRPr="008E1747" w:rsidR="00F73D80">
        <w:rPr>
          <w:rFonts w:ascii="Calibri" w:hAnsi="Calibri" w:cs="Calibri"/>
          <w:sz w:val="24"/>
          <w:szCs w:val="24"/>
        </w:rPr>
        <w:t xml:space="preserve"> certificate must complete </w:t>
      </w:r>
      <w:r w:rsidRPr="008E1747" w:rsidR="00F73D80">
        <w:rPr>
          <w:rFonts w:ascii="Calibri" w:eastAsia="Times New Roman" w:hAnsi="Calibri" w:cs="Calibri"/>
          <w:b/>
          <w:bCs/>
          <w:sz w:val="24"/>
          <w:szCs w:val="24"/>
        </w:rPr>
        <w:t>FAA Form 8310-3</w:t>
      </w:r>
      <w:r w:rsidRPr="008E1747" w:rsidR="00F73D80">
        <w:rPr>
          <w:rFonts w:ascii="Calibri" w:eastAsia="Times New Roman" w:hAnsi="Calibri" w:cs="Calibri"/>
          <w:sz w:val="24"/>
          <w:szCs w:val="24"/>
        </w:rPr>
        <w:t xml:space="preserve"> and </w:t>
      </w:r>
      <w:r w:rsidR="00C73B1B">
        <w:rPr>
          <w:rFonts w:ascii="Calibri" w:hAnsi="Calibri" w:cs="Calibri"/>
          <w:sz w:val="24"/>
          <w:szCs w:val="24"/>
        </w:rPr>
        <w:t>show to the FAA that the required fees</w:t>
      </w:r>
      <w:r>
        <w:rPr>
          <w:rStyle w:val="FootnoteReference"/>
          <w:rFonts w:ascii="Calibri" w:hAnsi="Calibri" w:cs="Calibri"/>
          <w:sz w:val="24"/>
          <w:szCs w:val="24"/>
        </w:rPr>
        <w:footnoteReference w:id="5"/>
      </w:r>
      <w:r w:rsidR="00C73B1B">
        <w:rPr>
          <w:rFonts w:ascii="Calibri" w:hAnsi="Calibri" w:cs="Calibri"/>
          <w:sz w:val="24"/>
          <w:szCs w:val="24"/>
        </w:rPr>
        <w:t xml:space="preserve"> have been paid</w:t>
      </w:r>
      <w:r>
        <w:rPr>
          <w:rFonts w:ascii="Calibri" w:hAnsi="Calibri" w:cs="Calibri"/>
          <w:sz w:val="24"/>
          <w:szCs w:val="24"/>
        </w:rPr>
        <w:t xml:space="preserve"> and submit to their responsible Flight Standards International Field Office</w:t>
      </w:r>
      <w:r w:rsidR="00E440E7">
        <w:rPr>
          <w:rFonts w:ascii="Calibri" w:hAnsi="Calibri" w:cs="Calibri"/>
          <w:sz w:val="24"/>
          <w:szCs w:val="24"/>
        </w:rPr>
        <w:t xml:space="preserve"> (IFO).</w:t>
      </w:r>
    </w:p>
    <w:p w:rsidR="00983F0D" w:rsidRPr="005E14BD" w:rsidP="00FE52F7" w14:paraId="054FFBAF" w14:textId="77777777">
      <w:pPr>
        <w:shd w:val="clear" w:color="auto" w:fill="FFFFFF"/>
        <w:spacing w:after="0" w:line="240" w:lineRule="auto"/>
        <w:contextualSpacing/>
        <w:rPr>
          <w:rFonts w:ascii="Calibri" w:hAnsi="Calibri" w:cs="Calibri"/>
          <w:sz w:val="24"/>
          <w:szCs w:val="24"/>
        </w:rPr>
      </w:pPr>
    </w:p>
    <w:tbl>
      <w:tblPr>
        <w:tblW w:w="9680" w:type="dxa"/>
        <w:tblLook w:val="04A0"/>
      </w:tblPr>
      <w:tblGrid>
        <w:gridCol w:w="3140"/>
        <w:gridCol w:w="2320"/>
        <w:gridCol w:w="2020"/>
        <w:gridCol w:w="2200"/>
      </w:tblGrid>
      <w:tr w14:paraId="7749E282" w14:textId="77777777" w:rsidTr="0026086C">
        <w:tblPrEx>
          <w:tblW w:w="9680" w:type="dxa"/>
          <w:tblLook w:val="04A0"/>
        </w:tblPrEx>
        <w:trPr>
          <w:trHeight w:val="281"/>
        </w:trPr>
        <w:tc>
          <w:tcPr>
            <w:tcW w:w="314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4A1A34" w:rsidRPr="00AF3177" w:rsidP="004A1A34" w14:paraId="614A00EC"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Part 145 Reporting Burden</w:t>
            </w:r>
          </w:p>
        </w:tc>
        <w:tc>
          <w:tcPr>
            <w:tcW w:w="4340" w:type="dxa"/>
            <w:gridSpan w:val="2"/>
            <w:tcBorders>
              <w:top w:val="single" w:sz="8" w:space="0" w:color="auto"/>
              <w:left w:val="nil"/>
              <w:right w:val="single" w:sz="8" w:space="0" w:color="000000"/>
            </w:tcBorders>
            <w:shd w:val="clear" w:color="auto" w:fill="D9D9D9" w:themeFill="background1" w:themeFillShade="D9"/>
            <w:vAlign w:val="center"/>
            <w:hideMark/>
          </w:tcPr>
          <w:p w:rsidR="004A1A34" w:rsidRPr="00AF3177" w:rsidP="004A1A34" w14:paraId="6F12376C" w14:textId="074A482B">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Certif</w:t>
            </w:r>
            <w:r w:rsidRPr="00AF3177" w:rsidR="0097110E">
              <w:rPr>
                <w:rFonts w:ascii="Calibri" w:eastAsia="Times New Roman" w:hAnsi="Calibri" w:cs="Calibri"/>
                <w:b/>
                <w:bCs/>
                <w:color w:val="000000"/>
                <w:sz w:val="20"/>
                <w:szCs w:val="20"/>
              </w:rPr>
              <w:t>i</w:t>
            </w:r>
            <w:r w:rsidRPr="00AF3177">
              <w:rPr>
                <w:rFonts w:ascii="Calibri" w:eastAsia="Times New Roman" w:hAnsi="Calibri" w:cs="Calibri"/>
                <w:b/>
                <w:bCs/>
                <w:color w:val="000000"/>
                <w:sz w:val="20"/>
                <w:szCs w:val="20"/>
              </w:rPr>
              <w:t>cate Renewals</w:t>
            </w:r>
          </w:p>
        </w:tc>
        <w:tc>
          <w:tcPr>
            <w:tcW w:w="220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4A1A34" w:rsidRPr="00AF3177" w:rsidP="004A1A34" w14:paraId="28E51456"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Total</w:t>
            </w:r>
          </w:p>
        </w:tc>
      </w:tr>
      <w:tr w14:paraId="5A8E6006" w14:textId="77777777" w:rsidTr="0026086C">
        <w:tblPrEx>
          <w:tblW w:w="9680" w:type="dxa"/>
          <w:tblLook w:val="04A0"/>
        </w:tblPrEx>
        <w:trPr>
          <w:trHeight w:val="245"/>
        </w:trPr>
        <w:tc>
          <w:tcPr>
            <w:tcW w:w="31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A34" w:rsidRPr="00AF3177" w:rsidP="004A1A34" w14:paraId="68838910" w14:textId="77777777">
            <w:pPr>
              <w:spacing w:after="0" w:line="240" w:lineRule="auto"/>
              <w:rPr>
                <w:rFonts w:ascii="Calibri" w:eastAsia="Times New Roman" w:hAnsi="Calibri" w:cs="Calibri"/>
                <w:b/>
                <w:bCs/>
                <w:color w:val="000000"/>
                <w:sz w:val="20"/>
                <w:szCs w:val="20"/>
              </w:rPr>
            </w:pPr>
          </w:p>
        </w:tc>
        <w:tc>
          <w:tcPr>
            <w:tcW w:w="2320" w:type="dxa"/>
            <w:tcBorders>
              <w:top w:val="nil"/>
              <w:left w:val="nil"/>
              <w:bottom w:val="single" w:sz="8" w:space="0" w:color="auto"/>
              <w:right w:val="single" w:sz="8" w:space="0" w:color="auto"/>
            </w:tcBorders>
            <w:shd w:val="clear" w:color="auto" w:fill="D9D9D9" w:themeFill="background1" w:themeFillShade="D9"/>
            <w:vAlign w:val="center"/>
            <w:hideMark/>
          </w:tcPr>
          <w:p w:rsidR="004A1A34" w:rsidRPr="00AF3177" w:rsidP="004A1A34" w14:paraId="192E2420"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FAA Form 8310-3</w:t>
            </w:r>
          </w:p>
        </w:tc>
        <w:tc>
          <w:tcPr>
            <w:tcW w:w="2020" w:type="dxa"/>
            <w:tcBorders>
              <w:top w:val="nil"/>
              <w:left w:val="nil"/>
              <w:bottom w:val="single" w:sz="8" w:space="0" w:color="auto"/>
              <w:right w:val="single" w:sz="8" w:space="0" w:color="auto"/>
            </w:tcBorders>
            <w:shd w:val="clear" w:color="auto" w:fill="D9D9D9" w:themeFill="background1" w:themeFillShade="D9"/>
            <w:vAlign w:val="center"/>
            <w:hideMark/>
          </w:tcPr>
          <w:p w:rsidR="004A1A34" w:rsidRPr="00AF3177" w:rsidP="004A1A34" w14:paraId="1A2C9607"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 xml:space="preserve">145.51 Attachments </w:t>
            </w:r>
          </w:p>
        </w:tc>
        <w:tc>
          <w:tcPr>
            <w:tcW w:w="22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A34" w:rsidRPr="00AF3177" w:rsidP="004A1A34" w14:paraId="3B843913" w14:textId="77777777">
            <w:pPr>
              <w:spacing w:after="0" w:line="240" w:lineRule="auto"/>
              <w:rPr>
                <w:rFonts w:ascii="Calibri" w:eastAsia="Times New Roman" w:hAnsi="Calibri" w:cs="Calibri"/>
                <w:b/>
                <w:bCs/>
                <w:color w:val="000000"/>
                <w:sz w:val="20"/>
                <w:szCs w:val="20"/>
              </w:rPr>
            </w:pPr>
          </w:p>
        </w:tc>
      </w:tr>
      <w:tr w14:paraId="67609C8A" w14:textId="77777777" w:rsidTr="0026086C">
        <w:tblPrEx>
          <w:tblW w:w="9680" w:type="dxa"/>
          <w:tblLook w:val="04A0"/>
        </w:tblPrEx>
        <w:trPr>
          <w:trHeight w:val="432"/>
        </w:trPr>
        <w:tc>
          <w:tcPr>
            <w:tcW w:w="3140" w:type="dxa"/>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2306A305"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 of Respondents (annually)</w:t>
            </w:r>
          </w:p>
        </w:tc>
        <w:tc>
          <w:tcPr>
            <w:tcW w:w="2320" w:type="dxa"/>
            <w:tcBorders>
              <w:top w:val="nil"/>
              <w:left w:val="nil"/>
              <w:bottom w:val="single" w:sz="8" w:space="0" w:color="auto"/>
              <w:right w:val="single" w:sz="8" w:space="0" w:color="auto"/>
            </w:tcBorders>
            <w:shd w:val="clear" w:color="auto" w:fill="auto"/>
            <w:vAlign w:val="center"/>
            <w:hideMark/>
          </w:tcPr>
          <w:p w:rsidR="004A1A34" w:rsidRPr="007441E5" w:rsidP="004A1A34" w14:paraId="50A8AC51"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500</w:t>
            </w:r>
          </w:p>
        </w:tc>
        <w:tc>
          <w:tcPr>
            <w:tcW w:w="2020" w:type="dxa"/>
            <w:tcBorders>
              <w:top w:val="nil"/>
              <w:left w:val="nil"/>
              <w:bottom w:val="single" w:sz="8" w:space="0" w:color="auto"/>
              <w:right w:val="single" w:sz="8" w:space="0" w:color="auto"/>
            </w:tcBorders>
            <w:shd w:val="clear" w:color="auto" w:fill="auto"/>
            <w:vAlign w:val="center"/>
            <w:hideMark/>
          </w:tcPr>
          <w:p w:rsidR="004A1A34" w:rsidRPr="00AF3177" w:rsidP="004A1A34" w14:paraId="71E76D6C"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500</w:t>
            </w:r>
          </w:p>
        </w:tc>
        <w:tc>
          <w:tcPr>
            <w:tcW w:w="2200" w:type="dxa"/>
            <w:tcBorders>
              <w:top w:val="nil"/>
              <w:left w:val="nil"/>
              <w:bottom w:val="single" w:sz="8" w:space="0" w:color="auto"/>
              <w:right w:val="single" w:sz="8" w:space="0" w:color="auto"/>
            </w:tcBorders>
            <w:shd w:val="clear" w:color="auto" w:fill="auto"/>
            <w:vAlign w:val="center"/>
            <w:hideMark/>
          </w:tcPr>
          <w:p w:rsidR="004A1A34" w:rsidRPr="007441E5" w:rsidP="004A1A34" w14:paraId="565DCBCF"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500</w:t>
            </w:r>
          </w:p>
        </w:tc>
      </w:tr>
      <w:tr w14:paraId="54D4494D"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006239E5"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Responses per respondent</w:t>
            </w:r>
          </w:p>
        </w:tc>
        <w:tc>
          <w:tcPr>
            <w:tcW w:w="2320" w:type="dxa"/>
            <w:tcBorders>
              <w:top w:val="nil"/>
              <w:left w:val="nil"/>
              <w:bottom w:val="single" w:sz="8" w:space="0" w:color="auto"/>
              <w:right w:val="single" w:sz="8" w:space="0" w:color="auto"/>
            </w:tcBorders>
            <w:shd w:val="clear" w:color="auto" w:fill="auto"/>
            <w:vAlign w:val="center"/>
            <w:hideMark/>
          </w:tcPr>
          <w:p w:rsidR="004A1A34" w:rsidRPr="007441E5" w:rsidP="004A1A34" w14:paraId="5353BEE9"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w:t>
            </w:r>
          </w:p>
        </w:tc>
        <w:tc>
          <w:tcPr>
            <w:tcW w:w="2020" w:type="dxa"/>
            <w:tcBorders>
              <w:top w:val="nil"/>
              <w:left w:val="nil"/>
              <w:bottom w:val="single" w:sz="8" w:space="0" w:color="auto"/>
              <w:right w:val="single" w:sz="8" w:space="0" w:color="auto"/>
            </w:tcBorders>
            <w:shd w:val="clear" w:color="auto" w:fill="auto"/>
            <w:vAlign w:val="center"/>
            <w:hideMark/>
          </w:tcPr>
          <w:p w:rsidR="004A1A34" w:rsidRPr="00AF3177" w:rsidP="004A1A34" w14:paraId="4ECFDDBE"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1</w:t>
            </w:r>
          </w:p>
        </w:tc>
        <w:tc>
          <w:tcPr>
            <w:tcW w:w="2200" w:type="dxa"/>
            <w:tcBorders>
              <w:top w:val="nil"/>
              <w:left w:val="nil"/>
              <w:bottom w:val="single" w:sz="8" w:space="0" w:color="auto"/>
              <w:right w:val="single" w:sz="8" w:space="0" w:color="auto"/>
            </w:tcBorders>
            <w:shd w:val="clear" w:color="auto" w:fill="auto"/>
            <w:vAlign w:val="center"/>
            <w:hideMark/>
          </w:tcPr>
          <w:p w:rsidR="004A1A34" w:rsidRPr="007441E5" w:rsidP="004A1A34" w14:paraId="177A95DF" w14:textId="77777777">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color w:val="000000"/>
                <w:sz w:val="20"/>
                <w:szCs w:val="20"/>
              </w:rPr>
              <w:t>1</w:t>
            </w:r>
          </w:p>
        </w:tc>
      </w:tr>
      <w:tr w14:paraId="34C4C479"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6F0CFF23"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Total # of Responses</w:t>
            </w:r>
          </w:p>
        </w:tc>
        <w:tc>
          <w:tcPr>
            <w:tcW w:w="2320" w:type="dxa"/>
            <w:tcBorders>
              <w:top w:val="nil"/>
              <w:left w:val="nil"/>
              <w:bottom w:val="single" w:sz="8" w:space="0" w:color="auto"/>
              <w:right w:val="single" w:sz="8" w:space="0" w:color="auto"/>
            </w:tcBorders>
            <w:shd w:val="clear" w:color="auto" w:fill="auto"/>
            <w:vAlign w:val="center"/>
            <w:hideMark/>
          </w:tcPr>
          <w:p w:rsidR="004A1A34" w:rsidRPr="00AF3177" w:rsidP="004A1A34" w14:paraId="60A4DEB2"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500</w:t>
            </w:r>
          </w:p>
        </w:tc>
        <w:tc>
          <w:tcPr>
            <w:tcW w:w="2020" w:type="dxa"/>
            <w:tcBorders>
              <w:top w:val="nil"/>
              <w:left w:val="nil"/>
              <w:bottom w:val="single" w:sz="8" w:space="0" w:color="auto"/>
              <w:right w:val="single" w:sz="8" w:space="0" w:color="auto"/>
            </w:tcBorders>
            <w:shd w:val="clear" w:color="auto" w:fill="auto"/>
            <w:vAlign w:val="center"/>
            <w:hideMark/>
          </w:tcPr>
          <w:p w:rsidR="004A1A34" w:rsidRPr="00AF3177" w:rsidP="004A1A34" w14:paraId="30002B9B"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500</w:t>
            </w:r>
          </w:p>
        </w:tc>
        <w:tc>
          <w:tcPr>
            <w:tcW w:w="2200" w:type="dxa"/>
            <w:tcBorders>
              <w:top w:val="nil"/>
              <w:left w:val="nil"/>
              <w:bottom w:val="single" w:sz="8" w:space="0" w:color="auto"/>
              <w:right w:val="single" w:sz="8" w:space="0" w:color="auto"/>
            </w:tcBorders>
            <w:shd w:val="clear" w:color="auto" w:fill="auto"/>
            <w:vAlign w:val="center"/>
            <w:hideMark/>
          </w:tcPr>
          <w:p w:rsidR="004A1A34" w:rsidRPr="00AF3177" w:rsidP="004A1A34" w14:paraId="1195A417"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500</w:t>
            </w:r>
          </w:p>
        </w:tc>
      </w:tr>
      <w:tr w14:paraId="2ABCD1AC"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7BB21FAF"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Time per Response (hours)</w:t>
            </w:r>
          </w:p>
        </w:tc>
        <w:tc>
          <w:tcPr>
            <w:tcW w:w="2320" w:type="dxa"/>
            <w:tcBorders>
              <w:top w:val="nil"/>
              <w:left w:val="nil"/>
              <w:bottom w:val="single" w:sz="8" w:space="0" w:color="auto"/>
              <w:right w:val="single" w:sz="8" w:space="0" w:color="auto"/>
            </w:tcBorders>
            <w:shd w:val="clear" w:color="auto" w:fill="auto"/>
            <w:vAlign w:val="center"/>
            <w:hideMark/>
          </w:tcPr>
          <w:p w:rsidR="004A1A34" w:rsidRPr="007441E5" w:rsidP="004A1A34" w14:paraId="7B767295"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0.25</w:t>
            </w:r>
          </w:p>
        </w:tc>
        <w:tc>
          <w:tcPr>
            <w:tcW w:w="2020" w:type="dxa"/>
            <w:tcBorders>
              <w:top w:val="nil"/>
              <w:left w:val="nil"/>
              <w:bottom w:val="single" w:sz="8" w:space="0" w:color="auto"/>
              <w:right w:val="single" w:sz="8" w:space="0" w:color="auto"/>
            </w:tcBorders>
            <w:shd w:val="clear" w:color="auto" w:fill="auto"/>
            <w:vAlign w:val="center"/>
            <w:hideMark/>
          </w:tcPr>
          <w:p w:rsidR="004A1A34" w:rsidRPr="00AF3177" w:rsidP="004A1A34" w14:paraId="0A16C1A2"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4</w:t>
            </w:r>
          </w:p>
        </w:tc>
        <w:tc>
          <w:tcPr>
            <w:tcW w:w="2200" w:type="dxa"/>
            <w:tcBorders>
              <w:top w:val="nil"/>
              <w:left w:val="nil"/>
              <w:bottom w:val="single" w:sz="8" w:space="0" w:color="auto"/>
              <w:right w:val="single" w:sz="8" w:space="0" w:color="auto"/>
            </w:tcBorders>
            <w:shd w:val="clear" w:color="auto" w:fill="auto"/>
            <w:vAlign w:val="center"/>
            <w:hideMark/>
          </w:tcPr>
          <w:p w:rsidR="004A1A34" w:rsidRPr="007441E5" w:rsidP="004A1A34" w14:paraId="260F0EF0" w14:textId="117F65C8">
            <w:pPr>
              <w:spacing w:after="0" w:line="240" w:lineRule="auto"/>
              <w:jc w:val="center"/>
              <w:rPr>
                <w:rFonts w:ascii="Calibri" w:eastAsia="Times New Roman" w:hAnsi="Calibri" w:cs="Calibri"/>
                <w:b/>
                <w:color w:val="000000"/>
                <w:sz w:val="20"/>
                <w:szCs w:val="20"/>
              </w:rPr>
            </w:pPr>
            <w:r w:rsidRPr="007441E5">
              <w:rPr>
                <w:rFonts w:ascii="Calibri" w:eastAsia="Times New Roman" w:hAnsi="Calibri" w:cs="Calibri"/>
                <w:b/>
                <w:bCs/>
                <w:color w:val="000000"/>
                <w:sz w:val="20"/>
                <w:szCs w:val="20"/>
              </w:rPr>
              <w:t>4.25</w:t>
            </w:r>
          </w:p>
        </w:tc>
      </w:tr>
      <w:tr w14:paraId="5BD07E26"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28C48E13"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Hour Burden (hours)</w:t>
            </w:r>
          </w:p>
        </w:tc>
        <w:tc>
          <w:tcPr>
            <w:tcW w:w="2320" w:type="dxa"/>
            <w:tcBorders>
              <w:top w:val="nil"/>
              <w:left w:val="nil"/>
              <w:bottom w:val="single" w:sz="8" w:space="0" w:color="auto"/>
              <w:right w:val="single" w:sz="8" w:space="0" w:color="auto"/>
            </w:tcBorders>
            <w:shd w:val="clear" w:color="auto" w:fill="auto"/>
            <w:vAlign w:val="center"/>
            <w:hideMark/>
          </w:tcPr>
          <w:p w:rsidR="004A1A34" w:rsidRPr="007441E5" w:rsidP="004A1A34" w14:paraId="178B3989"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125</w:t>
            </w:r>
          </w:p>
        </w:tc>
        <w:tc>
          <w:tcPr>
            <w:tcW w:w="2020" w:type="dxa"/>
            <w:tcBorders>
              <w:top w:val="nil"/>
              <w:left w:val="nil"/>
              <w:bottom w:val="single" w:sz="8" w:space="0" w:color="auto"/>
              <w:right w:val="single" w:sz="8" w:space="0" w:color="auto"/>
            </w:tcBorders>
            <w:shd w:val="clear" w:color="auto" w:fill="auto"/>
            <w:vAlign w:val="center"/>
            <w:hideMark/>
          </w:tcPr>
          <w:p w:rsidR="004A1A34" w:rsidRPr="007441E5" w:rsidP="004A1A34" w14:paraId="532AECF3"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2000</w:t>
            </w:r>
          </w:p>
        </w:tc>
        <w:tc>
          <w:tcPr>
            <w:tcW w:w="2200" w:type="dxa"/>
            <w:tcBorders>
              <w:top w:val="nil"/>
              <w:left w:val="nil"/>
              <w:bottom w:val="single" w:sz="8" w:space="0" w:color="auto"/>
              <w:right w:val="single" w:sz="8" w:space="0" w:color="auto"/>
            </w:tcBorders>
            <w:shd w:val="clear" w:color="auto" w:fill="auto"/>
            <w:vAlign w:val="center"/>
            <w:hideMark/>
          </w:tcPr>
          <w:p w:rsidR="004A1A34" w:rsidRPr="00AF3177" w:rsidP="004A1A34" w14:paraId="30D0F840"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2125</w:t>
            </w:r>
          </w:p>
        </w:tc>
      </w:tr>
      <w:tr w14:paraId="3C679AF5"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68845BE8" w14:textId="77777777">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Cost/Hour</w:t>
            </w:r>
          </w:p>
        </w:tc>
        <w:tc>
          <w:tcPr>
            <w:tcW w:w="2320" w:type="dxa"/>
            <w:tcBorders>
              <w:top w:val="nil"/>
              <w:left w:val="nil"/>
              <w:bottom w:val="single" w:sz="8" w:space="0" w:color="auto"/>
              <w:right w:val="single" w:sz="8" w:space="0" w:color="auto"/>
            </w:tcBorders>
            <w:shd w:val="clear" w:color="auto" w:fill="auto"/>
            <w:vAlign w:val="center"/>
            <w:hideMark/>
          </w:tcPr>
          <w:p w:rsidR="004A1A34" w:rsidRPr="00AF3177" w:rsidP="004A1A34" w14:paraId="38C6C6E5"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47.29</w:t>
            </w:r>
          </w:p>
        </w:tc>
        <w:tc>
          <w:tcPr>
            <w:tcW w:w="2020" w:type="dxa"/>
            <w:tcBorders>
              <w:top w:val="nil"/>
              <w:left w:val="nil"/>
              <w:bottom w:val="single" w:sz="8" w:space="0" w:color="auto"/>
              <w:right w:val="single" w:sz="8" w:space="0" w:color="auto"/>
            </w:tcBorders>
            <w:shd w:val="clear" w:color="auto" w:fill="auto"/>
            <w:vAlign w:val="center"/>
            <w:hideMark/>
          </w:tcPr>
          <w:p w:rsidR="004A1A34" w:rsidRPr="00AF3177" w:rsidP="004A1A34" w14:paraId="3CC92372"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47.29</w:t>
            </w:r>
          </w:p>
        </w:tc>
        <w:tc>
          <w:tcPr>
            <w:tcW w:w="2200" w:type="dxa"/>
            <w:tcBorders>
              <w:top w:val="nil"/>
              <w:left w:val="nil"/>
              <w:bottom w:val="single" w:sz="8" w:space="0" w:color="auto"/>
              <w:right w:val="single" w:sz="8" w:space="0" w:color="auto"/>
            </w:tcBorders>
            <w:shd w:val="clear" w:color="auto" w:fill="auto"/>
            <w:vAlign w:val="center"/>
            <w:hideMark/>
          </w:tcPr>
          <w:p w:rsidR="004A1A34" w:rsidRPr="00AF3177" w:rsidP="004A1A34" w14:paraId="0B61A79B" w14:textId="0A749A65">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 </w:t>
            </w:r>
            <w:r w:rsidR="00AF7BF3">
              <w:rPr>
                <w:rFonts w:ascii="Calibri" w:eastAsia="Times New Roman" w:hAnsi="Calibri" w:cs="Calibri"/>
                <w:color w:val="000000"/>
                <w:sz w:val="20"/>
                <w:szCs w:val="20"/>
              </w:rPr>
              <w:t>--</w:t>
            </w:r>
          </w:p>
        </w:tc>
      </w:tr>
      <w:tr w14:paraId="4F386B27" w14:textId="77777777" w:rsidTr="0026086C">
        <w:tblPrEx>
          <w:tblW w:w="9680" w:type="dxa"/>
          <w:tblLook w:val="04A0"/>
        </w:tblPrEx>
        <w:trPr>
          <w:trHeight w:val="432"/>
        </w:trPr>
        <w:tc>
          <w:tcPr>
            <w:tcW w:w="3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1A34" w:rsidRPr="00AF3177" w:rsidP="004A1A34" w14:paraId="6DB084F0" w14:textId="04D1DC70">
            <w:pPr>
              <w:spacing w:after="0" w:line="240" w:lineRule="auto"/>
              <w:jc w:val="center"/>
              <w:rPr>
                <w:rFonts w:ascii="Calibri" w:eastAsia="Times New Roman" w:hAnsi="Calibri" w:cs="Calibri"/>
                <w:b/>
                <w:bCs/>
                <w:color w:val="000000"/>
                <w:sz w:val="20"/>
                <w:szCs w:val="20"/>
              </w:rPr>
            </w:pPr>
            <w:r w:rsidRPr="00AF3177">
              <w:rPr>
                <w:rFonts w:ascii="Calibri" w:eastAsia="Times New Roman" w:hAnsi="Calibri" w:cs="Calibri"/>
                <w:b/>
                <w:bCs/>
                <w:color w:val="000000"/>
                <w:sz w:val="20"/>
                <w:szCs w:val="20"/>
              </w:rPr>
              <w:t xml:space="preserve">Cost </w:t>
            </w:r>
            <w:r w:rsidRPr="00AF3177" w:rsidR="00146A6F">
              <w:rPr>
                <w:rFonts w:ascii="Calibri" w:eastAsia="Times New Roman" w:hAnsi="Calibri" w:cs="Calibri"/>
                <w:b/>
                <w:bCs/>
                <w:color w:val="000000"/>
                <w:sz w:val="20"/>
                <w:szCs w:val="20"/>
              </w:rPr>
              <w:t>Burden (</w:t>
            </w:r>
            <w:r w:rsidRPr="00AF3177">
              <w:rPr>
                <w:rFonts w:ascii="Calibri" w:eastAsia="Times New Roman" w:hAnsi="Calibri" w:cs="Calibri"/>
                <w:b/>
                <w:bCs/>
                <w:color w:val="000000"/>
                <w:sz w:val="20"/>
                <w:szCs w:val="20"/>
              </w:rPr>
              <w:t>$)</w:t>
            </w:r>
          </w:p>
        </w:tc>
        <w:tc>
          <w:tcPr>
            <w:tcW w:w="2320" w:type="dxa"/>
            <w:tcBorders>
              <w:top w:val="nil"/>
              <w:left w:val="nil"/>
              <w:bottom w:val="single" w:sz="8" w:space="0" w:color="auto"/>
              <w:right w:val="single" w:sz="8" w:space="0" w:color="auto"/>
            </w:tcBorders>
            <w:shd w:val="clear" w:color="auto" w:fill="auto"/>
            <w:vAlign w:val="center"/>
            <w:hideMark/>
          </w:tcPr>
          <w:p w:rsidR="004A1A34" w:rsidRPr="007441E5" w:rsidP="004A1A34" w14:paraId="27E8E685"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5911.25</w:t>
            </w:r>
          </w:p>
        </w:tc>
        <w:tc>
          <w:tcPr>
            <w:tcW w:w="2020" w:type="dxa"/>
            <w:tcBorders>
              <w:top w:val="nil"/>
              <w:left w:val="nil"/>
              <w:bottom w:val="single" w:sz="8" w:space="0" w:color="auto"/>
              <w:right w:val="single" w:sz="8" w:space="0" w:color="auto"/>
            </w:tcBorders>
            <w:shd w:val="clear" w:color="auto" w:fill="auto"/>
            <w:vAlign w:val="center"/>
            <w:hideMark/>
          </w:tcPr>
          <w:p w:rsidR="004A1A34" w:rsidRPr="007441E5" w:rsidP="004A1A34" w14:paraId="2CE0558F" w14:textId="77777777">
            <w:pPr>
              <w:spacing w:after="0" w:line="240" w:lineRule="auto"/>
              <w:jc w:val="center"/>
              <w:rPr>
                <w:rFonts w:ascii="Calibri" w:eastAsia="Times New Roman" w:hAnsi="Calibri" w:cs="Calibri"/>
                <w:color w:val="000000"/>
                <w:sz w:val="20"/>
                <w:szCs w:val="20"/>
              </w:rPr>
            </w:pPr>
            <w:r w:rsidRPr="007441E5">
              <w:rPr>
                <w:rFonts w:ascii="Calibri" w:eastAsia="Times New Roman" w:hAnsi="Calibri" w:cs="Calibri"/>
                <w:color w:val="000000"/>
                <w:sz w:val="20"/>
                <w:szCs w:val="20"/>
              </w:rPr>
              <w:t>94580.00</w:t>
            </w:r>
          </w:p>
        </w:tc>
        <w:tc>
          <w:tcPr>
            <w:tcW w:w="2200" w:type="dxa"/>
            <w:tcBorders>
              <w:top w:val="nil"/>
              <w:left w:val="nil"/>
              <w:bottom w:val="single" w:sz="8" w:space="0" w:color="auto"/>
              <w:right w:val="single" w:sz="8" w:space="0" w:color="auto"/>
            </w:tcBorders>
            <w:shd w:val="clear" w:color="auto" w:fill="auto"/>
            <w:vAlign w:val="center"/>
            <w:hideMark/>
          </w:tcPr>
          <w:p w:rsidR="004A1A34" w:rsidRPr="00AF3177" w:rsidP="004A1A34" w14:paraId="353F0F3D" w14:textId="77777777">
            <w:pPr>
              <w:spacing w:after="0" w:line="240" w:lineRule="auto"/>
              <w:jc w:val="center"/>
              <w:rPr>
                <w:rFonts w:ascii="Calibri" w:eastAsia="Times New Roman" w:hAnsi="Calibri" w:cs="Calibri"/>
                <w:color w:val="000000"/>
                <w:sz w:val="20"/>
                <w:szCs w:val="20"/>
              </w:rPr>
            </w:pPr>
            <w:r w:rsidRPr="00AF3177">
              <w:rPr>
                <w:rFonts w:ascii="Calibri" w:eastAsia="Times New Roman" w:hAnsi="Calibri" w:cs="Calibri"/>
                <w:color w:val="000000"/>
                <w:sz w:val="20"/>
                <w:szCs w:val="20"/>
              </w:rPr>
              <w:t>100491.25</w:t>
            </w:r>
          </w:p>
        </w:tc>
      </w:tr>
    </w:tbl>
    <w:p w:rsidR="00E36429" w:rsidP="005F359E" w14:paraId="35355B37" w14:textId="77777777">
      <w:pPr>
        <w:pStyle w:val="indent-2"/>
        <w:shd w:val="clear" w:color="auto" w:fill="FFFFFF"/>
        <w:spacing w:before="120" w:beforeAutospacing="0" w:after="0" w:afterAutospacing="0"/>
        <w:contextualSpacing/>
        <w:rPr>
          <w:rFonts w:ascii="Calibri" w:hAnsi="Calibri" w:cs="Calibri"/>
          <w:b/>
          <w:bCs/>
        </w:rPr>
      </w:pPr>
    </w:p>
    <w:p w:rsidR="005E14BD" w:rsidP="005F359E" w14:paraId="3C667071" w14:textId="43628281">
      <w:pPr>
        <w:pStyle w:val="indent-2"/>
        <w:shd w:val="clear" w:color="auto" w:fill="FFFFFF"/>
        <w:spacing w:before="120" w:beforeAutospacing="0" w:after="0" w:afterAutospacing="0"/>
        <w:contextualSpacing/>
        <w:rPr>
          <w:rFonts w:ascii="Calibri" w:hAnsi="Calibri" w:cs="Calibri"/>
          <w:b/>
          <w:bCs/>
        </w:rPr>
      </w:pPr>
      <w:r w:rsidRPr="00C4798D">
        <w:rPr>
          <w:rFonts w:ascii="Calibri" w:hAnsi="Calibri" w:cs="Calibri"/>
          <w:b/>
          <w:bCs/>
        </w:rPr>
        <w:t>Manuals RSM/QCM/Training</w:t>
      </w:r>
      <w:r w:rsidR="00C4798D">
        <w:rPr>
          <w:rFonts w:ascii="Calibri" w:hAnsi="Calibri" w:cs="Calibri"/>
          <w:b/>
          <w:bCs/>
        </w:rPr>
        <w:t xml:space="preserve"> (</w:t>
      </w:r>
      <w:r w:rsidR="00112577">
        <w:rPr>
          <w:rFonts w:ascii="Calibri" w:hAnsi="Calibri" w:cs="Calibri"/>
          <w:b/>
          <w:bCs/>
        </w:rPr>
        <w:t xml:space="preserve">§§ 145.163, </w:t>
      </w:r>
      <w:r w:rsidR="003A2548">
        <w:rPr>
          <w:rFonts w:ascii="Calibri" w:hAnsi="Calibri" w:cs="Calibri"/>
          <w:b/>
          <w:bCs/>
        </w:rPr>
        <w:t>145.207, 145.2</w:t>
      </w:r>
      <w:r w:rsidR="002F61C7">
        <w:rPr>
          <w:rFonts w:ascii="Calibri" w:hAnsi="Calibri" w:cs="Calibri"/>
          <w:b/>
          <w:bCs/>
        </w:rPr>
        <w:t>11</w:t>
      </w:r>
      <w:r w:rsidR="00112577">
        <w:rPr>
          <w:rFonts w:ascii="Calibri" w:hAnsi="Calibri" w:cs="Calibri"/>
          <w:b/>
          <w:bCs/>
        </w:rPr>
        <w:t>)</w:t>
      </w:r>
    </w:p>
    <w:p w:rsidR="00112577" w:rsidRPr="00CE374D" w:rsidP="00E20AE1" w14:paraId="536229AE" w14:textId="1A60419B">
      <w:pPr>
        <w:pStyle w:val="indent-2"/>
        <w:shd w:val="clear" w:color="auto" w:fill="FFFFFF"/>
        <w:spacing w:before="0" w:beforeAutospacing="0" w:after="120" w:afterAutospacing="0"/>
        <w:rPr>
          <w:rFonts w:asciiTheme="minorHAnsi" w:hAnsiTheme="minorHAnsi" w:cstheme="minorHAnsi"/>
        </w:rPr>
      </w:pPr>
      <w:r w:rsidRPr="00CE374D">
        <w:rPr>
          <w:rFonts w:asciiTheme="minorHAnsi" w:hAnsiTheme="minorHAnsi" w:cstheme="minorHAnsi"/>
        </w:rPr>
        <w:t>As required by § 145.163, a</w:t>
      </w:r>
      <w:r w:rsidRPr="00CE374D" w:rsidR="00D86A8E">
        <w:rPr>
          <w:rFonts w:asciiTheme="minorHAnsi" w:hAnsiTheme="minorHAnsi" w:cstheme="minorHAnsi"/>
        </w:rPr>
        <w:t xml:space="preserve"> certificated repair station must have and use an employee training program approved by the FAA that consists of initial and recurrent training. A certificated repair station must submit revisions to its training program to its responsible </w:t>
      </w:r>
      <w:r w:rsidRPr="00CE374D" w:rsidR="00E20AE1">
        <w:rPr>
          <w:rFonts w:asciiTheme="minorHAnsi" w:hAnsiTheme="minorHAnsi" w:cstheme="minorHAnsi"/>
        </w:rPr>
        <w:t>FSDO</w:t>
      </w:r>
      <w:r w:rsidRPr="00CE374D">
        <w:rPr>
          <w:rFonts w:asciiTheme="minorHAnsi" w:hAnsiTheme="minorHAnsi" w:cstheme="minorHAnsi"/>
        </w:rPr>
        <w:t xml:space="preserve"> for approval.</w:t>
      </w:r>
    </w:p>
    <w:p w:rsidR="00C4798D" w:rsidRPr="00CE374D" w:rsidP="00E20AE1" w14:paraId="25CBF014" w14:textId="79C19DE3">
      <w:pPr>
        <w:pStyle w:val="indent-2"/>
        <w:shd w:val="clear" w:color="auto" w:fill="FFFFFF"/>
        <w:spacing w:before="0" w:beforeAutospacing="0" w:after="120" w:afterAutospacing="0"/>
        <w:rPr>
          <w:rFonts w:asciiTheme="minorHAnsi" w:hAnsiTheme="minorHAnsi" w:cstheme="minorHAnsi"/>
        </w:rPr>
      </w:pPr>
      <w:r w:rsidRPr="00CE374D">
        <w:rPr>
          <w:rFonts w:asciiTheme="minorHAnsi" w:hAnsiTheme="minorHAnsi" w:cstheme="minorHAnsi"/>
        </w:rPr>
        <w:t xml:space="preserve">As required by § 145.207, </w:t>
      </w:r>
      <w:r w:rsidRPr="00CE374D" w:rsidR="00323CE8">
        <w:rPr>
          <w:rFonts w:asciiTheme="minorHAnsi" w:hAnsiTheme="minorHAnsi" w:cstheme="minorHAnsi"/>
        </w:rPr>
        <w:t>A certificated repair station must prepare and follow a repair station manual acceptable to the FAA, and they must maintain the manual as current</w:t>
      </w:r>
      <w:r w:rsidRPr="00CE374D" w:rsidR="00A20582">
        <w:rPr>
          <w:rFonts w:asciiTheme="minorHAnsi" w:hAnsiTheme="minorHAnsi" w:cstheme="minorHAnsi"/>
        </w:rPr>
        <w:t>. The repair station must provide the manual to is responsible FSDO and notify the FSDO of each revision.</w:t>
      </w:r>
    </w:p>
    <w:p w:rsidR="00A20582" w:rsidP="005F359E" w14:paraId="7D65EADD" w14:textId="09E0A570">
      <w:pPr>
        <w:pStyle w:val="indent-2"/>
        <w:shd w:val="clear" w:color="auto" w:fill="FFFFFF"/>
        <w:spacing w:before="120" w:beforeAutospacing="0" w:after="0" w:afterAutospacing="0"/>
        <w:contextualSpacing/>
        <w:rPr>
          <w:rFonts w:asciiTheme="minorHAnsi" w:hAnsiTheme="minorHAnsi" w:cstheme="minorHAnsi"/>
        </w:rPr>
      </w:pPr>
      <w:r w:rsidRPr="00CE374D">
        <w:rPr>
          <w:rFonts w:asciiTheme="minorHAnsi" w:hAnsiTheme="minorHAnsi" w:cstheme="minorHAnsi"/>
        </w:rPr>
        <w:t xml:space="preserve">As required by § 145.211, </w:t>
      </w:r>
      <w:r w:rsidRPr="00CE374D" w:rsidR="00A94A1F">
        <w:rPr>
          <w:rFonts w:asciiTheme="minorHAnsi" w:hAnsiTheme="minorHAnsi" w:cstheme="minorHAnsi"/>
        </w:rPr>
        <w:t>A certificated repair station must prepare and keep current a quality control manual</w:t>
      </w:r>
      <w:r w:rsidRPr="00CE374D" w:rsidR="00B6742D">
        <w:rPr>
          <w:rFonts w:asciiTheme="minorHAnsi" w:hAnsiTheme="minorHAnsi" w:cstheme="minorHAnsi"/>
        </w:rPr>
        <w:t xml:space="preserve"> and must notify its responsible FSDO of </w:t>
      </w:r>
      <w:r w:rsidRPr="00CE374D" w:rsidR="00CE374D">
        <w:rPr>
          <w:rFonts w:asciiTheme="minorHAnsi" w:hAnsiTheme="minorHAnsi" w:cstheme="minorHAnsi"/>
        </w:rPr>
        <w:t>revisions to the manual.</w:t>
      </w:r>
    </w:p>
    <w:p w:rsidR="0027143F" w:rsidP="005F359E" w14:paraId="1E57A07F" w14:textId="77777777">
      <w:pPr>
        <w:pStyle w:val="indent-2"/>
        <w:shd w:val="clear" w:color="auto" w:fill="FFFFFF"/>
        <w:spacing w:before="120" w:beforeAutospacing="0" w:after="0" w:afterAutospacing="0"/>
        <w:contextualSpacing/>
        <w:rPr>
          <w:rFonts w:asciiTheme="minorHAnsi" w:hAnsiTheme="minorHAnsi" w:cstheme="minorHAnsi"/>
        </w:rPr>
      </w:pPr>
    </w:p>
    <w:p w:rsidR="0027143F" w:rsidP="005F359E" w14:paraId="0107B479" w14:textId="2240377B">
      <w:pPr>
        <w:pStyle w:val="indent-2"/>
        <w:shd w:val="clear" w:color="auto" w:fill="FFFFFF"/>
        <w:spacing w:before="120" w:beforeAutospacing="0" w:after="0" w:afterAutospacing="0"/>
        <w:contextualSpacing/>
        <w:rPr>
          <w:rFonts w:asciiTheme="minorHAnsi" w:hAnsiTheme="minorHAnsi" w:cstheme="minorHAnsi"/>
        </w:rPr>
      </w:pPr>
      <w:r>
        <w:rPr>
          <w:rFonts w:asciiTheme="minorHAnsi" w:hAnsiTheme="minorHAnsi" w:cstheme="minorHAnsi"/>
        </w:rPr>
        <w:t xml:space="preserve">A certificated repair station </w:t>
      </w:r>
      <w:r w:rsidR="004924E1">
        <w:rPr>
          <w:rFonts w:asciiTheme="minorHAnsi" w:hAnsiTheme="minorHAnsi" w:cstheme="minorHAnsi"/>
        </w:rPr>
        <w:t>located outside the US</w:t>
      </w:r>
      <w:r w:rsidR="008A3716">
        <w:rPr>
          <w:rFonts w:asciiTheme="minorHAnsi" w:hAnsiTheme="minorHAnsi" w:cstheme="minorHAnsi"/>
        </w:rPr>
        <w:t>,</w:t>
      </w:r>
      <w:r w:rsidR="004924E1">
        <w:rPr>
          <w:rFonts w:asciiTheme="minorHAnsi" w:hAnsiTheme="minorHAnsi" w:cstheme="minorHAnsi"/>
        </w:rPr>
        <w:t xml:space="preserve"> and in a country with which the </w:t>
      </w:r>
      <w:r w:rsidR="00564CF5">
        <w:rPr>
          <w:rFonts w:asciiTheme="minorHAnsi" w:hAnsiTheme="minorHAnsi" w:cstheme="minorHAnsi"/>
        </w:rPr>
        <w:t xml:space="preserve">FAA maintains a bilateral </w:t>
      </w:r>
      <w:r w:rsidR="00F5564C">
        <w:rPr>
          <w:rFonts w:asciiTheme="minorHAnsi" w:hAnsiTheme="minorHAnsi" w:cstheme="minorHAnsi"/>
        </w:rPr>
        <w:t>agreement</w:t>
      </w:r>
      <w:r w:rsidR="00243AFF">
        <w:rPr>
          <w:rFonts w:asciiTheme="minorHAnsi" w:hAnsiTheme="minorHAnsi" w:cstheme="minorHAnsi"/>
        </w:rPr>
        <w:t xml:space="preserve"> including </w:t>
      </w:r>
      <w:r w:rsidR="000B0FFE">
        <w:rPr>
          <w:rFonts w:asciiTheme="minorHAnsi" w:hAnsiTheme="minorHAnsi" w:cstheme="minorHAnsi"/>
        </w:rPr>
        <w:t xml:space="preserve">Maintenance Implementation </w:t>
      </w:r>
      <w:r w:rsidR="005B5F7B">
        <w:rPr>
          <w:rFonts w:asciiTheme="minorHAnsi" w:hAnsiTheme="minorHAnsi" w:cstheme="minorHAnsi"/>
        </w:rPr>
        <w:t>Procedures</w:t>
      </w:r>
      <w:r w:rsidR="000B0FFE">
        <w:rPr>
          <w:rFonts w:asciiTheme="minorHAnsi" w:hAnsiTheme="minorHAnsi" w:cstheme="minorHAnsi"/>
        </w:rPr>
        <w:t xml:space="preserve"> (MIP)</w:t>
      </w:r>
      <w:r w:rsidR="008A3716">
        <w:rPr>
          <w:rFonts w:asciiTheme="minorHAnsi" w:hAnsiTheme="minorHAnsi" w:cstheme="minorHAnsi"/>
        </w:rPr>
        <w:t>,</w:t>
      </w:r>
      <w:r w:rsidR="00A969B9">
        <w:rPr>
          <w:rFonts w:asciiTheme="minorHAnsi" w:hAnsiTheme="minorHAnsi" w:cstheme="minorHAnsi"/>
        </w:rPr>
        <w:t xml:space="preserve"> must maintain a supplement which </w:t>
      </w:r>
      <w:r w:rsidR="00FC3C03">
        <w:rPr>
          <w:rFonts w:asciiTheme="minorHAnsi" w:hAnsiTheme="minorHAnsi" w:cstheme="minorHAnsi"/>
        </w:rPr>
        <w:t>addresses special conditions agreed to by both</w:t>
      </w:r>
      <w:r w:rsidR="00C83C04">
        <w:rPr>
          <w:rFonts w:asciiTheme="minorHAnsi" w:hAnsiTheme="minorHAnsi" w:cstheme="minorHAnsi"/>
        </w:rPr>
        <w:t xml:space="preserve"> aviation authorities.</w:t>
      </w:r>
      <w:r w:rsidR="00F7433D">
        <w:rPr>
          <w:rFonts w:asciiTheme="minorHAnsi" w:hAnsiTheme="minorHAnsi" w:cstheme="minorHAnsi"/>
        </w:rPr>
        <w:t xml:space="preserve"> </w:t>
      </w:r>
      <w:r w:rsidR="0040041D">
        <w:rPr>
          <w:rFonts w:asciiTheme="minorHAnsi" w:hAnsiTheme="minorHAnsi" w:cstheme="minorHAnsi"/>
        </w:rPr>
        <w:t>Ref:</w:t>
      </w:r>
      <w:r w:rsidR="00F7433D">
        <w:rPr>
          <w:rFonts w:asciiTheme="minorHAnsi" w:hAnsiTheme="minorHAnsi" w:cstheme="minorHAnsi"/>
        </w:rPr>
        <w:t xml:space="preserve"> 14CFR 145</w:t>
      </w:r>
      <w:r w:rsidR="00BA5EDD">
        <w:rPr>
          <w:rFonts w:asciiTheme="minorHAnsi" w:hAnsiTheme="minorHAnsi" w:cstheme="minorHAnsi"/>
        </w:rPr>
        <w:t>.53(b)</w:t>
      </w:r>
      <w:r w:rsidR="0026086C">
        <w:rPr>
          <w:rFonts w:asciiTheme="minorHAnsi" w:hAnsiTheme="minorHAnsi" w:cstheme="minorHAnsi"/>
        </w:rPr>
        <w:t>.</w:t>
      </w:r>
    </w:p>
    <w:p w:rsidR="0026086C" w14:paraId="149D3510" w14:textId="77777777">
      <w:pPr>
        <w:rPr>
          <w:rFonts w:eastAsia="Times New Roman" w:cstheme="minorHAnsi"/>
          <w:sz w:val="24"/>
          <w:szCs w:val="24"/>
        </w:rPr>
      </w:pPr>
      <w:r>
        <w:rPr>
          <w:rFonts w:cstheme="minorHAnsi"/>
        </w:rPr>
        <w:br w:type="page"/>
      </w:r>
    </w:p>
    <w:p w:rsidR="0027143F" w:rsidP="005F359E" w14:paraId="2B60238A" w14:textId="77777777">
      <w:pPr>
        <w:pStyle w:val="indent-2"/>
        <w:shd w:val="clear" w:color="auto" w:fill="FFFFFF"/>
        <w:spacing w:before="120" w:beforeAutospacing="0" w:after="0" w:afterAutospacing="0"/>
        <w:contextualSpacing/>
        <w:rPr>
          <w:rFonts w:asciiTheme="minorHAnsi" w:hAnsiTheme="minorHAnsi" w:cstheme="minorHAnsi"/>
        </w:rPr>
      </w:pPr>
    </w:p>
    <w:p w:rsidR="00CE374D" w:rsidP="005F359E" w14:paraId="56735DBE" w14:textId="77777777">
      <w:pPr>
        <w:pStyle w:val="indent-2"/>
        <w:shd w:val="clear" w:color="auto" w:fill="FFFFFF"/>
        <w:spacing w:before="120" w:beforeAutospacing="0" w:after="0" w:afterAutospacing="0"/>
        <w:contextualSpacing/>
        <w:rPr>
          <w:rFonts w:asciiTheme="minorHAnsi" w:hAnsiTheme="minorHAnsi" w:cstheme="minorHAnsi"/>
        </w:rPr>
      </w:pPr>
    </w:p>
    <w:tbl>
      <w:tblPr>
        <w:tblStyle w:val="TableGrid"/>
        <w:tblW w:w="0" w:type="auto"/>
        <w:tblLook w:val="04A0"/>
      </w:tblPr>
      <w:tblGrid>
        <w:gridCol w:w="2515"/>
        <w:gridCol w:w="1440"/>
        <w:gridCol w:w="1077"/>
        <w:gridCol w:w="997"/>
        <w:gridCol w:w="1682"/>
        <w:gridCol w:w="1223"/>
        <w:gridCol w:w="1280"/>
      </w:tblGrid>
      <w:tr w14:paraId="5E143775" w14:textId="77777777" w:rsidTr="007441E5">
        <w:tblPrEx>
          <w:tblW w:w="0" w:type="auto"/>
          <w:tblLook w:val="04A0"/>
        </w:tblPrEx>
        <w:trPr>
          <w:trHeight w:val="390"/>
        </w:trPr>
        <w:tc>
          <w:tcPr>
            <w:tcW w:w="2515" w:type="dxa"/>
            <w:vMerge w:val="restart"/>
            <w:shd w:val="clear" w:color="auto" w:fill="D9D9D9" w:themeFill="background1" w:themeFillShade="D9"/>
            <w:vAlign w:val="center"/>
            <w:hideMark/>
          </w:tcPr>
          <w:p w:rsidR="00A970AA" w:rsidRPr="00324690" w:rsidP="00324690" w14:paraId="2BA0FEDA"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Part 145 Reporting Burden</w:t>
            </w:r>
          </w:p>
        </w:tc>
        <w:tc>
          <w:tcPr>
            <w:tcW w:w="5196" w:type="dxa"/>
            <w:gridSpan w:val="4"/>
            <w:tcBorders>
              <w:bottom w:val="single" w:sz="4" w:space="0" w:color="auto"/>
            </w:tcBorders>
            <w:shd w:val="clear" w:color="auto" w:fill="D9D9D9" w:themeFill="background1" w:themeFillShade="D9"/>
            <w:vAlign w:val="center"/>
            <w:hideMark/>
          </w:tcPr>
          <w:p w:rsidR="00A970AA" w:rsidRPr="00324690" w:rsidP="00324690" w14:paraId="5A5DB228"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Manuals</w:t>
            </w:r>
          </w:p>
        </w:tc>
        <w:tc>
          <w:tcPr>
            <w:tcW w:w="1223" w:type="dxa"/>
            <w:vMerge w:val="restart"/>
            <w:shd w:val="clear" w:color="auto" w:fill="D9D9D9" w:themeFill="background1" w:themeFillShade="D9"/>
            <w:vAlign w:val="center"/>
            <w:hideMark/>
          </w:tcPr>
          <w:p w:rsidR="00A970AA" w:rsidRPr="00324690" w:rsidP="00324690" w14:paraId="578894E0"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MIP/MAG Supplement</w:t>
            </w:r>
          </w:p>
        </w:tc>
        <w:tc>
          <w:tcPr>
            <w:tcW w:w="1280" w:type="dxa"/>
            <w:vMerge w:val="restart"/>
            <w:shd w:val="clear" w:color="auto" w:fill="D9D9D9" w:themeFill="background1" w:themeFillShade="D9"/>
            <w:vAlign w:val="center"/>
            <w:hideMark/>
          </w:tcPr>
          <w:p w:rsidR="00A970AA" w:rsidRPr="00324690" w:rsidP="00324690" w14:paraId="2DC4483E"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Total</w:t>
            </w:r>
          </w:p>
        </w:tc>
      </w:tr>
      <w:tr w14:paraId="7B599122" w14:textId="77777777" w:rsidTr="007441E5">
        <w:tblPrEx>
          <w:tblW w:w="0" w:type="auto"/>
          <w:tblLook w:val="04A0"/>
        </w:tblPrEx>
        <w:trPr>
          <w:trHeight w:val="534"/>
        </w:trPr>
        <w:tc>
          <w:tcPr>
            <w:tcW w:w="2515" w:type="dxa"/>
            <w:vMerge/>
            <w:tcBorders>
              <w:bottom w:val="single" w:sz="4" w:space="0" w:color="auto"/>
            </w:tcBorders>
            <w:vAlign w:val="center"/>
            <w:hideMark/>
          </w:tcPr>
          <w:p w:rsidR="00A970AA" w:rsidRPr="00324690" w:rsidP="005E235D" w14:paraId="48A0618A" w14:textId="77777777">
            <w:pPr>
              <w:jc w:val="center"/>
              <w:rPr>
                <w:rFonts w:ascii="Calibri" w:eastAsia="Times New Roman" w:hAnsi="Calibri" w:cs="Calibri"/>
                <w:b/>
                <w:bCs/>
                <w:sz w:val="20"/>
                <w:szCs w:val="20"/>
              </w:rPr>
            </w:pPr>
          </w:p>
        </w:tc>
        <w:tc>
          <w:tcPr>
            <w:tcW w:w="1440" w:type="dxa"/>
            <w:shd w:val="clear" w:color="auto" w:fill="D9D9D9" w:themeFill="background1" w:themeFillShade="D9"/>
            <w:vAlign w:val="center"/>
            <w:hideMark/>
          </w:tcPr>
          <w:p w:rsidR="00A970AA" w:rsidRPr="00324690" w:rsidP="005E235D" w14:paraId="4BCAC366" w14:textId="6FF40D23">
            <w:pPr>
              <w:jc w:val="center"/>
              <w:rPr>
                <w:rFonts w:ascii="Calibri" w:eastAsia="Times New Roman" w:hAnsi="Calibri" w:cs="Calibri"/>
                <w:b/>
                <w:bCs/>
                <w:sz w:val="20"/>
                <w:szCs w:val="20"/>
              </w:rPr>
            </w:pPr>
            <w:r w:rsidRPr="00324690">
              <w:rPr>
                <w:rFonts w:ascii="Calibri" w:eastAsia="Times New Roman" w:hAnsi="Calibri" w:cs="Calibri"/>
                <w:b/>
                <w:bCs/>
                <w:sz w:val="20"/>
                <w:szCs w:val="20"/>
              </w:rPr>
              <w:t>Initial RSM/</w:t>
            </w:r>
            <w:r w:rsidR="00D40B2E">
              <w:rPr>
                <w:rFonts w:ascii="Calibri" w:eastAsia="Times New Roman" w:hAnsi="Calibri" w:cs="Calibri"/>
                <w:b/>
                <w:bCs/>
                <w:sz w:val="20"/>
                <w:szCs w:val="20"/>
              </w:rPr>
              <w:t xml:space="preserve"> </w:t>
            </w:r>
            <w:r w:rsidRPr="00324690">
              <w:rPr>
                <w:rFonts w:ascii="Calibri" w:eastAsia="Times New Roman" w:hAnsi="Calibri" w:cs="Calibri"/>
                <w:b/>
                <w:bCs/>
                <w:sz w:val="20"/>
                <w:szCs w:val="20"/>
              </w:rPr>
              <w:t>QCM/Training</w:t>
            </w:r>
          </w:p>
        </w:tc>
        <w:tc>
          <w:tcPr>
            <w:tcW w:w="1077" w:type="dxa"/>
            <w:shd w:val="clear" w:color="auto" w:fill="D9D9D9" w:themeFill="background1" w:themeFillShade="D9"/>
            <w:vAlign w:val="center"/>
            <w:hideMark/>
          </w:tcPr>
          <w:p w:rsidR="00A970AA" w:rsidRPr="00324690" w:rsidP="005E235D" w14:paraId="3CB6F8D8"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RSM Revisions</w:t>
            </w:r>
          </w:p>
        </w:tc>
        <w:tc>
          <w:tcPr>
            <w:tcW w:w="997" w:type="dxa"/>
            <w:shd w:val="clear" w:color="auto" w:fill="D9D9D9" w:themeFill="background1" w:themeFillShade="D9"/>
            <w:vAlign w:val="center"/>
            <w:hideMark/>
          </w:tcPr>
          <w:p w:rsidR="00A970AA" w:rsidRPr="00324690" w:rsidP="005E235D" w14:paraId="527559AC"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QCM Revisions</w:t>
            </w:r>
          </w:p>
        </w:tc>
        <w:tc>
          <w:tcPr>
            <w:tcW w:w="1682" w:type="dxa"/>
            <w:shd w:val="clear" w:color="auto" w:fill="D9D9D9" w:themeFill="background1" w:themeFillShade="D9"/>
            <w:vAlign w:val="center"/>
            <w:hideMark/>
          </w:tcPr>
          <w:p w:rsidR="00A970AA" w:rsidRPr="00324690" w:rsidP="005E235D" w14:paraId="7AFE0834" w14:textId="77777777">
            <w:pPr>
              <w:jc w:val="center"/>
              <w:rPr>
                <w:rFonts w:ascii="Calibri" w:eastAsia="Times New Roman" w:hAnsi="Calibri" w:cs="Calibri"/>
                <w:b/>
                <w:bCs/>
                <w:sz w:val="20"/>
                <w:szCs w:val="20"/>
              </w:rPr>
            </w:pPr>
            <w:r w:rsidRPr="00324690">
              <w:rPr>
                <w:rFonts w:ascii="Calibri" w:eastAsia="Times New Roman" w:hAnsi="Calibri" w:cs="Calibri"/>
                <w:b/>
                <w:bCs/>
                <w:sz w:val="20"/>
                <w:szCs w:val="20"/>
              </w:rPr>
              <w:t>Training Program Revision</w:t>
            </w:r>
          </w:p>
        </w:tc>
        <w:tc>
          <w:tcPr>
            <w:tcW w:w="1223" w:type="dxa"/>
            <w:vMerge/>
            <w:vAlign w:val="center"/>
            <w:hideMark/>
          </w:tcPr>
          <w:p w:rsidR="00A970AA" w:rsidRPr="00324690" w:rsidP="005E235D" w14:paraId="7E8DA23B" w14:textId="77777777">
            <w:pPr>
              <w:jc w:val="center"/>
              <w:rPr>
                <w:rFonts w:ascii="Calibri" w:eastAsia="Times New Roman" w:hAnsi="Calibri" w:cs="Calibri"/>
                <w:b/>
                <w:bCs/>
                <w:sz w:val="20"/>
                <w:szCs w:val="20"/>
              </w:rPr>
            </w:pPr>
          </w:p>
        </w:tc>
        <w:tc>
          <w:tcPr>
            <w:tcW w:w="1280" w:type="dxa"/>
            <w:vMerge/>
            <w:vAlign w:val="center"/>
            <w:hideMark/>
          </w:tcPr>
          <w:p w:rsidR="00A970AA" w:rsidRPr="00324690" w:rsidP="005E235D" w14:paraId="1A95AEA4" w14:textId="77777777">
            <w:pPr>
              <w:jc w:val="center"/>
              <w:rPr>
                <w:rFonts w:ascii="Calibri" w:eastAsia="Times New Roman" w:hAnsi="Calibri" w:cs="Calibri"/>
                <w:b/>
                <w:bCs/>
                <w:sz w:val="20"/>
                <w:szCs w:val="20"/>
              </w:rPr>
            </w:pPr>
          </w:p>
        </w:tc>
      </w:tr>
      <w:tr w14:paraId="261E4C82"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5E235D" w:rsidP="005E235D" w14:paraId="3621B119"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 of Respondents (annually)</w:t>
            </w:r>
          </w:p>
        </w:tc>
        <w:tc>
          <w:tcPr>
            <w:tcW w:w="1440" w:type="dxa"/>
            <w:vAlign w:val="center"/>
            <w:hideMark/>
          </w:tcPr>
          <w:p w:rsidR="00A970AA" w:rsidRPr="00CB386F" w:rsidP="005E235D" w14:paraId="4593EDB7" w14:textId="77777777">
            <w:pPr>
              <w:jc w:val="center"/>
              <w:rPr>
                <w:rFonts w:ascii="Calibri" w:eastAsia="Times New Roman" w:hAnsi="Calibri" w:cs="Calibri"/>
                <w:sz w:val="20"/>
                <w:szCs w:val="20"/>
              </w:rPr>
            </w:pPr>
            <w:r w:rsidRPr="00CB386F">
              <w:rPr>
                <w:rFonts w:ascii="Calibri" w:eastAsia="Times New Roman" w:hAnsi="Calibri" w:cs="Calibri"/>
                <w:sz w:val="20"/>
                <w:szCs w:val="20"/>
              </w:rPr>
              <w:t>125</w:t>
            </w:r>
          </w:p>
        </w:tc>
        <w:tc>
          <w:tcPr>
            <w:tcW w:w="1077" w:type="dxa"/>
            <w:vAlign w:val="center"/>
            <w:hideMark/>
          </w:tcPr>
          <w:p w:rsidR="00A970AA" w:rsidRPr="00CB386F" w:rsidP="005E235D" w14:paraId="571352F5" w14:textId="77777777">
            <w:pPr>
              <w:jc w:val="center"/>
              <w:rPr>
                <w:rFonts w:ascii="Calibri" w:eastAsia="Times New Roman" w:hAnsi="Calibri" w:cs="Calibri"/>
                <w:sz w:val="20"/>
                <w:szCs w:val="20"/>
              </w:rPr>
            </w:pPr>
            <w:r w:rsidRPr="00CB386F">
              <w:rPr>
                <w:rFonts w:ascii="Calibri" w:eastAsia="Times New Roman" w:hAnsi="Calibri" w:cs="Calibri"/>
                <w:sz w:val="20"/>
                <w:szCs w:val="20"/>
              </w:rPr>
              <w:t>200</w:t>
            </w:r>
          </w:p>
        </w:tc>
        <w:tc>
          <w:tcPr>
            <w:tcW w:w="997" w:type="dxa"/>
            <w:vAlign w:val="center"/>
            <w:hideMark/>
          </w:tcPr>
          <w:p w:rsidR="00A970AA" w:rsidRPr="00CB386F" w:rsidP="005E235D" w14:paraId="1B6253CD"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682" w:type="dxa"/>
            <w:vAlign w:val="center"/>
            <w:hideMark/>
          </w:tcPr>
          <w:p w:rsidR="00A970AA" w:rsidRPr="00CB386F" w:rsidP="005E235D" w14:paraId="2635AE4D"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223" w:type="dxa"/>
            <w:vAlign w:val="center"/>
            <w:hideMark/>
          </w:tcPr>
          <w:p w:rsidR="00A970AA" w:rsidRPr="00CB386F" w:rsidP="005E235D" w14:paraId="746C76BE"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280" w:type="dxa"/>
            <w:vAlign w:val="center"/>
            <w:hideMark/>
          </w:tcPr>
          <w:p w:rsidR="00A970AA" w:rsidRPr="005E235D" w:rsidP="005E235D" w14:paraId="00144EC3"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475</w:t>
            </w:r>
          </w:p>
        </w:tc>
      </w:tr>
      <w:tr w14:paraId="0D49654C"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5E235D" w:rsidP="005E235D" w14:paraId="7369DD82"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Responses per respondent</w:t>
            </w:r>
          </w:p>
        </w:tc>
        <w:tc>
          <w:tcPr>
            <w:tcW w:w="1440" w:type="dxa"/>
            <w:vAlign w:val="center"/>
            <w:hideMark/>
          </w:tcPr>
          <w:p w:rsidR="00A970AA" w:rsidRPr="00CB386F" w:rsidP="005E235D" w14:paraId="3F63BA3D" w14:textId="77777777">
            <w:pPr>
              <w:jc w:val="center"/>
              <w:rPr>
                <w:rFonts w:ascii="Calibri" w:eastAsia="Times New Roman" w:hAnsi="Calibri" w:cs="Calibri"/>
                <w:sz w:val="20"/>
                <w:szCs w:val="20"/>
              </w:rPr>
            </w:pPr>
            <w:r w:rsidRPr="00CB386F">
              <w:rPr>
                <w:rFonts w:ascii="Calibri" w:eastAsia="Times New Roman" w:hAnsi="Calibri" w:cs="Calibri"/>
                <w:sz w:val="20"/>
                <w:szCs w:val="20"/>
              </w:rPr>
              <w:t>1</w:t>
            </w:r>
          </w:p>
        </w:tc>
        <w:tc>
          <w:tcPr>
            <w:tcW w:w="1077" w:type="dxa"/>
            <w:vAlign w:val="center"/>
            <w:hideMark/>
          </w:tcPr>
          <w:p w:rsidR="00A970AA" w:rsidRPr="00CB386F" w:rsidP="005E235D" w14:paraId="6FEC934B" w14:textId="77777777">
            <w:pPr>
              <w:jc w:val="center"/>
              <w:rPr>
                <w:rFonts w:ascii="Calibri" w:eastAsia="Times New Roman" w:hAnsi="Calibri" w:cs="Calibri"/>
                <w:sz w:val="20"/>
                <w:szCs w:val="20"/>
              </w:rPr>
            </w:pPr>
            <w:r w:rsidRPr="00CB386F">
              <w:rPr>
                <w:rFonts w:ascii="Calibri" w:eastAsia="Times New Roman" w:hAnsi="Calibri" w:cs="Calibri"/>
                <w:sz w:val="20"/>
                <w:szCs w:val="20"/>
              </w:rPr>
              <w:t>1</w:t>
            </w:r>
          </w:p>
        </w:tc>
        <w:tc>
          <w:tcPr>
            <w:tcW w:w="997" w:type="dxa"/>
            <w:vAlign w:val="center"/>
            <w:hideMark/>
          </w:tcPr>
          <w:p w:rsidR="00A970AA" w:rsidRPr="00CB386F" w:rsidP="005E235D" w14:paraId="61DB9BFB" w14:textId="77777777">
            <w:pPr>
              <w:jc w:val="center"/>
              <w:rPr>
                <w:rFonts w:ascii="Calibri" w:eastAsia="Times New Roman" w:hAnsi="Calibri" w:cs="Calibri"/>
                <w:sz w:val="20"/>
                <w:szCs w:val="20"/>
              </w:rPr>
            </w:pPr>
            <w:r w:rsidRPr="00CB386F">
              <w:rPr>
                <w:rFonts w:ascii="Calibri" w:eastAsia="Times New Roman" w:hAnsi="Calibri" w:cs="Calibri"/>
                <w:sz w:val="20"/>
                <w:szCs w:val="20"/>
              </w:rPr>
              <w:t>1</w:t>
            </w:r>
          </w:p>
        </w:tc>
        <w:tc>
          <w:tcPr>
            <w:tcW w:w="1682" w:type="dxa"/>
            <w:vAlign w:val="center"/>
            <w:hideMark/>
          </w:tcPr>
          <w:p w:rsidR="00A970AA" w:rsidRPr="00CB386F" w:rsidP="005E235D" w14:paraId="40FBD037" w14:textId="77777777">
            <w:pPr>
              <w:jc w:val="center"/>
              <w:rPr>
                <w:rFonts w:ascii="Calibri" w:eastAsia="Times New Roman" w:hAnsi="Calibri" w:cs="Calibri"/>
                <w:sz w:val="20"/>
                <w:szCs w:val="20"/>
              </w:rPr>
            </w:pPr>
            <w:r w:rsidRPr="00CB386F">
              <w:rPr>
                <w:rFonts w:ascii="Calibri" w:eastAsia="Times New Roman" w:hAnsi="Calibri" w:cs="Calibri"/>
                <w:sz w:val="20"/>
                <w:szCs w:val="20"/>
              </w:rPr>
              <w:t>1</w:t>
            </w:r>
          </w:p>
        </w:tc>
        <w:tc>
          <w:tcPr>
            <w:tcW w:w="1223" w:type="dxa"/>
            <w:vAlign w:val="center"/>
            <w:hideMark/>
          </w:tcPr>
          <w:p w:rsidR="00A970AA" w:rsidRPr="00CB386F" w:rsidP="005E235D" w14:paraId="176F9444" w14:textId="77777777">
            <w:pPr>
              <w:jc w:val="center"/>
              <w:rPr>
                <w:rFonts w:ascii="Calibri" w:eastAsia="Times New Roman" w:hAnsi="Calibri" w:cs="Calibri"/>
                <w:sz w:val="20"/>
                <w:szCs w:val="20"/>
              </w:rPr>
            </w:pPr>
            <w:r w:rsidRPr="00CB386F">
              <w:rPr>
                <w:rFonts w:ascii="Calibri" w:eastAsia="Times New Roman" w:hAnsi="Calibri" w:cs="Calibri"/>
                <w:sz w:val="20"/>
                <w:szCs w:val="20"/>
              </w:rPr>
              <w:t>1</w:t>
            </w:r>
          </w:p>
        </w:tc>
        <w:tc>
          <w:tcPr>
            <w:tcW w:w="1280" w:type="dxa"/>
            <w:vAlign w:val="center"/>
            <w:hideMark/>
          </w:tcPr>
          <w:p w:rsidR="00A970AA" w:rsidRPr="005E235D" w:rsidP="005E235D" w14:paraId="2E97B6B7" w14:textId="607CB0DD">
            <w:pPr>
              <w:jc w:val="center"/>
              <w:rPr>
                <w:rFonts w:ascii="Calibri" w:eastAsia="Times New Roman" w:hAnsi="Calibri" w:cs="Calibri"/>
                <w:b/>
                <w:bCs/>
                <w:sz w:val="20"/>
                <w:szCs w:val="20"/>
              </w:rPr>
            </w:pPr>
            <w:r>
              <w:rPr>
                <w:rFonts w:ascii="Calibri" w:eastAsia="Times New Roman" w:hAnsi="Calibri" w:cs="Calibri"/>
                <w:b/>
                <w:bCs/>
                <w:sz w:val="20"/>
                <w:szCs w:val="20"/>
              </w:rPr>
              <w:t>1</w:t>
            </w:r>
          </w:p>
        </w:tc>
      </w:tr>
      <w:tr w14:paraId="3A4DDE4C"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5E235D" w:rsidP="005E235D" w14:paraId="53BFCDC7"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Total # of Responses</w:t>
            </w:r>
          </w:p>
        </w:tc>
        <w:tc>
          <w:tcPr>
            <w:tcW w:w="1440" w:type="dxa"/>
            <w:vAlign w:val="center"/>
            <w:hideMark/>
          </w:tcPr>
          <w:p w:rsidR="00A970AA" w:rsidRPr="00CB386F" w:rsidP="005E235D" w14:paraId="00463BD7" w14:textId="77777777">
            <w:pPr>
              <w:jc w:val="center"/>
              <w:rPr>
                <w:rFonts w:ascii="Calibri" w:eastAsia="Times New Roman" w:hAnsi="Calibri" w:cs="Calibri"/>
                <w:sz w:val="20"/>
                <w:szCs w:val="20"/>
              </w:rPr>
            </w:pPr>
            <w:r w:rsidRPr="00CB386F">
              <w:rPr>
                <w:rFonts w:ascii="Calibri" w:eastAsia="Times New Roman" w:hAnsi="Calibri" w:cs="Calibri"/>
                <w:sz w:val="20"/>
                <w:szCs w:val="20"/>
              </w:rPr>
              <w:t>125</w:t>
            </w:r>
          </w:p>
        </w:tc>
        <w:tc>
          <w:tcPr>
            <w:tcW w:w="1077" w:type="dxa"/>
            <w:vAlign w:val="center"/>
            <w:hideMark/>
          </w:tcPr>
          <w:p w:rsidR="00A970AA" w:rsidRPr="00CB386F" w:rsidP="005E235D" w14:paraId="217253D7" w14:textId="77777777">
            <w:pPr>
              <w:jc w:val="center"/>
              <w:rPr>
                <w:rFonts w:ascii="Calibri" w:eastAsia="Times New Roman" w:hAnsi="Calibri" w:cs="Calibri"/>
                <w:sz w:val="20"/>
                <w:szCs w:val="20"/>
              </w:rPr>
            </w:pPr>
            <w:r w:rsidRPr="00CB386F">
              <w:rPr>
                <w:rFonts w:ascii="Calibri" w:eastAsia="Times New Roman" w:hAnsi="Calibri" w:cs="Calibri"/>
                <w:sz w:val="20"/>
                <w:szCs w:val="20"/>
              </w:rPr>
              <w:t>200</w:t>
            </w:r>
          </w:p>
        </w:tc>
        <w:tc>
          <w:tcPr>
            <w:tcW w:w="997" w:type="dxa"/>
            <w:vAlign w:val="center"/>
            <w:hideMark/>
          </w:tcPr>
          <w:p w:rsidR="00A970AA" w:rsidRPr="00CB386F" w:rsidP="005E235D" w14:paraId="3A072371"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682" w:type="dxa"/>
            <w:vAlign w:val="center"/>
            <w:hideMark/>
          </w:tcPr>
          <w:p w:rsidR="00A970AA" w:rsidRPr="00CB386F" w:rsidP="005E235D" w14:paraId="3EE78117"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223" w:type="dxa"/>
            <w:vAlign w:val="center"/>
            <w:hideMark/>
          </w:tcPr>
          <w:p w:rsidR="00A970AA" w:rsidRPr="00CB386F" w:rsidP="005E235D" w14:paraId="52501D6E" w14:textId="77777777">
            <w:pPr>
              <w:jc w:val="center"/>
              <w:rPr>
                <w:rFonts w:ascii="Calibri" w:eastAsia="Times New Roman" w:hAnsi="Calibri" w:cs="Calibri"/>
                <w:sz w:val="20"/>
                <w:szCs w:val="20"/>
              </w:rPr>
            </w:pPr>
            <w:r w:rsidRPr="00CB386F">
              <w:rPr>
                <w:rFonts w:ascii="Calibri" w:eastAsia="Times New Roman" w:hAnsi="Calibri" w:cs="Calibri"/>
                <w:sz w:val="20"/>
                <w:szCs w:val="20"/>
              </w:rPr>
              <w:t>50</w:t>
            </w:r>
          </w:p>
        </w:tc>
        <w:tc>
          <w:tcPr>
            <w:tcW w:w="1280" w:type="dxa"/>
            <w:vAlign w:val="center"/>
            <w:hideMark/>
          </w:tcPr>
          <w:p w:rsidR="00A970AA" w:rsidRPr="007441E5" w:rsidP="005E235D" w14:paraId="6685E923" w14:textId="10AB2208">
            <w:pPr>
              <w:jc w:val="center"/>
              <w:rPr>
                <w:rFonts w:ascii="Calibri" w:eastAsia="Times New Roman" w:hAnsi="Calibri" w:cs="Calibri"/>
                <w:sz w:val="20"/>
                <w:szCs w:val="20"/>
              </w:rPr>
            </w:pPr>
            <w:r w:rsidRPr="007441E5">
              <w:rPr>
                <w:rFonts w:ascii="Calibri" w:eastAsia="Times New Roman" w:hAnsi="Calibri" w:cs="Calibri"/>
                <w:sz w:val="20"/>
                <w:szCs w:val="20"/>
              </w:rPr>
              <w:t>475</w:t>
            </w:r>
          </w:p>
        </w:tc>
      </w:tr>
      <w:tr w14:paraId="6671E7BF"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5E235D" w:rsidP="005E235D" w14:paraId="5855E9BE"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Time per Response (hours)</w:t>
            </w:r>
          </w:p>
        </w:tc>
        <w:tc>
          <w:tcPr>
            <w:tcW w:w="1440" w:type="dxa"/>
            <w:vAlign w:val="center"/>
            <w:hideMark/>
          </w:tcPr>
          <w:p w:rsidR="00A970AA" w:rsidRPr="00CB386F" w:rsidP="005E235D" w14:paraId="72F4F995" w14:textId="77777777">
            <w:pPr>
              <w:jc w:val="center"/>
              <w:rPr>
                <w:rFonts w:ascii="Calibri" w:eastAsia="Times New Roman" w:hAnsi="Calibri" w:cs="Calibri"/>
                <w:sz w:val="20"/>
                <w:szCs w:val="20"/>
              </w:rPr>
            </w:pPr>
            <w:r w:rsidRPr="00CB386F">
              <w:rPr>
                <w:rFonts w:ascii="Calibri" w:eastAsia="Times New Roman" w:hAnsi="Calibri" w:cs="Calibri"/>
                <w:sz w:val="20"/>
                <w:szCs w:val="20"/>
              </w:rPr>
              <w:t>120</w:t>
            </w:r>
          </w:p>
        </w:tc>
        <w:tc>
          <w:tcPr>
            <w:tcW w:w="1077" w:type="dxa"/>
            <w:vAlign w:val="center"/>
            <w:hideMark/>
          </w:tcPr>
          <w:p w:rsidR="00A970AA" w:rsidRPr="00CB386F" w:rsidP="005E235D" w14:paraId="3B17C7FC" w14:textId="77777777">
            <w:pPr>
              <w:jc w:val="center"/>
              <w:rPr>
                <w:rFonts w:ascii="Calibri" w:eastAsia="Times New Roman" w:hAnsi="Calibri" w:cs="Calibri"/>
                <w:sz w:val="20"/>
                <w:szCs w:val="20"/>
              </w:rPr>
            </w:pPr>
            <w:r w:rsidRPr="00CB386F">
              <w:rPr>
                <w:rFonts w:ascii="Calibri" w:eastAsia="Times New Roman" w:hAnsi="Calibri" w:cs="Calibri"/>
                <w:sz w:val="20"/>
                <w:szCs w:val="20"/>
              </w:rPr>
              <w:t>8</w:t>
            </w:r>
          </w:p>
        </w:tc>
        <w:tc>
          <w:tcPr>
            <w:tcW w:w="997" w:type="dxa"/>
            <w:vAlign w:val="center"/>
            <w:hideMark/>
          </w:tcPr>
          <w:p w:rsidR="00A970AA" w:rsidRPr="00CB386F" w:rsidP="005E235D" w14:paraId="1A5FD5F5" w14:textId="77777777">
            <w:pPr>
              <w:jc w:val="center"/>
              <w:rPr>
                <w:rFonts w:ascii="Calibri" w:eastAsia="Times New Roman" w:hAnsi="Calibri" w:cs="Calibri"/>
                <w:sz w:val="20"/>
                <w:szCs w:val="20"/>
              </w:rPr>
            </w:pPr>
            <w:r w:rsidRPr="00CB386F">
              <w:rPr>
                <w:rFonts w:ascii="Calibri" w:eastAsia="Times New Roman" w:hAnsi="Calibri" w:cs="Calibri"/>
                <w:sz w:val="20"/>
                <w:szCs w:val="20"/>
              </w:rPr>
              <w:t>8</w:t>
            </w:r>
          </w:p>
        </w:tc>
        <w:tc>
          <w:tcPr>
            <w:tcW w:w="1682" w:type="dxa"/>
            <w:vAlign w:val="center"/>
            <w:hideMark/>
          </w:tcPr>
          <w:p w:rsidR="00A970AA" w:rsidRPr="00CB386F" w:rsidP="005E235D" w14:paraId="699FCF73" w14:textId="77777777">
            <w:pPr>
              <w:jc w:val="center"/>
              <w:rPr>
                <w:rFonts w:ascii="Calibri" w:eastAsia="Times New Roman" w:hAnsi="Calibri" w:cs="Calibri"/>
                <w:sz w:val="20"/>
                <w:szCs w:val="20"/>
              </w:rPr>
            </w:pPr>
            <w:r w:rsidRPr="00CB386F">
              <w:rPr>
                <w:rFonts w:ascii="Calibri" w:eastAsia="Times New Roman" w:hAnsi="Calibri" w:cs="Calibri"/>
                <w:sz w:val="20"/>
                <w:szCs w:val="20"/>
              </w:rPr>
              <w:t>8</w:t>
            </w:r>
          </w:p>
        </w:tc>
        <w:tc>
          <w:tcPr>
            <w:tcW w:w="1223" w:type="dxa"/>
            <w:vAlign w:val="center"/>
            <w:hideMark/>
          </w:tcPr>
          <w:p w:rsidR="00A970AA" w:rsidRPr="00CB386F" w:rsidP="005E235D" w14:paraId="32E65881" w14:textId="77777777">
            <w:pPr>
              <w:jc w:val="center"/>
              <w:rPr>
                <w:rFonts w:ascii="Calibri" w:eastAsia="Times New Roman" w:hAnsi="Calibri" w:cs="Calibri"/>
                <w:sz w:val="20"/>
                <w:szCs w:val="20"/>
              </w:rPr>
            </w:pPr>
            <w:r w:rsidRPr="00CB386F">
              <w:rPr>
                <w:rFonts w:ascii="Calibri" w:eastAsia="Times New Roman" w:hAnsi="Calibri" w:cs="Calibri"/>
                <w:sz w:val="20"/>
                <w:szCs w:val="20"/>
              </w:rPr>
              <w:t>40</w:t>
            </w:r>
          </w:p>
        </w:tc>
        <w:tc>
          <w:tcPr>
            <w:tcW w:w="1280" w:type="dxa"/>
            <w:vAlign w:val="center"/>
            <w:hideMark/>
          </w:tcPr>
          <w:p w:rsidR="00A970AA" w:rsidRPr="005E235D" w:rsidP="005E235D" w14:paraId="49DE0BA7" w14:textId="5F70770E">
            <w:pPr>
              <w:jc w:val="center"/>
              <w:rPr>
                <w:rFonts w:ascii="Calibri" w:eastAsia="Times New Roman" w:hAnsi="Calibri" w:cs="Calibri"/>
                <w:b/>
                <w:bCs/>
                <w:sz w:val="20"/>
                <w:szCs w:val="20"/>
              </w:rPr>
            </w:pPr>
            <w:r w:rsidRPr="00350893">
              <w:rPr>
                <w:rFonts w:ascii="Calibri" w:eastAsia="Times New Roman" w:hAnsi="Calibri" w:cs="Calibri"/>
                <w:b/>
                <w:bCs/>
                <w:sz w:val="20"/>
                <w:szCs w:val="20"/>
              </w:rPr>
              <w:t>41</w:t>
            </w:r>
          </w:p>
        </w:tc>
      </w:tr>
      <w:tr w14:paraId="5A5AC2F1"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5E235D" w:rsidP="00857FF4" w14:paraId="3AD481AC" w14:textId="77777777">
            <w:pPr>
              <w:jc w:val="center"/>
              <w:rPr>
                <w:rFonts w:ascii="Calibri" w:eastAsia="Times New Roman" w:hAnsi="Calibri" w:cs="Calibri"/>
                <w:b/>
                <w:bCs/>
                <w:sz w:val="20"/>
                <w:szCs w:val="20"/>
              </w:rPr>
            </w:pPr>
            <w:r w:rsidRPr="005E235D">
              <w:rPr>
                <w:rFonts w:ascii="Calibri" w:eastAsia="Times New Roman" w:hAnsi="Calibri" w:cs="Calibri"/>
                <w:b/>
                <w:bCs/>
                <w:sz w:val="20"/>
                <w:szCs w:val="20"/>
              </w:rPr>
              <w:t>Hour Burden (hours)</w:t>
            </w:r>
          </w:p>
        </w:tc>
        <w:tc>
          <w:tcPr>
            <w:tcW w:w="1440" w:type="dxa"/>
            <w:vAlign w:val="center"/>
            <w:hideMark/>
          </w:tcPr>
          <w:p w:rsidR="00A970AA" w:rsidRPr="00CB386F" w:rsidP="00857FF4" w14:paraId="057F83EC" w14:textId="77777777">
            <w:pPr>
              <w:jc w:val="center"/>
              <w:rPr>
                <w:rFonts w:ascii="Calibri" w:eastAsia="Times New Roman" w:hAnsi="Calibri" w:cs="Calibri"/>
                <w:sz w:val="20"/>
                <w:szCs w:val="20"/>
              </w:rPr>
            </w:pPr>
            <w:r w:rsidRPr="00CB386F">
              <w:rPr>
                <w:rFonts w:ascii="Calibri" w:eastAsia="Times New Roman" w:hAnsi="Calibri" w:cs="Calibri"/>
                <w:sz w:val="20"/>
                <w:szCs w:val="20"/>
              </w:rPr>
              <w:t>15000</w:t>
            </w:r>
          </w:p>
        </w:tc>
        <w:tc>
          <w:tcPr>
            <w:tcW w:w="1077" w:type="dxa"/>
            <w:vAlign w:val="center"/>
            <w:hideMark/>
          </w:tcPr>
          <w:p w:rsidR="00A970AA" w:rsidRPr="00CB386F" w:rsidP="00857FF4" w14:paraId="07F49F72" w14:textId="77777777">
            <w:pPr>
              <w:jc w:val="center"/>
              <w:rPr>
                <w:rFonts w:ascii="Calibri" w:eastAsia="Times New Roman" w:hAnsi="Calibri" w:cs="Calibri"/>
                <w:sz w:val="20"/>
                <w:szCs w:val="20"/>
              </w:rPr>
            </w:pPr>
            <w:r w:rsidRPr="00CB386F">
              <w:rPr>
                <w:rFonts w:ascii="Calibri" w:eastAsia="Times New Roman" w:hAnsi="Calibri" w:cs="Calibri"/>
                <w:sz w:val="20"/>
                <w:szCs w:val="20"/>
              </w:rPr>
              <w:t>1600</w:t>
            </w:r>
          </w:p>
        </w:tc>
        <w:tc>
          <w:tcPr>
            <w:tcW w:w="997" w:type="dxa"/>
            <w:vAlign w:val="center"/>
            <w:hideMark/>
          </w:tcPr>
          <w:p w:rsidR="00A970AA" w:rsidRPr="00CB386F" w:rsidP="00857FF4" w14:paraId="4E95A06B" w14:textId="77777777">
            <w:pPr>
              <w:jc w:val="center"/>
              <w:rPr>
                <w:rFonts w:ascii="Calibri" w:eastAsia="Times New Roman" w:hAnsi="Calibri" w:cs="Calibri"/>
                <w:sz w:val="20"/>
                <w:szCs w:val="20"/>
              </w:rPr>
            </w:pPr>
            <w:r w:rsidRPr="00CB386F">
              <w:rPr>
                <w:rFonts w:ascii="Calibri" w:eastAsia="Times New Roman" w:hAnsi="Calibri" w:cs="Calibri"/>
                <w:sz w:val="20"/>
                <w:szCs w:val="20"/>
              </w:rPr>
              <w:t>400</w:t>
            </w:r>
          </w:p>
        </w:tc>
        <w:tc>
          <w:tcPr>
            <w:tcW w:w="1682" w:type="dxa"/>
            <w:vAlign w:val="center"/>
            <w:hideMark/>
          </w:tcPr>
          <w:p w:rsidR="00A970AA" w:rsidRPr="00CB386F" w:rsidP="00857FF4" w14:paraId="5D381810" w14:textId="77777777">
            <w:pPr>
              <w:jc w:val="center"/>
              <w:rPr>
                <w:rFonts w:ascii="Calibri" w:eastAsia="Times New Roman" w:hAnsi="Calibri" w:cs="Calibri"/>
                <w:sz w:val="20"/>
                <w:szCs w:val="20"/>
              </w:rPr>
            </w:pPr>
            <w:r w:rsidRPr="00CB386F">
              <w:rPr>
                <w:rFonts w:ascii="Calibri" w:eastAsia="Times New Roman" w:hAnsi="Calibri" w:cs="Calibri"/>
                <w:sz w:val="20"/>
                <w:szCs w:val="20"/>
              </w:rPr>
              <w:t>400</w:t>
            </w:r>
          </w:p>
        </w:tc>
        <w:tc>
          <w:tcPr>
            <w:tcW w:w="1223" w:type="dxa"/>
            <w:vAlign w:val="center"/>
            <w:hideMark/>
          </w:tcPr>
          <w:p w:rsidR="00A970AA" w:rsidRPr="00CB386F" w:rsidP="00857FF4" w14:paraId="4C000CEE" w14:textId="78944646">
            <w:pPr>
              <w:jc w:val="center"/>
              <w:rPr>
                <w:rFonts w:ascii="Calibri" w:eastAsia="Times New Roman" w:hAnsi="Calibri" w:cs="Calibri"/>
                <w:sz w:val="20"/>
                <w:szCs w:val="20"/>
              </w:rPr>
            </w:pPr>
            <w:r w:rsidRPr="00CB386F">
              <w:rPr>
                <w:rFonts w:ascii="Calibri" w:eastAsia="Times New Roman" w:hAnsi="Calibri" w:cs="Calibri"/>
                <w:sz w:val="20"/>
                <w:szCs w:val="20"/>
              </w:rPr>
              <w:t>20</w:t>
            </w:r>
            <w:r>
              <w:rPr>
                <w:rFonts w:ascii="Calibri" w:eastAsia="Times New Roman" w:hAnsi="Calibri" w:cs="Calibri"/>
                <w:sz w:val="20"/>
                <w:szCs w:val="20"/>
              </w:rPr>
              <w:t>75</w:t>
            </w:r>
          </w:p>
        </w:tc>
        <w:tc>
          <w:tcPr>
            <w:tcW w:w="1280" w:type="dxa"/>
            <w:vAlign w:val="center"/>
            <w:hideMark/>
          </w:tcPr>
          <w:p w:rsidR="00A970AA" w:rsidRPr="005E235D" w:rsidP="00857FF4" w14:paraId="38FCEE9D" w14:textId="6B58E4BC">
            <w:pPr>
              <w:jc w:val="center"/>
              <w:rPr>
                <w:rFonts w:ascii="Calibri" w:eastAsia="Times New Roman" w:hAnsi="Calibri" w:cs="Calibri"/>
                <w:b/>
                <w:bCs/>
                <w:sz w:val="20"/>
                <w:szCs w:val="20"/>
              </w:rPr>
            </w:pPr>
            <w:r w:rsidRPr="005E235D">
              <w:rPr>
                <w:rFonts w:ascii="Calibri" w:eastAsia="Times New Roman" w:hAnsi="Calibri" w:cs="Calibri"/>
                <w:b/>
                <w:bCs/>
                <w:sz w:val="20"/>
                <w:szCs w:val="20"/>
              </w:rPr>
              <w:t>19</w:t>
            </w:r>
            <w:r>
              <w:rPr>
                <w:rFonts w:ascii="Calibri" w:eastAsia="Times New Roman" w:hAnsi="Calibri" w:cs="Calibri"/>
                <w:b/>
                <w:bCs/>
                <w:sz w:val="20"/>
                <w:szCs w:val="20"/>
              </w:rPr>
              <w:t>,</w:t>
            </w:r>
            <w:r w:rsidRPr="005E235D">
              <w:rPr>
                <w:rFonts w:ascii="Calibri" w:eastAsia="Times New Roman" w:hAnsi="Calibri" w:cs="Calibri"/>
                <w:b/>
                <w:bCs/>
                <w:sz w:val="20"/>
                <w:szCs w:val="20"/>
              </w:rPr>
              <w:t>4</w:t>
            </w:r>
            <w:r>
              <w:rPr>
                <w:rFonts w:ascii="Calibri" w:eastAsia="Times New Roman" w:hAnsi="Calibri" w:cs="Calibri"/>
                <w:b/>
                <w:bCs/>
                <w:sz w:val="20"/>
                <w:szCs w:val="20"/>
              </w:rPr>
              <w:t>75</w:t>
            </w:r>
          </w:p>
        </w:tc>
      </w:tr>
      <w:tr w14:paraId="7716AFAF"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857FF4" w:rsidP="00857FF4" w14:paraId="66F58372" w14:textId="77777777">
            <w:pPr>
              <w:jc w:val="center"/>
              <w:rPr>
                <w:rFonts w:ascii="Calibri" w:eastAsia="Times New Roman" w:hAnsi="Calibri" w:cs="Calibri"/>
                <w:b/>
                <w:bCs/>
                <w:sz w:val="20"/>
                <w:szCs w:val="20"/>
              </w:rPr>
            </w:pPr>
            <w:r w:rsidRPr="00857FF4">
              <w:rPr>
                <w:rFonts w:ascii="Calibri" w:eastAsia="Times New Roman" w:hAnsi="Calibri" w:cs="Calibri"/>
                <w:b/>
                <w:bCs/>
                <w:sz w:val="20"/>
                <w:szCs w:val="20"/>
              </w:rPr>
              <w:t>Cost/Hour</w:t>
            </w:r>
          </w:p>
        </w:tc>
        <w:tc>
          <w:tcPr>
            <w:tcW w:w="6419" w:type="dxa"/>
            <w:gridSpan w:val="5"/>
            <w:vAlign w:val="center"/>
          </w:tcPr>
          <w:p w:rsidR="00A970AA" w:rsidRPr="007217D3" w:rsidP="00857FF4" w14:paraId="68A52ED0" w14:textId="767CF6EC">
            <w:pPr>
              <w:jc w:val="center"/>
              <w:rPr>
                <w:rFonts w:ascii="Calibri" w:eastAsia="Times New Roman" w:hAnsi="Calibri" w:cs="Calibri"/>
                <w:sz w:val="20"/>
                <w:szCs w:val="20"/>
              </w:rPr>
            </w:pPr>
            <w:r w:rsidRPr="007217D3">
              <w:rPr>
                <w:rFonts w:ascii="Calibri" w:eastAsia="Times New Roman" w:hAnsi="Calibri" w:cs="Calibri"/>
                <w:sz w:val="20"/>
                <w:szCs w:val="20"/>
              </w:rPr>
              <w:t>47.29</w:t>
            </w:r>
          </w:p>
        </w:tc>
        <w:tc>
          <w:tcPr>
            <w:tcW w:w="1280" w:type="dxa"/>
            <w:vAlign w:val="center"/>
            <w:hideMark/>
          </w:tcPr>
          <w:p w:rsidR="00A970AA" w:rsidRPr="003616E4" w:rsidP="00857FF4" w14:paraId="2401E0B8" w14:textId="25BF3766">
            <w:pPr>
              <w:jc w:val="center"/>
              <w:rPr>
                <w:rFonts w:ascii="Calibri" w:eastAsia="Times New Roman" w:hAnsi="Calibri" w:cs="Calibri"/>
                <w:sz w:val="20"/>
                <w:szCs w:val="20"/>
              </w:rPr>
            </w:pPr>
            <w:r w:rsidRPr="003616E4">
              <w:rPr>
                <w:rFonts w:ascii="Calibri" w:eastAsia="Times New Roman" w:hAnsi="Calibri" w:cs="Calibri"/>
                <w:sz w:val="20"/>
                <w:szCs w:val="20"/>
              </w:rPr>
              <w:t>--</w:t>
            </w:r>
          </w:p>
        </w:tc>
      </w:tr>
      <w:tr w14:paraId="109462C0" w14:textId="77777777" w:rsidTr="007441E5">
        <w:tblPrEx>
          <w:tblW w:w="0" w:type="auto"/>
          <w:tblLook w:val="04A0"/>
        </w:tblPrEx>
        <w:trPr>
          <w:cantSplit/>
          <w:trHeight w:hRule="exact" w:val="504"/>
        </w:trPr>
        <w:tc>
          <w:tcPr>
            <w:tcW w:w="2515" w:type="dxa"/>
            <w:shd w:val="clear" w:color="auto" w:fill="D9D9D9" w:themeFill="background1" w:themeFillShade="D9"/>
            <w:vAlign w:val="center"/>
            <w:hideMark/>
          </w:tcPr>
          <w:p w:rsidR="00A970AA" w:rsidRPr="00857FF4" w:rsidP="00857FF4" w14:paraId="3C5EB94C" w14:textId="47648DAF">
            <w:pPr>
              <w:jc w:val="center"/>
              <w:rPr>
                <w:rFonts w:ascii="Calibri" w:eastAsia="Times New Roman" w:hAnsi="Calibri" w:cs="Calibri"/>
                <w:b/>
                <w:bCs/>
                <w:sz w:val="20"/>
                <w:szCs w:val="20"/>
              </w:rPr>
            </w:pPr>
            <w:r w:rsidRPr="00857FF4">
              <w:rPr>
                <w:rFonts w:ascii="Calibri" w:eastAsia="Times New Roman" w:hAnsi="Calibri" w:cs="Calibri"/>
                <w:b/>
                <w:bCs/>
                <w:sz w:val="20"/>
                <w:szCs w:val="20"/>
              </w:rPr>
              <w:t xml:space="preserve">Cost </w:t>
            </w:r>
            <w:r w:rsidRPr="00857FF4" w:rsidR="00B508DE">
              <w:rPr>
                <w:rFonts w:ascii="Calibri" w:eastAsia="Times New Roman" w:hAnsi="Calibri" w:cs="Calibri"/>
                <w:b/>
                <w:bCs/>
                <w:sz w:val="20"/>
                <w:szCs w:val="20"/>
              </w:rPr>
              <w:t>Burden (</w:t>
            </w:r>
            <w:r w:rsidRPr="00857FF4">
              <w:rPr>
                <w:rFonts w:ascii="Calibri" w:eastAsia="Times New Roman" w:hAnsi="Calibri" w:cs="Calibri"/>
                <w:b/>
                <w:bCs/>
                <w:sz w:val="20"/>
                <w:szCs w:val="20"/>
              </w:rPr>
              <w:t>$)</w:t>
            </w:r>
          </w:p>
        </w:tc>
        <w:tc>
          <w:tcPr>
            <w:tcW w:w="1440" w:type="dxa"/>
            <w:vAlign w:val="center"/>
            <w:hideMark/>
          </w:tcPr>
          <w:p w:rsidR="00A970AA" w:rsidRPr="007441E5" w:rsidP="00857FF4" w14:paraId="18F761AB" w14:textId="77777777">
            <w:pPr>
              <w:jc w:val="center"/>
              <w:rPr>
                <w:rFonts w:ascii="Calibri" w:eastAsia="Times New Roman" w:hAnsi="Calibri" w:cs="Calibri"/>
                <w:sz w:val="20"/>
                <w:szCs w:val="20"/>
              </w:rPr>
            </w:pPr>
            <w:r w:rsidRPr="007441E5">
              <w:rPr>
                <w:rFonts w:ascii="Calibri" w:eastAsia="Times New Roman" w:hAnsi="Calibri" w:cs="Calibri"/>
                <w:sz w:val="20"/>
                <w:szCs w:val="20"/>
              </w:rPr>
              <w:t>709350.00</w:t>
            </w:r>
          </w:p>
        </w:tc>
        <w:tc>
          <w:tcPr>
            <w:tcW w:w="1077" w:type="dxa"/>
            <w:vAlign w:val="center"/>
            <w:hideMark/>
          </w:tcPr>
          <w:p w:rsidR="00A970AA" w:rsidRPr="007441E5" w:rsidP="00857FF4" w14:paraId="656A946B" w14:textId="77777777">
            <w:pPr>
              <w:jc w:val="center"/>
              <w:rPr>
                <w:rFonts w:ascii="Calibri" w:eastAsia="Times New Roman" w:hAnsi="Calibri" w:cs="Calibri"/>
                <w:sz w:val="20"/>
                <w:szCs w:val="20"/>
              </w:rPr>
            </w:pPr>
            <w:r w:rsidRPr="007441E5">
              <w:rPr>
                <w:rFonts w:ascii="Calibri" w:eastAsia="Times New Roman" w:hAnsi="Calibri" w:cs="Calibri"/>
                <w:sz w:val="20"/>
                <w:szCs w:val="20"/>
              </w:rPr>
              <w:t>75664.00</w:t>
            </w:r>
          </w:p>
        </w:tc>
        <w:tc>
          <w:tcPr>
            <w:tcW w:w="997" w:type="dxa"/>
            <w:vAlign w:val="center"/>
            <w:hideMark/>
          </w:tcPr>
          <w:p w:rsidR="00A970AA" w:rsidRPr="007441E5" w:rsidP="00857FF4" w14:paraId="44CCA8A9" w14:textId="77777777">
            <w:pPr>
              <w:jc w:val="center"/>
              <w:rPr>
                <w:rFonts w:ascii="Calibri" w:eastAsia="Times New Roman" w:hAnsi="Calibri" w:cs="Calibri"/>
                <w:sz w:val="20"/>
                <w:szCs w:val="20"/>
              </w:rPr>
            </w:pPr>
            <w:r w:rsidRPr="007441E5">
              <w:rPr>
                <w:rFonts w:ascii="Calibri" w:eastAsia="Times New Roman" w:hAnsi="Calibri" w:cs="Calibri"/>
                <w:sz w:val="20"/>
                <w:szCs w:val="20"/>
              </w:rPr>
              <w:t>18916.00</w:t>
            </w:r>
          </w:p>
        </w:tc>
        <w:tc>
          <w:tcPr>
            <w:tcW w:w="1682" w:type="dxa"/>
            <w:vAlign w:val="center"/>
            <w:hideMark/>
          </w:tcPr>
          <w:p w:rsidR="00A970AA" w:rsidRPr="003616E4" w:rsidP="00857FF4" w14:paraId="7A6F226C" w14:textId="77777777">
            <w:pPr>
              <w:jc w:val="center"/>
              <w:rPr>
                <w:rFonts w:ascii="Calibri" w:eastAsia="Times New Roman" w:hAnsi="Calibri" w:cs="Calibri"/>
                <w:sz w:val="20"/>
                <w:szCs w:val="20"/>
              </w:rPr>
            </w:pPr>
            <w:r w:rsidRPr="003616E4">
              <w:rPr>
                <w:rFonts w:ascii="Calibri" w:eastAsia="Times New Roman" w:hAnsi="Calibri" w:cs="Calibri"/>
                <w:sz w:val="20"/>
                <w:szCs w:val="20"/>
              </w:rPr>
              <w:t>18916.00</w:t>
            </w:r>
          </w:p>
        </w:tc>
        <w:tc>
          <w:tcPr>
            <w:tcW w:w="1223" w:type="dxa"/>
            <w:vAlign w:val="center"/>
            <w:hideMark/>
          </w:tcPr>
          <w:p w:rsidR="00A970AA" w:rsidRPr="003616E4" w:rsidP="00857FF4" w14:paraId="148890EF" w14:textId="0927CD44">
            <w:pPr>
              <w:jc w:val="center"/>
              <w:rPr>
                <w:rFonts w:ascii="Calibri" w:eastAsia="Times New Roman" w:hAnsi="Calibri" w:cs="Calibri"/>
                <w:sz w:val="20"/>
                <w:szCs w:val="20"/>
              </w:rPr>
            </w:pPr>
            <w:r w:rsidRPr="003616E4">
              <w:rPr>
                <w:rFonts w:ascii="Calibri" w:eastAsia="Times New Roman" w:hAnsi="Calibri" w:cs="Calibri"/>
                <w:sz w:val="20"/>
                <w:szCs w:val="20"/>
              </w:rPr>
              <w:t>98</w:t>
            </w:r>
            <w:r w:rsidRPr="003616E4" w:rsidR="007A139F">
              <w:rPr>
                <w:rFonts w:ascii="Calibri" w:eastAsia="Times New Roman" w:hAnsi="Calibri" w:cs="Calibri"/>
                <w:sz w:val="20"/>
                <w:szCs w:val="20"/>
              </w:rPr>
              <w:t>,126.75</w:t>
            </w:r>
          </w:p>
        </w:tc>
        <w:tc>
          <w:tcPr>
            <w:tcW w:w="1280" w:type="dxa"/>
            <w:vAlign w:val="center"/>
            <w:hideMark/>
          </w:tcPr>
          <w:p w:rsidR="00A970AA" w:rsidRPr="007217D3" w:rsidP="00857FF4" w14:paraId="562CD280" w14:textId="56FA6100">
            <w:pPr>
              <w:jc w:val="center"/>
              <w:rPr>
                <w:rFonts w:ascii="Calibri" w:eastAsia="Times New Roman" w:hAnsi="Calibri" w:cs="Calibri"/>
                <w:sz w:val="20"/>
                <w:szCs w:val="20"/>
              </w:rPr>
            </w:pPr>
            <w:r w:rsidRPr="007217D3">
              <w:rPr>
                <w:rFonts w:ascii="Calibri" w:eastAsia="Times New Roman" w:hAnsi="Calibri" w:cs="Calibri"/>
                <w:sz w:val="20"/>
                <w:szCs w:val="20"/>
              </w:rPr>
              <w:t>920</w:t>
            </w:r>
            <w:r w:rsidRPr="007217D3" w:rsidR="005F0DEA">
              <w:rPr>
                <w:rFonts w:ascii="Calibri" w:eastAsia="Times New Roman" w:hAnsi="Calibri" w:cs="Calibri"/>
                <w:sz w:val="20"/>
                <w:szCs w:val="20"/>
              </w:rPr>
              <w:t>,972.75</w:t>
            </w:r>
          </w:p>
        </w:tc>
      </w:tr>
    </w:tbl>
    <w:p w:rsidR="00CE374D" w:rsidRPr="00C06825" w:rsidP="004C6614" w14:paraId="7FC92527" w14:textId="036F9EA5">
      <w:pPr>
        <w:pStyle w:val="indent-2"/>
        <w:shd w:val="clear" w:color="auto" w:fill="FFFFFF"/>
        <w:spacing w:before="240" w:beforeAutospacing="0" w:after="0" w:afterAutospacing="0"/>
        <w:rPr>
          <w:rFonts w:ascii="Calibri" w:hAnsi="Calibri" w:cs="Calibri"/>
          <w:b/>
          <w:bCs/>
        </w:rPr>
      </w:pPr>
      <w:r w:rsidRPr="00C06825">
        <w:rPr>
          <w:rFonts w:ascii="Calibri" w:hAnsi="Calibri" w:cs="Calibri"/>
          <w:b/>
          <w:bCs/>
        </w:rPr>
        <w:t>Hazardous Materials Training (§ 145.165)</w:t>
      </w:r>
    </w:p>
    <w:p w:rsidR="00866257" w:rsidP="00FA5B48" w14:paraId="405BA89D" w14:textId="77777777">
      <w:pPr>
        <w:pStyle w:val="indent-2"/>
        <w:shd w:val="clear" w:color="auto" w:fill="FFFFFF"/>
        <w:spacing w:before="120" w:beforeAutospacing="0" w:after="0" w:afterAutospacing="0"/>
        <w:contextualSpacing/>
      </w:pPr>
      <w:r w:rsidRPr="00C06825">
        <w:rPr>
          <w:rFonts w:asciiTheme="minorHAnsi" w:hAnsiTheme="minorHAnsi" w:cstheme="minorHAnsi"/>
        </w:rPr>
        <w:t xml:space="preserve">As required by </w:t>
      </w:r>
      <w:r w:rsidRPr="00C06825" w:rsidR="00A01225">
        <w:rPr>
          <w:rFonts w:asciiTheme="minorHAnsi" w:hAnsiTheme="minorHAnsi" w:cstheme="minorHAnsi"/>
        </w:rPr>
        <w:t>§ 145.165, e</w:t>
      </w:r>
      <w:r w:rsidRPr="00C06825">
        <w:rPr>
          <w:rFonts w:asciiTheme="minorHAnsi" w:hAnsiTheme="minorHAnsi" w:cstheme="minorHAnsi"/>
        </w:rPr>
        <w:t>ach repair station that meets the definition of a hazmat employer under 49 CFR 171.8 must have a hazardous materials training program that meets the training requirements of 49 CFR part 172 subpart H.</w:t>
      </w:r>
      <w:r w:rsidRPr="00C06825" w:rsidR="00A01225">
        <w:rPr>
          <w:rFonts w:asciiTheme="minorHAnsi" w:hAnsiTheme="minorHAnsi" w:cstheme="minorHAnsi"/>
        </w:rPr>
        <w:t xml:space="preserve"> The repair station will be required to show the FAA that is has this training program</w:t>
      </w:r>
      <w:r w:rsidRPr="00C06825" w:rsidR="00A01225">
        <w:t>.</w:t>
      </w:r>
      <w:r w:rsidR="00197FD5">
        <w:t xml:space="preserve"> </w:t>
      </w:r>
    </w:p>
    <w:p w:rsidR="00FA5B48" w:rsidRPr="00C06825" w:rsidP="000342B4" w14:paraId="4F0EE1D1" w14:textId="7AF266B8">
      <w:pPr>
        <w:pStyle w:val="indent-2"/>
        <w:numPr>
          <w:ilvl w:val="0"/>
          <w:numId w:val="34"/>
        </w:numPr>
        <w:shd w:val="clear" w:color="auto" w:fill="FFFFFF"/>
        <w:spacing w:before="120" w:beforeAutospacing="0" w:after="0" w:afterAutospacing="0"/>
        <w:contextualSpacing/>
        <w:rPr>
          <w:rFonts w:asciiTheme="minorHAnsi" w:hAnsiTheme="minorHAnsi" w:cstheme="minorHAnsi"/>
        </w:rPr>
      </w:pPr>
      <w:r w:rsidRPr="00C06825">
        <w:rPr>
          <w:rFonts w:asciiTheme="minorHAnsi" w:hAnsiTheme="minorHAnsi" w:cstheme="minorHAnsi"/>
        </w:rPr>
        <w:t>BURDEN NOT INCLUDED IN THIS IC See IC 2120-0705, Hazardous Materials Training Requirements.</w:t>
      </w:r>
    </w:p>
    <w:p w:rsidR="00A01225" w:rsidRPr="00C06825" w:rsidP="00197FD5" w14:paraId="61D1E88C" w14:textId="62F49383">
      <w:pPr>
        <w:pStyle w:val="indent-2"/>
        <w:shd w:val="clear" w:color="auto" w:fill="FFFFFF"/>
        <w:spacing w:before="240" w:beforeAutospacing="0" w:after="0" w:afterAutospacing="0"/>
        <w:rPr>
          <w:rFonts w:ascii="Calibri" w:hAnsi="Calibri" w:cs="Calibri"/>
          <w:b/>
          <w:bCs/>
        </w:rPr>
      </w:pPr>
      <w:r w:rsidRPr="00C06825">
        <w:rPr>
          <w:rFonts w:ascii="Calibri" w:hAnsi="Calibri" w:cs="Calibri"/>
          <w:b/>
          <w:bCs/>
        </w:rPr>
        <w:t>Notification of Hazardous Materials (§ 145.206)</w:t>
      </w:r>
    </w:p>
    <w:p w:rsidR="00AC58E7" w:rsidRPr="00C06825" w:rsidP="00C73CF3" w14:paraId="26C38A86" w14:textId="0817A751">
      <w:pPr>
        <w:pStyle w:val="indent-2"/>
        <w:shd w:val="clear" w:color="auto" w:fill="FFFFFF"/>
        <w:spacing w:before="120" w:beforeAutospacing="0" w:after="0" w:afterAutospacing="0"/>
        <w:contextualSpacing/>
        <w:rPr>
          <w:rFonts w:asciiTheme="minorHAnsi" w:hAnsiTheme="minorHAnsi" w:cstheme="minorHAnsi"/>
        </w:rPr>
      </w:pPr>
      <w:r w:rsidRPr="00C06825">
        <w:rPr>
          <w:rFonts w:asciiTheme="minorHAnsi" w:hAnsiTheme="minorHAnsi" w:cstheme="minorHAnsi"/>
        </w:rPr>
        <w:t xml:space="preserve">As required by § 145.206, each repair station must acknowledge receipt of the part 121 or part 135 operator notification required under </w:t>
      </w:r>
      <w:r w:rsidRPr="00C06825" w:rsidR="00335787">
        <w:rPr>
          <w:rFonts w:asciiTheme="minorHAnsi" w:hAnsiTheme="minorHAnsi" w:cstheme="minorHAnsi"/>
        </w:rPr>
        <w:t>§§ 121.1005(e)</w:t>
      </w:r>
      <w:r w:rsidRPr="00C06825">
        <w:rPr>
          <w:rFonts w:asciiTheme="minorHAnsi" w:hAnsiTheme="minorHAnsi" w:cstheme="minorHAnsi"/>
        </w:rPr>
        <w:t xml:space="preserve"> and </w:t>
      </w:r>
      <w:r w:rsidRPr="00C06825" w:rsidR="00335787">
        <w:rPr>
          <w:rFonts w:asciiTheme="minorHAnsi" w:hAnsiTheme="minorHAnsi" w:cstheme="minorHAnsi"/>
        </w:rPr>
        <w:t>135.505(e) of this chapter</w:t>
      </w:r>
      <w:r w:rsidRPr="00C06825">
        <w:rPr>
          <w:rFonts w:asciiTheme="minorHAnsi" w:hAnsiTheme="minorHAnsi" w:cstheme="minorHAnsi"/>
        </w:rPr>
        <w:t xml:space="preserve"> prior to performing work for, or on behalf of that certificate holder. </w:t>
      </w:r>
    </w:p>
    <w:p w:rsidR="00AC58E7" w:rsidRPr="00C06825" w:rsidP="00E472B4" w14:paraId="57383728" w14:textId="77777777">
      <w:pPr>
        <w:pStyle w:val="indent-2"/>
        <w:numPr>
          <w:ilvl w:val="0"/>
          <w:numId w:val="34"/>
        </w:numPr>
        <w:shd w:val="clear" w:color="auto" w:fill="FFFFFF"/>
        <w:spacing w:before="120" w:beforeAutospacing="0" w:after="0" w:afterAutospacing="0"/>
        <w:contextualSpacing/>
        <w:rPr>
          <w:rFonts w:asciiTheme="minorHAnsi" w:hAnsiTheme="minorHAnsi" w:cstheme="minorHAnsi"/>
        </w:rPr>
      </w:pPr>
      <w:r w:rsidRPr="00C06825">
        <w:rPr>
          <w:rFonts w:asciiTheme="minorHAnsi" w:hAnsiTheme="minorHAnsi" w:cstheme="minorHAnsi"/>
        </w:rPr>
        <w:t>BURDEN NOT INCLUDED IN THIS IC See IC 2120-0705, Hazardous Materials Training Requirements.</w:t>
      </w:r>
    </w:p>
    <w:p w:rsidR="00197FD5" w14:paraId="431F616F" w14:textId="77777777">
      <w:pPr>
        <w:rPr>
          <w:rFonts w:eastAsia="Times New Roman" w:cstheme="minorHAnsi"/>
          <w:b/>
          <w:bCs/>
          <w:sz w:val="24"/>
          <w:szCs w:val="24"/>
        </w:rPr>
      </w:pPr>
      <w:r>
        <w:rPr>
          <w:rFonts w:cstheme="minorHAnsi"/>
          <w:b/>
          <w:bCs/>
        </w:rPr>
        <w:br w:type="page"/>
      </w:r>
    </w:p>
    <w:p w:rsidR="00A01225" w:rsidRPr="004D535B" w:rsidP="00197FD5" w14:paraId="2EE8112F" w14:textId="2313A14A">
      <w:pPr>
        <w:pStyle w:val="indent-2"/>
        <w:shd w:val="clear" w:color="auto" w:fill="FFFFFF"/>
        <w:spacing w:before="240" w:beforeAutospacing="0" w:after="0" w:afterAutospacing="0"/>
        <w:rPr>
          <w:rFonts w:asciiTheme="minorHAnsi" w:hAnsiTheme="minorHAnsi" w:cstheme="minorHAnsi"/>
          <w:b/>
          <w:bCs/>
        </w:rPr>
      </w:pPr>
      <w:r w:rsidRPr="004D535B">
        <w:rPr>
          <w:rFonts w:asciiTheme="minorHAnsi" w:hAnsiTheme="minorHAnsi" w:cstheme="minorHAnsi"/>
          <w:b/>
          <w:bCs/>
        </w:rPr>
        <w:t>Repairman Recommend</w:t>
      </w:r>
      <w:r w:rsidR="00846776">
        <w:rPr>
          <w:rFonts w:asciiTheme="minorHAnsi" w:hAnsiTheme="minorHAnsi" w:cstheme="minorHAnsi"/>
          <w:b/>
          <w:bCs/>
        </w:rPr>
        <w:t>ation</w:t>
      </w:r>
      <w:r w:rsidRPr="004D535B">
        <w:rPr>
          <w:rFonts w:asciiTheme="minorHAnsi" w:hAnsiTheme="minorHAnsi" w:cstheme="minorHAnsi"/>
          <w:b/>
          <w:bCs/>
        </w:rPr>
        <w:t xml:space="preserve"> (§ 145.159)</w:t>
      </w:r>
    </w:p>
    <w:p w:rsidR="004D535B" w:rsidP="004D535B" w14:paraId="5BE09141" w14:textId="1A233D53">
      <w:pPr>
        <w:pStyle w:val="NormalWeb"/>
        <w:spacing w:before="0" w:beforeAutospacing="0" w:after="0" w:afterAutospacing="0"/>
        <w:contextualSpacing/>
        <w:rPr>
          <w:rFonts w:asciiTheme="minorHAnsi" w:hAnsiTheme="minorHAnsi" w:cstheme="minorHAnsi"/>
        </w:rPr>
      </w:pPr>
      <w:r w:rsidRPr="004D535B">
        <w:rPr>
          <w:rFonts w:asciiTheme="minorHAnsi" w:hAnsiTheme="minorHAnsi" w:cstheme="minorHAnsi"/>
        </w:rPr>
        <w:t>As required by 145.159, A certificated repair station that chooses to use repairmen to meet the applicable personnel requirements of this part must certify in a format acceptable to the FAA that each person recommended for certification as a repairman</w:t>
      </w:r>
      <w:r>
        <w:rPr>
          <w:rFonts w:asciiTheme="minorHAnsi" w:hAnsiTheme="minorHAnsi" w:cstheme="minorHAnsi"/>
        </w:rPr>
        <w:t xml:space="preserve"> i</w:t>
      </w:r>
      <w:r w:rsidRPr="004D535B">
        <w:rPr>
          <w:rFonts w:asciiTheme="minorHAnsi" w:hAnsiTheme="minorHAnsi" w:cstheme="minorHAnsi"/>
        </w:rPr>
        <w:t xml:space="preserve">s employed by the repair </w:t>
      </w:r>
      <w:r w:rsidRPr="004D535B" w:rsidR="00DE7938">
        <w:rPr>
          <w:rFonts w:asciiTheme="minorHAnsi" w:hAnsiTheme="minorHAnsi" w:cstheme="minorHAnsi"/>
        </w:rPr>
        <w:t>station and</w:t>
      </w:r>
      <w:r w:rsidRPr="004D535B">
        <w:rPr>
          <w:rFonts w:asciiTheme="minorHAnsi" w:hAnsiTheme="minorHAnsi" w:cstheme="minorHAnsi"/>
        </w:rPr>
        <w:t xml:space="preserve"> </w:t>
      </w:r>
      <w:r>
        <w:rPr>
          <w:rFonts w:asciiTheme="minorHAnsi" w:hAnsiTheme="minorHAnsi" w:cstheme="minorHAnsi"/>
        </w:rPr>
        <w:t>m</w:t>
      </w:r>
      <w:r w:rsidRPr="004D535B">
        <w:rPr>
          <w:rFonts w:asciiTheme="minorHAnsi" w:hAnsiTheme="minorHAnsi" w:cstheme="minorHAnsi"/>
        </w:rPr>
        <w:t>eets the eligibility requirements of § 65.101.</w:t>
      </w:r>
      <w:r>
        <w:rPr>
          <w:rFonts w:asciiTheme="minorHAnsi" w:hAnsiTheme="minorHAnsi" w:cstheme="minorHAnsi"/>
        </w:rPr>
        <w:t xml:space="preserve"> The FAA directs the repair station to write a letter of recommendation for such repairman applicant’s, which is included in the repairman’s application for a repair station certificate. See IC 2120-0022 for burden on repairman applicants.</w:t>
      </w:r>
    </w:p>
    <w:p w:rsidR="00826A37" w:rsidRPr="004D535B" w:rsidP="004D535B" w14:paraId="246E80E7" w14:textId="77777777">
      <w:pPr>
        <w:pStyle w:val="NormalWeb"/>
        <w:spacing w:before="0" w:beforeAutospacing="0" w:after="0" w:afterAutospacing="0"/>
        <w:contextualSpacing/>
        <w:rPr>
          <w:rFonts w:asciiTheme="minorHAnsi" w:hAnsiTheme="minorHAnsi" w:cstheme="minorHAnsi"/>
        </w:rPr>
      </w:pPr>
    </w:p>
    <w:tbl>
      <w:tblPr>
        <w:tblStyle w:val="TableGrid"/>
        <w:tblW w:w="10525" w:type="dxa"/>
        <w:tblLook w:val="04A0"/>
      </w:tblPr>
      <w:tblGrid>
        <w:gridCol w:w="3508"/>
        <w:gridCol w:w="3508"/>
        <w:gridCol w:w="3509"/>
      </w:tblGrid>
      <w:tr w14:paraId="5A04DBCC" w14:textId="77777777" w:rsidTr="00CE40EA">
        <w:tblPrEx>
          <w:tblW w:w="10525" w:type="dxa"/>
          <w:tblLook w:val="04A0"/>
        </w:tblPrEx>
        <w:trPr>
          <w:trHeight w:val="420"/>
        </w:trPr>
        <w:tc>
          <w:tcPr>
            <w:tcW w:w="3508" w:type="dxa"/>
            <w:tcBorders>
              <w:bottom w:val="single" w:sz="4" w:space="0" w:color="auto"/>
            </w:tcBorders>
            <w:shd w:val="clear" w:color="auto" w:fill="D9D9D9" w:themeFill="background1" w:themeFillShade="D9"/>
            <w:hideMark/>
          </w:tcPr>
          <w:p w:rsidR="005A177F" w:rsidRPr="00D17F7D" w:rsidP="00D17F7D" w14:paraId="0E31791F" w14:textId="77777777">
            <w:pPr>
              <w:jc w:val="center"/>
              <w:rPr>
                <w:rFonts w:ascii="Calibri" w:eastAsia="Times New Roman" w:hAnsi="Calibri" w:cs="Calibri"/>
                <w:b/>
                <w:bCs/>
                <w:sz w:val="20"/>
                <w:szCs w:val="20"/>
              </w:rPr>
            </w:pPr>
            <w:r w:rsidRPr="00D17F7D">
              <w:rPr>
                <w:rFonts w:ascii="Calibri" w:eastAsia="Times New Roman" w:hAnsi="Calibri" w:cs="Calibri"/>
                <w:b/>
                <w:bCs/>
                <w:sz w:val="20"/>
                <w:szCs w:val="20"/>
              </w:rPr>
              <w:t>Part 145 Reporting Burden</w:t>
            </w:r>
          </w:p>
        </w:tc>
        <w:tc>
          <w:tcPr>
            <w:tcW w:w="3508" w:type="dxa"/>
            <w:shd w:val="clear" w:color="auto" w:fill="D9D9D9" w:themeFill="background1" w:themeFillShade="D9"/>
            <w:hideMark/>
          </w:tcPr>
          <w:p w:rsidR="005A177F" w:rsidRPr="00D17F7D" w:rsidP="00D17F7D" w14:paraId="1B0047E5" w14:textId="179F4526">
            <w:pPr>
              <w:jc w:val="center"/>
              <w:rPr>
                <w:rFonts w:ascii="Calibri" w:eastAsia="Times New Roman" w:hAnsi="Calibri" w:cs="Calibri"/>
                <w:b/>
                <w:bCs/>
                <w:sz w:val="20"/>
                <w:szCs w:val="20"/>
              </w:rPr>
            </w:pPr>
            <w:r w:rsidRPr="00D17F7D">
              <w:rPr>
                <w:rFonts w:ascii="Calibri" w:eastAsia="Times New Roman" w:hAnsi="Calibri" w:cs="Calibri"/>
                <w:b/>
                <w:bCs/>
                <w:sz w:val="20"/>
                <w:szCs w:val="20"/>
              </w:rPr>
              <w:t>145.159 Repairmen Recommend</w:t>
            </w:r>
            <w:r w:rsidR="00281C04">
              <w:rPr>
                <w:rFonts w:ascii="Calibri" w:eastAsia="Times New Roman" w:hAnsi="Calibri" w:cs="Calibri"/>
                <w:b/>
                <w:bCs/>
                <w:sz w:val="20"/>
                <w:szCs w:val="20"/>
              </w:rPr>
              <w:t>ation</w:t>
            </w:r>
            <w:r w:rsidRPr="00D17F7D">
              <w:rPr>
                <w:rFonts w:ascii="Calibri" w:eastAsia="Times New Roman" w:hAnsi="Calibri" w:cs="Calibri"/>
                <w:b/>
                <w:bCs/>
                <w:sz w:val="20"/>
                <w:szCs w:val="20"/>
              </w:rPr>
              <w:t>s</w:t>
            </w:r>
          </w:p>
        </w:tc>
        <w:tc>
          <w:tcPr>
            <w:tcW w:w="3509" w:type="dxa"/>
            <w:shd w:val="clear" w:color="auto" w:fill="D9D9D9" w:themeFill="background1" w:themeFillShade="D9"/>
            <w:hideMark/>
          </w:tcPr>
          <w:p w:rsidR="005A177F" w:rsidRPr="00D17F7D" w:rsidP="00D17F7D" w14:paraId="74D2E76B" w14:textId="77777777">
            <w:pPr>
              <w:jc w:val="center"/>
              <w:rPr>
                <w:rFonts w:ascii="Calibri" w:eastAsia="Times New Roman" w:hAnsi="Calibri" w:cs="Calibri"/>
                <w:b/>
                <w:bCs/>
                <w:sz w:val="20"/>
                <w:szCs w:val="20"/>
              </w:rPr>
            </w:pPr>
            <w:r w:rsidRPr="00D17F7D">
              <w:rPr>
                <w:rFonts w:ascii="Calibri" w:eastAsia="Times New Roman" w:hAnsi="Calibri" w:cs="Calibri"/>
                <w:b/>
                <w:bCs/>
                <w:sz w:val="20"/>
                <w:szCs w:val="20"/>
              </w:rPr>
              <w:t>Total</w:t>
            </w:r>
          </w:p>
        </w:tc>
      </w:tr>
      <w:tr w14:paraId="5635E29E"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744E0846"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 of Respondents (annually)</w:t>
            </w:r>
          </w:p>
        </w:tc>
        <w:tc>
          <w:tcPr>
            <w:tcW w:w="3508" w:type="dxa"/>
            <w:hideMark/>
          </w:tcPr>
          <w:p w:rsidR="005A177F" w:rsidRPr="007441E5" w:rsidP="008B382C" w14:paraId="70A05EF6" w14:textId="77777777">
            <w:pPr>
              <w:jc w:val="center"/>
              <w:rPr>
                <w:rFonts w:ascii="Calibri" w:eastAsia="Times New Roman" w:hAnsi="Calibri" w:cs="Calibri"/>
                <w:sz w:val="20"/>
                <w:szCs w:val="20"/>
              </w:rPr>
            </w:pPr>
            <w:r w:rsidRPr="007441E5">
              <w:rPr>
                <w:rFonts w:ascii="Calibri" w:eastAsia="Times New Roman" w:hAnsi="Calibri" w:cs="Calibri"/>
                <w:sz w:val="20"/>
                <w:szCs w:val="20"/>
              </w:rPr>
              <w:t>5000</w:t>
            </w:r>
          </w:p>
        </w:tc>
        <w:tc>
          <w:tcPr>
            <w:tcW w:w="3509" w:type="dxa"/>
            <w:hideMark/>
          </w:tcPr>
          <w:p w:rsidR="005A177F" w:rsidRPr="008B382C" w:rsidP="008B382C" w14:paraId="5367F52F"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5000</w:t>
            </w:r>
          </w:p>
        </w:tc>
      </w:tr>
      <w:tr w14:paraId="30740473"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6C43995E"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Responses per respondent</w:t>
            </w:r>
          </w:p>
        </w:tc>
        <w:tc>
          <w:tcPr>
            <w:tcW w:w="3508" w:type="dxa"/>
            <w:hideMark/>
          </w:tcPr>
          <w:p w:rsidR="005A177F" w:rsidRPr="007441E5" w:rsidP="008B382C" w14:paraId="785FA068" w14:textId="77777777">
            <w:pPr>
              <w:jc w:val="center"/>
              <w:rPr>
                <w:rFonts w:ascii="Calibri" w:eastAsia="Times New Roman" w:hAnsi="Calibri" w:cs="Calibri"/>
                <w:sz w:val="20"/>
                <w:szCs w:val="20"/>
              </w:rPr>
            </w:pPr>
            <w:r w:rsidRPr="007441E5">
              <w:rPr>
                <w:rFonts w:ascii="Calibri" w:eastAsia="Times New Roman" w:hAnsi="Calibri" w:cs="Calibri"/>
                <w:sz w:val="20"/>
                <w:szCs w:val="20"/>
              </w:rPr>
              <w:t>1</w:t>
            </w:r>
          </w:p>
        </w:tc>
        <w:tc>
          <w:tcPr>
            <w:tcW w:w="3509" w:type="dxa"/>
            <w:hideMark/>
          </w:tcPr>
          <w:p w:rsidR="005A177F" w:rsidRPr="008B382C" w:rsidP="008B382C" w14:paraId="0799C054"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1</w:t>
            </w:r>
          </w:p>
        </w:tc>
      </w:tr>
      <w:tr w14:paraId="035A47A2"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6DDB7083"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Total # of Responses</w:t>
            </w:r>
          </w:p>
        </w:tc>
        <w:tc>
          <w:tcPr>
            <w:tcW w:w="3508" w:type="dxa"/>
            <w:hideMark/>
          </w:tcPr>
          <w:p w:rsidR="005A177F" w:rsidRPr="007441E5" w:rsidP="008B382C" w14:paraId="16784F66" w14:textId="77777777">
            <w:pPr>
              <w:jc w:val="center"/>
              <w:rPr>
                <w:rFonts w:ascii="Calibri" w:eastAsia="Times New Roman" w:hAnsi="Calibri" w:cs="Calibri"/>
                <w:sz w:val="20"/>
                <w:szCs w:val="20"/>
              </w:rPr>
            </w:pPr>
            <w:r w:rsidRPr="007441E5">
              <w:rPr>
                <w:rFonts w:ascii="Calibri" w:eastAsia="Times New Roman" w:hAnsi="Calibri" w:cs="Calibri"/>
                <w:sz w:val="20"/>
                <w:szCs w:val="20"/>
              </w:rPr>
              <w:t>5000</w:t>
            </w:r>
          </w:p>
        </w:tc>
        <w:tc>
          <w:tcPr>
            <w:tcW w:w="3509" w:type="dxa"/>
            <w:hideMark/>
          </w:tcPr>
          <w:p w:rsidR="005A177F" w:rsidRPr="007441E5" w:rsidP="008B382C" w14:paraId="208AAEA2" w14:textId="77777777">
            <w:pPr>
              <w:jc w:val="center"/>
              <w:rPr>
                <w:rFonts w:ascii="Calibri" w:eastAsia="Times New Roman" w:hAnsi="Calibri" w:cs="Calibri"/>
                <w:sz w:val="20"/>
                <w:szCs w:val="20"/>
              </w:rPr>
            </w:pPr>
            <w:r w:rsidRPr="007441E5">
              <w:rPr>
                <w:rFonts w:ascii="Calibri" w:eastAsia="Times New Roman" w:hAnsi="Calibri" w:cs="Calibri"/>
                <w:sz w:val="20"/>
                <w:szCs w:val="20"/>
              </w:rPr>
              <w:t>5000</w:t>
            </w:r>
          </w:p>
        </w:tc>
      </w:tr>
      <w:tr w14:paraId="484D3309"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397ACFF8"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Time per Response (hours)</w:t>
            </w:r>
          </w:p>
        </w:tc>
        <w:tc>
          <w:tcPr>
            <w:tcW w:w="3508" w:type="dxa"/>
            <w:hideMark/>
          </w:tcPr>
          <w:p w:rsidR="005A177F" w:rsidRPr="007441E5" w:rsidP="008B382C" w14:paraId="378926D3" w14:textId="77777777">
            <w:pPr>
              <w:jc w:val="center"/>
              <w:rPr>
                <w:rFonts w:ascii="Calibri" w:eastAsia="Times New Roman" w:hAnsi="Calibri" w:cs="Calibri"/>
                <w:sz w:val="20"/>
                <w:szCs w:val="20"/>
              </w:rPr>
            </w:pPr>
            <w:r w:rsidRPr="007441E5">
              <w:rPr>
                <w:rFonts w:ascii="Calibri" w:eastAsia="Times New Roman" w:hAnsi="Calibri" w:cs="Calibri"/>
                <w:sz w:val="20"/>
                <w:szCs w:val="20"/>
              </w:rPr>
              <w:t>1</w:t>
            </w:r>
          </w:p>
        </w:tc>
        <w:tc>
          <w:tcPr>
            <w:tcW w:w="3509" w:type="dxa"/>
            <w:hideMark/>
          </w:tcPr>
          <w:p w:rsidR="005A177F" w:rsidRPr="008B382C" w:rsidP="008B382C" w14:paraId="23A33C4E"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1</w:t>
            </w:r>
          </w:p>
        </w:tc>
      </w:tr>
      <w:tr w14:paraId="34993461"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54ABAAAC"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Hour Burden (hours)</w:t>
            </w:r>
          </w:p>
        </w:tc>
        <w:tc>
          <w:tcPr>
            <w:tcW w:w="3508" w:type="dxa"/>
            <w:hideMark/>
          </w:tcPr>
          <w:p w:rsidR="005A177F" w:rsidRPr="007441E5" w:rsidP="008B382C" w14:paraId="58BF707C" w14:textId="77777777">
            <w:pPr>
              <w:jc w:val="center"/>
              <w:rPr>
                <w:rFonts w:ascii="Calibri" w:eastAsia="Times New Roman" w:hAnsi="Calibri" w:cs="Calibri"/>
                <w:sz w:val="20"/>
                <w:szCs w:val="20"/>
              </w:rPr>
            </w:pPr>
            <w:r w:rsidRPr="007441E5">
              <w:rPr>
                <w:rFonts w:ascii="Calibri" w:eastAsia="Times New Roman" w:hAnsi="Calibri" w:cs="Calibri"/>
                <w:sz w:val="20"/>
                <w:szCs w:val="20"/>
              </w:rPr>
              <w:t>5000</w:t>
            </w:r>
          </w:p>
        </w:tc>
        <w:tc>
          <w:tcPr>
            <w:tcW w:w="3509" w:type="dxa"/>
            <w:hideMark/>
          </w:tcPr>
          <w:p w:rsidR="005A177F" w:rsidRPr="008B382C" w:rsidP="008B382C" w14:paraId="434B2362"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5000</w:t>
            </w:r>
          </w:p>
        </w:tc>
      </w:tr>
      <w:tr w14:paraId="6DD7EF8A"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747B358B" w14:textId="77777777">
            <w:pPr>
              <w:jc w:val="center"/>
              <w:rPr>
                <w:rFonts w:ascii="Calibri" w:eastAsia="Times New Roman" w:hAnsi="Calibri" w:cs="Calibri"/>
                <w:b/>
                <w:bCs/>
                <w:sz w:val="20"/>
                <w:szCs w:val="20"/>
              </w:rPr>
            </w:pPr>
            <w:r w:rsidRPr="008B382C">
              <w:rPr>
                <w:rFonts w:ascii="Calibri" w:eastAsia="Times New Roman" w:hAnsi="Calibri" w:cs="Calibri"/>
                <w:b/>
                <w:bCs/>
                <w:sz w:val="20"/>
                <w:szCs w:val="20"/>
              </w:rPr>
              <w:t>Cost/Hour</w:t>
            </w:r>
          </w:p>
        </w:tc>
        <w:tc>
          <w:tcPr>
            <w:tcW w:w="3508" w:type="dxa"/>
            <w:hideMark/>
          </w:tcPr>
          <w:p w:rsidR="005A177F" w:rsidRPr="007441E5" w:rsidP="008B382C" w14:paraId="35C1FA33" w14:textId="77777777">
            <w:pPr>
              <w:jc w:val="center"/>
              <w:rPr>
                <w:rFonts w:ascii="Calibri" w:eastAsia="Times New Roman" w:hAnsi="Calibri" w:cs="Calibri"/>
                <w:sz w:val="20"/>
                <w:szCs w:val="20"/>
              </w:rPr>
            </w:pPr>
            <w:r w:rsidRPr="007441E5">
              <w:rPr>
                <w:rFonts w:ascii="Calibri" w:eastAsia="Times New Roman" w:hAnsi="Calibri" w:cs="Calibri"/>
                <w:sz w:val="20"/>
                <w:szCs w:val="20"/>
              </w:rPr>
              <w:t>47.29</w:t>
            </w:r>
          </w:p>
        </w:tc>
        <w:tc>
          <w:tcPr>
            <w:tcW w:w="3509" w:type="dxa"/>
            <w:hideMark/>
          </w:tcPr>
          <w:p w:rsidR="005A177F" w:rsidRPr="007441E5" w:rsidP="008B382C" w14:paraId="6DA85529" w14:textId="64C693FD">
            <w:pPr>
              <w:jc w:val="center"/>
              <w:rPr>
                <w:rFonts w:ascii="Calibri" w:eastAsia="Times New Roman" w:hAnsi="Calibri" w:cs="Calibri"/>
                <w:sz w:val="20"/>
                <w:szCs w:val="20"/>
              </w:rPr>
            </w:pPr>
            <w:r w:rsidRPr="007441E5">
              <w:rPr>
                <w:rFonts w:ascii="Calibri" w:eastAsia="Times New Roman" w:hAnsi="Calibri" w:cs="Calibri"/>
                <w:sz w:val="20"/>
                <w:szCs w:val="20"/>
              </w:rPr>
              <w:t> </w:t>
            </w:r>
            <w:r w:rsidRPr="007441E5" w:rsidR="00197FD5">
              <w:rPr>
                <w:rFonts w:ascii="Calibri" w:eastAsia="Times New Roman" w:hAnsi="Calibri" w:cs="Calibri"/>
                <w:sz w:val="20"/>
                <w:szCs w:val="20"/>
              </w:rPr>
              <w:t>--</w:t>
            </w:r>
          </w:p>
        </w:tc>
      </w:tr>
      <w:tr w14:paraId="0987287D" w14:textId="77777777" w:rsidTr="00197FD5">
        <w:tblPrEx>
          <w:tblW w:w="10525" w:type="dxa"/>
          <w:tblLook w:val="04A0"/>
        </w:tblPrEx>
        <w:trPr>
          <w:cantSplit/>
          <w:trHeight w:hRule="exact" w:val="360"/>
        </w:trPr>
        <w:tc>
          <w:tcPr>
            <w:tcW w:w="3508" w:type="dxa"/>
            <w:shd w:val="clear" w:color="auto" w:fill="D9D9D9" w:themeFill="background1" w:themeFillShade="D9"/>
            <w:hideMark/>
          </w:tcPr>
          <w:p w:rsidR="005A177F" w:rsidRPr="008B382C" w:rsidP="008B382C" w14:paraId="100D85D6" w14:textId="7BA55916">
            <w:pPr>
              <w:jc w:val="center"/>
              <w:rPr>
                <w:rFonts w:ascii="Calibri" w:eastAsia="Times New Roman" w:hAnsi="Calibri" w:cs="Calibri"/>
                <w:b/>
                <w:bCs/>
                <w:sz w:val="20"/>
                <w:szCs w:val="20"/>
              </w:rPr>
            </w:pPr>
            <w:r w:rsidRPr="008B382C">
              <w:rPr>
                <w:rFonts w:ascii="Calibri" w:eastAsia="Times New Roman" w:hAnsi="Calibri" w:cs="Calibri"/>
                <w:b/>
                <w:bCs/>
                <w:sz w:val="20"/>
                <w:szCs w:val="20"/>
              </w:rPr>
              <w:t xml:space="preserve">Cost </w:t>
            </w:r>
            <w:r w:rsidRPr="008B382C" w:rsidR="00B508DE">
              <w:rPr>
                <w:rFonts w:ascii="Calibri" w:eastAsia="Times New Roman" w:hAnsi="Calibri" w:cs="Calibri"/>
                <w:b/>
                <w:bCs/>
                <w:sz w:val="20"/>
                <w:szCs w:val="20"/>
              </w:rPr>
              <w:t>Burden (</w:t>
            </w:r>
            <w:r w:rsidRPr="008B382C">
              <w:rPr>
                <w:rFonts w:ascii="Calibri" w:eastAsia="Times New Roman" w:hAnsi="Calibri" w:cs="Calibri"/>
                <w:b/>
                <w:bCs/>
                <w:sz w:val="20"/>
                <w:szCs w:val="20"/>
              </w:rPr>
              <w:t>$)</w:t>
            </w:r>
          </w:p>
        </w:tc>
        <w:tc>
          <w:tcPr>
            <w:tcW w:w="3508" w:type="dxa"/>
            <w:hideMark/>
          </w:tcPr>
          <w:p w:rsidR="005A177F" w:rsidRPr="007441E5" w:rsidP="008B382C" w14:paraId="71D40A3A" w14:textId="77777777">
            <w:pPr>
              <w:jc w:val="center"/>
              <w:rPr>
                <w:rFonts w:ascii="Calibri" w:eastAsia="Times New Roman" w:hAnsi="Calibri" w:cs="Calibri"/>
                <w:sz w:val="20"/>
                <w:szCs w:val="20"/>
              </w:rPr>
            </w:pPr>
            <w:r w:rsidRPr="007441E5">
              <w:rPr>
                <w:rFonts w:ascii="Calibri" w:eastAsia="Times New Roman" w:hAnsi="Calibri" w:cs="Calibri"/>
                <w:sz w:val="20"/>
                <w:szCs w:val="20"/>
              </w:rPr>
              <w:t>236450.00</w:t>
            </w:r>
          </w:p>
        </w:tc>
        <w:tc>
          <w:tcPr>
            <w:tcW w:w="3509" w:type="dxa"/>
            <w:hideMark/>
          </w:tcPr>
          <w:p w:rsidR="005A177F" w:rsidRPr="007441E5" w:rsidP="008B382C" w14:paraId="6E9948B5" w14:textId="77777777">
            <w:pPr>
              <w:jc w:val="center"/>
              <w:rPr>
                <w:rFonts w:ascii="Calibri" w:eastAsia="Times New Roman" w:hAnsi="Calibri" w:cs="Calibri"/>
                <w:sz w:val="20"/>
                <w:szCs w:val="20"/>
              </w:rPr>
            </w:pPr>
            <w:r w:rsidRPr="007441E5">
              <w:rPr>
                <w:rFonts w:ascii="Calibri" w:eastAsia="Times New Roman" w:hAnsi="Calibri" w:cs="Calibri"/>
                <w:sz w:val="20"/>
                <w:szCs w:val="20"/>
              </w:rPr>
              <w:t>236450.00</w:t>
            </w:r>
          </w:p>
        </w:tc>
      </w:tr>
    </w:tbl>
    <w:p w:rsidR="004D535B" w:rsidP="004D535B" w14:paraId="0BDF4C6F" w14:textId="4D89B864">
      <w:pPr>
        <w:pStyle w:val="indent-2"/>
        <w:shd w:val="clear" w:color="auto" w:fill="FFFFFF"/>
        <w:spacing w:before="120" w:beforeAutospacing="0" w:after="0" w:afterAutospacing="0"/>
        <w:contextualSpacing/>
        <w:rPr>
          <w:rFonts w:asciiTheme="minorHAnsi" w:hAnsiTheme="minorHAnsi" w:cstheme="minorHAnsi"/>
        </w:rPr>
      </w:pPr>
    </w:p>
    <w:p w:rsidR="004D535B" w:rsidRPr="004D535B" w:rsidP="005F359E" w14:paraId="2EE06E2A" w14:textId="682F1E3D">
      <w:pPr>
        <w:pStyle w:val="indent-2"/>
        <w:shd w:val="clear" w:color="auto" w:fill="FFFFFF"/>
        <w:spacing w:before="120" w:beforeAutospacing="0" w:after="0" w:afterAutospacing="0"/>
        <w:contextualSpacing/>
        <w:rPr>
          <w:rFonts w:asciiTheme="minorHAnsi" w:hAnsiTheme="minorHAnsi" w:cstheme="minorHAnsi"/>
          <w:b/>
          <w:bCs/>
        </w:rPr>
      </w:pPr>
      <w:r w:rsidRPr="004D535B">
        <w:rPr>
          <w:rFonts w:asciiTheme="minorHAnsi" w:hAnsiTheme="minorHAnsi" w:cstheme="minorHAnsi"/>
          <w:b/>
          <w:bCs/>
        </w:rPr>
        <w:t>Capability List (§145.215)</w:t>
      </w:r>
    </w:p>
    <w:p w:rsidR="004D535B" w:rsidP="005F359E" w14:paraId="5D09AACB" w14:textId="62508060">
      <w:pPr>
        <w:pStyle w:val="indent-2"/>
        <w:shd w:val="clear" w:color="auto" w:fill="FFFFFF"/>
        <w:spacing w:before="120" w:beforeAutospacing="0" w:after="0" w:afterAutospacing="0"/>
        <w:contextualSpacing/>
        <w:rPr>
          <w:rFonts w:asciiTheme="minorHAnsi" w:hAnsiTheme="minorHAnsi" w:cstheme="minorHAnsi"/>
        </w:rPr>
      </w:pPr>
      <w:r>
        <w:rPr>
          <w:rFonts w:asciiTheme="minorHAnsi" w:hAnsiTheme="minorHAnsi" w:cstheme="minorHAnsi"/>
        </w:rPr>
        <w:t xml:space="preserve">As permitted in § 145.215, a repair station with </w:t>
      </w:r>
      <w:r w:rsidRPr="004D535B">
        <w:rPr>
          <w:rFonts w:asciiTheme="minorHAnsi" w:hAnsiTheme="minorHAnsi" w:cstheme="minorHAnsi"/>
        </w:rPr>
        <w:t xml:space="preserve">a limited rating may choose to use a capability list to list articles the repair station will perform work on. An article may be listed on the capability list only if the article is within the scope of the ratings of the repair station's certificate, and only after the repair station has performed a self-evaluation using the procedures the repair station outlined in their Repair Station Manual required by § 145.209. Upon listing an additional article on its capability list, the repair station must provide its responsible </w:t>
      </w:r>
      <w:r w:rsidR="007F4C44">
        <w:rPr>
          <w:rFonts w:asciiTheme="minorHAnsi" w:hAnsiTheme="minorHAnsi" w:cstheme="minorHAnsi"/>
        </w:rPr>
        <w:t>FAA office</w:t>
      </w:r>
      <w:r w:rsidRPr="004D535B" w:rsidR="007F4C44">
        <w:rPr>
          <w:rFonts w:asciiTheme="minorHAnsi" w:hAnsiTheme="minorHAnsi" w:cstheme="minorHAnsi"/>
        </w:rPr>
        <w:t xml:space="preserve"> </w:t>
      </w:r>
      <w:r w:rsidRPr="004D535B">
        <w:rPr>
          <w:rFonts w:asciiTheme="minorHAnsi" w:hAnsiTheme="minorHAnsi" w:cstheme="minorHAnsi"/>
        </w:rPr>
        <w:t>with a copy of the revised list</w:t>
      </w:r>
      <w:r>
        <w:rPr>
          <w:rFonts w:asciiTheme="minorHAnsi" w:hAnsiTheme="minorHAnsi" w:cstheme="minorHAnsi"/>
        </w:rPr>
        <w:t xml:space="preserve">. The burden includes the audit time as well as the time to revise </w:t>
      </w:r>
      <w:r w:rsidR="00CD746C">
        <w:rPr>
          <w:rFonts w:asciiTheme="minorHAnsi" w:hAnsiTheme="minorHAnsi" w:cstheme="minorHAnsi"/>
        </w:rPr>
        <w:t>then</w:t>
      </w:r>
      <w:r>
        <w:rPr>
          <w:rFonts w:asciiTheme="minorHAnsi" w:hAnsiTheme="minorHAnsi" w:cstheme="minorHAnsi"/>
        </w:rPr>
        <w:t xml:space="preserve"> submit the capabi</w:t>
      </w:r>
      <w:r w:rsidR="00CD746C">
        <w:rPr>
          <w:rFonts w:asciiTheme="minorHAnsi" w:hAnsiTheme="minorHAnsi" w:cstheme="minorHAnsi"/>
        </w:rPr>
        <w:t xml:space="preserve">lity list to the repair station’s responsible </w:t>
      </w:r>
      <w:r w:rsidR="00337D55">
        <w:rPr>
          <w:rFonts w:asciiTheme="minorHAnsi" w:hAnsiTheme="minorHAnsi" w:cstheme="minorHAnsi"/>
        </w:rPr>
        <w:t>FAA office</w:t>
      </w:r>
      <w:r w:rsidR="00CD746C">
        <w:rPr>
          <w:rFonts w:asciiTheme="minorHAnsi" w:hAnsiTheme="minorHAnsi" w:cstheme="minorHAnsi"/>
        </w:rPr>
        <w:t>.</w:t>
      </w:r>
    </w:p>
    <w:p w:rsidR="00873889" w:rsidP="005F359E" w14:paraId="23ACDDE8" w14:textId="77777777">
      <w:pPr>
        <w:pStyle w:val="indent-2"/>
        <w:shd w:val="clear" w:color="auto" w:fill="FFFFFF"/>
        <w:spacing w:before="120" w:beforeAutospacing="0" w:after="0" w:afterAutospacing="0"/>
        <w:contextualSpacing/>
        <w:rPr>
          <w:rFonts w:asciiTheme="minorHAnsi" w:hAnsiTheme="minorHAnsi" w:cstheme="minorHAnsi"/>
        </w:rPr>
      </w:pPr>
    </w:p>
    <w:tbl>
      <w:tblPr>
        <w:tblStyle w:val="TableGrid"/>
        <w:tblW w:w="10818" w:type="dxa"/>
        <w:tblLook w:val="04A0"/>
      </w:tblPr>
      <w:tblGrid>
        <w:gridCol w:w="3606"/>
        <w:gridCol w:w="3606"/>
        <w:gridCol w:w="3606"/>
      </w:tblGrid>
      <w:tr w14:paraId="3CBBF8A8" w14:textId="77777777" w:rsidTr="00197FD5">
        <w:tblPrEx>
          <w:tblW w:w="10818" w:type="dxa"/>
          <w:tblLook w:val="04A0"/>
        </w:tblPrEx>
        <w:trPr>
          <w:trHeight w:val="395"/>
        </w:trPr>
        <w:tc>
          <w:tcPr>
            <w:tcW w:w="3606" w:type="dxa"/>
            <w:tcBorders>
              <w:bottom w:val="single" w:sz="4" w:space="0" w:color="auto"/>
            </w:tcBorders>
            <w:shd w:val="clear" w:color="auto" w:fill="D9D9D9" w:themeFill="background1" w:themeFillShade="D9"/>
            <w:hideMark/>
          </w:tcPr>
          <w:p w:rsidR="00271F02" w:rsidRPr="00BC70E8" w:rsidP="00BC70E8" w14:paraId="41915F47"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Part 145 Reporting Burden</w:t>
            </w:r>
          </w:p>
        </w:tc>
        <w:tc>
          <w:tcPr>
            <w:tcW w:w="3606" w:type="dxa"/>
            <w:shd w:val="clear" w:color="auto" w:fill="D9D9D9" w:themeFill="background1" w:themeFillShade="D9"/>
            <w:hideMark/>
          </w:tcPr>
          <w:p w:rsidR="00271F02" w:rsidRPr="00BC70E8" w:rsidP="00BC70E8" w14:paraId="01010B33"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145.215 Capability List</w:t>
            </w:r>
          </w:p>
        </w:tc>
        <w:tc>
          <w:tcPr>
            <w:tcW w:w="3606" w:type="dxa"/>
            <w:shd w:val="clear" w:color="auto" w:fill="D9D9D9" w:themeFill="background1" w:themeFillShade="D9"/>
            <w:hideMark/>
          </w:tcPr>
          <w:p w:rsidR="00271F02" w:rsidRPr="00BC70E8" w:rsidP="00BC70E8" w14:paraId="2017664A"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Total</w:t>
            </w:r>
          </w:p>
        </w:tc>
      </w:tr>
      <w:tr w14:paraId="7E8EE8EB"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13F0C219"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 of Respondents (annually)</w:t>
            </w:r>
          </w:p>
        </w:tc>
        <w:tc>
          <w:tcPr>
            <w:tcW w:w="3606" w:type="dxa"/>
            <w:hideMark/>
          </w:tcPr>
          <w:p w:rsidR="00271F02" w:rsidRPr="00872094" w:rsidP="00BC70E8" w14:paraId="1652F5A1" w14:textId="77777777">
            <w:pPr>
              <w:jc w:val="center"/>
              <w:rPr>
                <w:rFonts w:ascii="Calibri" w:eastAsia="Times New Roman" w:hAnsi="Calibri" w:cs="Calibri"/>
                <w:sz w:val="20"/>
                <w:szCs w:val="20"/>
              </w:rPr>
            </w:pPr>
            <w:r w:rsidRPr="00872094">
              <w:rPr>
                <w:rFonts w:ascii="Calibri" w:eastAsia="Times New Roman" w:hAnsi="Calibri" w:cs="Calibri"/>
                <w:sz w:val="20"/>
                <w:szCs w:val="20"/>
              </w:rPr>
              <w:t>500</w:t>
            </w:r>
          </w:p>
        </w:tc>
        <w:tc>
          <w:tcPr>
            <w:tcW w:w="3606" w:type="dxa"/>
            <w:hideMark/>
          </w:tcPr>
          <w:p w:rsidR="00271F02" w:rsidRPr="00BC70E8" w:rsidP="00BC70E8" w14:paraId="07A5CBFA"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500</w:t>
            </w:r>
          </w:p>
        </w:tc>
      </w:tr>
      <w:tr w14:paraId="2F808ECB"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4B8A7AED" w14:textId="77777777">
            <w:pPr>
              <w:jc w:val="center"/>
              <w:rPr>
                <w:rFonts w:ascii="Calibri" w:eastAsia="Times New Roman" w:hAnsi="Calibri" w:cs="Calibri"/>
                <w:b/>
                <w:bCs/>
                <w:sz w:val="20"/>
                <w:szCs w:val="20"/>
                <w:u w:val="single"/>
              </w:rPr>
            </w:pPr>
            <w:r w:rsidRPr="00BC70E8">
              <w:rPr>
                <w:rFonts w:ascii="Calibri" w:eastAsia="Times New Roman" w:hAnsi="Calibri" w:cs="Calibri"/>
                <w:b/>
                <w:bCs/>
                <w:sz w:val="20"/>
                <w:szCs w:val="20"/>
              </w:rPr>
              <w:t>Responses per respondent</w:t>
            </w:r>
          </w:p>
        </w:tc>
        <w:tc>
          <w:tcPr>
            <w:tcW w:w="3606" w:type="dxa"/>
            <w:hideMark/>
          </w:tcPr>
          <w:p w:rsidR="00271F02" w:rsidRPr="00872094" w:rsidP="00BC70E8" w14:paraId="1A9AC42C"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3606" w:type="dxa"/>
            <w:hideMark/>
          </w:tcPr>
          <w:p w:rsidR="00271F02" w:rsidRPr="00BC70E8" w:rsidP="00BC70E8" w14:paraId="3E6478F1"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1</w:t>
            </w:r>
          </w:p>
        </w:tc>
      </w:tr>
      <w:tr w14:paraId="6B76C041"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71F2C208"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Total # of Responses</w:t>
            </w:r>
          </w:p>
        </w:tc>
        <w:tc>
          <w:tcPr>
            <w:tcW w:w="3606" w:type="dxa"/>
            <w:hideMark/>
          </w:tcPr>
          <w:p w:rsidR="00271F02" w:rsidRPr="00872094" w:rsidP="00BC70E8" w14:paraId="090AA745" w14:textId="77777777">
            <w:pPr>
              <w:jc w:val="center"/>
              <w:rPr>
                <w:rFonts w:ascii="Calibri" w:eastAsia="Times New Roman" w:hAnsi="Calibri" w:cs="Calibri"/>
                <w:sz w:val="20"/>
                <w:szCs w:val="20"/>
              </w:rPr>
            </w:pPr>
            <w:r w:rsidRPr="00872094">
              <w:rPr>
                <w:rFonts w:ascii="Calibri" w:eastAsia="Times New Roman" w:hAnsi="Calibri" w:cs="Calibri"/>
                <w:sz w:val="20"/>
                <w:szCs w:val="20"/>
              </w:rPr>
              <w:t>500</w:t>
            </w:r>
          </w:p>
        </w:tc>
        <w:tc>
          <w:tcPr>
            <w:tcW w:w="3606" w:type="dxa"/>
            <w:hideMark/>
          </w:tcPr>
          <w:p w:rsidR="00271F02" w:rsidRPr="007441E5" w:rsidP="00BC70E8" w14:paraId="78BFA701" w14:textId="77777777">
            <w:pPr>
              <w:jc w:val="center"/>
              <w:rPr>
                <w:rFonts w:ascii="Calibri" w:eastAsia="Times New Roman" w:hAnsi="Calibri" w:cs="Calibri"/>
                <w:sz w:val="20"/>
                <w:szCs w:val="20"/>
              </w:rPr>
            </w:pPr>
            <w:r w:rsidRPr="007441E5">
              <w:rPr>
                <w:rFonts w:ascii="Calibri" w:eastAsia="Times New Roman" w:hAnsi="Calibri" w:cs="Calibri"/>
                <w:sz w:val="20"/>
                <w:szCs w:val="20"/>
              </w:rPr>
              <w:t>500</w:t>
            </w:r>
          </w:p>
        </w:tc>
      </w:tr>
      <w:tr w14:paraId="306AD0BB"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45BA7739"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Time per Response (hours)</w:t>
            </w:r>
          </w:p>
        </w:tc>
        <w:tc>
          <w:tcPr>
            <w:tcW w:w="3606" w:type="dxa"/>
            <w:hideMark/>
          </w:tcPr>
          <w:p w:rsidR="00271F02" w:rsidRPr="00872094" w:rsidP="00BC70E8" w14:paraId="1D7C980E"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3606" w:type="dxa"/>
            <w:hideMark/>
          </w:tcPr>
          <w:p w:rsidR="00271F02" w:rsidRPr="00BC70E8" w:rsidP="00BC70E8" w14:paraId="4FE21C77"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1</w:t>
            </w:r>
          </w:p>
        </w:tc>
      </w:tr>
      <w:tr w14:paraId="2E414D79"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0CD66510"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Hour Burden (hours)</w:t>
            </w:r>
          </w:p>
        </w:tc>
        <w:tc>
          <w:tcPr>
            <w:tcW w:w="3606" w:type="dxa"/>
            <w:hideMark/>
          </w:tcPr>
          <w:p w:rsidR="00271F02" w:rsidRPr="00872094" w:rsidP="00BC70E8" w14:paraId="17EFC319" w14:textId="77777777">
            <w:pPr>
              <w:jc w:val="center"/>
              <w:rPr>
                <w:rFonts w:ascii="Calibri" w:eastAsia="Times New Roman" w:hAnsi="Calibri" w:cs="Calibri"/>
                <w:sz w:val="20"/>
                <w:szCs w:val="20"/>
              </w:rPr>
            </w:pPr>
            <w:r w:rsidRPr="00872094">
              <w:rPr>
                <w:rFonts w:ascii="Calibri" w:eastAsia="Times New Roman" w:hAnsi="Calibri" w:cs="Calibri"/>
                <w:sz w:val="20"/>
                <w:szCs w:val="20"/>
              </w:rPr>
              <w:t>500</w:t>
            </w:r>
          </w:p>
        </w:tc>
        <w:tc>
          <w:tcPr>
            <w:tcW w:w="3606" w:type="dxa"/>
            <w:hideMark/>
          </w:tcPr>
          <w:p w:rsidR="00271F02" w:rsidRPr="00BC70E8" w:rsidP="00BC70E8" w14:paraId="641C56F8"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500</w:t>
            </w:r>
          </w:p>
        </w:tc>
      </w:tr>
      <w:tr w14:paraId="3F43DAA5"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1A45EB95" w14:textId="77777777">
            <w:pPr>
              <w:jc w:val="center"/>
              <w:rPr>
                <w:rFonts w:ascii="Calibri" w:eastAsia="Times New Roman" w:hAnsi="Calibri" w:cs="Calibri"/>
                <w:b/>
                <w:bCs/>
                <w:sz w:val="20"/>
                <w:szCs w:val="20"/>
              </w:rPr>
            </w:pPr>
            <w:r w:rsidRPr="00BC70E8">
              <w:rPr>
                <w:rFonts w:ascii="Calibri" w:eastAsia="Times New Roman" w:hAnsi="Calibri" w:cs="Calibri"/>
                <w:b/>
                <w:bCs/>
                <w:sz w:val="20"/>
                <w:szCs w:val="20"/>
              </w:rPr>
              <w:t>Cost/Hour</w:t>
            </w:r>
          </w:p>
        </w:tc>
        <w:tc>
          <w:tcPr>
            <w:tcW w:w="3606" w:type="dxa"/>
            <w:hideMark/>
          </w:tcPr>
          <w:p w:rsidR="00271F02" w:rsidRPr="00D40B2E" w:rsidP="00BC70E8" w14:paraId="076B77B1" w14:textId="77777777">
            <w:pPr>
              <w:jc w:val="center"/>
              <w:rPr>
                <w:rFonts w:ascii="Calibri" w:eastAsia="Times New Roman" w:hAnsi="Calibri" w:cs="Calibri"/>
                <w:sz w:val="20"/>
                <w:szCs w:val="20"/>
              </w:rPr>
            </w:pPr>
            <w:r w:rsidRPr="00D40B2E">
              <w:rPr>
                <w:rFonts w:ascii="Calibri" w:eastAsia="Times New Roman" w:hAnsi="Calibri" w:cs="Calibri"/>
                <w:sz w:val="20"/>
                <w:szCs w:val="20"/>
              </w:rPr>
              <w:t>47.29</w:t>
            </w:r>
          </w:p>
        </w:tc>
        <w:tc>
          <w:tcPr>
            <w:tcW w:w="3606" w:type="dxa"/>
            <w:hideMark/>
          </w:tcPr>
          <w:p w:rsidR="00271F02" w:rsidRPr="007441E5" w:rsidP="00BC70E8" w14:paraId="40DB7C7F" w14:textId="3EE2781D">
            <w:pPr>
              <w:jc w:val="center"/>
              <w:rPr>
                <w:rFonts w:ascii="Calibri" w:eastAsia="Times New Roman" w:hAnsi="Calibri" w:cs="Calibri"/>
                <w:sz w:val="20"/>
                <w:szCs w:val="20"/>
              </w:rPr>
            </w:pPr>
            <w:r w:rsidRPr="007441E5">
              <w:rPr>
                <w:rFonts w:ascii="Calibri" w:eastAsia="Times New Roman" w:hAnsi="Calibri" w:cs="Calibri"/>
                <w:sz w:val="20"/>
                <w:szCs w:val="20"/>
              </w:rPr>
              <w:t> </w:t>
            </w:r>
            <w:r w:rsidRPr="007441E5" w:rsidR="00197FD5">
              <w:rPr>
                <w:rFonts w:ascii="Calibri" w:eastAsia="Times New Roman" w:hAnsi="Calibri" w:cs="Calibri"/>
                <w:sz w:val="20"/>
                <w:szCs w:val="20"/>
              </w:rPr>
              <w:t>--</w:t>
            </w:r>
          </w:p>
        </w:tc>
      </w:tr>
      <w:tr w14:paraId="19B020C0" w14:textId="77777777" w:rsidTr="00197FD5">
        <w:tblPrEx>
          <w:tblW w:w="10818" w:type="dxa"/>
          <w:tblLook w:val="04A0"/>
        </w:tblPrEx>
        <w:trPr>
          <w:trHeight w:val="395"/>
        </w:trPr>
        <w:tc>
          <w:tcPr>
            <w:tcW w:w="3606" w:type="dxa"/>
            <w:shd w:val="clear" w:color="auto" w:fill="D9D9D9" w:themeFill="background1" w:themeFillShade="D9"/>
            <w:hideMark/>
          </w:tcPr>
          <w:p w:rsidR="00271F02" w:rsidRPr="00BC70E8" w:rsidP="00BC70E8" w14:paraId="2927C2DC" w14:textId="21B60D2D">
            <w:pPr>
              <w:jc w:val="center"/>
              <w:rPr>
                <w:rFonts w:ascii="Calibri" w:eastAsia="Times New Roman" w:hAnsi="Calibri" w:cs="Calibri"/>
                <w:b/>
                <w:bCs/>
                <w:sz w:val="20"/>
                <w:szCs w:val="20"/>
              </w:rPr>
            </w:pPr>
            <w:r w:rsidRPr="00BC70E8">
              <w:rPr>
                <w:rFonts w:ascii="Calibri" w:eastAsia="Times New Roman" w:hAnsi="Calibri" w:cs="Calibri"/>
                <w:b/>
                <w:bCs/>
                <w:sz w:val="20"/>
                <w:szCs w:val="20"/>
              </w:rPr>
              <w:t xml:space="preserve">Cost </w:t>
            </w:r>
            <w:r w:rsidRPr="00BC70E8" w:rsidR="00B508DE">
              <w:rPr>
                <w:rFonts w:ascii="Calibri" w:eastAsia="Times New Roman" w:hAnsi="Calibri" w:cs="Calibri"/>
                <w:b/>
                <w:bCs/>
                <w:sz w:val="20"/>
                <w:szCs w:val="20"/>
              </w:rPr>
              <w:t>Burden (</w:t>
            </w:r>
            <w:r w:rsidRPr="00BC70E8">
              <w:rPr>
                <w:rFonts w:ascii="Calibri" w:eastAsia="Times New Roman" w:hAnsi="Calibri" w:cs="Calibri"/>
                <w:b/>
                <w:bCs/>
                <w:sz w:val="20"/>
                <w:szCs w:val="20"/>
              </w:rPr>
              <w:t>$)</w:t>
            </w:r>
          </w:p>
        </w:tc>
        <w:tc>
          <w:tcPr>
            <w:tcW w:w="3606" w:type="dxa"/>
            <w:hideMark/>
          </w:tcPr>
          <w:p w:rsidR="00271F02" w:rsidRPr="007441E5" w:rsidP="00BC70E8" w14:paraId="756B405E" w14:textId="77777777">
            <w:pPr>
              <w:jc w:val="center"/>
              <w:rPr>
                <w:rFonts w:ascii="Calibri" w:eastAsia="Times New Roman" w:hAnsi="Calibri" w:cs="Calibri"/>
                <w:sz w:val="20"/>
                <w:szCs w:val="20"/>
              </w:rPr>
            </w:pPr>
            <w:r w:rsidRPr="007441E5">
              <w:rPr>
                <w:rFonts w:ascii="Calibri" w:eastAsia="Times New Roman" w:hAnsi="Calibri" w:cs="Calibri"/>
                <w:sz w:val="20"/>
                <w:szCs w:val="20"/>
              </w:rPr>
              <w:t>23645.00</w:t>
            </w:r>
          </w:p>
        </w:tc>
        <w:tc>
          <w:tcPr>
            <w:tcW w:w="3606" w:type="dxa"/>
            <w:hideMark/>
          </w:tcPr>
          <w:p w:rsidR="00271F02" w:rsidRPr="007441E5" w:rsidP="00BC70E8" w14:paraId="2E915D2C" w14:textId="77777777">
            <w:pPr>
              <w:jc w:val="center"/>
              <w:rPr>
                <w:rFonts w:ascii="Calibri" w:eastAsia="Times New Roman" w:hAnsi="Calibri" w:cs="Calibri"/>
                <w:sz w:val="20"/>
                <w:szCs w:val="20"/>
              </w:rPr>
            </w:pPr>
            <w:r w:rsidRPr="007441E5">
              <w:rPr>
                <w:rFonts w:ascii="Calibri" w:eastAsia="Times New Roman" w:hAnsi="Calibri" w:cs="Calibri"/>
                <w:sz w:val="20"/>
                <w:szCs w:val="20"/>
              </w:rPr>
              <w:t>23645.00</w:t>
            </w:r>
          </w:p>
        </w:tc>
      </w:tr>
    </w:tbl>
    <w:p w:rsidR="00CD746C" w:rsidP="00CD746C" w14:paraId="79564922" w14:textId="3BB5D93A">
      <w:pPr>
        <w:pStyle w:val="indent-2"/>
        <w:shd w:val="clear" w:color="auto" w:fill="FFFFFF"/>
        <w:spacing w:before="120" w:beforeAutospacing="0" w:after="0" w:afterAutospacing="0"/>
        <w:contextualSpacing/>
        <w:rPr>
          <w:rFonts w:asciiTheme="minorHAnsi" w:hAnsiTheme="minorHAnsi" w:cstheme="minorHAnsi"/>
        </w:rPr>
      </w:pPr>
    </w:p>
    <w:p w:rsidR="00197FD5" w14:paraId="578D0044" w14:textId="77777777">
      <w:pPr>
        <w:rPr>
          <w:rFonts w:eastAsia="Times New Roman" w:cstheme="minorHAnsi"/>
          <w:b/>
          <w:bCs/>
          <w:sz w:val="24"/>
          <w:szCs w:val="24"/>
        </w:rPr>
      </w:pPr>
      <w:r>
        <w:rPr>
          <w:rFonts w:cstheme="minorHAnsi"/>
          <w:b/>
          <w:bCs/>
        </w:rPr>
        <w:br w:type="page"/>
      </w:r>
    </w:p>
    <w:p w:rsidR="00CD746C" w:rsidRPr="00CD746C" w:rsidP="005F359E" w14:paraId="10285F7E" w14:textId="5C62DB89">
      <w:pPr>
        <w:pStyle w:val="indent-2"/>
        <w:shd w:val="clear" w:color="auto" w:fill="FFFFFF"/>
        <w:spacing w:before="120" w:beforeAutospacing="0" w:after="0" w:afterAutospacing="0"/>
        <w:contextualSpacing/>
        <w:rPr>
          <w:rFonts w:asciiTheme="minorHAnsi" w:hAnsiTheme="minorHAnsi" w:cstheme="minorHAnsi"/>
          <w:b/>
          <w:bCs/>
        </w:rPr>
      </w:pPr>
      <w:r w:rsidRPr="00CD746C">
        <w:rPr>
          <w:rFonts w:asciiTheme="minorHAnsi" w:hAnsiTheme="minorHAnsi" w:cstheme="minorHAnsi"/>
          <w:b/>
          <w:bCs/>
        </w:rPr>
        <w:t>Air Agency Certificate Return</w:t>
      </w:r>
    </w:p>
    <w:p w:rsidR="00CD746C" w:rsidP="005F359E" w14:paraId="7CBADEF7" w14:textId="44FDC770">
      <w:pPr>
        <w:pStyle w:val="indent-2"/>
        <w:shd w:val="clear" w:color="auto" w:fill="FFFFFF"/>
        <w:spacing w:before="120" w:beforeAutospacing="0" w:after="0" w:afterAutospacing="0"/>
        <w:contextualSpacing/>
        <w:rPr>
          <w:rFonts w:asciiTheme="minorHAnsi" w:hAnsiTheme="minorHAnsi" w:cstheme="minorHAnsi"/>
        </w:rPr>
      </w:pPr>
      <w:r>
        <w:rPr>
          <w:rFonts w:asciiTheme="minorHAnsi" w:hAnsiTheme="minorHAnsi" w:cstheme="minorHAnsi"/>
        </w:rPr>
        <w:t>As required by § 145.55, if a repair certificate is expired, surrendered, suspended, or revoked, the holder must return the certificate to the FAA.</w:t>
      </w:r>
    </w:p>
    <w:p w:rsidR="0098365D" w:rsidP="005F359E" w14:paraId="684B4A7E" w14:textId="77777777">
      <w:pPr>
        <w:pStyle w:val="indent-2"/>
        <w:shd w:val="clear" w:color="auto" w:fill="FFFFFF"/>
        <w:spacing w:before="120" w:beforeAutospacing="0" w:after="0" w:afterAutospacing="0"/>
        <w:contextualSpacing/>
        <w:rPr>
          <w:rFonts w:asciiTheme="minorHAnsi" w:hAnsiTheme="minorHAnsi" w:cstheme="minorHAnsi"/>
        </w:rPr>
      </w:pPr>
    </w:p>
    <w:tbl>
      <w:tblPr>
        <w:tblStyle w:val="TableGrid"/>
        <w:tblW w:w="10255" w:type="dxa"/>
        <w:tblLook w:val="04A0"/>
      </w:tblPr>
      <w:tblGrid>
        <w:gridCol w:w="2695"/>
        <w:gridCol w:w="1440"/>
        <w:gridCol w:w="1620"/>
        <w:gridCol w:w="1620"/>
        <w:gridCol w:w="1425"/>
        <w:gridCol w:w="1455"/>
      </w:tblGrid>
      <w:tr w14:paraId="36ADB0AB" w14:textId="77777777" w:rsidTr="007441E5">
        <w:tblPrEx>
          <w:tblW w:w="10255" w:type="dxa"/>
          <w:tblLook w:val="04A0"/>
        </w:tblPrEx>
        <w:trPr>
          <w:trHeight w:hRule="exact" w:val="360"/>
        </w:trPr>
        <w:tc>
          <w:tcPr>
            <w:tcW w:w="2695" w:type="dxa"/>
            <w:vMerge w:val="restart"/>
            <w:shd w:val="clear" w:color="auto" w:fill="D9D9D9" w:themeFill="background1" w:themeFillShade="D9"/>
            <w:vAlign w:val="center"/>
            <w:hideMark/>
          </w:tcPr>
          <w:p w:rsidR="00B42DD2" w:rsidRPr="00B23B84" w:rsidP="00B23B84" w14:paraId="70139699"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Part 145 Reporting Burden</w:t>
            </w:r>
          </w:p>
        </w:tc>
        <w:tc>
          <w:tcPr>
            <w:tcW w:w="6105" w:type="dxa"/>
            <w:gridSpan w:val="4"/>
            <w:tcBorders>
              <w:bottom w:val="single" w:sz="4" w:space="0" w:color="auto"/>
            </w:tcBorders>
            <w:shd w:val="clear" w:color="auto" w:fill="D9D9D9" w:themeFill="background1" w:themeFillShade="D9"/>
            <w:vAlign w:val="center"/>
            <w:hideMark/>
          </w:tcPr>
          <w:p w:rsidR="00B42DD2" w:rsidRPr="00B23B84" w:rsidP="00B23B84" w14:paraId="3A85711B"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Return Cert to FAA</w:t>
            </w:r>
          </w:p>
        </w:tc>
        <w:tc>
          <w:tcPr>
            <w:tcW w:w="1455" w:type="dxa"/>
            <w:vMerge w:val="restart"/>
            <w:shd w:val="clear" w:color="auto" w:fill="D9D9D9" w:themeFill="background1" w:themeFillShade="D9"/>
            <w:vAlign w:val="center"/>
            <w:hideMark/>
          </w:tcPr>
          <w:p w:rsidR="00B42DD2" w:rsidRPr="00B23B84" w:rsidP="00B23B84" w14:paraId="2C50E6A9"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Total</w:t>
            </w:r>
          </w:p>
        </w:tc>
      </w:tr>
      <w:tr w14:paraId="7252C88F" w14:textId="77777777" w:rsidTr="007441E5">
        <w:tblPrEx>
          <w:tblW w:w="10255" w:type="dxa"/>
          <w:tblLook w:val="04A0"/>
        </w:tblPrEx>
        <w:trPr>
          <w:trHeight w:hRule="exact" w:val="360"/>
        </w:trPr>
        <w:tc>
          <w:tcPr>
            <w:tcW w:w="2695" w:type="dxa"/>
            <w:vMerge/>
            <w:tcBorders>
              <w:bottom w:val="single" w:sz="4" w:space="0" w:color="auto"/>
            </w:tcBorders>
            <w:vAlign w:val="center"/>
            <w:hideMark/>
          </w:tcPr>
          <w:p w:rsidR="00B42DD2" w:rsidRPr="00B23B84" w:rsidP="00B23B84" w14:paraId="405F70B4" w14:textId="77777777">
            <w:pPr>
              <w:jc w:val="center"/>
              <w:rPr>
                <w:rFonts w:ascii="Calibri" w:eastAsia="Times New Roman" w:hAnsi="Calibri" w:cs="Calibri"/>
                <w:b/>
                <w:bCs/>
                <w:sz w:val="20"/>
                <w:szCs w:val="20"/>
              </w:rPr>
            </w:pPr>
          </w:p>
        </w:tc>
        <w:tc>
          <w:tcPr>
            <w:tcW w:w="1440" w:type="dxa"/>
            <w:shd w:val="clear" w:color="auto" w:fill="D9D9D9" w:themeFill="background1" w:themeFillShade="D9"/>
            <w:vAlign w:val="center"/>
            <w:hideMark/>
          </w:tcPr>
          <w:p w:rsidR="00B42DD2" w:rsidRPr="00B23B84" w:rsidP="00B23B84" w14:paraId="28738867"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Expired</w:t>
            </w:r>
          </w:p>
        </w:tc>
        <w:tc>
          <w:tcPr>
            <w:tcW w:w="1620" w:type="dxa"/>
            <w:shd w:val="clear" w:color="auto" w:fill="D9D9D9" w:themeFill="background1" w:themeFillShade="D9"/>
            <w:vAlign w:val="center"/>
            <w:hideMark/>
          </w:tcPr>
          <w:p w:rsidR="00B42DD2" w:rsidRPr="00B23B84" w:rsidP="00B23B84" w14:paraId="7344972E"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Surrendered</w:t>
            </w:r>
          </w:p>
        </w:tc>
        <w:tc>
          <w:tcPr>
            <w:tcW w:w="1620" w:type="dxa"/>
            <w:shd w:val="clear" w:color="auto" w:fill="D9D9D9" w:themeFill="background1" w:themeFillShade="D9"/>
            <w:vAlign w:val="center"/>
            <w:hideMark/>
          </w:tcPr>
          <w:p w:rsidR="00B42DD2" w:rsidRPr="00B23B84" w:rsidP="00B23B84" w14:paraId="2968AFA8"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Suspended</w:t>
            </w:r>
          </w:p>
        </w:tc>
        <w:tc>
          <w:tcPr>
            <w:tcW w:w="1425" w:type="dxa"/>
            <w:shd w:val="clear" w:color="auto" w:fill="D9D9D9" w:themeFill="background1" w:themeFillShade="D9"/>
            <w:vAlign w:val="center"/>
            <w:hideMark/>
          </w:tcPr>
          <w:p w:rsidR="00B42DD2" w:rsidRPr="00B23B84" w:rsidP="00B23B84" w14:paraId="302781E5"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Revoked</w:t>
            </w:r>
          </w:p>
        </w:tc>
        <w:tc>
          <w:tcPr>
            <w:tcW w:w="1455" w:type="dxa"/>
            <w:vMerge/>
            <w:vAlign w:val="center"/>
            <w:hideMark/>
          </w:tcPr>
          <w:p w:rsidR="00B42DD2" w:rsidRPr="00B23B84" w:rsidP="00B23B84" w14:paraId="76AEFB11" w14:textId="77777777">
            <w:pPr>
              <w:jc w:val="center"/>
              <w:rPr>
                <w:rFonts w:ascii="Calibri" w:eastAsia="Times New Roman" w:hAnsi="Calibri" w:cs="Calibri"/>
                <w:b/>
                <w:bCs/>
                <w:sz w:val="20"/>
                <w:szCs w:val="20"/>
              </w:rPr>
            </w:pPr>
          </w:p>
        </w:tc>
      </w:tr>
      <w:tr w14:paraId="07FB0697"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5E923425"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 of Respondents (annually)</w:t>
            </w:r>
          </w:p>
        </w:tc>
        <w:tc>
          <w:tcPr>
            <w:tcW w:w="1440" w:type="dxa"/>
            <w:vAlign w:val="center"/>
            <w:hideMark/>
          </w:tcPr>
          <w:p w:rsidR="00B42DD2" w:rsidRPr="00872094" w:rsidP="00B23B84" w14:paraId="29E7508D"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620" w:type="dxa"/>
            <w:vAlign w:val="center"/>
            <w:hideMark/>
          </w:tcPr>
          <w:p w:rsidR="00B42DD2" w:rsidRPr="00872094" w:rsidP="00B23B84" w14:paraId="2A09F449"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620" w:type="dxa"/>
            <w:vAlign w:val="center"/>
            <w:hideMark/>
          </w:tcPr>
          <w:p w:rsidR="00B42DD2" w:rsidRPr="00872094" w:rsidP="00B23B84" w14:paraId="5AED5DCC"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425" w:type="dxa"/>
            <w:vAlign w:val="center"/>
            <w:hideMark/>
          </w:tcPr>
          <w:p w:rsidR="00B42DD2" w:rsidRPr="00872094" w:rsidP="00B23B84" w14:paraId="5F344DAC"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455" w:type="dxa"/>
            <w:vAlign w:val="center"/>
            <w:hideMark/>
          </w:tcPr>
          <w:p w:rsidR="00B42DD2" w:rsidRPr="00B23B84" w:rsidP="00B23B84" w14:paraId="7494B545"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10</w:t>
            </w:r>
          </w:p>
        </w:tc>
      </w:tr>
      <w:tr w14:paraId="7627CC84"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44387F56"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Responses per respondent</w:t>
            </w:r>
          </w:p>
        </w:tc>
        <w:tc>
          <w:tcPr>
            <w:tcW w:w="1440" w:type="dxa"/>
            <w:vAlign w:val="center"/>
            <w:hideMark/>
          </w:tcPr>
          <w:p w:rsidR="00B42DD2" w:rsidRPr="00872094" w:rsidP="00B23B84" w14:paraId="4679CDB9"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620" w:type="dxa"/>
            <w:vAlign w:val="center"/>
            <w:hideMark/>
          </w:tcPr>
          <w:p w:rsidR="00B42DD2" w:rsidRPr="00872094" w:rsidP="00B23B84" w14:paraId="49D616FC"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620" w:type="dxa"/>
            <w:vAlign w:val="center"/>
            <w:hideMark/>
          </w:tcPr>
          <w:p w:rsidR="00B42DD2" w:rsidRPr="00872094" w:rsidP="00B23B84" w14:paraId="353CA727"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425" w:type="dxa"/>
            <w:vAlign w:val="center"/>
            <w:hideMark/>
          </w:tcPr>
          <w:p w:rsidR="00B42DD2" w:rsidRPr="00872094" w:rsidP="00B23B84" w14:paraId="72E54254"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455" w:type="dxa"/>
            <w:vAlign w:val="center"/>
            <w:hideMark/>
          </w:tcPr>
          <w:p w:rsidR="00B42DD2" w:rsidRPr="00B23B84" w:rsidP="00B23B84" w14:paraId="602E9570"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1</w:t>
            </w:r>
          </w:p>
        </w:tc>
      </w:tr>
      <w:tr w14:paraId="79D32C4D"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6FDDD431"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Total # of Responses</w:t>
            </w:r>
          </w:p>
        </w:tc>
        <w:tc>
          <w:tcPr>
            <w:tcW w:w="1440" w:type="dxa"/>
            <w:vAlign w:val="center"/>
            <w:hideMark/>
          </w:tcPr>
          <w:p w:rsidR="00B42DD2" w:rsidRPr="00872094" w:rsidP="00B23B84" w14:paraId="2C225FE7" w14:textId="77777777">
            <w:pPr>
              <w:jc w:val="center"/>
              <w:rPr>
                <w:rFonts w:ascii="Calibri" w:eastAsia="Times New Roman" w:hAnsi="Calibri" w:cs="Calibri"/>
                <w:sz w:val="20"/>
                <w:szCs w:val="20"/>
              </w:rPr>
            </w:pPr>
            <w:r w:rsidRPr="00872094">
              <w:rPr>
                <w:rFonts w:ascii="Calibri" w:eastAsia="Times New Roman" w:hAnsi="Calibri" w:cs="Calibri"/>
                <w:sz w:val="20"/>
                <w:szCs w:val="20"/>
              </w:rPr>
              <w:t>1</w:t>
            </w:r>
          </w:p>
        </w:tc>
        <w:tc>
          <w:tcPr>
            <w:tcW w:w="1620" w:type="dxa"/>
            <w:vAlign w:val="center"/>
            <w:hideMark/>
          </w:tcPr>
          <w:p w:rsidR="00B42DD2" w:rsidRPr="00872094" w:rsidP="00B23B84" w14:paraId="3DC5DD63"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620" w:type="dxa"/>
            <w:vAlign w:val="center"/>
            <w:hideMark/>
          </w:tcPr>
          <w:p w:rsidR="00B42DD2" w:rsidRPr="00872094" w:rsidP="00B23B84" w14:paraId="6ACAE8D8"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425" w:type="dxa"/>
            <w:vAlign w:val="center"/>
            <w:hideMark/>
          </w:tcPr>
          <w:p w:rsidR="00B42DD2" w:rsidRPr="00872094" w:rsidP="00B23B84" w14:paraId="0553840F" w14:textId="77777777">
            <w:pPr>
              <w:jc w:val="center"/>
              <w:rPr>
                <w:rFonts w:ascii="Calibri" w:eastAsia="Times New Roman" w:hAnsi="Calibri" w:cs="Calibri"/>
                <w:sz w:val="20"/>
                <w:szCs w:val="20"/>
              </w:rPr>
            </w:pPr>
            <w:r w:rsidRPr="00872094">
              <w:rPr>
                <w:rFonts w:ascii="Calibri" w:eastAsia="Times New Roman" w:hAnsi="Calibri" w:cs="Calibri"/>
                <w:sz w:val="20"/>
                <w:szCs w:val="20"/>
              </w:rPr>
              <w:t>3</w:t>
            </w:r>
          </w:p>
        </w:tc>
        <w:tc>
          <w:tcPr>
            <w:tcW w:w="1455" w:type="dxa"/>
            <w:vAlign w:val="center"/>
            <w:hideMark/>
          </w:tcPr>
          <w:p w:rsidR="00B42DD2" w:rsidRPr="00872094" w:rsidP="00B23B84" w14:paraId="6FFDE1FA" w14:textId="77777777">
            <w:pPr>
              <w:jc w:val="center"/>
              <w:rPr>
                <w:rFonts w:ascii="Calibri" w:eastAsia="Times New Roman" w:hAnsi="Calibri" w:cs="Calibri"/>
                <w:sz w:val="20"/>
                <w:szCs w:val="20"/>
              </w:rPr>
            </w:pPr>
            <w:r w:rsidRPr="00872094">
              <w:rPr>
                <w:rFonts w:ascii="Calibri" w:eastAsia="Times New Roman" w:hAnsi="Calibri" w:cs="Calibri"/>
                <w:sz w:val="20"/>
                <w:szCs w:val="20"/>
              </w:rPr>
              <w:t>10</w:t>
            </w:r>
          </w:p>
        </w:tc>
      </w:tr>
      <w:tr w14:paraId="1A019C22"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3557892C"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Time per Response (hours)</w:t>
            </w:r>
          </w:p>
        </w:tc>
        <w:tc>
          <w:tcPr>
            <w:tcW w:w="1440" w:type="dxa"/>
            <w:vAlign w:val="center"/>
            <w:hideMark/>
          </w:tcPr>
          <w:p w:rsidR="00B42DD2" w:rsidRPr="00872094" w:rsidP="00B23B84" w14:paraId="7A3638EB" w14:textId="77777777">
            <w:pPr>
              <w:jc w:val="center"/>
              <w:rPr>
                <w:rFonts w:ascii="Calibri" w:eastAsia="Times New Roman" w:hAnsi="Calibri" w:cs="Calibri"/>
                <w:sz w:val="20"/>
                <w:szCs w:val="20"/>
              </w:rPr>
            </w:pPr>
            <w:r w:rsidRPr="00872094">
              <w:rPr>
                <w:rFonts w:ascii="Calibri" w:eastAsia="Times New Roman" w:hAnsi="Calibri" w:cs="Calibri"/>
                <w:sz w:val="20"/>
                <w:szCs w:val="20"/>
              </w:rPr>
              <w:t>0.25</w:t>
            </w:r>
          </w:p>
        </w:tc>
        <w:tc>
          <w:tcPr>
            <w:tcW w:w="1620" w:type="dxa"/>
            <w:vAlign w:val="center"/>
            <w:hideMark/>
          </w:tcPr>
          <w:p w:rsidR="00B42DD2" w:rsidRPr="00872094" w:rsidP="00B23B84" w14:paraId="0D328AB5" w14:textId="77777777">
            <w:pPr>
              <w:jc w:val="center"/>
              <w:rPr>
                <w:rFonts w:ascii="Calibri" w:eastAsia="Times New Roman" w:hAnsi="Calibri" w:cs="Calibri"/>
                <w:sz w:val="20"/>
                <w:szCs w:val="20"/>
              </w:rPr>
            </w:pPr>
            <w:r w:rsidRPr="00872094">
              <w:rPr>
                <w:rFonts w:ascii="Calibri" w:eastAsia="Times New Roman" w:hAnsi="Calibri" w:cs="Calibri"/>
                <w:sz w:val="20"/>
                <w:szCs w:val="20"/>
              </w:rPr>
              <w:t>0.25</w:t>
            </w:r>
          </w:p>
        </w:tc>
        <w:tc>
          <w:tcPr>
            <w:tcW w:w="1620" w:type="dxa"/>
            <w:vAlign w:val="center"/>
            <w:hideMark/>
          </w:tcPr>
          <w:p w:rsidR="00B42DD2" w:rsidRPr="00872094" w:rsidP="00B23B84" w14:paraId="66FFF4A1" w14:textId="77777777">
            <w:pPr>
              <w:jc w:val="center"/>
              <w:rPr>
                <w:rFonts w:ascii="Calibri" w:eastAsia="Times New Roman" w:hAnsi="Calibri" w:cs="Calibri"/>
                <w:sz w:val="20"/>
                <w:szCs w:val="20"/>
              </w:rPr>
            </w:pPr>
            <w:r w:rsidRPr="00872094">
              <w:rPr>
                <w:rFonts w:ascii="Calibri" w:eastAsia="Times New Roman" w:hAnsi="Calibri" w:cs="Calibri"/>
                <w:sz w:val="20"/>
                <w:szCs w:val="20"/>
              </w:rPr>
              <w:t>0.25</w:t>
            </w:r>
          </w:p>
        </w:tc>
        <w:tc>
          <w:tcPr>
            <w:tcW w:w="1425" w:type="dxa"/>
            <w:vAlign w:val="center"/>
            <w:hideMark/>
          </w:tcPr>
          <w:p w:rsidR="00B42DD2" w:rsidRPr="00872094" w:rsidP="00B23B84" w14:paraId="0458AB25" w14:textId="77777777">
            <w:pPr>
              <w:jc w:val="center"/>
              <w:rPr>
                <w:rFonts w:ascii="Calibri" w:eastAsia="Times New Roman" w:hAnsi="Calibri" w:cs="Calibri"/>
                <w:sz w:val="20"/>
                <w:szCs w:val="20"/>
              </w:rPr>
            </w:pPr>
            <w:r w:rsidRPr="00872094">
              <w:rPr>
                <w:rFonts w:ascii="Calibri" w:eastAsia="Times New Roman" w:hAnsi="Calibri" w:cs="Calibri"/>
                <w:sz w:val="20"/>
                <w:szCs w:val="20"/>
              </w:rPr>
              <w:t>0.25</w:t>
            </w:r>
          </w:p>
        </w:tc>
        <w:tc>
          <w:tcPr>
            <w:tcW w:w="1455" w:type="dxa"/>
            <w:vAlign w:val="center"/>
            <w:hideMark/>
          </w:tcPr>
          <w:p w:rsidR="00B42DD2" w:rsidRPr="00B23B84" w:rsidP="00B23B84" w14:paraId="58AA5812"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0.25</w:t>
            </w:r>
          </w:p>
        </w:tc>
      </w:tr>
      <w:tr w14:paraId="1FD32474"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4ACF85EA"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Hour Burden (hours)</w:t>
            </w:r>
          </w:p>
        </w:tc>
        <w:tc>
          <w:tcPr>
            <w:tcW w:w="1440" w:type="dxa"/>
            <w:vAlign w:val="center"/>
            <w:hideMark/>
          </w:tcPr>
          <w:p w:rsidR="00B42DD2" w:rsidRPr="00872094" w:rsidP="00B23B84" w14:paraId="16513961" w14:textId="77777777">
            <w:pPr>
              <w:jc w:val="center"/>
              <w:rPr>
                <w:rFonts w:ascii="Calibri" w:eastAsia="Times New Roman" w:hAnsi="Calibri" w:cs="Calibri"/>
                <w:sz w:val="20"/>
                <w:szCs w:val="20"/>
              </w:rPr>
            </w:pPr>
            <w:r w:rsidRPr="00872094">
              <w:rPr>
                <w:rFonts w:ascii="Calibri" w:eastAsia="Times New Roman" w:hAnsi="Calibri" w:cs="Calibri"/>
                <w:sz w:val="20"/>
                <w:szCs w:val="20"/>
              </w:rPr>
              <w:t>0.25</w:t>
            </w:r>
          </w:p>
        </w:tc>
        <w:tc>
          <w:tcPr>
            <w:tcW w:w="1620" w:type="dxa"/>
            <w:vAlign w:val="center"/>
            <w:hideMark/>
          </w:tcPr>
          <w:p w:rsidR="00B42DD2" w:rsidRPr="00872094" w:rsidP="00B23B84" w14:paraId="4512E9C6" w14:textId="77777777">
            <w:pPr>
              <w:jc w:val="center"/>
              <w:rPr>
                <w:rFonts w:ascii="Calibri" w:eastAsia="Times New Roman" w:hAnsi="Calibri" w:cs="Calibri"/>
                <w:sz w:val="20"/>
                <w:szCs w:val="20"/>
              </w:rPr>
            </w:pPr>
            <w:r w:rsidRPr="00872094">
              <w:rPr>
                <w:rFonts w:ascii="Calibri" w:eastAsia="Times New Roman" w:hAnsi="Calibri" w:cs="Calibri"/>
                <w:sz w:val="20"/>
                <w:szCs w:val="20"/>
              </w:rPr>
              <w:t>0.75</w:t>
            </w:r>
          </w:p>
        </w:tc>
        <w:tc>
          <w:tcPr>
            <w:tcW w:w="1620" w:type="dxa"/>
            <w:vAlign w:val="center"/>
            <w:hideMark/>
          </w:tcPr>
          <w:p w:rsidR="00B42DD2" w:rsidRPr="00872094" w:rsidP="00B23B84" w14:paraId="019F18DD" w14:textId="77777777">
            <w:pPr>
              <w:jc w:val="center"/>
              <w:rPr>
                <w:rFonts w:ascii="Calibri" w:eastAsia="Times New Roman" w:hAnsi="Calibri" w:cs="Calibri"/>
                <w:sz w:val="20"/>
                <w:szCs w:val="20"/>
              </w:rPr>
            </w:pPr>
            <w:r w:rsidRPr="00872094">
              <w:rPr>
                <w:rFonts w:ascii="Calibri" w:eastAsia="Times New Roman" w:hAnsi="Calibri" w:cs="Calibri"/>
                <w:sz w:val="20"/>
                <w:szCs w:val="20"/>
              </w:rPr>
              <w:t>0.75</w:t>
            </w:r>
          </w:p>
        </w:tc>
        <w:tc>
          <w:tcPr>
            <w:tcW w:w="1425" w:type="dxa"/>
            <w:vAlign w:val="center"/>
            <w:hideMark/>
          </w:tcPr>
          <w:p w:rsidR="00B42DD2" w:rsidRPr="00872094" w:rsidP="00B23B84" w14:paraId="4F899826" w14:textId="77777777">
            <w:pPr>
              <w:jc w:val="center"/>
              <w:rPr>
                <w:rFonts w:ascii="Calibri" w:eastAsia="Times New Roman" w:hAnsi="Calibri" w:cs="Calibri"/>
                <w:sz w:val="20"/>
                <w:szCs w:val="20"/>
              </w:rPr>
            </w:pPr>
            <w:r w:rsidRPr="00872094">
              <w:rPr>
                <w:rFonts w:ascii="Calibri" w:eastAsia="Times New Roman" w:hAnsi="Calibri" w:cs="Calibri"/>
                <w:sz w:val="20"/>
                <w:szCs w:val="20"/>
              </w:rPr>
              <w:t>0.75</w:t>
            </w:r>
          </w:p>
        </w:tc>
        <w:tc>
          <w:tcPr>
            <w:tcW w:w="1455" w:type="dxa"/>
            <w:vAlign w:val="center"/>
            <w:hideMark/>
          </w:tcPr>
          <w:p w:rsidR="00B42DD2" w:rsidRPr="00B23B84" w:rsidP="00B23B84" w14:paraId="6C9EB6AE"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2.5</w:t>
            </w:r>
          </w:p>
        </w:tc>
      </w:tr>
      <w:tr w14:paraId="029E83B5"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022A37B5" w14:textId="77777777">
            <w:pPr>
              <w:jc w:val="center"/>
              <w:rPr>
                <w:rFonts w:ascii="Calibri" w:eastAsia="Times New Roman" w:hAnsi="Calibri" w:cs="Calibri"/>
                <w:b/>
                <w:bCs/>
                <w:sz w:val="20"/>
                <w:szCs w:val="20"/>
              </w:rPr>
            </w:pPr>
            <w:r w:rsidRPr="00B23B84">
              <w:rPr>
                <w:rFonts w:ascii="Calibri" w:eastAsia="Times New Roman" w:hAnsi="Calibri" w:cs="Calibri"/>
                <w:b/>
                <w:bCs/>
                <w:sz w:val="20"/>
                <w:szCs w:val="20"/>
              </w:rPr>
              <w:t>Cost/Hour</w:t>
            </w:r>
          </w:p>
        </w:tc>
        <w:tc>
          <w:tcPr>
            <w:tcW w:w="1440" w:type="dxa"/>
            <w:vAlign w:val="center"/>
            <w:hideMark/>
          </w:tcPr>
          <w:p w:rsidR="00B42DD2" w:rsidRPr="00872094" w:rsidP="00B23B84" w14:paraId="28A7CBC2" w14:textId="77777777">
            <w:pPr>
              <w:jc w:val="center"/>
              <w:rPr>
                <w:rFonts w:ascii="Calibri" w:eastAsia="Times New Roman" w:hAnsi="Calibri" w:cs="Calibri"/>
                <w:sz w:val="20"/>
                <w:szCs w:val="20"/>
              </w:rPr>
            </w:pPr>
            <w:r w:rsidRPr="00872094">
              <w:rPr>
                <w:rFonts w:ascii="Calibri" w:eastAsia="Times New Roman" w:hAnsi="Calibri" w:cs="Calibri"/>
                <w:sz w:val="20"/>
                <w:szCs w:val="20"/>
              </w:rPr>
              <w:t>47.29</w:t>
            </w:r>
          </w:p>
        </w:tc>
        <w:tc>
          <w:tcPr>
            <w:tcW w:w="1620" w:type="dxa"/>
            <w:vAlign w:val="center"/>
            <w:hideMark/>
          </w:tcPr>
          <w:p w:rsidR="00B42DD2" w:rsidRPr="00872094" w:rsidP="00B23B84" w14:paraId="4840A360" w14:textId="77777777">
            <w:pPr>
              <w:jc w:val="center"/>
              <w:rPr>
                <w:rFonts w:ascii="Calibri" w:eastAsia="Times New Roman" w:hAnsi="Calibri" w:cs="Calibri"/>
                <w:sz w:val="20"/>
                <w:szCs w:val="20"/>
              </w:rPr>
            </w:pPr>
            <w:r w:rsidRPr="00872094">
              <w:rPr>
                <w:rFonts w:ascii="Calibri" w:eastAsia="Times New Roman" w:hAnsi="Calibri" w:cs="Calibri"/>
                <w:sz w:val="20"/>
                <w:szCs w:val="20"/>
              </w:rPr>
              <w:t>47.29</w:t>
            </w:r>
          </w:p>
        </w:tc>
        <w:tc>
          <w:tcPr>
            <w:tcW w:w="1620" w:type="dxa"/>
            <w:vAlign w:val="center"/>
            <w:hideMark/>
          </w:tcPr>
          <w:p w:rsidR="00B42DD2" w:rsidRPr="00872094" w:rsidP="00B23B84" w14:paraId="72C878CE" w14:textId="77777777">
            <w:pPr>
              <w:jc w:val="center"/>
              <w:rPr>
                <w:rFonts w:ascii="Calibri" w:eastAsia="Times New Roman" w:hAnsi="Calibri" w:cs="Calibri"/>
                <w:sz w:val="20"/>
                <w:szCs w:val="20"/>
              </w:rPr>
            </w:pPr>
            <w:r w:rsidRPr="00872094">
              <w:rPr>
                <w:rFonts w:ascii="Calibri" w:eastAsia="Times New Roman" w:hAnsi="Calibri" w:cs="Calibri"/>
                <w:sz w:val="20"/>
                <w:szCs w:val="20"/>
              </w:rPr>
              <w:t>47.29</w:t>
            </w:r>
          </w:p>
        </w:tc>
        <w:tc>
          <w:tcPr>
            <w:tcW w:w="1425" w:type="dxa"/>
            <w:vAlign w:val="center"/>
            <w:hideMark/>
          </w:tcPr>
          <w:p w:rsidR="00B42DD2" w:rsidRPr="00872094" w:rsidP="00B23B84" w14:paraId="0FCF7C5D" w14:textId="77777777">
            <w:pPr>
              <w:jc w:val="center"/>
              <w:rPr>
                <w:rFonts w:ascii="Calibri" w:eastAsia="Times New Roman" w:hAnsi="Calibri" w:cs="Calibri"/>
                <w:sz w:val="20"/>
                <w:szCs w:val="20"/>
              </w:rPr>
            </w:pPr>
            <w:r w:rsidRPr="00872094">
              <w:rPr>
                <w:rFonts w:ascii="Calibri" w:eastAsia="Times New Roman" w:hAnsi="Calibri" w:cs="Calibri"/>
                <w:sz w:val="20"/>
                <w:szCs w:val="20"/>
              </w:rPr>
              <w:t>47.29</w:t>
            </w:r>
          </w:p>
        </w:tc>
        <w:tc>
          <w:tcPr>
            <w:tcW w:w="1455" w:type="dxa"/>
            <w:vAlign w:val="center"/>
            <w:hideMark/>
          </w:tcPr>
          <w:p w:rsidR="00B42DD2" w:rsidRPr="007441E5" w:rsidP="00B23B84" w14:paraId="25E2A346" w14:textId="69A8B02E">
            <w:pPr>
              <w:jc w:val="center"/>
              <w:rPr>
                <w:rFonts w:ascii="Calibri" w:eastAsia="Times New Roman" w:hAnsi="Calibri" w:cs="Calibri"/>
                <w:sz w:val="20"/>
                <w:szCs w:val="20"/>
              </w:rPr>
            </w:pPr>
            <w:r w:rsidRPr="007441E5">
              <w:rPr>
                <w:rFonts w:ascii="Calibri" w:eastAsia="Times New Roman" w:hAnsi="Calibri" w:cs="Calibri"/>
                <w:sz w:val="20"/>
                <w:szCs w:val="20"/>
              </w:rPr>
              <w:t> </w:t>
            </w:r>
            <w:r w:rsidRPr="007441E5" w:rsidR="00AF7BF3">
              <w:rPr>
                <w:rFonts w:ascii="Calibri" w:eastAsia="Times New Roman" w:hAnsi="Calibri" w:cs="Calibri"/>
                <w:sz w:val="20"/>
                <w:szCs w:val="20"/>
              </w:rPr>
              <w:t>--</w:t>
            </w:r>
          </w:p>
        </w:tc>
      </w:tr>
      <w:tr w14:paraId="37DF9615" w14:textId="77777777" w:rsidTr="007441E5">
        <w:tblPrEx>
          <w:tblW w:w="10255" w:type="dxa"/>
          <w:tblLook w:val="04A0"/>
        </w:tblPrEx>
        <w:trPr>
          <w:trHeight w:hRule="exact" w:val="360"/>
        </w:trPr>
        <w:tc>
          <w:tcPr>
            <w:tcW w:w="2695" w:type="dxa"/>
            <w:shd w:val="clear" w:color="auto" w:fill="D9D9D9" w:themeFill="background1" w:themeFillShade="D9"/>
            <w:vAlign w:val="center"/>
            <w:hideMark/>
          </w:tcPr>
          <w:p w:rsidR="00B42DD2" w:rsidRPr="00B23B84" w:rsidP="00B23B84" w14:paraId="162F70FA" w14:textId="70F400C1">
            <w:pPr>
              <w:jc w:val="center"/>
              <w:rPr>
                <w:rFonts w:ascii="Calibri" w:eastAsia="Times New Roman" w:hAnsi="Calibri" w:cs="Calibri"/>
                <w:b/>
                <w:bCs/>
                <w:sz w:val="20"/>
                <w:szCs w:val="20"/>
              </w:rPr>
            </w:pPr>
            <w:r w:rsidRPr="00B23B84">
              <w:rPr>
                <w:rFonts w:ascii="Calibri" w:eastAsia="Times New Roman" w:hAnsi="Calibri" w:cs="Calibri"/>
                <w:b/>
                <w:bCs/>
                <w:sz w:val="20"/>
                <w:szCs w:val="20"/>
              </w:rPr>
              <w:t xml:space="preserve">Cost </w:t>
            </w:r>
            <w:r w:rsidRPr="00B23B84" w:rsidR="00B508DE">
              <w:rPr>
                <w:rFonts w:ascii="Calibri" w:eastAsia="Times New Roman" w:hAnsi="Calibri" w:cs="Calibri"/>
                <w:b/>
                <w:bCs/>
                <w:sz w:val="20"/>
                <w:szCs w:val="20"/>
              </w:rPr>
              <w:t>Burden (</w:t>
            </w:r>
            <w:r w:rsidRPr="00B23B84">
              <w:rPr>
                <w:rFonts w:ascii="Calibri" w:eastAsia="Times New Roman" w:hAnsi="Calibri" w:cs="Calibri"/>
                <w:b/>
                <w:bCs/>
                <w:sz w:val="20"/>
                <w:szCs w:val="20"/>
              </w:rPr>
              <w:t>$)</w:t>
            </w:r>
          </w:p>
        </w:tc>
        <w:tc>
          <w:tcPr>
            <w:tcW w:w="1440" w:type="dxa"/>
            <w:vAlign w:val="center"/>
            <w:hideMark/>
          </w:tcPr>
          <w:p w:rsidR="00B42DD2" w:rsidRPr="00872094" w:rsidP="00B23B84" w14:paraId="350DDF78" w14:textId="77777777">
            <w:pPr>
              <w:jc w:val="center"/>
              <w:rPr>
                <w:rFonts w:ascii="Calibri" w:eastAsia="Times New Roman" w:hAnsi="Calibri" w:cs="Calibri"/>
                <w:sz w:val="20"/>
                <w:szCs w:val="20"/>
              </w:rPr>
            </w:pPr>
            <w:r w:rsidRPr="00872094">
              <w:rPr>
                <w:rFonts w:ascii="Calibri" w:eastAsia="Times New Roman" w:hAnsi="Calibri" w:cs="Calibri"/>
                <w:sz w:val="20"/>
                <w:szCs w:val="20"/>
              </w:rPr>
              <w:t>11.82</w:t>
            </w:r>
          </w:p>
        </w:tc>
        <w:tc>
          <w:tcPr>
            <w:tcW w:w="1620" w:type="dxa"/>
            <w:vAlign w:val="center"/>
            <w:hideMark/>
          </w:tcPr>
          <w:p w:rsidR="00B42DD2" w:rsidRPr="00872094" w:rsidP="00B23B84" w14:paraId="7042D55C" w14:textId="77777777">
            <w:pPr>
              <w:jc w:val="center"/>
              <w:rPr>
                <w:rFonts w:ascii="Calibri" w:eastAsia="Times New Roman" w:hAnsi="Calibri" w:cs="Calibri"/>
                <w:sz w:val="20"/>
                <w:szCs w:val="20"/>
              </w:rPr>
            </w:pPr>
            <w:r w:rsidRPr="00872094">
              <w:rPr>
                <w:rFonts w:ascii="Calibri" w:eastAsia="Times New Roman" w:hAnsi="Calibri" w:cs="Calibri"/>
                <w:sz w:val="20"/>
                <w:szCs w:val="20"/>
              </w:rPr>
              <w:t>35.47</w:t>
            </w:r>
          </w:p>
        </w:tc>
        <w:tc>
          <w:tcPr>
            <w:tcW w:w="1620" w:type="dxa"/>
            <w:vAlign w:val="center"/>
            <w:hideMark/>
          </w:tcPr>
          <w:p w:rsidR="00B42DD2" w:rsidRPr="00872094" w:rsidP="00B23B84" w14:paraId="4F00114C" w14:textId="77777777">
            <w:pPr>
              <w:jc w:val="center"/>
              <w:rPr>
                <w:rFonts w:ascii="Calibri" w:eastAsia="Times New Roman" w:hAnsi="Calibri" w:cs="Calibri"/>
                <w:sz w:val="20"/>
                <w:szCs w:val="20"/>
              </w:rPr>
            </w:pPr>
            <w:r w:rsidRPr="00872094">
              <w:rPr>
                <w:rFonts w:ascii="Calibri" w:eastAsia="Times New Roman" w:hAnsi="Calibri" w:cs="Calibri"/>
                <w:sz w:val="20"/>
                <w:szCs w:val="20"/>
              </w:rPr>
              <w:t>35.47</w:t>
            </w:r>
          </w:p>
        </w:tc>
        <w:tc>
          <w:tcPr>
            <w:tcW w:w="1425" w:type="dxa"/>
            <w:vAlign w:val="center"/>
            <w:hideMark/>
          </w:tcPr>
          <w:p w:rsidR="00B42DD2" w:rsidRPr="00872094" w:rsidP="00B23B84" w14:paraId="50A47995" w14:textId="77777777">
            <w:pPr>
              <w:jc w:val="center"/>
              <w:rPr>
                <w:rFonts w:ascii="Calibri" w:eastAsia="Times New Roman" w:hAnsi="Calibri" w:cs="Calibri"/>
                <w:sz w:val="20"/>
                <w:szCs w:val="20"/>
              </w:rPr>
            </w:pPr>
            <w:r w:rsidRPr="00872094">
              <w:rPr>
                <w:rFonts w:ascii="Calibri" w:eastAsia="Times New Roman" w:hAnsi="Calibri" w:cs="Calibri"/>
                <w:sz w:val="20"/>
                <w:szCs w:val="20"/>
              </w:rPr>
              <w:t>35.47</w:t>
            </w:r>
          </w:p>
        </w:tc>
        <w:tc>
          <w:tcPr>
            <w:tcW w:w="1455" w:type="dxa"/>
            <w:vAlign w:val="center"/>
            <w:hideMark/>
          </w:tcPr>
          <w:p w:rsidR="00B42DD2" w:rsidRPr="007441E5" w:rsidP="00B23B84" w14:paraId="50D93553" w14:textId="77777777">
            <w:pPr>
              <w:jc w:val="center"/>
              <w:rPr>
                <w:rFonts w:ascii="Calibri" w:eastAsia="Times New Roman" w:hAnsi="Calibri" w:cs="Calibri"/>
                <w:sz w:val="20"/>
                <w:szCs w:val="20"/>
              </w:rPr>
            </w:pPr>
            <w:r w:rsidRPr="007441E5">
              <w:rPr>
                <w:rFonts w:ascii="Calibri" w:eastAsia="Times New Roman" w:hAnsi="Calibri" w:cs="Calibri"/>
                <w:sz w:val="20"/>
                <w:szCs w:val="20"/>
              </w:rPr>
              <w:t>118.23</w:t>
            </w:r>
          </w:p>
        </w:tc>
      </w:tr>
    </w:tbl>
    <w:p w:rsidR="00A3688C" w:rsidP="00D30FDF" w14:paraId="1249854B" w14:textId="77777777">
      <w:pPr>
        <w:spacing w:after="0" w:line="240" w:lineRule="auto"/>
        <w:jc w:val="center"/>
        <w:rPr>
          <w:rFonts w:cstheme="minorHAnsi"/>
        </w:rPr>
      </w:pPr>
    </w:p>
    <w:p w:rsidR="00F37861" w:rsidP="00F37861" w14:paraId="030456B2" w14:textId="7CB67278">
      <w:pPr>
        <w:shd w:val="clear" w:color="auto" w:fill="FFFFFF"/>
        <w:spacing w:after="120" w:line="240" w:lineRule="auto"/>
        <w:rPr>
          <w:rFonts w:eastAsia="Times New Roman" w:cstheme="minorHAnsi"/>
          <w:b/>
          <w:bCs/>
          <w:sz w:val="24"/>
          <w:szCs w:val="24"/>
          <w:u w:val="single"/>
        </w:rPr>
      </w:pPr>
      <w:r w:rsidRPr="00DF0C7C">
        <w:rPr>
          <w:rFonts w:eastAsia="Times New Roman" w:cstheme="minorHAnsi"/>
          <w:b/>
          <w:bCs/>
          <w:sz w:val="24"/>
          <w:szCs w:val="24"/>
          <w:u w:val="single"/>
        </w:rPr>
        <w:t>Re</w:t>
      </w:r>
      <w:r>
        <w:rPr>
          <w:rFonts w:eastAsia="Times New Roman" w:cstheme="minorHAnsi"/>
          <w:b/>
          <w:bCs/>
          <w:sz w:val="24"/>
          <w:szCs w:val="24"/>
          <w:u w:val="single"/>
        </w:rPr>
        <w:t>cordkeeping</w:t>
      </w:r>
      <w:r w:rsidRPr="00DF0C7C">
        <w:rPr>
          <w:rFonts w:eastAsia="Times New Roman" w:cstheme="minorHAnsi"/>
          <w:b/>
          <w:bCs/>
          <w:sz w:val="24"/>
          <w:szCs w:val="24"/>
          <w:u w:val="single"/>
        </w:rPr>
        <w:t xml:space="preserve"> Burden </w:t>
      </w:r>
      <w:r>
        <w:rPr>
          <w:rFonts w:eastAsia="Times New Roman" w:cstheme="minorHAnsi"/>
          <w:b/>
          <w:bCs/>
          <w:sz w:val="24"/>
          <w:szCs w:val="24"/>
          <w:u w:val="single"/>
        </w:rPr>
        <w:t>Calculations</w:t>
      </w:r>
    </w:p>
    <w:p w:rsidR="00974FB9" w:rsidP="00F37861" w14:paraId="19587291" w14:textId="77777777">
      <w:pPr>
        <w:shd w:val="clear" w:color="auto" w:fill="FFFFFF"/>
        <w:spacing w:after="120" w:line="240" w:lineRule="auto"/>
        <w:rPr>
          <w:rFonts w:eastAsia="Times New Roman" w:cstheme="minorHAnsi"/>
          <w:b/>
          <w:bCs/>
          <w:sz w:val="24"/>
          <w:szCs w:val="24"/>
          <w:u w:val="single"/>
        </w:rPr>
      </w:pPr>
    </w:p>
    <w:p w:rsidR="00974FB9" w:rsidRPr="007441E5" w:rsidP="00F37861" w14:paraId="7F104FFD" w14:textId="47A5EAC6">
      <w:pPr>
        <w:shd w:val="clear" w:color="auto" w:fill="FFFFFF"/>
        <w:spacing w:after="120" w:line="240" w:lineRule="auto"/>
        <w:rPr>
          <w:rFonts w:eastAsia="Times New Roman" w:cstheme="minorHAnsi"/>
          <w:b/>
          <w:bCs/>
          <w:sz w:val="24"/>
          <w:szCs w:val="24"/>
        </w:rPr>
      </w:pPr>
      <w:r w:rsidRPr="007441E5">
        <w:rPr>
          <w:rFonts w:eastAsia="Times New Roman" w:cstheme="minorHAnsi"/>
          <w:b/>
          <w:bCs/>
          <w:sz w:val="24"/>
          <w:szCs w:val="24"/>
        </w:rPr>
        <w:t>Roster/Employ</w:t>
      </w:r>
      <w:r w:rsidRPr="007441E5" w:rsidR="00331080">
        <w:rPr>
          <w:rFonts w:eastAsia="Times New Roman" w:cstheme="minorHAnsi"/>
          <w:b/>
          <w:bCs/>
          <w:sz w:val="24"/>
          <w:szCs w:val="24"/>
        </w:rPr>
        <w:t>ment Summary</w:t>
      </w:r>
      <w:r w:rsidRPr="007441E5" w:rsidR="00644C1D">
        <w:rPr>
          <w:rFonts w:eastAsia="Times New Roman" w:cstheme="minorHAnsi"/>
          <w:b/>
          <w:bCs/>
          <w:sz w:val="24"/>
          <w:szCs w:val="24"/>
        </w:rPr>
        <w:t xml:space="preserve"> (145.161)</w:t>
      </w:r>
    </w:p>
    <w:p w:rsidR="00A91D42" w:rsidP="00A91D42" w14:paraId="14AF5AA8" w14:textId="77777777">
      <w:pPr>
        <w:shd w:val="clear" w:color="auto" w:fill="FFFFFF"/>
        <w:spacing w:after="120" w:line="240" w:lineRule="auto"/>
        <w:rPr>
          <w:rStyle w:val="ui-provider"/>
          <w:sz w:val="24"/>
          <w:szCs w:val="24"/>
        </w:rPr>
      </w:pPr>
      <w:r w:rsidRPr="00CB386F">
        <w:rPr>
          <w:rStyle w:val="ui-provider"/>
          <w:sz w:val="24"/>
          <w:szCs w:val="24"/>
        </w:rPr>
        <w:t>A certificated repair station must maintain and make available in a format acceptable to the FAA the following:</w:t>
      </w:r>
    </w:p>
    <w:p w:rsidR="00A91D42" w:rsidRPr="00CB386F" w:rsidP="00CB386F" w14:paraId="1F941AF6" w14:textId="12D871CC">
      <w:pPr>
        <w:shd w:val="clear" w:color="auto" w:fill="FFFFFF"/>
        <w:spacing w:after="120" w:line="240" w:lineRule="auto"/>
        <w:ind w:left="360"/>
        <w:rPr>
          <w:rFonts w:eastAsia="Times New Roman" w:cstheme="minorHAnsi"/>
          <w:sz w:val="24"/>
          <w:szCs w:val="24"/>
        </w:rPr>
      </w:pPr>
      <w:r w:rsidRPr="00CB386F">
        <w:rPr>
          <w:rStyle w:val="ui-provider"/>
          <w:sz w:val="24"/>
          <w:szCs w:val="24"/>
        </w:rPr>
        <w:t>(1) A roster of management and supervisory personnel that includes the names of the repair station officials who are responsible for its management and the names of its supervisors who oversee maintenance functions.</w:t>
      </w:r>
      <w:r w:rsidRPr="00CB386F">
        <w:rPr>
          <w:sz w:val="24"/>
          <w:szCs w:val="24"/>
        </w:rPr>
        <w:br/>
      </w:r>
      <w:r w:rsidRPr="00CB386F">
        <w:rPr>
          <w:rStyle w:val="ui-provider"/>
          <w:sz w:val="24"/>
          <w:szCs w:val="24"/>
        </w:rPr>
        <w:t>(2) A roster with the names of all inspection personnel.</w:t>
      </w:r>
      <w:r w:rsidRPr="00CB386F">
        <w:rPr>
          <w:sz w:val="24"/>
          <w:szCs w:val="24"/>
        </w:rPr>
        <w:br/>
      </w:r>
      <w:r w:rsidRPr="00CB386F">
        <w:rPr>
          <w:rStyle w:val="ui-provider"/>
          <w:sz w:val="24"/>
          <w:szCs w:val="24"/>
        </w:rPr>
        <w:t>(3) A roster of personnel authorized to sign a maintenance release for approving a maintained or altered article for return to service.</w:t>
      </w:r>
      <w:r w:rsidRPr="00CB386F">
        <w:rPr>
          <w:sz w:val="24"/>
          <w:szCs w:val="24"/>
        </w:rPr>
        <w:br/>
      </w:r>
      <w:r w:rsidRPr="00CB386F">
        <w:rPr>
          <w:rStyle w:val="ui-provider"/>
          <w:sz w:val="24"/>
          <w:szCs w:val="24"/>
        </w:rPr>
        <w:t xml:space="preserve">(4) A summary of the employment of each individual whose name is on the </w:t>
      </w:r>
      <w:r>
        <w:rPr>
          <w:rStyle w:val="ui-provider"/>
          <w:sz w:val="24"/>
          <w:szCs w:val="24"/>
        </w:rPr>
        <w:t xml:space="preserve">required </w:t>
      </w:r>
      <w:r w:rsidRPr="00CB386F">
        <w:rPr>
          <w:rStyle w:val="ui-provider"/>
          <w:sz w:val="24"/>
          <w:szCs w:val="24"/>
        </w:rPr>
        <w:t>personnel rosters.</w:t>
      </w:r>
    </w:p>
    <w:tbl>
      <w:tblPr>
        <w:tblW w:w="10040" w:type="dxa"/>
        <w:tblLook w:val="04A0"/>
      </w:tblPr>
      <w:tblGrid>
        <w:gridCol w:w="3140"/>
        <w:gridCol w:w="2320"/>
        <w:gridCol w:w="2380"/>
        <w:gridCol w:w="2200"/>
      </w:tblGrid>
      <w:tr w14:paraId="07FB3EEF" w14:textId="77777777" w:rsidTr="00CB386F">
        <w:tblPrEx>
          <w:tblW w:w="10040" w:type="dxa"/>
          <w:tblLook w:val="04A0"/>
        </w:tblPrEx>
        <w:trPr>
          <w:cantSplit/>
          <w:trHeight w:hRule="exact" w:val="360"/>
        </w:trPr>
        <w:tc>
          <w:tcPr>
            <w:tcW w:w="31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A6786" w:rsidRPr="00CB386F" w:rsidP="00CA6786" w14:paraId="3629ADA2"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Part 145 Recordkeeping Burden</w:t>
            </w:r>
          </w:p>
        </w:tc>
        <w:tc>
          <w:tcPr>
            <w:tcW w:w="4700" w:type="dxa"/>
            <w:gridSpan w:val="2"/>
            <w:tcBorders>
              <w:top w:val="single" w:sz="8" w:space="0" w:color="auto"/>
              <w:left w:val="nil"/>
              <w:bottom w:val="single" w:sz="8" w:space="0" w:color="auto"/>
              <w:right w:val="nil"/>
            </w:tcBorders>
            <w:shd w:val="clear" w:color="000000" w:fill="D9D9D9"/>
            <w:vAlign w:val="center"/>
            <w:hideMark/>
          </w:tcPr>
          <w:p w:rsidR="00CA6786" w:rsidRPr="00CB386F" w:rsidP="00CA6786" w14:paraId="77F6E5C2"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145.161 Roster/Employment Summary</w:t>
            </w:r>
          </w:p>
        </w:tc>
        <w:tc>
          <w:tcPr>
            <w:tcW w:w="2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A6786" w:rsidRPr="00CB386F" w:rsidP="00CA6786" w14:paraId="55D92F5F"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Total</w:t>
            </w:r>
          </w:p>
        </w:tc>
      </w:tr>
      <w:tr w14:paraId="1B769A62" w14:textId="77777777" w:rsidTr="00CB386F">
        <w:tblPrEx>
          <w:tblW w:w="10040" w:type="dxa"/>
          <w:tblLook w:val="04A0"/>
        </w:tblPrEx>
        <w:trPr>
          <w:cantSplit/>
          <w:trHeight w:hRule="exact" w:val="360"/>
        </w:trPr>
        <w:tc>
          <w:tcPr>
            <w:tcW w:w="3140" w:type="dxa"/>
            <w:vMerge/>
            <w:tcBorders>
              <w:top w:val="single" w:sz="8" w:space="0" w:color="auto"/>
              <w:left w:val="single" w:sz="8" w:space="0" w:color="auto"/>
              <w:bottom w:val="single" w:sz="8" w:space="0" w:color="000000"/>
              <w:right w:val="single" w:sz="8" w:space="0" w:color="auto"/>
            </w:tcBorders>
            <w:vAlign w:val="center"/>
            <w:hideMark/>
          </w:tcPr>
          <w:p w:rsidR="00CA6786" w:rsidRPr="00CB386F" w:rsidP="00CA6786" w14:paraId="4CAA0E1F" w14:textId="77777777">
            <w:pPr>
              <w:spacing w:after="0" w:line="240" w:lineRule="auto"/>
              <w:rPr>
                <w:rFonts w:ascii="Calibri" w:eastAsia="Times New Roman" w:hAnsi="Calibri" w:cs="Calibri"/>
                <w:b/>
                <w:bCs/>
                <w:color w:val="000000"/>
                <w:sz w:val="20"/>
                <w:szCs w:val="20"/>
              </w:rPr>
            </w:pPr>
          </w:p>
        </w:tc>
        <w:tc>
          <w:tcPr>
            <w:tcW w:w="2320" w:type="dxa"/>
            <w:tcBorders>
              <w:top w:val="nil"/>
              <w:left w:val="nil"/>
              <w:bottom w:val="single" w:sz="8" w:space="0" w:color="auto"/>
              <w:right w:val="single" w:sz="8" w:space="0" w:color="auto"/>
            </w:tcBorders>
            <w:shd w:val="clear" w:color="000000" w:fill="D9D9D9"/>
            <w:vAlign w:val="center"/>
            <w:hideMark/>
          </w:tcPr>
          <w:p w:rsidR="00CA6786" w:rsidRPr="00CB386F" w:rsidP="00CA6786" w14:paraId="32EC970D"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Roster Revisions</w:t>
            </w:r>
          </w:p>
        </w:tc>
        <w:tc>
          <w:tcPr>
            <w:tcW w:w="2380" w:type="dxa"/>
            <w:tcBorders>
              <w:top w:val="nil"/>
              <w:left w:val="nil"/>
              <w:bottom w:val="single" w:sz="8" w:space="0" w:color="auto"/>
              <w:right w:val="single" w:sz="8" w:space="0" w:color="auto"/>
            </w:tcBorders>
            <w:shd w:val="clear" w:color="000000" w:fill="D9D9D9"/>
            <w:vAlign w:val="center"/>
            <w:hideMark/>
          </w:tcPr>
          <w:p w:rsidR="00CA6786" w:rsidRPr="00CB386F" w:rsidP="00CA6786" w14:paraId="396B94C1"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Employment Summary</w:t>
            </w:r>
          </w:p>
        </w:tc>
        <w:tc>
          <w:tcPr>
            <w:tcW w:w="2200" w:type="dxa"/>
            <w:vMerge/>
            <w:tcBorders>
              <w:top w:val="single" w:sz="8" w:space="0" w:color="auto"/>
              <w:left w:val="single" w:sz="8" w:space="0" w:color="auto"/>
              <w:bottom w:val="single" w:sz="8" w:space="0" w:color="000000"/>
              <w:right w:val="single" w:sz="8" w:space="0" w:color="auto"/>
            </w:tcBorders>
            <w:vAlign w:val="center"/>
            <w:hideMark/>
          </w:tcPr>
          <w:p w:rsidR="00CA6786" w:rsidRPr="00CB386F" w:rsidP="00CA6786" w14:paraId="6F369171" w14:textId="77777777">
            <w:pPr>
              <w:spacing w:after="0" w:line="240" w:lineRule="auto"/>
              <w:rPr>
                <w:rFonts w:ascii="Calibri" w:eastAsia="Times New Roman" w:hAnsi="Calibri" w:cs="Calibri"/>
                <w:b/>
                <w:bCs/>
                <w:color w:val="000000"/>
                <w:sz w:val="20"/>
                <w:szCs w:val="20"/>
              </w:rPr>
            </w:pPr>
          </w:p>
        </w:tc>
      </w:tr>
      <w:tr w14:paraId="155D7F43" w14:textId="77777777" w:rsidTr="00CB386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300D5EAB"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 of Respondents (annually)</w:t>
            </w:r>
          </w:p>
        </w:tc>
        <w:tc>
          <w:tcPr>
            <w:tcW w:w="2320" w:type="dxa"/>
            <w:tcBorders>
              <w:top w:val="nil"/>
              <w:left w:val="nil"/>
              <w:bottom w:val="single" w:sz="8" w:space="0" w:color="auto"/>
              <w:right w:val="single" w:sz="8" w:space="0" w:color="auto"/>
            </w:tcBorders>
            <w:shd w:val="clear" w:color="auto" w:fill="FFFFFF" w:themeFill="background1"/>
            <w:vAlign w:val="center"/>
            <w:hideMark/>
          </w:tcPr>
          <w:p w:rsidR="00CA6786" w:rsidRPr="00CB386F" w:rsidP="00CA6786" w14:paraId="0BF5A163"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5000</w:t>
            </w:r>
          </w:p>
        </w:tc>
        <w:tc>
          <w:tcPr>
            <w:tcW w:w="2380" w:type="dxa"/>
            <w:tcBorders>
              <w:top w:val="nil"/>
              <w:left w:val="nil"/>
              <w:bottom w:val="single" w:sz="8" w:space="0" w:color="auto"/>
              <w:right w:val="single" w:sz="8" w:space="0" w:color="auto"/>
            </w:tcBorders>
            <w:shd w:val="clear" w:color="auto" w:fill="FFFFFF" w:themeFill="background1"/>
            <w:vAlign w:val="center"/>
            <w:hideMark/>
          </w:tcPr>
          <w:p w:rsidR="00CA6786" w:rsidRPr="00CB386F" w:rsidP="00CA6786" w14:paraId="693D0F94"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5000</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CA6786" w:rsidRPr="007217D3" w:rsidP="00CA6786" w14:paraId="668B9EF1"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5000</w:t>
            </w:r>
          </w:p>
        </w:tc>
      </w:tr>
      <w:tr w14:paraId="67E6FC4B" w14:textId="77777777" w:rsidTr="00144F7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3EE7DC8C"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Responses per respondent</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6004AAF8"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1</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2E1FCA35"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1</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7217D3" w:rsidP="00CA6786" w14:paraId="149D0C21"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2</w:t>
            </w:r>
          </w:p>
        </w:tc>
      </w:tr>
      <w:tr w14:paraId="659DABA0" w14:textId="77777777" w:rsidTr="00144F7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2369ACD4"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Total # of Responses</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281803DA"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5000</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3C589CEF"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5000</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2E895564"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10000</w:t>
            </w:r>
          </w:p>
        </w:tc>
      </w:tr>
      <w:tr w14:paraId="0DDE461E" w14:textId="77777777" w:rsidTr="00144F7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6CCE1235"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Time per Response (hours)</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389D6979"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1</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09E4284B"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1</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7217D3" w:rsidP="00CA6786" w14:paraId="10EA76DA"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1</w:t>
            </w:r>
          </w:p>
        </w:tc>
      </w:tr>
      <w:tr w14:paraId="73E55E86" w14:textId="77777777" w:rsidTr="00CB386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233493DD"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Hour Burden (hours)</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872094" w:rsidP="00CA6786" w14:paraId="33194A25" w14:textId="77777777">
            <w:pPr>
              <w:spacing w:after="0" w:line="240" w:lineRule="auto"/>
              <w:jc w:val="center"/>
              <w:rPr>
                <w:rFonts w:ascii="Calibri" w:eastAsia="Times New Roman" w:hAnsi="Calibri" w:cs="Calibri"/>
                <w:color w:val="000000"/>
                <w:sz w:val="20"/>
                <w:szCs w:val="20"/>
              </w:rPr>
            </w:pPr>
            <w:r w:rsidRPr="00872094">
              <w:rPr>
                <w:rFonts w:ascii="Calibri" w:eastAsia="Times New Roman" w:hAnsi="Calibri" w:cs="Calibri"/>
                <w:color w:val="000000"/>
                <w:sz w:val="20"/>
                <w:szCs w:val="20"/>
              </w:rPr>
              <w:t>5000</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872094" w:rsidP="00CA6786" w14:paraId="6C3E4481" w14:textId="77777777">
            <w:pPr>
              <w:spacing w:after="0" w:line="240" w:lineRule="auto"/>
              <w:jc w:val="center"/>
              <w:rPr>
                <w:rFonts w:ascii="Calibri" w:eastAsia="Times New Roman" w:hAnsi="Calibri" w:cs="Calibri"/>
                <w:color w:val="000000"/>
                <w:sz w:val="20"/>
                <w:szCs w:val="20"/>
              </w:rPr>
            </w:pPr>
            <w:r w:rsidRPr="00872094">
              <w:rPr>
                <w:rFonts w:ascii="Calibri" w:eastAsia="Times New Roman" w:hAnsi="Calibri" w:cs="Calibri"/>
                <w:color w:val="000000"/>
                <w:sz w:val="20"/>
                <w:szCs w:val="20"/>
              </w:rPr>
              <w:t>5000</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2BD70B9D"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10000</w:t>
            </w:r>
          </w:p>
        </w:tc>
      </w:tr>
      <w:tr w14:paraId="0E2D8311" w14:textId="77777777" w:rsidTr="00144F7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41682860"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Cost/Hour</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53E1C1B7"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47.29</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16D17754"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47.29</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7CDB8FED" w14:textId="486672B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CB386F">
              <w:rPr>
                <w:rFonts w:ascii="Calibri" w:eastAsia="Times New Roman" w:hAnsi="Calibri" w:cs="Calibri"/>
                <w:color w:val="000000"/>
                <w:sz w:val="20"/>
                <w:szCs w:val="20"/>
              </w:rPr>
              <w:t> </w:t>
            </w:r>
          </w:p>
        </w:tc>
      </w:tr>
      <w:tr w14:paraId="6E8F73E5" w14:textId="77777777" w:rsidTr="00144F7F">
        <w:tblPrEx>
          <w:tblW w:w="1004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CA6786" w:rsidRPr="00CB386F" w:rsidP="00CA6786" w14:paraId="0309E258" w14:textId="2C9A3CAA">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Cost Burden ($)</w:t>
            </w:r>
          </w:p>
        </w:tc>
        <w:tc>
          <w:tcPr>
            <w:tcW w:w="2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2D3D022B"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236450.00</w:t>
            </w:r>
          </w:p>
        </w:tc>
        <w:tc>
          <w:tcPr>
            <w:tcW w:w="238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1888E7F2"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236450.00</w:t>
            </w:r>
          </w:p>
        </w:tc>
        <w:tc>
          <w:tcPr>
            <w:tcW w:w="2200" w:type="dxa"/>
            <w:tcBorders>
              <w:top w:val="single" w:sz="8" w:space="0" w:color="auto"/>
              <w:left w:val="nil"/>
              <w:bottom w:val="single" w:sz="8" w:space="0" w:color="auto"/>
              <w:right w:val="single" w:sz="8" w:space="0" w:color="auto"/>
            </w:tcBorders>
            <w:shd w:val="clear" w:color="auto" w:fill="FFFFFF" w:themeFill="background1"/>
            <w:vAlign w:val="center"/>
            <w:hideMark/>
          </w:tcPr>
          <w:p w:rsidR="00CA6786" w:rsidRPr="00CB386F" w:rsidP="00CA6786" w14:paraId="5736DB7F"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472900.00</w:t>
            </w:r>
          </w:p>
        </w:tc>
      </w:tr>
    </w:tbl>
    <w:p w:rsidR="00D40B2E" w14:paraId="252D4AFD" w14:textId="0D98FDAC">
      <w:pPr>
        <w:rPr>
          <w:rFonts w:cstheme="minorHAnsi"/>
          <w:b/>
          <w:bCs/>
          <w:sz w:val="24"/>
          <w:szCs w:val="24"/>
        </w:rPr>
      </w:pPr>
    </w:p>
    <w:p w:rsidR="00F37861" w:rsidRPr="00D40B2E" w:rsidP="00D30FDF" w14:paraId="043B19C0" w14:textId="3991B082">
      <w:pPr>
        <w:shd w:val="clear" w:color="auto" w:fill="FFFFFF"/>
        <w:spacing w:before="240"/>
        <w:rPr>
          <w:rFonts w:cstheme="minorHAnsi"/>
          <w:b/>
          <w:bCs/>
          <w:sz w:val="24"/>
          <w:szCs w:val="24"/>
        </w:rPr>
      </w:pPr>
      <w:r w:rsidRPr="00D40B2E">
        <w:rPr>
          <w:rFonts w:cstheme="minorHAnsi"/>
          <w:b/>
          <w:bCs/>
          <w:sz w:val="24"/>
          <w:szCs w:val="24"/>
        </w:rPr>
        <w:t>Training Records</w:t>
      </w:r>
      <w:r w:rsidRPr="00D40B2E" w:rsidR="00053AC9">
        <w:rPr>
          <w:rFonts w:cstheme="minorHAnsi"/>
          <w:b/>
          <w:bCs/>
          <w:sz w:val="24"/>
          <w:szCs w:val="24"/>
        </w:rPr>
        <w:t xml:space="preserve"> (145.</w:t>
      </w:r>
      <w:r w:rsidRPr="00D40B2E" w:rsidR="00E920E0">
        <w:rPr>
          <w:rFonts w:cstheme="minorHAnsi"/>
          <w:b/>
          <w:bCs/>
          <w:sz w:val="24"/>
          <w:szCs w:val="24"/>
        </w:rPr>
        <w:t>163</w:t>
      </w:r>
      <w:r w:rsidRPr="00D40B2E" w:rsidR="00144F7F">
        <w:rPr>
          <w:rFonts w:cstheme="minorHAnsi"/>
          <w:b/>
          <w:bCs/>
          <w:sz w:val="24"/>
          <w:szCs w:val="24"/>
        </w:rPr>
        <w:t>)</w:t>
      </w:r>
    </w:p>
    <w:p w:rsidR="00C2357D" w:rsidP="00D30FDF" w14:paraId="55776FFB" w14:textId="60A9B6BB">
      <w:pPr>
        <w:shd w:val="clear" w:color="auto" w:fill="FFFFFF"/>
        <w:spacing w:before="240"/>
        <w:rPr>
          <w:rFonts w:cstheme="minorHAnsi"/>
          <w:b/>
          <w:bCs/>
          <w:sz w:val="24"/>
          <w:szCs w:val="24"/>
          <w:u w:val="single"/>
        </w:rPr>
      </w:pPr>
      <w:r>
        <w:rPr>
          <w:rStyle w:val="ui-provider"/>
        </w:rPr>
        <w:t>A certificated repair station must document, in a format acceptable to the FAA, the individual employee training required under § 145.163(a) of this section. These training records must be retained for a minimum of 2 years.</w:t>
      </w:r>
    </w:p>
    <w:tbl>
      <w:tblPr>
        <w:tblW w:w="7660" w:type="dxa"/>
        <w:tblLook w:val="04A0"/>
      </w:tblPr>
      <w:tblGrid>
        <w:gridCol w:w="3140"/>
        <w:gridCol w:w="2320"/>
        <w:gridCol w:w="2200"/>
      </w:tblGrid>
      <w:tr w14:paraId="395290A4" w14:textId="77777777" w:rsidTr="00CB386F">
        <w:tblPrEx>
          <w:tblW w:w="7660" w:type="dxa"/>
          <w:tblLook w:val="04A0"/>
        </w:tblPrEx>
        <w:trPr>
          <w:cantSplit/>
          <w:trHeight w:hRule="exact" w:val="360"/>
        </w:trPr>
        <w:tc>
          <w:tcPr>
            <w:tcW w:w="3140"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144F7F" w:rsidRPr="00CB386F" w:rsidP="00144F7F" w14:paraId="0A2AA51C"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Part 145 Recordkeeping Burden</w:t>
            </w:r>
          </w:p>
        </w:tc>
        <w:tc>
          <w:tcPr>
            <w:tcW w:w="2320" w:type="dxa"/>
            <w:tcBorders>
              <w:top w:val="single" w:sz="8" w:space="0" w:color="auto"/>
              <w:left w:val="nil"/>
              <w:bottom w:val="single" w:sz="8" w:space="0" w:color="auto"/>
              <w:right w:val="nil"/>
            </w:tcBorders>
            <w:shd w:val="clear" w:color="000000" w:fill="D9D9D9"/>
            <w:vAlign w:val="center"/>
            <w:hideMark/>
          </w:tcPr>
          <w:p w:rsidR="00144F7F" w:rsidRPr="00CB386F" w:rsidP="00144F7F" w14:paraId="210CC7F7"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Training Records</w:t>
            </w:r>
          </w:p>
        </w:tc>
        <w:tc>
          <w:tcPr>
            <w:tcW w:w="2200"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144F7F" w:rsidRPr="00CB386F" w:rsidP="00144F7F" w14:paraId="02600954"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Total</w:t>
            </w:r>
          </w:p>
        </w:tc>
      </w:tr>
      <w:tr w14:paraId="546CE873"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6BC1AC36"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 of Respondents (annually)</w:t>
            </w:r>
          </w:p>
        </w:tc>
        <w:tc>
          <w:tcPr>
            <w:tcW w:w="2320" w:type="dxa"/>
            <w:tcBorders>
              <w:top w:val="nil"/>
              <w:left w:val="nil"/>
              <w:bottom w:val="single" w:sz="8" w:space="0" w:color="auto"/>
              <w:right w:val="single" w:sz="8" w:space="0" w:color="auto"/>
            </w:tcBorders>
            <w:shd w:val="clear" w:color="auto" w:fill="auto"/>
            <w:vAlign w:val="center"/>
            <w:hideMark/>
          </w:tcPr>
          <w:p w:rsidR="00144F7F" w:rsidRPr="003616E4" w:rsidP="00144F7F" w14:paraId="7FF8929E"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5000</w:t>
            </w:r>
          </w:p>
        </w:tc>
        <w:tc>
          <w:tcPr>
            <w:tcW w:w="2200" w:type="dxa"/>
            <w:tcBorders>
              <w:top w:val="nil"/>
              <w:left w:val="nil"/>
              <w:bottom w:val="single" w:sz="8" w:space="0" w:color="auto"/>
              <w:right w:val="single" w:sz="8" w:space="0" w:color="auto"/>
            </w:tcBorders>
            <w:shd w:val="clear" w:color="auto" w:fill="auto"/>
            <w:vAlign w:val="center"/>
            <w:hideMark/>
          </w:tcPr>
          <w:p w:rsidR="00144F7F" w:rsidRPr="007217D3" w:rsidP="00144F7F" w14:paraId="7E1DB31A"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5000</w:t>
            </w:r>
          </w:p>
        </w:tc>
      </w:tr>
      <w:tr w14:paraId="685B3F80"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711E754B"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Responses per respondent</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3616E4" w:rsidP="00144F7F" w14:paraId="38869F34"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1</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7217D3" w:rsidP="00144F7F" w14:paraId="1F966988"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1</w:t>
            </w:r>
          </w:p>
        </w:tc>
      </w:tr>
      <w:tr w14:paraId="557796E1"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0F9FFB14"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Total # of Responses</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3616E4" w:rsidP="00144F7F" w14:paraId="076FDF1F"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5000</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CB386F" w:rsidP="00144F7F" w14:paraId="69CF6C38"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5000</w:t>
            </w:r>
          </w:p>
        </w:tc>
      </w:tr>
      <w:tr w14:paraId="290A2E65"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67E41D36"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Time per Response (hours)</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3616E4" w:rsidP="00144F7F" w14:paraId="35419AE7"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40</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7217D3" w:rsidP="00144F7F" w14:paraId="30E0542E" w14:textId="77777777">
            <w:pPr>
              <w:spacing w:after="0" w:line="240" w:lineRule="auto"/>
              <w:jc w:val="center"/>
              <w:rPr>
                <w:rFonts w:ascii="Calibri" w:eastAsia="Times New Roman" w:hAnsi="Calibri" w:cs="Calibri"/>
                <w:b/>
                <w:bCs/>
                <w:color w:val="000000"/>
                <w:sz w:val="20"/>
                <w:szCs w:val="20"/>
              </w:rPr>
            </w:pPr>
            <w:r w:rsidRPr="007217D3">
              <w:rPr>
                <w:rFonts w:ascii="Calibri" w:eastAsia="Times New Roman" w:hAnsi="Calibri" w:cs="Calibri"/>
                <w:b/>
                <w:bCs/>
                <w:color w:val="000000"/>
                <w:sz w:val="20"/>
                <w:szCs w:val="20"/>
              </w:rPr>
              <w:t>40</w:t>
            </w:r>
          </w:p>
        </w:tc>
      </w:tr>
      <w:tr w14:paraId="1B99108E"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06A2AFB0"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Hour Burden (hours)</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7217D3" w:rsidP="00144F7F" w14:paraId="2A3AA1FE" w14:textId="77777777">
            <w:pPr>
              <w:spacing w:after="0" w:line="240" w:lineRule="auto"/>
              <w:jc w:val="center"/>
              <w:rPr>
                <w:rFonts w:ascii="Calibri" w:eastAsia="Times New Roman" w:hAnsi="Calibri" w:cs="Calibri"/>
                <w:color w:val="000000"/>
                <w:sz w:val="20"/>
                <w:szCs w:val="20"/>
              </w:rPr>
            </w:pPr>
            <w:r w:rsidRPr="007217D3">
              <w:rPr>
                <w:rFonts w:ascii="Calibri" w:eastAsia="Times New Roman" w:hAnsi="Calibri" w:cs="Calibri"/>
                <w:color w:val="000000"/>
                <w:sz w:val="20"/>
                <w:szCs w:val="20"/>
              </w:rPr>
              <w:t>200000</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CB386F" w:rsidP="00144F7F" w14:paraId="266569D0"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200000</w:t>
            </w:r>
          </w:p>
        </w:tc>
      </w:tr>
      <w:tr w14:paraId="020D1F7D"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5A1CCFB5"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Cost/Hour</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3616E4" w:rsidP="00144F7F" w14:paraId="1E592E78"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47.29</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CB386F" w:rsidP="00144F7F" w14:paraId="5E5871A8" w14:textId="4E0268F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CB386F">
              <w:rPr>
                <w:rFonts w:ascii="Calibri" w:eastAsia="Times New Roman" w:hAnsi="Calibri" w:cs="Calibri"/>
                <w:color w:val="000000"/>
                <w:sz w:val="20"/>
                <w:szCs w:val="20"/>
              </w:rPr>
              <w:t> </w:t>
            </w:r>
          </w:p>
        </w:tc>
      </w:tr>
      <w:tr w14:paraId="6A351F3F" w14:textId="77777777" w:rsidTr="00CB386F">
        <w:tblPrEx>
          <w:tblW w:w="7660" w:type="dxa"/>
          <w:tblLook w:val="04A0"/>
        </w:tblPrEx>
        <w:trPr>
          <w:cantSplit/>
          <w:trHeight w:hRule="exact" w:val="360"/>
        </w:trPr>
        <w:tc>
          <w:tcPr>
            <w:tcW w:w="3140" w:type="dxa"/>
            <w:tcBorders>
              <w:top w:val="nil"/>
              <w:left w:val="single" w:sz="8" w:space="0" w:color="auto"/>
              <w:bottom w:val="single" w:sz="8" w:space="0" w:color="auto"/>
              <w:right w:val="single" w:sz="8" w:space="0" w:color="auto"/>
            </w:tcBorders>
            <w:shd w:val="clear" w:color="000000" w:fill="D9D9D9"/>
            <w:vAlign w:val="center"/>
            <w:hideMark/>
          </w:tcPr>
          <w:p w:rsidR="00144F7F" w:rsidRPr="00CB386F" w:rsidP="00144F7F" w14:paraId="4C7DAFA3" w14:textId="77777777">
            <w:pPr>
              <w:spacing w:after="0" w:line="240" w:lineRule="auto"/>
              <w:jc w:val="center"/>
              <w:rPr>
                <w:rFonts w:ascii="Calibri" w:eastAsia="Times New Roman" w:hAnsi="Calibri" w:cs="Calibri"/>
                <w:b/>
                <w:bCs/>
                <w:color w:val="000000"/>
                <w:sz w:val="20"/>
                <w:szCs w:val="20"/>
              </w:rPr>
            </w:pPr>
            <w:r w:rsidRPr="00CB386F">
              <w:rPr>
                <w:rFonts w:ascii="Calibri" w:eastAsia="Times New Roman" w:hAnsi="Calibri" w:cs="Calibri"/>
                <w:b/>
                <w:bCs/>
                <w:color w:val="000000"/>
                <w:sz w:val="20"/>
                <w:szCs w:val="20"/>
              </w:rPr>
              <w:t xml:space="preserve">Cost </w:t>
            </w:r>
            <w:r w:rsidRPr="00CB386F">
              <w:rPr>
                <w:rFonts w:ascii="Calibri" w:eastAsia="Times New Roman" w:hAnsi="Calibri" w:cs="Calibri"/>
                <w:b/>
                <w:bCs/>
                <w:color w:val="000000"/>
                <w:sz w:val="20"/>
                <w:szCs w:val="20"/>
              </w:rPr>
              <w:t>Burden  (</w:t>
            </w:r>
            <w:r w:rsidRPr="00CB386F">
              <w:rPr>
                <w:rFonts w:ascii="Calibri" w:eastAsia="Times New Roman" w:hAnsi="Calibri" w:cs="Calibri"/>
                <w:b/>
                <w:bCs/>
                <w:color w:val="000000"/>
                <w:sz w:val="20"/>
                <w:szCs w:val="20"/>
              </w:rPr>
              <w:t>$)</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144F7F" w:rsidRPr="003616E4" w:rsidP="00144F7F" w14:paraId="0CC7E706" w14:textId="77777777">
            <w:pPr>
              <w:spacing w:after="0" w:line="240" w:lineRule="auto"/>
              <w:jc w:val="center"/>
              <w:rPr>
                <w:rFonts w:ascii="Calibri" w:eastAsia="Times New Roman" w:hAnsi="Calibri" w:cs="Calibri"/>
                <w:color w:val="000000"/>
                <w:sz w:val="20"/>
                <w:szCs w:val="20"/>
              </w:rPr>
            </w:pPr>
            <w:r w:rsidRPr="003616E4">
              <w:rPr>
                <w:rFonts w:ascii="Calibri" w:eastAsia="Times New Roman" w:hAnsi="Calibri" w:cs="Calibri"/>
                <w:color w:val="000000"/>
                <w:sz w:val="20"/>
                <w:szCs w:val="20"/>
              </w:rPr>
              <w:t>9458000.00</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144F7F" w:rsidRPr="00CB386F" w:rsidP="00144F7F" w14:paraId="6BF67D63" w14:textId="77777777">
            <w:pPr>
              <w:spacing w:after="0" w:line="240" w:lineRule="auto"/>
              <w:jc w:val="center"/>
              <w:rPr>
                <w:rFonts w:ascii="Calibri" w:eastAsia="Times New Roman" w:hAnsi="Calibri" w:cs="Calibri"/>
                <w:color w:val="000000"/>
                <w:sz w:val="20"/>
                <w:szCs w:val="20"/>
              </w:rPr>
            </w:pPr>
            <w:r w:rsidRPr="00CB386F">
              <w:rPr>
                <w:rFonts w:ascii="Calibri" w:eastAsia="Times New Roman" w:hAnsi="Calibri" w:cs="Calibri"/>
                <w:color w:val="000000"/>
                <w:sz w:val="20"/>
                <w:szCs w:val="20"/>
              </w:rPr>
              <w:t>9458000.00</w:t>
            </w:r>
          </w:p>
        </w:tc>
      </w:tr>
    </w:tbl>
    <w:p w:rsidR="00A3688C" w:rsidRPr="00E36429" w:rsidP="00D30FDF" w14:paraId="7401CFB7" w14:textId="28472566">
      <w:pPr>
        <w:shd w:val="clear" w:color="auto" w:fill="FFFFFF"/>
        <w:spacing w:before="240"/>
        <w:rPr>
          <w:rFonts w:cstheme="minorHAnsi"/>
          <w:b/>
          <w:sz w:val="24"/>
          <w:szCs w:val="24"/>
          <w:u w:val="single"/>
        </w:rPr>
      </w:pPr>
      <w:r w:rsidRPr="00E36429">
        <w:rPr>
          <w:rFonts w:cstheme="minorHAnsi"/>
          <w:b/>
          <w:sz w:val="24"/>
          <w:szCs w:val="24"/>
          <w:u w:val="single"/>
        </w:rPr>
        <w:t>Wage Rate Estimates</w:t>
      </w:r>
    </w:p>
    <w:p w:rsidR="00A3688C" w:rsidRPr="00E36429" w:rsidP="00D30FDF" w14:paraId="048A86A9" w14:textId="77777777">
      <w:pPr>
        <w:shd w:val="clear" w:color="auto" w:fill="FFFFFF"/>
        <w:spacing w:before="120" w:after="120"/>
        <w:rPr>
          <w:rFonts w:cstheme="minorHAnsi"/>
          <w:sz w:val="24"/>
          <w:szCs w:val="24"/>
        </w:rPr>
      </w:pPr>
      <w:r w:rsidRPr="00E36429">
        <w:rPr>
          <w:rFonts w:cstheme="minorHAnsi"/>
          <w:sz w:val="24"/>
          <w:szCs w:val="24"/>
        </w:rPr>
        <w:t xml:space="preserve">The FAA believes that aircraft mechanics will perform the reporting requirements. The wage rate of $36.66 per hour came from the Department of Labor, Bureau of Labor Statistics (BLS), May 2023, Aircraft </w:t>
      </w:r>
      <w:r w:rsidRPr="00E36429">
        <w:rPr>
          <w:rFonts w:cstheme="minorHAnsi"/>
          <w:sz w:val="24"/>
          <w:szCs w:val="24"/>
        </w:rPr>
        <w:t>Mechanics</w:t>
      </w:r>
      <w:r w:rsidRPr="00E36429">
        <w:rPr>
          <w:rFonts w:cstheme="minorHAnsi"/>
          <w:sz w:val="24"/>
          <w:szCs w:val="24"/>
        </w:rPr>
        <w:t xml:space="preserve"> and Service Technicians #49-3011.  The FAA multiplied the hourly wage by 29% to account for total benefits, resulting in an estimate of $47.29 total compensation.</w:t>
      </w:r>
    </w:p>
    <w:tbl>
      <w:tblPr>
        <w:tblW w:w="10260" w:type="dxa"/>
        <w:tblInd w:w="-10" w:type="dxa"/>
        <w:tblLayout w:type="fixed"/>
        <w:tblCellMar>
          <w:left w:w="0" w:type="dxa"/>
          <w:right w:w="0" w:type="dxa"/>
        </w:tblCellMar>
        <w:tblLook w:val="04A0"/>
      </w:tblPr>
      <w:tblGrid>
        <w:gridCol w:w="2160"/>
        <w:gridCol w:w="4502"/>
        <w:gridCol w:w="3598"/>
      </w:tblGrid>
      <w:tr w14:paraId="2E93689A" w14:textId="77777777" w:rsidTr="00197FD5">
        <w:tblPrEx>
          <w:tblW w:w="10260" w:type="dxa"/>
          <w:tblInd w:w="-10" w:type="dxa"/>
          <w:tblLayout w:type="fixed"/>
          <w:tblCellMar>
            <w:left w:w="0" w:type="dxa"/>
            <w:right w:w="0" w:type="dxa"/>
          </w:tblCellMar>
          <w:tblLook w:val="04A0"/>
        </w:tblPrEx>
        <w:trPr>
          <w:cantSplit/>
          <w:trHeight w:hRule="exact" w:val="360"/>
        </w:trPr>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A3688C" w:rsidRPr="007441E5" w14:paraId="515CB984" w14:textId="77777777">
            <w:pPr>
              <w:jc w:val="center"/>
              <w:rPr>
                <w:rFonts w:cstheme="minorHAnsi"/>
                <w:b/>
                <w:sz w:val="20"/>
                <w:szCs w:val="20"/>
              </w:rPr>
            </w:pPr>
            <w:r w:rsidRPr="007441E5">
              <w:rPr>
                <w:rFonts w:cstheme="minorHAnsi"/>
                <w:b/>
                <w:sz w:val="20"/>
                <w:szCs w:val="20"/>
              </w:rPr>
              <w:t>Hourly wage</w:t>
            </w:r>
            <w:r w:rsidRPr="007441E5">
              <w:rPr>
                <w:rFonts w:cstheme="minorHAnsi"/>
                <w:b/>
                <w:sz w:val="20"/>
                <w:szCs w:val="20"/>
                <w:vertAlign w:val="superscript"/>
              </w:rPr>
              <w:t>1</w:t>
            </w:r>
          </w:p>
        </w:tc>
        <w:tc>
          <w:tcPr>
            <w:tcW w:w="450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A3688C" w:rsidRPr="007441E5" w14:paraId="6D45D8AA" w14:textId="77777777">
            <w:pPr>
              <w:jc w:val="center"/>
              <w:rPr>
                <w:rFonts w:cstheme="minorHAnsi"/>
                <w:b/>
                <w:sz w:val="20"/>
                <w:szCs w:val="20"/>
              </w:rPr>
            </w:pPr>
            <w:r w:rsidRPr="007441E5">
              <w:rPr>
                <w:rFonts w:cstheme="minorHAnsi"/>
                <w:b/>
                <w:sz w:val="20"/>
                <w:szCs w:val="20"/>
              </w:rPr>
              <w:t xml:space="preserve">Fringe/Overhead Benefits </w:t>
            </w:r>
            <w:r w:rsidRPr="007441E5">
              <w:rPr>
                <w:rFonts w:cstheme="minorHAnsi"/>
                <w:b/>
                <w:sz w:val="20"/>
                <w:szCs w:val="20"/>
                <w:vertAlign w:val="superscript"/>
              </w:rPr>
              <w:t>2</w:t>
            </w:r>
            <w:r w:rsidRPr="007441E5">
              <w:rPr>
                <w:rFonts w:cstheme="minorHAnsi"/>
                <w:b/>
                <w:sz w:val="20"/>
                <w:szCs w:val="20"/>
              </w:rPr>
              <w:t xml:space="preserve"> (29 %)</w:t>
            </w:r>
          </w:p>
        </w:tc>
        <w:tc>
          <w:tcPr>
            <w:tcW w:w="359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A3688C" w:rsidRPr="007441E5" w14:paraId="2B95D830" w14:textId="77777777">
            <w:pPr>
              <w:jc w:val="center"/>
              <w:rPr>
                <w:rFonts w:cstheme="minorHAnsi"/>
                <w:b/>
                <w:sz w:val="20"/>
                <w:szCs w:val="20"/>
              </w:rPr>
            </w:pPr>
            <w:r w:rsidRPr="007441E5">
              <w:rPr>
                <w:rFonts w:cstheme="minorHAnsi"/>
                <w:b/>
                <w:sz w:val="20"/>
                <w:szCs w:val="20"/>
              </w:rPr>
              <w:t>Total</w:t>
            </w:r>
          </w:p>
        </w:tc>
      </w:tr>
      <w:tr w14:paraId="7D488D4C" w14:textId="77777777" w:rsidTr="007441E5">
        <w:tblPrEx>
          <w:tblW w:w="10260" w:type="dxa"/>
          <w:tblInd w:w="-10" w:type="dxa"/>
          <w:tblLayout w:type="fixed"/>
          <w:tblCellMar>
            <w:left w:w="0" w:type="dxa"/>
            <w:right w:w="0" w:type="dxa"/>
          </w:tblCellMar>
          <w:tblLook w:val="04A0"/>
        </w:tblPrEx>
        <w:trPr>
          <w:cantSplit/>
          <w:trHeight w:hRule="exact" w:val="360"/>
        </w:trPr>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88C" w:rsidRPr="007441E5" w14:paraId="6820BA81" w14:textId="77777777">
            <w:pPr>
              <w:jc w:val="center"/>
              <w:rPr>
                <w:rFonts w:cstheme="minorHAnsi"/>
                <w:sz w:val="20"/>
                <w:szCs w:val="20"/>
              </w:rPr>
            </w:pPr>
            <w:r w:rsidRPr="007441E5">
              <w:rPr>
                <w:rFonts w:cstheme="minorHAnsi"/>
                <w:sz w:val="20"/>
                <w:szCs w:val="20"/>
              </w:rPr>
              <w:t>$36.66</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88C" w:rsidRPr="007441E5" w14:paraId="4A9FC98B" w14:textId="77777777">
            <w:pPr>
              <w:jc w:val="center"/>
              <w:rPr>
                <w:rFonts w:cstheme="minorHAnsi"/>
                <w:sz w:val="20"/>
                <w:szCs w:val="20"/>
              </w:rPr>
            </w:pPr>
            <w:r w:rsidRPr="007441E5">
              <w:rPr>
                <w:rFonts w:cstheme="minorHAnsi"/>
                <w:sz w:val="20"/>
                <w:szCs w:val="20"/>
              </w:rPr>
              <w:t>$10.63</w:t>
            </w:r>
          </w:p>
        </w:tc>
        <w:tc>
          <w:tcPr>
            <w:tcW w:w="3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88C" w:rsidRPr="007441E5" w14:paraId="6F03BBCD" w14:textId="77777777">
            <w:pPr>
              <w:jc w:val="center"/>
              <w:rPr>
                <w:rFonts w:cstheme="minorHAnsi"/>
                <w:sz w:val="20"/>
                <w:szCs w:val="20"/>
              </w:rPr>
            </w:pPr>
            <w:r w:rsidRPr="007441E5">
              <w:rPr>
                <w:rFonts w:cstheme="minorHAnsi"/>
                <w:sz w:val="20"/>
                <w:szCs w:val="20"/>
              </w:rPr>
              <w:t>$47.29</w:t>
            </w:r>
          </w:p>
        </w:tc>
      </w:tr>
      <w:tr w14:paraId="4089AC5E" w14:textId="77777777" w:rsidTr="007441E5">
        <w:tblPrEx>
          <w:tblW w:w="10260" w:type="dxa"/>
          <w:tblInd w:w="-10" w:type="dxa"/>
          <w:tblLayout w:type="fixed"/>
          <w:tblCellMar>
            <w:left w:w="0" w:type="dxa"/>
            <w:right w:w="0" w:type="dxa"/>
          </w:tblCellMar>
          <w:tblLook w:val="04A0"/>
        </w:tblPrEx>
        <w:trPr>
          <w:cantSplit/>
          <w:trHeight w:hRule="exact" w:val="360"/>
        </w:trPr>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688C" w:rsidRPr="007441E5" w:rsidP="00A3688C" w14:paraId="6361971E" w14:textId="77777777">
            <w:pPr>
              <w:numPr>
                <w:ilvl w:val="0"/>
                <w:numId w:val="23"/>
              </w:numPr>
              <w:spacing w:after="0" w:line="240" w:lineRule="auto"/>
              <w:rPr>
                <w:rFonts w:eastAsia="Times New Roman" w:cstheme="minorHAnsi"/>
                <w:sz w:val="20"/>
                <w:szCs w:val="20"/>
                <w14:ligatures w14:val="standardContextual"/>
              </w:rPr>
            </w:pPr>
          </w:p>
        </w:tc>
        <w:tc>
          <w:tcPr>
            <w:tcW w:w="81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88C" w:rsidRPr="007441E5" w14:paraId="31EF3324" w14:textId="77777777">
            <w:pPr>
              <w:jc w:val="both"/>
              <w:rPr>
                <w:rFonts w:cstheme="minorHAnsi"/>
                <w:sz w:val="20"/>
                <w:szCs w:val="20"/>
              </w:rPr>
            </w:pPr>
            <w:r w:rsidRPr="007441E5">
              <w:rPr>
                <w:rFonts w:cstheme="minorHAnsi"/>
                <w:sz w:val="20"/>
                <w:szCs w:val="20"/>
              </w:rPr>
              <w:t xml:space="preserve">Source: </w:t>
            </w:r>
            <w:hyperlink r:id="rId8" w:history="1">
              <w:r w:rsidRPr="007441E5">
                <w:rPr>
                  <w:rStyle w:val="Hyperlink"/>
                  <w:rFonts w:cstheme="minorHAnsi"/>
                  <w:color w:val="auto"/>
                  <w:sz w:val="20"/>
                  <w:szCs w:val="20"/>
                </w:rPr>
                <w:t>https://www.bls.gov/oes/current/oes493011.htm</w:t>
              </w:r>
            </w:hyperlink>
          </w:p>
        </w:tc>
      </w:tr>
      <w:tr w14:paraId="7B87DC0B" w14:textId="77777777" w:rsidTr="007441E5">
        <w:tblPrEx>
          <w:tblW w:w="10260" w:type="dxa"/>
          <w:tblInd w:w="-10" w:type="dxa"/>
          <w:tblLayout w:type="fixed"/>
          <w:tblCellMar>
            <w:left w:w="0" w:type="dxa"/>
            <w:right w:w="0" w:type="dxa"/>
          </w:tblCellMar>
          <w:tblLook w:val="04A0"/>
        </w:tblPrEx>
        <w:trPr>
          <w:cantSplit/>
          <w:trHeight w:hRule="exact" w:val="360"/>
        </w:trPr>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688C" w:rsidRPr="007441E5" w:rsidP="00A3688C" w14:paraId="7CA66624" w14:textId="77777777">
            <w:pPr>
              <w:numPr>
                <w:ilvl w:val="0"/>
                <w:numId w:val="23"/>
              </w:numPr>
              <w:spacing w:after="0" w:line="240" w:lineRule="auto"/>
              <w:rPr>
                <w:rFonts w:eastAsia="Times New Roman" w:cstheme="minorHAnsi"/>
                <w:sz w:val="20"/>
                <w:szCs w:val="20"/>
                <w14:ligatures w14:val="standardContextual"/>
              </w:rPr>
            </w:pPr>
          </w:p>
        </w:tc>
        <w:tc>
          <w:tcPr>
            <w:tcW w:w="81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88C" w:rsidRPr="007441E5" w14:paraId="16A964AC" w14:textId="77777777">
            <w:pPr>
              <w:jc w:val="both"/>
              <w:rPr>
                <w:rFonts w:cstheme="minorHAnsi"/>
                <w:sz w:val="20"/>
                <w:szCs w:val="20"/>
              </w:rPr>
            </w:pPr>
            <w:r w:rsidRPr="007441E5">
              <w:rPr>
                <w:rFonts w:cstheme="minorHAnsi"/>
                <w:sz w:val="20"/>
                <w:szCs w:val="20"/>
              </w:rPr>
              <w:t xml:space="preserve">Source: </w:t>
            </w:r>
            <w:hyperlink r:id="rId9" w:history="1">
              <w:r w:rsidRPr="007441E5">
                <w:rPr>
                  <w:rStyle w:val="Hyperlink"/>
                  <w:rFonts w:cstheme="minorHAnsi"/>
                  <w:color w:val="auto"/>
                  <w:sz w:val="20"/>
                  <w:szCs w:val="20"/>
                </w:rPr>
                <w:t>https://www.bls.gov/news.release/pdf/ecec.pdf</w:t>
              </w:r>
            </w:hyperlink>
          </w:p>
        </w:tc>
      </w:tr>
    </w:tbl>
    <w:p w:rsidR="00C64707" w:rsidP="00DA04E3" w14:paraId="2797D5ED" w14:textId="7BA7244F">
      <w:pPr>
        <w:shd w:val="clear" w:color="auto" w:fill="FFFFFF"/>
        <w:spacing w:before="240" w:after="120" w:line="240" w:lineRule="auto"/>
        <w:rPr>
          <w:rFonts w:eastAsia="Times New Roman" w:cstheme="minorHAnsi"/>
          <w:b/>
          <w:bCs/>
          <w:sz w:val="24"/>
          <w:szCs w:val="24"/>
        </w:rPr>
      </w:pPr>
      <w:r w:rsidRPr="00083EB0">
        <w:rPr>
          <w:rFonts w:eastAsia="Times New Roman" w:cstheme="minorHAnsi"/>
          <w:b/>
          <w:bCs/>
          <w:sz w:val="24"/>
          <w:szCs w:val="24"/>
        </w:rPr>
        <w:t>13. Provide an estimate for the total annual cost burden to respondents or record keepers resulting from the collection of information.</w:t>
      </w:r>
    </w:p>
    <w:p w:rsidR="00307CEA" w:rsidP="00993F15" w14:paraId="3EC6B0BA" w14:textId="77777777">
      <w:pPr>
        <w:shd w:val="clear" w:color="auto" w:fill="FFFFFF"/>
        <w:spacing w:after="0" w:line="240" w:lineRule="auto"/>
        <w:rPr>
          <w:rFonts w:eastAsia="Times New Roman" w:cstheme="minorHAnsi"/>
          <w:sz w:val="24"/>
          <w:szCs w:val="24"/>
        </w:rPr>
      </w:pPr>
      <w:r w:rsidRPr="00747DE1">
        <w:rPr>
          <w:rFonts w:eastAsia="Times New Roman" w:cstheme="minorHAnsi"/>
          <w:sz w:val="24"/>
          <w:szCs w:val="24"/>
        </w:rPr>
        <w:t>There are no additional material costs.</w:t>
      </w:r>
    </w:p>
    <w:p w:rsidR="00307CEA" w:rsidP="00993F15" w14:paraId="4F469ADA" w14:textId="77777777">
      <w:pPr>
        <w:shd w:val="clear" w:color="auto" w:fill="FFFFFF"/>
        <w:spacing w:after="0" w:line="240" w:lineRule="auto"/>
        <w:rPr>
          <w:rFonts w:eastAsia="Times New Roman" w:cstheme="minorHAnsi"/>
          <w:sz w:val="24"/>
          <w:szCs w:val="24"/>
        </w:rPr>
      </w:pPr>
    </w:p>
    <w:p w:rsidR="00C64707" w:rsidP="00E36429" w14:paraId="2797D5F5" w14:textId="3F197913">
      <w:pPr>
        <w:shd w:val="clear" w:color="auto" w:fill="FFFFFF"/>
        <w:spacing w:after="240" w:line="240" w:lineRule="auto"/>
        <w:rPr>
          <w:rFonts w:eastAsia="Times New Roman" w:cstheme="minorHAnsi"/>
          <w:b/>
          <w:bCs/>
          <w:sz w:val="24"/>
          <w:szCs w:val="24"/>
        </w:rPr>
      </w:pPr>
      <w:r w:rsidRPr="009F45EB">
        <w:rPr>
          <w:rFonts w:eastAsia="Times New Roman" w:cstheme="minorHAnsi"/>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C0215" w:rsidP="00E36429" w14:paraId="03F8A4ED" w14:textId="1CA2CA19">
      <w:pPr>
        <w:shd w:val="clear" w:color="auto" w:fill="FFFFFF"/>
        <w:spacing w:before="240" w:after="0" w:line="240" w:lineRule="auto"/>
        <w:contextualSpacing/>
        <w:rPr>
          <w:rFonts w:eastAsia="Times New Roman" w:cstheme="minorHAnsi"/>
          <w:sz w:val="24"/>
          <w:szCs w:val="24"/>
        </w:rPr>
      </w:pPr>
      <w:r>
        <w:rPr>
          <w:rFonts w:eastAsia="Times New Roman" w:cstheme="minorHAnsi"/>
          <w:sz w:val="24"/>
          <w:szCs w:val="24"/>
        </w:rPr>
        <w:t xml:space="preserve">The FAA estimates the </w:t>
      </w:r>
      <w:r w:rsidR="00F178A5">
        <w:rPr>
          <w:rFonts w:eastAsia="Times New Roman" w:cstheme="minorHAnsi"/>
          <w:sz w:val="24"/>
          <w:szCs w:val="24"/>
        </w:rPr>
        <w:t xml:space="preserve">information collection </w:t>
      </w:r>
      <w:r>
        <w:rPr>
          <w:rFonts w:eastAsia="Times New Roman" w:cstheme="minorHAnsi"/>
          <w:sz w:val="24"/>
          <w:szCs w:val="24"/>
        </w:rPr>
        <w:t xml:space="preserve">burden to the Federal government related to </w:t>
      </w:r>
      <w:r w:rsidRPr="00A9296E">
        <w:rPr>
          <w:rFonts w:eastAsia="Times New Roman" w:cstheme="minorHAnsi"/>
          <w:sz w:val="24"/>
          <w:szCs w:val="24"/>
        </w:rPr>
        <w:t xml:space="preserve">Part 145 regulations </w:t>
      </w:r>
      <w:r w:rsidR="00906C67">
        <w:rPr>
          <w:rFonts w:eastAsia="Times New Roman" w:cstheme="minorHAnsi"/>
          <w:sz w:val="24"/>
          <w:szCs w:val="24"/>
        </w:rPr>
        <w:t xml:space="preserve">is </w:t>
      </w:r>
      <w:r w:rsidRPr="00CF1561" w:rsidR="00962FF7">
        <w:rPr>
          <w:rFonts w:eastAsia="Times New Roman" w:cstheme="minorHAnsi"/>
          <w:b/>
          <w:bCs/>
          <w:sz w:val="24"/>
          <w:szCs w:val="24"/>
        </w:rPr>
        <w:t>4590</w:t>
      </w:r>
      <w:r w:rsidRPr="00A9296E" w:rsidR="00962FF7">
        <w:rPr>
          <w:rFonts w:eastAsia="Times New Roman" w:cstheme="minorHAnsi"/>
          <w:sz w:val="24"/>
          <w:szCs w:val="24"/>
        </w:rPr>
        <w:t xml:space="preserve"> </w:t>
      </w:r>
      <w:r w:rsidRPr="00A9296E">
        <w:rPr>
          <w:rFonts w:eastAsia="Times New Roman" w:cstheme="minorHAnsi"/>
          <w:sz w:val="24"/>
          <w:szCs w:val="24"/>
        </w:rPr>
        <w:t xml:space="preserve">hours and </w:t>
      </w:r>
      <w:r w:rsidRPr="00CF1561" w:rsidR="004F2B79">
        <w:rPr>
          <w:rFonts w:eastAsia="Times New Roman" w:cstheme="minorHAnsi"/>
          <w:b/>
          <w:bCs/>
          <w:sz w:val="24"/>
          <w:szCs w:val="24"/>
        </w:rPr>
        <w:t>$</w:t>
      </w:r>
      <w:r w:rsidR="00D502F3">
        <w:rPr>
          <w:rFonts w:eastAsia="Times New Roman" w:cstheme="minorHAnsi"/>
          <w:b/>
          <w:bCs/>
          <w:sz w:val="24"/>
          <w:szCs w:val="24"/>
        </w:rPr>
        <w:t xml:space="preserve"> </w:t>
      </w:r>
      <w:r w:rsidRPr="00E36429" w:rsidR="00962FF7">
        <w:rPr>
          <w:rFonts w:eastAsia="Times New Roman" w:cstheme="minorHAnsi"/>
          <w:b/>
          <w:bCs/>
          <w:sz w:val="24"/>
          <w:szCs w:val="24"/>
        </w:rPr>
        <w:t>327</w:t>
      </w:r>
      <w:r w:rsidR="00D502F3">
        <w:rPr>
          <w:rFonts w:eastAsia="Times New Roman" w:cstheme="minorHAnsi"/>
          <w:b/>
          <w:bCs/>
          <w:sz w:val="24"/>
          <w:szCs w:val="24"/>
        </w:rPr>
        <w:t>,</w:t>
      </w:r>
      <w:r w:rsidRPr="00E36429" w:rsidR="00962FF7">
        <w:rPr>
          <w:rFonts w:eastAsia="Times New Roman" w:cstheme="minorHAnsi"/>
          <w:b/>
          <w:bCs/>
          <w:sz w:val="24"/>
          <w:szCs w:val="24"/>
        </w:rPr>
        <w:t>726</w:t>
      </w:r>
      <w:r w:rsidRPr="00CF1561" w:rsidR="004B2F58">
        <w:rPr>
          <w:rFonts w:eastAsia="Times New Roman" w:cstheme="minorHAnsi"/>
          <w:b/>
          <w:bCs/>
          <w:sz w:val="24"/>
          <w:szCs w:val="24"/>
        </w:rPr>
        <w:t>.00</w:t>
      </w:r>
      <w:r w:rsidRPr="00CF1561">
        <w:rPr>
          <w:rFonts w:eastAsia="Times New Roman" w:cstheme="minorHAnsi"/>
          <w:b/>
          <w:bCs/>
          <w:sz w:val="24"/>
          <w:szCs w:val="24"/>
        </w:rPr>
        <w:t>.</w:t>
      </w:r>
    </w:p>
    <w:p w:rsidR="00197FD5" w14:paraId="693E6CD9" w14:textId="77777777">
      <w:pPr>
        <w:rPr>
          <w:rFonts w:eastAsia="Times New Roman" w:cstheme="minorHAnsi"/>
          <w:b/>
          <w:bCs/>
          <w:sz w:val="24"/>
          <w:szCs w:val="24"/>
        </w:rPr>
      </w:pPr>
      <w:r>
        <w:rPr>
          <w:rFonts w:eastAsia="Times New Roman" w:cstheme="minorHAnsi"/>
          <w:b/>
          <w:bCs/>
          <w:sz w:val="24"/>
          <w:szCs w:val="24"/>
        </w:rPr>
        <w:br w:type="page"/>
      </w:r>
    </w:p>
    <w:p w:rsidR="00FA6001" w:rsidRPr="000B31B5" w:rsidP="00FA6001" w14:paraId="3390A78E" w14:textId="67F2D0BA">
      <w:pPr>
        <w:shd w:val="clear" w:color="auto" w:fill="FFFFFF" w:themeFill="background1"/>
        <w:spacing w:before="240" w:after="120" w:line="240" w:lineRule="auto"/>
        <w:rPr>
          <w:rFonts w:eastAsia="Times New Roman" w:cstheme="minorHAnsi"/>
          <w:b/>
          <w:sz w:val="24"/>
          <w:szCs w:val="24"/>
        </w:rPr>
      </w:pPr>
      <w:r w:rsidRPr="000B31B5">
        <w:rPr>
          <w:rFonts w:eastAsia="Times New Roman" w:cstheme="minorHAnsi"/>
          <w:b/>
          <w:sz w:val="24"/>
          <w:szCs w:val="24"/>
        </w:rPr>
        <w:t xml:space="preserve">Initial and Continued Certification Requirements  </w:t>
      </w:r>
    </w:p>
    <w:p w:rsidR="00DB0D79" w:rsidRPr="000B31B5" w:rsidP="00336BC3" w14:paraId="07F62659" w14:textId="77777777">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Under § 145.51, application must include the following:</w:t>
      </w:r>
    </w:p>
    <w:p w:rsidR="00DB0D79" w:rsidRPr="00336BC3" w:rsidP="00336BC3" w14:paraId="0929D0C5" w14:textId="6D018B33">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 xml:space="preserve">A repair station manual acceptable to the FAA as required by </w:t>
      </w:r>
      <w:r w:rsidR="00336BC3">
        <w:rPr>
          <w:rFonts w:eastAsia="Times New Roman" w:cstheme="minorHAnsi"/>
          <w:sz w:val="24"/>
          <w:szCs w:val="24"/>
        </w:rPr>
        <w:t>§ </w:t>
      </w:r>
      <w:r w:rsidRPr="00336BC3">
        <w:rPr>
          <w:rFonts w:eastAsia="Times New Roman" w:cstheme="minorHAnsi"/>
          <w:sz w:val="24"/>
          <w:szCs w:val="24"/>
        </w:rPr>
        <w:t>145.207;</w:t>
      </w:r>
    </w:p>
    <w:p w:rsidR="00DB0D79" w:rsidRPr="00336BC3" w:rsidP="00336BC3" w14:paraId="243ABE08" w14:textId="6F4621C7">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 xml:space="preserve">A quality control manual acceptable to the FAA as required by </w:t>
      </w:r>
      <w:r w:rsidR="00336BC3">
        <w:rPr>
          <w:rFonts w:eastAsia="Times New Roman" w:cstheme="minorHAnsi"/>
          <w:sz w:val="24"/>
          <w:szCs w:val="24"/>
        </w:rPr>
        <w:t>§ </w:t>
      </w:r>
      <w:r w:rsidRPr="00336BC3">
        <w:rPr>
          <w:rFonts w:eastAsia="Times New Roman" w:cstheme="minorHAnsi"/>
          <w:sz w:val="24"/>
          <w:szCs w:val="24"/>
        </w:rPr>
        <w:t>145.211(c);</w:t>
      </w:r>
    </w:p>
    <w:p w:rsidR="00DB0D79" w:rsidRPr="00336BC3" w:rsidP="00336BC3" w14:paraId="7C98EFAD" w14:textId="23EA7974">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A list by type, make, or model, as appropriate, of each article for which the application is made;</w:t>
      </w:r>
    </w:p>
    <w:p w:rsidR="00DB0D79" w:rsidRPr="00336BC3" w:rsidP="00336BC3" w14:paraId="122FB796" w14:textId="754221C4">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An organizational chart of the repair station and the names and titles of managing and supervisory personnel;</w:t>
      </w:r>
    </w:p>
    <w:p w:rsidR="00DB0D79" w:rsidRPr="00336BC3" w:rsidP="00336BC3" w14:paraId="4BA2B328" w14:textId="45CC5E82">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 xml:space="preserve">A description of the housing and facilities, including the physical address, in accordance with </w:t>
      </w:r>
      <w:r w:rsidR="00336BC3">
        <w:rPr>
          <w:rFonts w:eastAsia="Times New Roman" w:cstheme="minorHAnsi"/>
          <w:sz w:val="24"/>
          <w:szCs w:val="24"/>
        </w:rPr>
        <w:t>§ </w:t>
      </w:r>
      <w:r w:rsidRPr="00336BC3">
        <w:rPr>
          <w:rFonts w:eastAsia="Times New Roman" w:cstheme="minorHAnsi"/>
          <w:sz w:val="24"/>
          <w:szCs w:val="24"/>
        </w:rPr>
        <w:t>145.103;</w:t>
      </w:r>
    </w:p>
    <w:p w:rsidR="00DB0D79" w:rsidRPr="00336BC3" w:rsidP="00336BC3" w14:paraId="3BBFF22E" w14:textId="708AD20A">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 xml:space="preserve">A list of the maintenance functions, for approval by the FAA, to be performed for the repair station under contract by another person in accordance with </w:t>
      </w:r>
      <w:r w:rsidR="00336BC3">
        <w:rPr>
          <w:rFonts w:eastAsia="Times New Roman" w:cstheme="minorHAnsi"/>
          <w:sz w:val="24"/>
          <w:szCs w:val="24"/>
        </w:rPr>
        <w:t>§ </w:t>
      </w:r>
      <w:r w:rsidRPr="00336BC3">
        <w:rPr>
          <w:rFonts w:eastAsia="Times New Roman" w:cstheme="minorHAnsi"/>
          <w:sz w:val="24"/>
          <w:szCs w:val="24"/>
        </w:rPr>
        <w:t>145.217; and</w:t>
      </w:r>
    </w:p>
    <w:p w:rsidR="00DB0D79" w:rsidRPr="00336BC3" w:rsidP="00336BC3" w14:paraId="4DBA90B9" w14:textId="18A8C87D">
      <w:pPr>
        <w:pStyle w:val="ListParagraph"/>
        <w:numPr>
          <w:ilvl w:val="0"/>
          <w:numId w:val="28"/>
        </w:numPr>
        <w:shd w:val="clear" w:color="auto" w:fill="FFFFFF"/>
        <w:spacing w:before="120" w:after="120" w:line="240" w:lineRule="auto"/>
        <w:rPr>
          <w:rFonts w:eastAsia="Times New Roman" w:cstheme="minorHAnsi"/>
          <w:sz w:val="24"/>
          <w:szCs w:val="24"/>
        </w:rPr>
      </w:pPr>
      <w:r w:rsidRPr="00336BC3">
        <w:rPr>
          <w:rFonts w:eastAsia="Times New Roman" w:cstheme="minorHAnsi"/>
          <w:sz w:val="24"/>
          <w:szCs w:val="24"/>
        </w:rPr>
        <w:t xml:space="preserve">A training program for approval by the FAA in accordance with </w:t>
      </w:r>
      <w:r w:rsidR="00336BC3">
        <w:rPr>
          <w:rFonts w:eastAsia="Times New Roman" w:cstheme="minorHAnsi"/>
          <w:sz w:val="24"/>
          <w:szCs w:val="24"/>
        </w:rPr>
        <w:t>§ </w:t>
      </w:r>
      <w:r w:rsidRPr="00336BC3">
        <w:rPr>
          <w:rFonts w:eastAsia="Times New Roman" w:cstheme="minorHAnsi"/>
          <w:sz w:val="24"/>
          <w:szCs w:val="24"/>
        </w:rPr>
        <w:t>145.163.</w:t>
      </w:r>
    </w:p>
    <w:p w:rsidR="0016749F" w:rsidRPr="000B31B5" w:rsidP="004E40F0" w14:paraId="0A10A93D" w14:textId="77777777">
      <w:pPr>
        <w:shd w:val="clear" w:color="auto" w:fill="FFFFFF"/>
        <w:spacing w:before="120" w:after="120" w:line="240" w:lineRule="auto"/>
        <w:rPr>
          <w:rFonts w:eastAsia="Times New Roman" w:cstheme="minorHAnsi"/>
          <w:sz w:val="24"/>
          <w:szCs w:val="24"/>
        </w:rPr>
      </w:pPr>
    </w:p>
    <w:p w:rsidR="00244FF1" w:rsidRPr="000B31B5" w:rsidP="00B90334" w14:paraId="42636895" w14:textId="3007A4F5">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 xml:space="preserve">The FAA estimates that it reviews 125 initial applications annually, spending an average of </w:t>
      </w:r>
      <w:r w:rsidRPr="000B31B5" w:rsidR="00CF27D1">
        <w:rPr>
          <w:rFonts w:eastAsia="Times New Roman" w:cstheme="minorHAnsi"/>
          <w:sz w:val="24"/>
          <w:szCs w:val="24"/>
        </w:rPr>
        <w:t>.5</w:t>
      </w:r>
      <w:r w:rsidRPr="000B31B5">
        <w:rPr>
          <w:rFonts w:eastAsia="Times New Roman" w:cstheme="minorHAnsi"/>
          <w:sz w:val="24"/>
          <w:szCs w:val="24"/>
        </w:rPr>
        <w:t xml:space="preserve"> hours per review. This results in an estimated burden of </w:t>
      </w:r>
      <w:r w:rsidRPr="000B31B5" w:rsidR="00CF27D1">
        <w:rPr>
          <w:rFonts w:eastAsia="Times New Roman" w:cstheme="minorHAnsi"/>
          <w:sz w:val="24"/>
          <w:szCs w:val="24"/>
        </w:rPr>
        <w:t xml:space="preserve">62.5 </w:t>
      </w:r>
      <w:r w:rsidRPr="000B31B5">
        <w:rPr>
          <w:rFonts w:eastAsia="Times New Roman" w:cstheme="minorHAnsi"/>
          <w:sz w:val="24"/>
          <w:szCs w:val="24"/>
        </w:rPr>
        <w:t>hours and $</w:t>
      </w:r>
      <w:r w:rsidRPr="000B31B5" w:rsidR="00B2033A">
        <w:rPr>
          <w:rFonts w:eastAsia="Times New Roman" w:cstheme="minorHAnsi"/>
          <w:sz w:val="24"/>
          <w:szCs w:val="24"/>
        </w:rPr>
        <w:t>4462.50</w:t>
      </w:r>
      <w:r w:rsidRPr="000B31B5">
        <w:rPr>
          <w:rFonts w:eastAsia="Times New Roman" w:cstheme="minorHAnsi"/>
          <w:sz w:val="24"/>
          <w:szCs w:val="24"/>
        </w:rPr>
        <w:t xml:space="preserve"> annually. </w:t>
      </w:r>
    </w:p>
    <w:p w:rsidR="00F73660" w:rsidRPr="000B31B5" w:rsidP="009E55EA" w14:paraId="69D6C98F" w14:textId="62D4E3E2">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FAA estimates that it reviews 50</w:t>
      </w:r>
      <w:r w:rsidRPr="000B31B5" w:rsidR="00792E10">
        <w:rPr>
          <w:rFonts w:eastAsia="Times New Roman" w:cstheme="minorHAnsi"/>
          <w:sz w:val="24"/>
          <w:szCs w:val="24"/>
        </w:rPr>
        <w:t xml:space="preserve"> applications for certificate </w:t>
      </w:r>
      <w:r w:rsidRPr="000B31B5" w:rsidR="00A95491">
        <w:rPr>
          <w:rFonts w:eastAsia="Times New Roman" w:cstheme="minorHAnsi"/>
          <w:sz w:val="24"/>
          <w:szCs w:val="24"/>
        </w:rPr>
        <w:t>amendment annually, spending an average of</w:t>
      </w:r>
      <w:r w:rsidRPr="000B31B5" w:rsidR="00742B6B">
        <w:rPr>
          <w:rFonts w:eastAsia="Times New Roman" w:cstheme="minorHAnsi"/>
          <w:sz w:val="24"/>
          <w:szCs w:val="24"/>
        </w:rPr>
        <w:t xml:space="preserve"> .5 hours per review. </w:t>
      </w:r>
      <w:r w:rsidRPr="000B31B5" w:rsidR="009E55EA">
        <w:rPr>
          <w:rFonts w:eastAsia="Times New Roman" w:cstheme="minorHAnsi"/>
          <w:sz w:val="24"/>
          <w:szCs w:val="24"/>
        </w:rPr>
        <w:t xml:space="preserve">A certificate change is necessary if the certificate holder </w:t>
      </w:r>
      <w:r w:rsidRPr="000B31B5" w:rsidR="00AF6B33">
        <w:rPr>
          <w:rFonts w:eastAsia="Times New Roman" w:cstheme="minorHAnsi"/>
          <w:sz w:val="24"/>
          <w:szCs w:val="24"/>
        </w:rPr>
        <w:t>c</w:t>
      </w:r>
      <w:r w:rsidRPr="000B31B5" w:rsidR="009E55EA">
        <w:rPr>
          <w:rFonts w:eastAsia="Times New Roman" w:cstheme="minorHAnsi"/>
          <w:sz w:val="24"/>
          <w:szCs w:val="24"/>
        </w:rPr>
        <w:t xml:space="preserve">hanges the name or location of the repair station, or </w:t>
      </w:r>
      <w:r w:rsidRPr="000B31B5" w:rsidR="005E0C28">
        <w:rPr>
          <w:rFonts w:eastAsia="Times New Roman" w:cstheme="minorHAnsi"/>
          <w:sz w:val="24"/>
          <w:szCs w:val="24"/>
        </w:rPr>
        <w:t>r</w:t>
      </w:r>
      <w:r w:rsidRPr="000B31B5" w:rsidR="009E55EA">
        <w:rPr>
          <w:rFonts w:eastAsia="Times New Roman" w:cstheme="minorHAnsi"/>
          <w:sz w:val="24"/>
          <w:szCs w:val="24"/>
        </w:rPr>
        <w:t xml:space="preserve">equests to add or amend a </w:t>
      </w:r>
      <w:r w:rsidRPr="000B31B5" w:rsidR="00B6270E">
        <w:rPr>
          <w:rFonts w:eastAsia="Times New Roman" w:cstheme="minorHAnsi"/>
          <w:sz w:val="24"/>
          <w:szCs w:val="24"/>
        </w:rPr>
        <w:t>rating. This</w:t>
      </w:r>
      <w:r w:rsidRPr="000B31B5" w:rsidR="00742B6B">
        <w:rPr>
          <w:rFonts w:eastAsia="Times New Roman" w:cstheme="minorHAnsi"/>
          <w:sz w:val="24"/>
          <w:szCs w:val="24"/>
        </w:rPr>
        <w:t xml:space="preserve"> results in</w:t>
      </w:r>
      <w:r w:rsidRPr="000B31B5" w:rsidR="0066346C">
        <w:rPr>
          <w:rFonts w:eastAsia="Times New Roman" w:cstheme="minorHAnsi"/>
          <w:sz w:val="24"/>
          <w:szCs w:val="24"/>
        </w:rPr>
        <w:t xml:space="preserve"> an estimated burden</w:t>
      </w:r>
      <w:r w:rsidRPr="000B31B5" w:rsidR="00A604E8">
        <w:rPr>
          <w:rFonts w:eastAsia="Times New Roman" w:cstheme="minorHAnsi"/>
          <w:sz w:val="24"/>
          <w:szCs w:val="24"/>
        </w:rPr>
        <w:t xml:space="preserve"> 25 hours and $</w:t>
      </w:r>
      <w:r w:rsidRPr="000B31B5" w:rsidR="00C00BE5">
        <w:rPr>
          <w:rFonts w:eastAsia="Times New Roman" w:cstheme="minorHAnsi"/>
          <w:sz w:val="24"/>
          <w:szCs w:val="24"/>
        </w:rPr>
        <w:t>1785.00 annually.</w:t>
      </w:r>
    </w:p>
    <w:p w:rsidR="00C5154F" w:rsidRPr="000B31B5" w:rsidP="00C5154F" w14:paraId="535D9E14" w14:textId="321C2F96">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FAA certificates</w:t>
      </w:r>
      <w:r w:rsidRPr="000B31B5" w:rsidR="004625AC">
        <w:rPr>
          <w:rFonts w:eastAsia="Times New Roman" w:cstheme="minorHAnsi"/>
          <w:sz w:val="24"/>
          <w:szCs w:val="24"/>
        </w:rPr>
        <w:t xml:space="preserve"> issued outside the US require renewal at least every two years</w:t>
      </w:r>
      <w:r w:rsidRPr="000B31B5">
        <w:rPr>
          <w:rFonts w:eastAsia="Times New Roman" w:cstheme="minorHAnsi"/>
          <w:sz w:val="24"/>
          <w:szCs w:val="24"/>
        </w:rPr>
        <w:t>. FAA estimates that it reviews 50</w:t>
      </w:r>
      <w:r w:rsidRPr="000B31B5" w:rsidR="00F5383C">
        <w:rPr>
          <w:rFonts w:eastAsia="Times New Roman" w:cstheme="minorHAnsi"/>
          <w:sz w:val="24"/>
          <w:szCs w:val="24"/>
        </w:rPr>
        <w:t>0</w:t>
      </w:r>
      <w:r w:rsidRPr="000B31B5">
        <w:rPr>
          <w:rFonts w:eastAsia="Times New Roman" w:cstheme="minorHAnsi"/>
          <w:sz w:val="24"/>
          <w:szCs w:val="24"/>
        </w:rPr>
        <w:t xml:space="preserve"> applications for certificate </w:t>
      </w:r>
      <w:r w:rsidRPr="000B31B5" w:rsidR="00F5383C">
        <w:rPr>
          <w:rFonts w:eastAsia="Times New Roman" w:cstheme="minorHAnsi"/>
          <w:sz w:val="24"/>
          <w:szCs w:val="24"/>
        </w:rPr>
        <w:t>renewal</w:t>
      </w:r>
      <w:r w:rsidRPr="000B31B5">
        <w:rPr>
          <w:rFonts w:eastAsia="Times New Roman" w:cstheme="minorHAnsi"/>
          <w:sz w:val="24"/>
          <w:szCs w:val="24"/>
        </w:rPr>
        <w:t xml:space="preserve"> annually, spending an average of .5 hours per review. This results in an estimated burden 25</w:t>
      </w:r>
      <w:r w:rsidRPr="000B31B5" w:rsidR="00F5383C">
        <w:rPr>
          <w:rFonts w:eastAsia="Times New Roman" w:cstheme="minorHAnsi"/>
          <w:sz w:val="24"/>
          <w:szCs w:val="24"/>
        </w:rPr>
        <w:t>0</w:t>
      </w:r>
      <w:r w:rsidRPr="000B31B5">
        <w:rPr>
          <w:rFonts w:eastAsia="Times New Roman" w:cstheme="minorHAnsi"/>
          <w:sz w:val="24"/>
          <w:szCs w:val="24"/>
        </w:rPr>
        <w:t xml:space="preserve"> hours and $1785</w:t>
      </w:r>
      <w:r w:rsidRPr="000B31B5" w:rsidR="00BA1CA2">
        <w:rPr>
          <w:rFonts w:eastAsia="Times New Roman" w:cstheme="minorHAnsi"/>
          <w:sz w:val="24"/>
          <w:szCs w:val="24"/>
        </w:rPr>
        <w:t>0</w:t>
      </w:r>
      <w:r w:rsidRPr="000B31B5">
        <w:rPr>
          <w:rFonts w:eastAsia="Times New Roman" w:cstheme="minorHAnsi"/>
          <w:sz w:val="24"/>
          <w:szCs w:val="24"/>
        </w:rPr>
        <w:t>.00 annually.</w:t>
      </w:r>
    </w:p>
    <w:p w:rsidR="00364C54" w:rsidRPr="000B31B5" w:rsidP="00364C54" w14:paraId="69F9AE8C" w14:textId="47E06FEC">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 xml:space="preserve">FAA Part 145 certificate holders </w:t>
      </w:r>
      <w:r w:rsidRPr="000B31B5" w:rsidR="000409B6">
        <w:rPr>
          <w:rFonts w:eastAsia="Times New Roman" w:cstheme="minorHAnsi"/>
          <w:sz w:val="24"/>
          <w:szCs w:val="24"/>
        </w:rPr>
        <w:t>located outside the US, and in a country with which the FAA maintains a bilateral agreement including Maintenance Implementation Procedures (MIP), must maintain a supplement which addresses special conditions agreed to by both aviation authorities. Ref: 14</w:t>
      </w:r>
      <w:r w:rsidR="001632E5">
        <w:rPr>
          <w:rFonts w:eastAsia="Times New Roman" w:cstheme="minorHAnsi"/>
          <w:sz w:val="24"/>
          <w:szCs w:val="24"/>
        </w:rPr>
        <w:t xml:space="preserve"> </w:t>
      </w:r>
      <w:r w:rsidRPr="000B31B5" w:rsidR="000409B6">
        <w:rPr>
          <w:rFonts w:eastAsia="Times New Roman" w:cstheme="minorHAnsi"/>
          <w:sz w:val="24"/>
          <w:szCs w:val="24"/>
        </w:rPr>
        <w:t>CFR 145.53(b)</w:t>
      </w:r>
      <w:r w:rsidRPr="000B31B5" w:rsidR="009A3D40">
        <w:rPr>
          <w:rFonts w:eastAsia="Times New Roman" w:cstheme="minorHAnsi"/>
          <w:sz w:val="24"/>
          <w:szCs w:val="24"/>
        </w:rPr>
        <w:t>.</w:t>
      </w:r>
      <w:r w:rsidRPr="000B31B5" w:rsidR="00380367">
        <w:rPr>
          <w:rFonts w:eastAsia="Times New Roman" w:cstheme="minorHAnsi"/>
          <w:sz w:val="24"/>
          <w:szCs w:val="24"/>
        </w:rPr>
        <w:t xml:space="preserve"> The FAA must review and accept each repair station</w:t>
      </w:r>
      <w:r w:rsidRPr="000B31B5" w:rsidR="009A3D40">
        <w:rPr>
          <w:rFonts w:eastAsia="Times New Roman" w:cstheme="minorHAnsi"/>
          <w:sz w:val="24"/>
          <w:szCs w:val="24"/>
        </w:rPr>
        <w:t xml:space="preserve"> </w:t>
      </w:r>
      <w:r w:rsidRPr="000B31B5" w:rsidR="00F92C02">
        <w:rPr>
          <w:rFonts w:eastAsia="Times New Roman" w:cstheme="minorHAnsi"/>
          <w:sz w:val="24"/>
          <w:szCs w:val="24"/>
        </w:rPr>
        <w:t>MIP Supplement</w:t>
      </w:r>
      <w:r w:rsidRPr="000B31B5" w:rsidR="007D0312">
        <w:rPr>
          <w:rFonts w:eastAsia="Times New Roman" w:cstheme="minorHAnsi"/>
          <w:sz w:val="24"/>
          <w:szCs w:val="24"/>
        </w:rPr>
        <w:t xml:space="preserve">. </w:t>
      </w:r>
      <w:r w:rsidRPr="000B31B5">
        <w:rPr>
          <w:rFonts w:eastAsia="Times New Roman" w:cstheme="minorHAnsi"/>
          <w:sz w:val="24"/>
          <w:szCs w:val="24"/>
        </w:rPr>
        <w:t xml:space="preserve">FAA estimates that it reviews 50 </w:t>
      </w:r>
      <w:r w:rsidRPr="000B31B5" w:rsidR="00D41641">
        <w:rPr>
          <w:rFonts w:eastAsia="Times New Roman" w:cstheme="minorHAnsi"/>
          <w:sz w:val="24"/>
          <w:szCs w:val="24"/>
        </w:rPr>
        <w:t>MIP supplements</w:t>
      </w:r>
      <w:r w:rsidRPr="000B31B5" w:rsidR="00063973">
        <w:rPr>
          <w:rFonts w:eastAsia="Times New Roman" w:cstheme="minorHAnsi"/>
          <w:sz w:val="24"/>
          <w:szCs w:val="24"/>
        </w:rPr>
        <w:t xml:space="preserve"> </w:t>
      </w:r>
      <w:r w:rsidRPr="000B31B5">
        <w:rPr>
          <w:rFonts w:eastAsia="Times New Roman" w:cstheme="minorHAnsi"/>
          <w:sz w:val="24"/>
          <w:szCs w:val="24"/>
        </w:rPr>
        <w:t xml:space="preserve">annually, spending an average of </w:t>
      </w:r>
      <w:r w:rsidRPr="000B31B5" w:rsidR="008F4E22">
        <w:rPr>
          <w:rFonts w:eastAsia="Times New Roman" w:cstheme="minorHAnsi"/>
          <w:sz w:val="24"/>
          <w:szCs w:val="24"/>
        </w:rPr>
        <w:t>4</w:t>
      </w:r>
      <w:r w:rsidRPr="000B31B5">
        <w:rPr>
          <w:rFonts w:eastAsia="Times New Roman" w:cstheme="minorHAnsi"/>
          <w:sz w:val="24"/>
          <w:szCs w:val="24"/>
        </w:rPr>
        <w:t xml:space="preserve"> hours per review. This results in an estimated burden 2 hours and $1</w:t>
      </w:r>
      <w:r w:rsidRPr="000B31B5" w:rsidR="00063973">
        <w:rPr>
          <w:rFonts w:eastAsia="Times New Roman" w:cstheme="minorHAnsi"/>
          <w:sz w:val="24"/>
          <w:szCs w:val="24"/>
        </w:rPr>
        <w:t>4280</w:t>
      </w:r>
      <w:r w:rsidRPr="000B31B5">
        <w:rPr>
          <w:rFonts w:eastAsia="Times New Roman" w:cstheme="minorHAnsi"/>
          <w:sz w:val="24"/>
          <w:szCs w:val="24"/>
        </w:rPr>
        <w:t>.00 annually.</w:t>
      </w:r>
    </w:p>
    <w:p w:rsidR="008A0736" w:rsidRPr="000B31B5" w:rsidP="008A0736" w14:paraId="75D38586" w14:textId="0F0A85B9">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FAA estimates that it reviews 475 initial and revised manuals annually</w:t>
      </w:r>
      <w:r w:rsidRPr="000B31B5" w:rsidR="0050575F">
        <w:rPr>
          <w:rFonts w:eastAsia="Times New Roman" w:cstheme="minorHAnsi"/>
          <w:sz w:val="24"/>
          <w:szCs w:val="24"/>
        </w:rPr>
        <w:t>, spending an average</w:t>
      </w:r>
      <w:r w:rsidRPr="000B31B5" w:rsidR="00C7004E">
        <w:rPr>
          <w:rFonts w:eastAsia="Times New Roman" w:cstheme="minorHAnsi"/>
          <w:sz w:val="24"/>
          <w:szCs w:val="24"/>
        </w:rPr>
        <w:t xml:space="preserve"> of 8 hours per review</w:t>
      </w:r>
      <w:r w:rsidRPr="000B31B5">
        <w:rPr>
          <w:rFonts w:eastAsia="Times New Roman" w:cstheme="minorHAnsi"/>
          <w:sz w:val="24"/>
          <w:szCs w:val="24"/>
        </w:rPr>
        <w:t xml:space="preserve">. </w:t>
      </w:r>
      <w:r w:rsidRPr="000B31B5" w:rsidR="00B516B0">
        <w:rPr>
          <w:rFonts w:eastAsia="Times New Roman" w:cstheme="minorHAnsi"/>
          <w:sz w:val="24"/>
          <w:szCs w:val="24"/>
        </w:rPr>
        <w:t>The FAA must review and approve</w:t>
      </w:r>
      <w:r w:rsidRPr="000B31B5" w:rsidR="008E3FE5">
        <w:rPr>
          <w:rFonts w:eastAsia="Times New Roman" w:cstheme="minorHAnsi"/>
          <w:sz w:val="24"/>
          <w:szCs w:val="24"/>
        </w:rPr>
        <w:t xml:space="preserve"> or accept</w:t>
      </w:r>
      <w:r w:rsidRPr="000B31B5" w:rsidR="00B516B0">
        <w:rPr>
          <w:rFonts w:eastAsia="Times New Roman" w:cstheme="minorHAnsi"/>
          <w:sz w:val="24"/>
          <w:szCs w:val="24"/>
        </w:rPr>
        <w:t xml:space="preserve"> each </w:t>
      </w:r>
      <w:r w:rsidRPr="000B31B5" w:rsidR="008E3FE5">
        <w:rPr>
          <w:rFonts w:eastAsia="Times New Roman" w:cstheme="minorHAnsi"/>
          <w:sz w:val="24"/>
          <w:szCs w:val="24"/>
        </w:rPr>
        <w:t xml:space="preserve">repair station </w:t>
      </w:r>
      <w:r w:rsidRPr="000B31B5" w:rsidR="007F52BF">
        <w:rPr>
          <w:rFonts w:eastAsia="Times New Roman" w:cstheme="minorHAnsi"/>
          <w:sz w:val="24"/>
          <w:szCs w:val="24"/>
        </w:rPr>
        <w:t>manual, quality control manual,</w:t>
      </w:r>
      <w:r w:rsidRPr="000B31B5" w:rsidR="00676CA9">
        <w:rPr>
          <w:rFonts w:eastAsia="Times New Roman" w:cstheme="minorHAnsi"/>
          <w:sz w:val="24"/>
          <w:szCs w:val="24"/>
        </w:rPr>
        <w:t xml:space="preserve"> and</w:t>
      </w:r>
      <w:r w:rsidRPr="000B31B5" w:rsidR="007F52BF">
        <w:rPr>
          <w:rFonts w:eastAsia="Times New Roman" w:cstheme="minorHAnsi"/>
          <w:sz w:val="24"/>
          <w:szCs w:val="24"/>
        </w:rPr>
        <w:t xml:space="preserve"> training program</w:t>
      </w:r>
      <w:r w:rsidRPr="000B31B5" w:rsidR="00676CA9">
        <w:rPr>
          <w:rFonts w:eastAsia="Times New Roman" w:cstheme="minorHAnsi"/>
          <w:sz w:val="24"/>
          <w:szCs w:val="24"/>
        </w:rPr>
        <w:t xml:space="preserve">. </w:t>
      </w:r>
      <w:r w:rsidRPr="000B31B5">
        <w:rPr>
          <w:rFonts w:eastAsia="Times New Roman" w:cstheme="minorHAnsi"/>
          <w:sz w:val="24"/>
          <w:szCs w:val="24"/>
        </w:rPr>
        <w:t>This results in an estimated burden of 3800 hours and $271,320.00 annually.</w:t>
      </w:r>
    </w:p>
    <w:p w:rsidR="002B6EFA" w:rsidRPr="000B31B5" w:rsidP="00682802" w14:paraId="363D304A" w14:textId="5BEC0F15">
      <w:pPr>
        <w:shd w:val="clear" w:color="auto" w:fill="FFFFFF"/>
        <w:spacing w:before="120" w:after="120" w:line="240" w:lineRule="auto"/>
        <w:rPr>
          <w:rFonts w:cstheme="minorHAnsi"/>
          <w:sz w:val="24"/>
          <w:szCs w:val="24"/>
        </w:rPr>
      </w:pPr>
      <w:r w:rsidRPr="000B31B5">
        <w:rPr>
          <w:rFonts w:eastAsia="Times New Roman" w:cstheme="minorHAnsi"/>
          <w:sz w:val="24"/>
          <w:szCs w:val="24"/>
        </w:rPr>
        <w:t xml:space="preserve">FAA estimates that </w:t>
      </w:r>
      <w:r w:rsidRPr="000B31B5" w:rsidR="00A369A3">
        <w:rPr>
          <w:rFonts w:eastAsia="Times New Roman" w:cstheme="minorHAnsi"/>
          <w:sz w:val="24"/>
          <w:szCs w:val="24"/>
        </w:rPr>
        <w:t xml:space="preserve">it reviews 500 </w:t>
      </w:r>
      <w:r w:rsidRPr="000B31B5" w:rsidR="00184B70">
        <w:rPr>
          <w:rFonts w:eastAsia="Times New Roman" w:cstheme="minorHAnsi"/>
          <w:sz w:val="24"/>
          <w:szCs w:val="24"/>
        </w:rPr>
        <w:t>C</w:t>
      </w:r>
      <w:r w:rsidRPr="000B31B5" w:rsidR="00A369A3">
        <w:rPr>
          <w:rFonts w:eastAsia="Times New Roman" w:cstheme="minorHAnsi"/>
          <w:sz w:val="24"/>
          <w:szCs w:val="24"/>
        </w:rPr>
        <w:t>apa</w:t>
      </w:r>
      <w:r w:rsidRPr="000B31B5" w:rsidR="00564210">
        <w:rPr>
          <w:rFonts w:eastAsia="Times New Roman" w:cstheme="minorHAnsi"/>
          <w:sz w:val="24"/>
          <w:szCs w:val="24"/>
        </w:rPr>
        <w:t xml:space="preserve">bility List revisions annually, spending an average of </w:t>
      </w:r>
      <w:r w:rsidRPr="000B31B5" w:rsidR="0089042C">
        <w:rPr>
          <w:rFonts w:eastAsia="Times New Roman" w:cstheme="minorHAnsi"/>
          <w:sz w:val="24"/>
          <w:szCs w:val="24"/>
        </w:rPr>
        <w:t>.5 hours per review.</w:t>
      </w:r>
      <w:r w:rsidRPr="000B31B5" w:rsidR="00756C3A">
        <w:rPr>
          <w:rFonts w:eastAsia="Times New Roman" w:cstheme="minorHAnsi"/>
          <w:sz w:val="24"/>
          <w:szCs w:val="24"/>
        </w:rPr>
        <w:t xml:space="preserve"> This results in an estimated burden of 250 hours and $17850.00 annually.</w:t>
      </w:r>
    </w:p>
    <w:p w:rsidR="000421F4" w:rsidP="000421F4" w14:paraId="67661641" w14:textId="33EB37E1">
      <w:pPr>
        <w:shd w:val="clear" w:color="auto" w:fill="FFFFFF"/>
        <w:spacing w:before="120" w:after="120" w:line="240" w:lineRule="auto"/>
        <w:rPr>
          <w:rFonts w:eastAsia="Times New Roman" w:cstheme="minorHAnsi"/>
          <w:sz w:val="24"/>
          <w:szCs w:val="24"/>
        </w:rPr>
      </w:pPr>
      <w:r w:rsidRPr="000B31B5">
        <w:rPr>
          <w:rFonts w:eastAsia="Times New Roman" w:cstheme="minorHAnsi"/>
          <w:sz w:val="24"/>
          <w:szCs w:val="24"/>
        </w:rPr>
        <w:t xml:space="preserve">FAA estimates that it reviews </w:t>
      </w:r>
      <w:r w:rsidRPr="000B31B5" w:rsidR="00AC62D8">
        <w:rPr>
          <w:rFonts w:eastAsia="Times New Roman" w:cstheme="minorHAnsi"/>
          <w:sz w:val="24"/>
          <w:szCs w:val="24"/>
        </w:rPr>
        <w:t>10</w:t>
      </w:r>
      <w:r w:rsidRPr="000B31B5">
        <w:rPr>
          <w:rFonts w:eastAsia="Times New Roman" w:cstheme="minorHAnsi"/>
          <w:sz w:val="24"/>
          <w:szCs w:val="24"/>
        </w:rPr>
        <w:t xml:space="preserve"> applications for certificate </w:t>
      </w:r>
      <w:r w:rsidRPr="000B31B5" w:rsidR="000A67D5">
        <w:rPr>
          <w:rFonts w:eastAsia="Times New Roman" w:cstheme="minorHAnsi"/>
          <w:sz w:val="24"/>
          <w:szCs w:val="24"/>
        </w:rPr>
        <w:t>return annually</w:t>
      </w:r>
      <w:r w:rsidRPr="000B31B5">
        <w:rPr>
          <w:rFonts w:eastAsia="Times New Roman" w:cstheme="minorHAnsi"/>
          <w:sz w:val="24"/>
          <w:szCs w:val="24"/>
        </w:rPr>
        <w:t>, spending an average of .</w:t>
      </w:r>
      <w:r w:rsidRPr="000B31B5" w:rsidR="00CB1A4B">
        <w:rPr>
          <w:rFonts w:eastAsia="Times New Roman" w:cstheme="minorHAnsi"/>
          <w:sz w:val="24"/>
          <w:szCs w:val="24"/>
        </w:rPr>
        <w:t>2</w:t>
      </w:r>
      <w:r w:rsidRPr="000B31B5">
        <w:rPr>
          <w:rFonts w:eastAsia="Times New Roman" w:cstheme="minorHAnsi"/>
          <w:sz w:val="24"/>
          <w:szCs w:val="24"/>
        </w:rPr>
        <w:t>5 hours per review. This results in an estimated burden 2</w:t>
      </w:r>
      <w:r w:rsidRPr="000B31B5" w:rsidR="00122F47">
        <w:rPr>
          <w:rFonts w:eastAsia="Times New Roman" w:cstheme="minorHAnsi"/>
          <w:sz w:val="24"/>
          <w:szCs w:val="24"/>
        </w:rPr>
        <w:t>.</w:t>
      </w:r>
      <w:r w:rsidRPr="000B31B5">
        <w:rPr>
          <w:rFonts w:eastAsia="Times New Roman" w:cstheme="minorHAnsi"/>
          <w:sz w:val="24"/>
          <w:szCs w:val="24"/>
        </w:rPr>
        <w:t>5 hours and $178</w:t>
      </w:r>
      <w:r w:rsidRPr="000B31B5" w:rsidR="00122F47">
        <w:rPr>
          <w:rFonts w:eastAsia="Times New Roman" w:cstheme="minorHAnsi"/>
          <w:sz w:val="24"/>
          <w:szCs w:val="24"/>
        </w:rPr>
        <w:t>.</w:t>
      </w:r>
      <w:r w:rsidRPr="000B31B5">
        <w:rPr>
          <w:rFonts w:eastAsia="Times New Roman" w:cstheme="minorHAnsi"/>
          <w:sz w:val="24"/>
          <w:szCs w:val="24"/>
        </w:rPr>
        <w:t>50 annually.</w:t>
      </w:r>
    </w:p>
    <w:p w:rsidR="00794687" w14:paraId="5D80B303" w14:textId="4CF30D01">
      <w:pPr>
        <w:rPr>
          <w:rFonts w:eastAsia="Times New Roman" w:cstheme="minorHAnsi"/>
          <w:sz w:val="24"/>
          <w:szCs w:val="24"/>
        </w:rPr>
      </w:pPr>
      <w:r>
        <w:rPr>
          <w:rFonts w:eastAsia="Times New Roman" w:cstheme="minorHAnsi"/>
          <w:sz w:val="24"/>
          <w:szCs w:val="24"/>
        </w:rPr>
        <w:br w:type="page"/>
      </w:r>
    </w:p>
    <w:p w:rsidR="000421F4" w:rsidRPr="000B31B5" w:rsidP="000421F4" w14:paraId="2346B7EE" w14:textId="77777777">
      <w:pPr>
        <w:shd w:val="clear" w:color="auto" w:fill="FFFFFF"/>
        <w:spacing w:before="120" w:after="120" w:line="240" w:lineRule="auto"/>
        <w:rPr>
          <w:rFonts w:eastAsia="Times New Roman" w:cstheme="minorHAnsi"/>
          <w:sz w:val="24"/>
          <w:szCs w:val="24"/>
        </w:rPr>
      </w:pPr>
    </w:p>
    <w:tbl>
      <w:tblPr>
        <w:tblStyle w:val="TableGrid"/>
        <w:tblpPr w:leftFromText="180" w:rightFromText="180" w:vertAnchor="text" w:horzAnchor="margin" w:tblpXSpec="center" w:tblpY="73"/>
        <w:tblW w:w="10158" w:type="dxa"/>
        <w:tblLook w:val="04A0"/>
      </w:tblPr>
      <w:tblGrid>
        <w:gridCol w:w="1764"/>
        <w:gridCol w:w="1069"/>
        <w:gridCol w:w="1256"/>
        <w:gridCol w:w="1077"/>
        <w:gridCol w:w="1223"/>
        <w:gridCol w:w="932"/>
        <w:gridCol w:w="1000"/>
        <w:gridCol w:w="887"/>
        <w:gridCol w:w="950"/>
      </w:tblGrid>
      <w:tr w14:paraId="2B6EC215" w14:textId="77777777" w:rsidTr="007441E5">
        <w:tblPrEx>
          <w:tblW w:w="10158" w:type="dxa"/>
          <w:tblLook w:val="04A0"/>
        </w:tblPrEx>
        <w:trPr>
          <w:trHeight w:val="708"/>
        </w:trPr>
        <w:tc>
          <w:tcPr>
            <w:tcW w:w="1764" w:type="dxa"/>
            <w:tcBorders>
              <w:bottom w:val="single" w:sz="4" w:space="0" w:color="auto"/>
            </w:tcBorders>
            <w:shd w:val="clear" w:color="auto" w:fill="D9D9D9" w:themeFill="background1" w:themeFillShade="D9"/>
            <w:vAlign w:val="center"/>
            <w:hideMark/>
          </w:tcPr>
          <w:p w:rsidR="00C05274" w:rsidRPr="00336BC3" w:rsidP="00773987" w14:paraId="0DC57D4E"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Federal Government Burden</w:t>
            </w:r>
          </w:p>
        </w:tc>
        <w:tc>
          <w:tcPr>
            <w:tcW w:w="1069" w:type="dxa"/>
            <w:shd w:val="clear" w:color="auto" w:fill="D9D9D9" w:themeFill="background1" w:themeFillShade="D9"/>
            <w:vAlign w:val="center"/>
            <w:hideMark/>
          </w:tcPr>
          <w:p w:rsidR="00C05274" w:rsidRPr="00336BC3" w:rsidP="00773987" w14:paraId="74D5396B"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Initial App/Cert</w:t>
            </w:r>
          </w:p>
        </w:tc>
        <w:tc>
          <w:tcPr>
            <w:tcW w:w="1256" w:type="dxa"/>
            <w:shd w:val="clear" w:color="auto" w:fill="D9D9D9" w:themeFill="background1" w:themeFillShade="D9"/>
            <w:vAlign w:val="center"/>
            <w:hideMark/>
          </w:tcPr>
          <w:p w:rsidR="00C05274" w:rsidRPr="00336BC3" w:rsidP="00773987" w14:paraId="3308AD4A"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Certificate Amendment</w:t>
            </w:r>
          </w:p>
        </w:tc>
        <w:tc>
          <w:tcPr>
            <w:tcW w:w="1077" w:type="dxa"/>
            <w:shd w:val="clear" w:color="auto" w:fill="D9D9D9" w:themeFill="background1" w:themeFillShade="D9"/>
            <w:vAlign w:val="center"/>
            <w:hideMark/>
          </w:tcPr>
          <w:p w:rsidR="00C05274" w:rsidRPr="00336BC3" w:rsidP="00773987" w14:paraId="6EECCD9E"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Certificate Renewal</w:t>
            </w:r>
          </w:p>
        </w:tc>
        <w:tc>
          <w:tcPr>
            <w:tcW w:w="1223" w:type="dxa"/>
            <w:shd w:val="clear" w:color="auto" w:fill="D9D9D9" w:themeFill="background1" w:themeFillShade="D9"/>
            <w:vAlign w:val="center"/>
            <w:hideMark/>
          </w:tcPr>
          <w:p w:rsidR="00C05274" w:rsidRPr="00336BC3" w:rsidP="00773987" w14:paraId="0D990928"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MIP-MAG Supplement</w:t>
            </w:r>
          </w:p>
        </w:tc>
        <w:tc>
          <w:tcPr>
            <w:tcW w:w="932" w:type="dxa"/>
            <w:shd w:val="clear" w:color="auto" w:fill="D9D9D9" w:themeFill="background1" w:themeFillShade="D9"/>
            <w:vAlign w:val="center"/>
            <w:hideMark/>
          </w:tcPr>
          <w:p w:rsidR="00C05274" w:rsidRPr="00336BC3" w:rsidP="00773987" w14:paraId="43010698"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Manuals</w:t>
            </w:r>
          </w:p>
        </w:tc>
        <w:tc>
          <w:tcPr>
            <w:tcW w:w="1000" w:type="dxa"/>
            <w:shd w:val="clear" w:color="auto" w:fill="D9D9D9" w:themeFill="background1" w:themeFillShade="D9"/>
            <w:vAlign w:val="center"/>
            <w:hideMark/>
          </w:tcPr>
          <w:p w:rsidR="00C05274" w:rsidRPr="00336BC3" w:rsidP="00773987" w14:paraId="1966BE80"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Caps List</w:t>
            </w:r>
          </w:p>
        </w:tc>
        <w:tc>
          <w:tcPr>
            <w:tcW w:w="887" w:type="dxa"/>
            <w:shd w:val="clear" w:color="auto" w:fill="D9D9D9" w:themeFill="background1" w:themeFillShade="D9"/>
            <w:vAlign w:val="center"/>
            <w:hideMark/>
          </w:tcPr>
          <w:p w:rsidR="00C05274" w:rsidRPr="00336BC3" w:rsidP="00773987" w14:paraId="15A700B4"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Cert Return to FAA</w:t>
            </w:r>
          </w:p>
        </w:tc>
        <w:tc>
          <w:tcPr>
            <w:tcW w:w="950" w:type="dxa"/>
            <w:shd w:val="clear" w:color="auto" w:fill="D9D9D9" w:themeFill="background1" w:themeFillShade="D9"/>
            <w:vAlign w:val="center"/>
            <w:hideMark/>
          </w:tcPr>
          <w:p w:rsidR="00C05274" w:rsidRPr="00336BC3" w:rsidP="00773987" w14:paraId="42D2C8D1" w14:textId="77777777">
            <w:pPr>
              <w:jc w:val="center"/>
              <w:rPr>
                <w:rFonts w:eastAsia="Times New Roman" w:cstheme="minorHAnsi"/>
                <w:b/>
                <w:color w:val="000000"/>
                <w:sz w:val="20"/>
                <w:szCs w:val="20"/>
              </w:rPr>
            </w:pPr>
            <w:r w:rsidRPr="00336BC3">
              <w:rPr>
                <w:rFonts w:eastAsia="Times New Roman" w:cstheme="minorHAnsi"/>
                <w:b/>
                <w:color w:val="000000"/>
                <w:sz w:val="20"/>
                <w:szCs w:val="20"/>
              </w:rPr>
              <w:t>Total</w:t>
            </w:r>
          </w:p>
        </w:tc>
      </w:tr>
      <w:tr w14:paraId="555732B2" w14:textId="77777777" w:rsidTr="007441E5">
        <w:tblPrEx>
          <w:tblW w:w="10158" w:type="dxa"/>
          <w:tblLook w:val="04A0"/>
        </w:tblPrEx>
        <w:trPr>
          <w:trHeight w:val="508"/>
        </w:trPr>
        <w:tc>
          <w:tcPr>
            <w:tcW w:w="1764" w:type="dxa"/>
            <w:shd w:val="clear" w:color="auto" w:fill="D9D9D9" w:themeFill="background1" w:themeFillShade="D9"/>
            <w:vAlign w:val="center"/>
            <w:hideMark/>
          </w:tcPr>
          <w:p w:rsidR="00C05274" w:rsidRPr="00336BC3" w:rsidP="00773987" w14:paraId="53187665"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 of Respondents (annually)</w:t>
            </w:r>
          </w:p>
        </w:tc>
        <w:tc>
          <w:tcPr>
            <w:tcW w:w="1069" w:type="dxa"/>
            <w:vAlign w:val="center"/>
            <w:hideMark/>
          </w:tcPr>
          <w:p w:rsidR="00C05274" w:rsidRPr="00D23842" w:rsidP="00773987" w14:paraId="74FA8E93" w14:textId="77777777">
            <w:pPr>
              <w:jc w:val="center"/>
              <w:rPr>
                <w:rFonts w:eastAsia="Times New Roman" w:cstheme="minorHAnsi"/>
                <w:color w:val="000000"/>
                <w:sz w:val="16"/>
                <w:szCs w:val="16"/>
              </w:rPr>
            </w:pPr>
            <w:r w:rsidRPr="00D23842">
              <w:rPr>
                <w:rFonts w:eastAsia="Times New Roman" w:cstheme="minorHAnsi"/>
                <w:color w:val="000000"/>
                <w:sz w:val="16"/>
                <w:szCs w:val="16"/>
              </w:rPr>
              <w:t>125</w:t>
            </w:r>
          </w:p>
        </w:tc>
        <w:tc>
          <w:tcPr>
            <w:tcW w:w="1256" w:type="dxa"/>
            <w:vAlign w:val="center"/>
            <w:hideMark/>
          </w:tcPr>
          <w:p w:rsidR="00C05274" w:rsidRPr="00D23842" w:rsidP="00773987" w14:paraId="4B3C82A1" w14:textId="77777777">
            <w:pPr>
              <w:jc w:val="center"/>
              <w:rPr>
                <w:rFonts w:eastAsia="Times New Roman" w:cstheme="minorHAnsi"/>
                <w:color w:val="000000"/>
                <w:sz w:val="16"/>
                <w:szCs w:val="16"/>
              </w:rPr>
            </w:pPr>
            <w:r w:rsidRPr="00D23842">
              <w:rPr>
                <w:rFonts w:eastAsia="Times New Roman" w:cstheme="minorHAnsi"/>
                <w:color w:val="000000"/>
                <w:sz w:val="16"/>
                <w:szCs w:val="16"/>
              </w:rPr>
              <w:t>50</w:t>
            </w:r>
          </w:p>
        </w:tc>
        <w:tc>
          <w:tcPr>
            <w:tcW w:w="1077" w:type="dxa"/>
            <w:vAlign w:val="center"/>
            <w:hideMark/>
          </w:tcPr>
          <w:p w:rsidR="00C05274" w:rsidRPr="00D23842" w:rsidP="00773987" w14:paraId="6B6C439C" w14:textId="77777777">
            <w:pPr>
              <w:jc w:val="center"/>
              <w:rPr>
                <w:rFonts w:eastAsia="Times New Roman" w:cstheme="minorHAnsi"/>
                <w:color w:val="000000"/>
                <w:sz w:val="16"/>
                <w:szCs w:val="16"/>
              </w:rPr>
            </w:pPr>
            <w:r w:rsidRPr="00D23842">
              <w:rPr>
                <w:rFonts w:eastAsia="Times New Roman" w:cstheme="minorHAnsi"/>
                <w:color w:val="000000"/>
                <w:sz w:val="16"/>
                <w:szCs w:val="16"/>
              </w:rPr>
              <w:t>500</w:t>
            </w:r>
          </w:p>
        </w:tc>
        <w:tc>
          <w:tcPr>
            <w:tcW w:w="1223" w:type="dxa"/>
            <w:vAlign w:val="center"/>
            <w:hideMark/>
          </w:tcPr>
          <w:p w:rsidR="00C05274" w:rsidRPr="00D23842" w:rsidP="00773987" w14:paraId="336AB1CE" w14:textId="77777777">
            <w:pPr>
              <w:jc w:val="center"/>
              <w:rPr>
                <w:rFonts w:eastAsia="Times New Roman" w:cstheme="minorHAnsi"/>
                <w:color w:val="000000"/>
                <w:sz w:val="16"/>
                <w:szCs w:val="16"/>
              </w:rPr>
            </w:pPr>
            <w:r w:rsidRPr="00D23842">
              <w:rPr>
                <w:rFonts w:eastAsia="Times New Roman" w:cstheme="minorHAnsi"/>
                <w:color w:val="000000"/>
                <w:sz w:val="16"/>
                <w:szCs w:val="16"/>
              </w:rPr>
              <w:t>50</w:t>
            </w:r>
          </w:p>
        </w:tc>
        <w:tc>
          <w:tcPr>
            <w:tcW w:w="932" w:type="dxa"/>
            <w:vAlign w:val="center"/>
            <w:hideMark/>
          </w:tcPr>
          <w:p w:rsidR="00C05274" w:rsidRPr="00D23842" w:rsidP="00773987" w14:paraId="1F3408AD" w14:textId="77777777">
            <w:pPr>
              <w:jc w:val="center"/>
              <w:rPr>
                <w:rFonts w:eastAsia="Times New Roman" w:cstheme="minorHAnsi"/>
                <w:color w:val="000000"/>
                <w:sz w:val="16"/>
                <w:szCs w:val="16"/>
              </w:rPr>
            </w:pPr>
            <w:r w:rsidRPr="00D23842">
              <w:rPr>
                <w:rFonts w:eastAsia="Times New Roman" w:cstheme="minorHAnsi"/>
                <w:color w:val="000000"/>
                <w:sz w:val="16"/>
                <w:szCs w:val="16"/>
              </w:rPr>
              <w:t>475</w:t>
            </w:r>
          </w:p>
        </w:tc>
        <w:tc>
          <w:tcPr>
            <w:tcW w:w="1000" w:type="dxa"/>
            <w:vAlign w:val="center"/>
            <w:hideMark/>
          </w:tcPr>
          <w:p w:rsidR="00C05274" w:rsidRPr="00D23842" w:rsidP="00773987" w14:paraId="2A3D8A59" w14:textId="77777777">
            <w:pPr>
              <w:jc w:val="center"/>
              <w:rPr>
                <w:rFonts w:eastAsia="Times New Roman" w:cstheme="minorHAnsi"/>
                <w:color w:val="000000"/>
                <w:sz w:val="16"/>
                <w:szCs w:val="16"/>
              </w:rPr>
            </w:pPr>
            <w:r w:rsidRPr="00D23842">
              <w:rPr>
                <w:rFonts w:eastAsia="Times New Roman" w:cstheme="minorHAnsi"/>
                <w:color w:val="000000"/>
                <w:sz w:val="16"/>
                <w:szCs w:val="16"/>
              </w:rPr>
              <w:t>500</w:t>
            </w:r>
          </w:p>
        </w:tc>
        <w:tc>
          <w:tcPr>
            <w:tcW w:w="887" w:type="dxa"/>
            <w:vAlign w:val="center"/>
            <w:hideMark/>
          </w:tcPr>
          <w:p w:rsidR="00C05274" w:rsidRPr="00D23842" w:rsidP="00773987" w14:paraId="15F14656" w14:textId="77777777">
            <w:pPr>
              <w:jc w:val="center"/>
              <w:rPr>
                <w:rFonts w:eastAsia="Times New Roman" w:cstheme="minorHAnsi"/>
                <w:color w:val="000000"/>
                <w:sz w:val="16"/>
                <w:szCs w:val="16"/>
              </w:rPr>
            </w:pPr>
            <w:r>
              <w:rPr>
                <w:rFonts w:eastAsia="Times New Roman" w:cstheme="minorHAnsi"/>
                <w:color w:val="000000"/>
                <w:sz w:val="16"/>
                <w:szCs w:val="16"/>
              </w:rPr>
              <w:t>10</w:t>
            </w:r>
          </w:p>
        </w:tc>
        <w:tc>
          <w:tcPr>
            <w:tcW w:w="950" w:type="dxa"/>
            <w:vAlign w:val="center"/>
            <w:hideMark/>
          </w:tcPr>
          <w:p w:rsidR="00C05274" w:rsidRPr="00D23842" w:rsidP="00773987" w14:paraId="64240816" w14:textId="77777777">
            <w:pPr>
              <w:jc w:val="center"/>
              <w:rPr>
                <w:rFonts w:eastAsia="Times New Roman" w:cstheme="minorHAnsi"/>
                <w:color w:val="000000"/>
                <w:sz w:val="16"/>
                <w:szCs w:val="16"/>
              </w:rPr>
            </w:pPr>
            <w:r w:rsidRPr="00D23842">
              <w:rPr>
                <w:rFonts w:eastAsia="Times New Roman" w:cstheme="minorHAnsi"/>
                <w:color w:val="000000"/>
                <w:sz w:val="16"/>
                <w:szCs w:val="16"/>
              </w:rPr>
              <w:t>--</w:t>
            </w:r>
          </w:p>
        </w:tc>
      </w:tr>
      <w:tr w14:paraId="5884FD8E" w14:textId="77777777" w:rsidTr="007441E5">
        <w:tblPrEx>
          <w:tblW w:w="10158" w:type="dxa"/>
          <w:tblLook w:val="04A0"/>
        </w:tblPrEx>
        <w:trPr>
          <w:trHeight w:val="527"/>
        </w:trPr>
        <w:tc>
          <w:tcPr>
            <w:tcW w:w="1764" w:type="dxa"/>
            <w:shd w:val="clear" w:color="auto" w:fill="D9D9D9" w:themeFill="background1" w:themeFillShade="D9"/>
            <w:vAlign w:val="center"/>
            <w:hideMark/>
          </w:tcPr>
          <w:p w:rsidR="00C05274" w:rsidRPr="00336BC3" w:rsidP="00773987" w14:paraId="0D40B66D"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Responses per respondent</w:t>
            </w:r>
          </w:p>
        </w:tc>
        <w:tc>
          <w:tcPr>
            <w:tcW w:w="1069" w:type="dxa"/>
            <w:vAlign w:val="center"/>
            <w:hideMark/>
          </w:tcPr>
          <w:p w:rsidR="00C05274" w:rsidRPr="00D23842" w:rsidP="00773987" w14:paraId="3CE80C86"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1256" w:type="dxa"/>
            <w:vAlign w:val="center"/>
            <w:hideMark/>
          </w:tcPr>
          <w:p w:rsidR="00C05274" w:rsidRPr="00D23842" w:rsidP="00773987" w14:paraId="2D353624"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1077" w:type="dxa"/>
            <w:vAlign w:val="center"/>
            <w:hideMark/>
          </w:tcPr>
          <w:p w:rsidR="00C05274" w:rsidRPr="00D23842" w:rsidP="00773987" w14:paraId="6D6AC52A"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1223" w:type="dxa"/>
            <w:vAlign w:val="center"/>
            <w:hideMark/>
          </w:tcPr>
          <w:p w:rsidR="00C05274" w:rsidRPr="00D23842" w:rsidP="00773987" w14:paraId="341ABE0A"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932" w:type="dxa"/>
            <w:vAlign w:val="center"/>
            <w:hideMark/>
          </w:tcPr>
          <w:p w:rsidR="00C05274" w:rsidRPr="00D23842" w:rsidP="00773987" w14:paraId="00F96120"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1000" w:type="dxa"/>
            <w:vAlign w:val="center"/>
            <w:hideMark/>
          </w:tcPr>
          <w:p w:rsidR="00C05274" w:rsidRPr="00D23842" w:rsidP="00773987" w14:paraId="7A0FB3C8"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887" w:type="dxa"/>
            <w:vAlign w:val="center"/>
            <w:hideMark/>
          </w:tcPr>
          <w:p w:rsidR="00C05274" w:rsidRPr="00D23842" w:rsidP="00773987" w14:paraId="4770F179" w14:textId="77777777">
            <w:pPr>
              <w:jc w:val="center"/>
              <w:rPr>
                <w:rFonts w:eastAsia="Times New Roman" w:cstheme="minorHAnsi"/>
                <w:color w:val="000000"/>
                <w:sz w:val="16"/>
                <w:szCs w:val="16"/>
              </w:rPr>
            </w:pPr>
            <w:r w:rsidRPr="00D23842">
              <w:rPr>
                <w:rFonts w:eastAsia="Times New Roman" w:cstheme="minorHAnsi"/>
                <w:color w:val="000000"/>
                <w:sz w:val="16"/>
                <w:szCs w:val="16"/>
              </w:rPr>
              <w:t>1</w:t>
            </w:r>
          </w:p>
        </w:tc>
        <w:tc>
          <w:tcPr>
            <w:tcW w:w="950" w:type="dxa"/>
            <w:vAlign w:val="center"/>
            <w:hideMark/>
          </w:tcPr>
          <w:p w:rsidR="00C05274" w:rsidRPr="00D23842" w:rsidP="00773987" w14:paraId="52EC910A" w14:textId="77777777">
            <w:pPr>
              <w:jc w:val="center"/>
              <w:rPr>
                <w:rFonts w:eastAsia="Times New Roman" w:cstheme="minorHAnsi"/>
                <w:color w:val="000000"/>
                <w:sz w:val="16"/>
                <w:szCs w:val="16"/>
              </w:rPr>
            </w:pPr>
            <w:r w:rsidRPr="00D23842">
              <w:rPr>
                <w:rFonts w:eastAsia="Times New Roman" w:cstheme="minorHAnsi"/>
                <w:color w:val="000000"/>
                <w:sz w:val="16"/>
                <w:szCs w:val="16"/>
              </w:rPr>
              <w:t>--</w:t>
            </w:r>
          </w:p>
        </w:tc>
      </w:tr>
      <w:tr w14:paraId="5FC2A2ED" w14:textId="77777777" w:rsidTr="007441E5">
        <w:tblPrEx>
          <w:tblW w:w="10158" w:type="dxa"/>
          <w:tblLook w:val="04A0"/>
        </w:tblPrEx>
        <w:trPr>
          <w:trHeight w:val="362"/>
        </w:trPr>
        <w:tc>
          <w:tcPr>
            <w:tcW w:w="1764" w:type="dxa"/>
            <w:shd w:val="clear" w:color="auto" w:fill="D9D9D9" w:themeFill="background1" w:themeFillShade="D9"/>
            <w:vAlign w:val="center"/>
            <w:hideMark/>
          </w:tcPr>
          <w:p w:rsidR="00C05274" w:rsidRPr="00336BC3" w:rsidP="00773987" w14:paraId="01001106"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Total # of Responses</w:t>
            </w:r>
          </w:p>
        </w:tc>
        <w:tc>
          <w:tcPr>
            <w:tcW w:w="1069" w:type="dxa"/>
            <w:vAlign w:val="center"/>
            <w:hideMark/>
          </w:tcPr>
          <w:p w:rsidR="00C05274" w:rsidRPr="00D23842" w:rsidP="00773987" w14:paraId="77169BD5" w14:textId="77777777">
            <w:pPr>
              <w:jc w:val="center"/>
              <w:rPr>
                <w:rFonts w:eastAsia="Times New Roman" w:cstheme="minorHAnsi"/>
                <w:color w:val="000000"/>
                <w:sz w:val="16"/>
                <w:szCs w:val="16"/>
              </w:rPr>
            </w:pPr>
            <w:r w:rsidRPr="00D23842">
              <w:rPr>
                <w:rFonts w:eastAsia="Times New Roman" w:cstheme="minorHAnsi"/>
                <w:color w:val="000000"/>
                <w:sz w:val="16"/>
                <w:szCs w:val="16"/>
              </w:rPr>
              <w:t>125</w:t>
            </w:r>
          </w:p>
        </w:tc>
        <w:tc>
          <w:tcPr>
            <w:tcW w:w="1256" w:type="dxa"/>
            <w:vAlign w:val="center"/>
            <w:hideMark/>
          </w:tcPr>
          <w:p w:rsidR="00C05274" w:rsidRPr="00D23842" w:rsidP="00773987" w14:paraId="39653530" w14:textId="77777777">
            <w:pPr>
              <w:jc w:val="center"/>
              <w:rPr>
                <w:rFonts w:eastAsia="Times New Roman" w:cstheme="minorHAnsi"/>
                <w:color w:val="000000"/>
                <w:sz w:val="16"/>
                <w:szCs w:val="16"/>
              </w:rPr>
            </w:pPr>
            <w:r w:rsidRPr="00D23842">
              <w:rPr>
                <w:rFonts w:eastAsia="Times New Roman" w:cstheme="minorHAnsi"/>
                <w:color w:val="000000"/>
                <w:sz w:val="16"/>
                <w:szCs w:val="16"/>
              </w:rPr>
              <w:t>50</w:t>
            </w:r>
          </w:p>
        </w:tc>
        <w:tc>
          <w:tcPr>
            <w:tcW w:w="1077" w:type="dxa"/>
            <w:vAlign w:val="center"/>
            <w:hideMark/>
          </w:tcPr>
          <w:p w:rsidR="00C05274" w:rsidRPr="00D23842" w:rsidP="00773987" w14:paraId="7AB6412F" w14:textId="77777777">
            <w:pPr>
              <w:jc w:val="center"/>
              <w:rPr>
                <w:rFonts w:eastAsia="Times New Roman" w:cstheme="minorHAnsi"/>
                <w:color w:val="000000"/>
                <w:sz w:val="16"/>
                <w:szCs w:val="16"/>
              </w:rPr>
            </w:pPr>
            <w:r w:rsidRPr="00D23842">
              <w:rPr>
                <w:rFonts w:eastAsia="Times New Roman" w:cstheme="minorHAnsi"/>
                <w:color w:val="000000"/>
                <w:sz w:val="16"/>
                <w:szCs w:val="16"/>
              </w:rPr>
              <w:t>500</w:t>
            </w:r>
          </w:p>
        </w:tc>
        <w:tc>
          <w:tcPr>
            <w:tcW w:w="1223" w:type="dxa"/>
            <w:vAlign w:val="center"/>
            <w:hideMark/>
          </w:tcPr>
          <w:p w:rsidR="00C05274" w:rsidRPr="00D23842" w:rsidP="00773987" w14:paraId="3CEFA49B" w14:textId="77777777">
            <w:pPr>
              <w:jc w:val="center"/>
              <w:rPr>
                <w:rFonts w:eastAsia="Times New Roman" w:cstheme="minorHAnsi"/>
                <w:color w:val="000000"/>
                <w:sz w:val="16"/>
                <w:szCs w:val="16"/>
              </w:rPr>
            </w:pPr>
            <w:r w:rsidRPr="00D23842">
              <w:rPr>
                <w:rFonts w:eastAsia="Times New Roman" w:cstheme="minorHAnsi"/>
                <w:color w:val="000000"/>
                <w:sz w:val="16"/>
                <w:szCs w:val="16"/>
              </w:rPr>
              <w:t>50</w:t>
            </w:r>
          </w:p>
        </w:tc>
        <w:tc>
          <w:tcPr>
            <w:tcW w:w="932" w:type="dxa"/>
            <w:vAlign w:val="center"/>
            <w:hideMark/>
          </w:tcPr>
          <w:p w:rsidR="00C05274" w:rsidRPr="00D23842" w:rsidP="00773987" w14:paraId="508AA3F3" w14:textId="77777777">
            <w:pPr>
              <w:jc w:val="center"/>
              <w:rPr>
                <w:rFonts w:eastAsia="Times New Roman" w:cstheme="minorHAnsi"/>
                <w:color w:val="000000"/>
                <w:sz w:val="16"/>
                <w:szCs w:val="16"/>
              </w:rPr>
            </w:pPr>
            <w:r w:rsidRPr="00D23842">
              <w:rPr>
                <w:rFonts w:eastAsia="Times New Roman" w:cstheme="minorHAnsi"/>
                <w:color w:val="000000"/>
                <w:sz w:val="16"/>
                <w:szCs w:val="16"/>
              </w:rPr>
              <w:t>475</w:t>
            </w:r>
          </w:p>
        </w:tc>
        <w:tc>
          <w:tcPr>
            <w:tcW w:w="1000" w:type="dxa"/>
            <w:vAlign w:val="center"/>
            <w:hideMark/>
          </w:tcPr>
          <w:p w:rsidR="00C05274" w:rsidRPr="00D23842" w:rsidP="00773987" w14:paraId="71C092B7" w14:textId="77777777">
            <w:pPr>
              <w:jc w:val="center"/>
              <w:rPr>
                <w:rFonts w:eastAsia="Times New Roman" w:cstheme="minorHAnsi"/>
                <w:color w:val="000000"/>
                <w:sz w:val="16"/>
                <w:szCs w:val="16"/>
              </w:rPr>
            </w:pPr>
            <w:r w:rsidRPr="00D23842">
              <w:rPr>
                <w:rFonts w:eastAsia="Times New Roman" w:cstheme="minorHAnsi"/>
                <w:color w:val="000000"/>
                <w:sz w:val="16"/>
                <w:szCs w:val="16"/>
              </w:rPr>
              <w:t>500</w:t>
            </w:r>
          </w:p>
        </w:tc>
        <w:tc>
          <w:tcPr>
            <w:tcW w:w="887" w:type="dxa"/>
            <w:vAlign w:val="center"/>
            <w:hideMark/>
          </w:tcPr>
          <w:p w:rsidR="00C05274" w:rsidRPr="00D23842" w:rsidP="00773987" w14:paraId="03C976D6" w14:textId="77777777">
            <w:pPr>
              <w:jc w:val="center"/>
              <w:rPr>
                <w:rFonts w:eastAsia="Times New Roman" w:cstheme="minorHAnsi"/>
                <w:color w:val="000000"/>
                <w:sz w:val="16"/>
                <w:szCs w:val="16"/>
              </w:rPr>
            </w:pPr>
            <w:r>
              <w:rPr>
                <w:rFonts w:eastAsia="Times New Roman" w:cstheme="minorHAnsi"/>
                <w:color w:val="000000"/>
                <w:sz w:val="16"/>
                <w:szCs w:val="16"/>
              </w:rPr>
              <w:t>10</w:t>
            </w:r>
          </w:p>
        </w:tc>
        <w:tc>
          <w:tcPr>
            <w:tcW w:w="950" w:type="dxa"/>
            <w:vAlign w:val="center"/>
            <w:hideMark/>
          </w:tcPr>
          <w:p w:rsidR="00C05274" w:rsidRPr="00D23842" w:rsidP="00773987" w14:paraId="62E0A90F" w14:textId="77777777">
            <w:pPr>
              <w:jc w:val="center"/>
              <w:rPr>
                <w:rFonts w:eastAsia="Times New Roman" w:cstheme="minorHAnsi"/>
                <w:color w:val="000000"/>
                <w:sz w:val="16"/>
                <w:szCs w:val="16"/>
              </w:rPr>
            </w:pPr>
            <w:r>
              <w:rPr>
                <w:rFonts w:eastAsia="Times New Roman" w:cstheme="minorHAnsi"/>
                <w:color w:val="000000"/>
                <w:sz w:val="16"/>
                <w:szCs w:val="16"/>
              </w:rPr>
              <w:t>--</w:t>
            </w:r>
          </w:p>
        </w:tc>
      </w:tr>
      <w:tr w14:paraId="17D0331E" w14:textId="77777777" w:rsidTr="007441E5">
        <w:tblPrEx>
          <w:tblW w:w="10158" w:type="dxa"/>
          <w:tblLook w:val="04A0"/>
        </w:tblPrEx>
        <w:trPr>
          <w:trHeight w:val="436"/>
        </w:trPr>
        <w:tc>
          <w:tcPr>
            <w:tcW w:w="1764" w:type="dxa"/>
            <w:shd w:val="clear" w:color="auto" w:fill="D9D9D9" w:themeFill="background1" w:themeFillShade="D9"/>
            <w:vAlign w:val="center"/>
            <w:hideMark/>
          </w:tcPr>
          <w:p w:rsidR="00C05274" w:rsidRPr="00336BC3" w:rsidP="00773987" w14:paraId="48F14F50"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Time per Response (hours)</w:t>
            </w:r>
          </w:p>
        </w:tc>
        <w:tc>
          <w:tcPr>
            <w:tcW w:w="1069" w:type="dxa"/>
            <w:vAlign w:val="center"/>
            <w:hideMark/>
          </w:tcPr>
          <w:p w:rsidR="00C05274" w:rsidRPr="00D23842" w:rsidP="00773987" w14:paraId="0366B634" w14:textId="77777777">
            <w:pPr>
              <w:jc w:val="center"/>
              <w:rPr>
                <w:rFonts w:eastAsia="Times New Roman" w:cstheme="minorHAnsi"/>
                <w:color w:val="000000"/>
                <w:sz w:val="16"/>
                <w:szCs w:val="16"/>
              </w:rPr>
            </w:pPr>
            <w:r w:rsidRPr="00D23842">
              <w:rPr>
                <w:rFonts w:eastAsia="Times New Roman" w:cstheme="minorHAnsi"/>
                <w:color w:val="000000"/>
                <w:sz w:val="16"/>
                <w:szCs w:val="16"/>
              </w:rPr>
              <w:t>0.5</w:t>
            </w:r>
          </w:p>
        </w:tc>
        <w:tc>
          <w:tcPr>
            <w:tcW w:w="1256" w:type="dxa"/>
            <w:vAlign w:val="center"/>
            <w:hideMark/>
          </w:tcPr>
          <w:p w:rsidR="00C05274" w:rsidRPr="00D23842" w:rsidP="00773987" w14:paraId="166892A1" w14:textId="77777777">
            <w:pPr>
              <w:jc w:val="center"/>
              <w:rPr>
                <w:rFonts w:eastAsia="Times New Roman" w:cstheme="minorHAnsi"/>
                <w:color w:val="000000"/>
                <w:sz w:val="16"/>
                <w:szCs w:val="16"/>
              </w:rPr>
            </w:pPr>
            <w:r w:rsidRPr="00D23842">
              <w:rPr>
                <w:rFonts w:eastAsia="Times New Roman" w:cstheme="minorHAnsi"/>
                <w:color w:val="000000"/>
                <w:sz w:val="16"/>
                <w:szCs w:val="16"/>
              </w:rPr>
              <w:t>0.5</w:t>
            </w:r>
          </w:p>
        </w:tc>
        <w:tc>
          <w:tcPr>
            <w:tcW w:w="1077" w:type="dxa"/>
            <w:vAlign w:val="center"/>
            <w:hideMark/>
          </w:tcPr>
          <w:p w:rsidR="00C05274" w:rsidRPr="00D23842" w:rsidP="00773987" w14:paraId="44CDE4A2" w14:textId="77777777">
            <w:pPr>
              <w:jc w:val="center"/>
              <w:rPr>
                <w:rFonts w:eastAsia="Times New Roman" w:cstheme="minorHAnsi"/>
                <w:color w:val="000000"/>
                <w:sz w:val="16"/>
                <w:szCs w:val="16"/>
              </w:rPr>
            </w:pPr>
            <w:r w:rsidRPr="00D23842">
              <w:rPr>
                <w:rFonts w:eastAsia="Times New Roman" w:cstheme="minorHAnsi"/>
                <w:color w:val="000000"/>
                <w:sz w:val="16"/>
                <w:szCs w:val="16"/>
              </w:rPr>
              <w:t>0.5</w:t>
            </w:r>
          </w:p>
        </w:tc>
        <w:tc>
          <w:tcPr>
            <w:tcW w:w="1223" w:type="dxa"/>
            <w:vAlign w:val="center"/>
            <w:hideMark/>
          </w:tcPr>
          <w:p w:rsidR="00C05274" w:rsidRPr="00D23842" w:rsidP="00773987" w14:paraId="29C8F2E5" w14:textId="77777777">
            <w:pPr>
              <w:jc w:val="center"/>
              <w:rPr>
                <w:rFonts w:eastAsia="Times New Roman" w:cstheme="minorHAnsi"/>
                <w:color w:val="000000"/>
                <w:sz w:val="16"/>
                <w:szCs w:val="16"/>
              </w:rPr>
            </w:pPr>
            <w:r w:rsidRPr="00D23842">
              <w:rPr>
                <w:rFonts w:eastAsia="Times New Roman" w:cstheme="minorHAnsi"/>
                <w:color w:val="000000"/>
                <w:sz w:val="16"/>
                <w:szCs w:val="16"/>
              </w:rPr>
              <w:t>4</w:t>
            </w:r>
          </w:p>
        </w:tc>
        <w:tc>
          <w:tcPr>
            <w:tcW w:w="932" w:type="dxa"/>
            <w:vAlign w:val="center"/>
            <w:hideMark/>
          </w:tcPr>
          <w:p w:rsidR="00C05274" w:rsidRPr="00D23842" w:rsidP="00773987" w14:paraId="1D1AFF14" w14:textId="77777777">
            <w:pPr>
              <w:jc w:val="center"/>
              <w:rPr>
                <w:rFonts w:eastAsia="Times New Roman" w:cstheme="minorHAnsi"/>
                <w:color w:val="000000"/>
                <w:sz w:val="16"/>
                <w:szCs w:val="16"/>
              </w:rPr>
            </w:pPr>
            <w:r w:rsidRPr="00D23842">
              <w:rPr>
                <w:rFonts w:eastAsia="Times New Roman" w:cstheme="minorHAnsi"/>
                <w:color w:val="000000"/>
                <w:sz w:val="16"/>
                <w:szCs w:val="16"/>
              </w:rPr>
              <w:t>8</w:t>
            </w:r>
          </w:p>
        </w:tc>
        <w:tc>
          <w:tcPr>
            <w:tcW w:w="1000" w:type="dxa"/>
            <w:vAlign w:val="center"/>
            <w:hideMark/>
          </w:tcPr>
          <w:p w:rsidR="00C05274" w:rsidRPr="00D23842" w:rsidP="00773987" w14:paraId="2FB86B79" w14:textId="77777777">
            <w:pPr>
              <w:jc w:val="center"/>
              <w:rPr>
                <w:rFonts w:eastAsia="Times New Roman" w:cstheme="minorHAnsi"/>
                <w:color w:val="000000"/>
                <w:sz w:val="16"/>
                <w:szCs w:val="16"/>
              </w:rPr>
            </w:pPr>
            <w:r w:rsidRPr="00D23842">
              <w:rPr>
                <w:rFonts w:eastAsia="Times New Roman" w:cstheme="minorHAnsi"/>
                <w:color w:val="000000"/>
                <w:sz w:val="16"/>
                <w:szCs w:val="16"/>
              </w:rPr>
              <w:t>0.5</w:t>
            </w:r>
          </w:p>
        </w:tc>
        <w:tc>
          <w:tcPr>
            <w:tcW w:w="887" w:type="dxa"/>
            <w:vAlign w:val="center"/>
            <w:hideMark/>
          </w:tcPr>
          <w:p w:rsidR="00C05274" w:rsidRPr="00D23842" w:rsidP="00773987" w14:paraId="50FFC631" w14:textId="77777777">
            <w:pPr>
              <w:jc w:val="center"/>
              <w:rPr>
                <w:rFonts w:eastAsia="Times New Roman" w:cstheme="minorHAnsi"/>
                <w:color w:val="000000"/>
                <w:sz w:val="16"/>
                <w:szCs w:val="16"/>
              </w:rPr>
            </w:pPr>
            <w:r>
              <w:rPr>
                <w:rFonts w:eastAsia="Times New Roman" w:cstheme="minorHAnsi"/>
                <w:color w:val="000000"/>
                <w:sz w:val="16"/>
                <w:szCs w:val="16"/>
              </w:rPr>
              <w:t>.25</w:t>
            </w:r>
          </w:p>
        </w:tc>
        <w:tc>
          <w:tcPr>
            <w:tcW w:w="950" w:type="dxa"/>
            <w:vAlign w:val="center"/>
            <w:hideMark/>
          </w:tcPr>
          <w:p w:rsidR="00C05274" w:rsidRPr="00D23842" w:rsidP="00773987" w14:paraId="7F631958" w14:textId="77777777">
            <w:pPr>
              <w:jc w:val="center"/>
              <w:rPr>
                <w:rFonts w:eastAsia="Times New Roman" w:cstheme="minorHAnsi"/>
                <w:color w:val="000000"/>
                <w:sz w:val="16"/>
                <w:szCs w:val="16"/>
              </w:rPr>
            </w:pPr>
            <w:r>
              <w:rPr>
                <w:rFonts w:eastAsia="Times New Roman" w:cstheme="minorHAnsi"/>
                <w:color w:val="000000"/>
                <w:sz w:val="16"/>
                <w:szCs w:val="16"/>
              </w:rPr>
              <w:t>--</w:t>
            </w:r>
          </w:p>
        </w:tc>
      </w:tr>
      <w:tr w14:paraId="21BF2E78" w14:textId="77777777" w:rsidTr="007441E5">
        <w:tblPrEx>
          <w:tblW w:w="10158" w:type="dxa"/>
          <w:tblLook w:val="04A0"/>
        </w:tblPrEx>
        <w:trPr>
          <w:trHeight w:val="362"/>
        </w:trPr>
        <w:tc>
          <w:tcPr>
            <w:tcW w:w="1764" w:type="dxa"/>
            <w:shd w:val="clear" w:color="auto" w:fill="D9D9D9" w:themeFill="background1" w:themeFillShade="D9"/>
            <w:vAlign w:val="center"/>
            <w:hideMark/>
          </w:tcPr>
          <w:p w:rsidR="00C05274" w:rsidRPr="00336BC3" w:rsidP="00773987" w14:paraId="2945B9FA"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Hour Burden (hours)</w:t>
            </w:r>
          </w:p>
        </w:tc>
        <w:tc>
          <w:tcPr>
            <w:tcW w:w="1069" w:type="dxa"/>
            <w:vAlign w:val="center"/>
            <w:hideMark/>
          </w:tcPr>
          <w:p w:rsidR="00C05274" w:rsidRPr="00D23842" w:rsidP="00773987" w14:paraId="5842485F" w14:textId="77777777">
            <w:pPr>
              <w:jc w:val="center"/>
              <w:rPr>
                <w:rFonts w:eastAsia="Times New Roman" w:cstheme="minorHAnsi"/>
                <w:color w:val="000000"/>
                <w:sz w:val="16"/>
                <w:szCs w:val="16"/>
              </w:rPr>
            </w:pPr>
            <w:r w:rsidRPr="00D23842">
              <w:rPr>
                <w:rFonts w:eastAsia="Times New Roman" w:cstheme="minorHAnsi"/>
                <w:color w:val="000000"/>
                <w:sz w:val="16"/>
                <w:szCs w:val="16"/>
              </w:rPr>
              <w:t>62.5</w:t>
            </w:r>
          </w:p>
        </w:tc>
        <w:tc>
          <w:tcPr>
            <w:tcW w:w="1256" w:type="dxa"/>
            <w:vAlign w:val="center"/>
            <w:hideMark/>
          </w:tcPr>
          <w:p w:rsidR="00C05274" w:rsidRPr="00D23842" w:rsidP="00773987" w14:paraId="01DF5C2D" w14:textId="77777777">
            <w:pPr>
              <w:jc w:val="center"/>
              <w:rPr>
                <w:rFonts w:eastAsia="Times New Roman" w:cstheme="minorHAnsi"/>
                <w:color w:val="000000"/>
                <w:sz w:val="16"/>
                <w:szCs w:val="16"/>
              </w:rPr>
            </w:pPr>
            <w:r w:rsidRPr="00D23842">
              <w:rPr>
                <w:rFonts w:eastAsia="Times New Roman" w:cstheme="minorHAnsi"/>
                <w:color w:val="000000"/>
                <w:sz w:val="16"/>
                <w:szCs w:val="16"/>
              </w:rPr>
              <w:t>25</w:t>
            </w:r>
          </w:p>
        </w:tc>
        <w:tc>
          <w:tcPr>
            <w:tcW w:w="1077" w:type="dxa"/>
            <w:vAlign w:val="center"/>
            <w:hideMark/>
          </w:tcPr>
          <w:p w:rsidR="00C05274" w:rsidRPr="00D23842" w:rsidP="00773987" w14:paraId="70DFE0E5" w14:textId="77777777">
            <w:pPr>
              <w:jc w:val="center"/>
              <w:rPr>
                <w:rFonts w:eastAsia="Times New Roman" w:cstheme="minorHAnsi"/>
                <w:color w:val="000000"/>
                <w:sz w:val="16"/>
                <w:szCs w:val="16"/>
              </w:rPr>
            </w:pPr>
            <w:r w:rsidRPr="00D23842">
              <w:rPr>
                <w:rFonts w:eastAsia="Times New Roman" w:cstheme="minorHAnsi"/>
                <w:color w:val="000000"/>
                <w:sz w:val="16"/>
                <w:szCs w:val="16"/>
              </w:rPr>
              <w:t>250</w:t>
            </w:r>
          </w:p>
        </w:tc>
        <w:tc>
          <w:tcPr>
            <w:tcW w:w="1223" w:type="dxa"/>
            <w:vAlign w:val="center"/>
            <w:hideMark/>
          </w:tcPr>
          <w:p w:rsidR="00C05274" w:rsidRPr="00D23842" w:rsidP="00773987" w14:paraId="57C39406" w14:textId="77777777">
            <w:pPr>
              <w:jc w:val="center"/>
              <w:rPr>
                <w:rFonts w:eastAsia="Times New Roman" w:cstheme="minorHAnsi"/>
                <w:color w:val="000000"/>
                <w:sz w:val="16"/>
                <w:szCs w:val="16"/>
              </w:rPr>
            </w:pPr>
            <w:r w:rsidRPr="00D23842">
              <w:rPr>
                <w:rFonts w:eastAsia="Times New Roman" w:cstheme="minorHAnsi"/>
                <w:color w:val="000000"/>
                <w:sz w:val="16"/>
                <w:szCs w:val="16"/>
              </w:rPr>
              <w:t>200</w:t>
            </w:r>
          </w:p>
        </w:tc>
        <w:tc>
          <w:tcPr>
            <w:tcW w:w="932" w:type="dxa"/>
            <w:vAlign w:val="center"/>
            <w:hideMark/>
          </w:tcPr>
          <w:p w:rsidR="00C05274" w:rsidRPr="00D23842" w:rsidP="00773987" w14:paraId="05128B11" w14:textId="77777777">
            <w:pPr>
              <w:jc w:val="center"/>
              <w:rPr>
                <w:rFonts w:eastAsia="Times New Roman" w:cstheme="minorHAnsi"/>
                <w:color w:val="000000"/>
                <w:sz w:val="16"/>
                <w:szCs w:val="16"/>
              </w:rPr>
            </w:pPr>
            <w:r w:rsidRPr="00D23842">
              <w:rPr>
                <w:rFonts w:eastAsia="Times New Roman" w:cstheme="minorHAnsi"/>
                <w:color w:val="000000"/>
                <w:sz w:val="16"/>
                <w:szCs w:val="16"/>
              </w:rPr>
              <w:t>3800</w:t>
            </w:r>
          </w:p>
        </w:tc>
        <w:tc>
          <w:tcPr>
            <w:tcW w:w="1000" w:type="dxa"/>
            <w:vAlign w:val="center"/>
            <w:hideMark/>
          </w:tcPr>
          <w:p w:rsidR="00C05274" w:rsidRPr="00D23842" w:rsidP="00773987" w14:paraId="336DB955" w14:textId="77777777">
            <w:pPr>
              <w:jc w:val="center"/>
              <w:rPr>
                <w:rFonts w:eastAsia="Times New Roman" w:cstheme="minorHAnsi"/>
                <w:color w:val="000000"/>
                <w:sz w:val="16"/>
                <w:szCs w:val="16"/>
              </w:rPr>
            </w:pPr>
            <w:r w:rsidRPr="00D23842">
              <w:rPr>
                <w:rFonts w:eastAsia="Times New Roman" w:cstheme="minorHAnsi"/>
                <w:color w:val="000000"/>
                <w:sz w:val="16"/>
                <w:szCs w:val="16"/>
              </w:rPr>
              <w:t>250</w:t>
            </w:r>
          </w:p>
        </w:tc>
        <w:tc>
          <w:tcPr>
            <w:tcW w:w="887" w:type="dxa"/>
            <w:vAlign w:val="center"/>
            <w:hideMark/>
          </w:tcPr>
          <w:p w:rsidR="00C05274" w:rsidRPr="00D23842" w:rsidP="00773987" w14:paraId="136BC786" w14:textId="77777777">
            <w:pPr>
              <w:jc w:val="center"/>
              <w:rPr>
                <w:rFonts w:eastAsia="Times New Roman" w:cstheme="minorHAnsi"/>
                <w:color w:val="000000"/>
                <w:sz w:val="16"/>
                <w:szCs w:val="16"/>
              </w:rPr>
            </w:pPr>
            <w:r w:rsidRPr="00D23842">
              <w:rPr>
                <w:rFonts w:eastAsia="Times New Roman" w:cstheme="minorHAnsi"/>
                <w:color w:val="000000"/>
                <w:sz w:val="16"/>
                <w:szCs w:val="16"/>
              </w:rPr>
              <w:t>2.5</w:t>
            </w:r>
          </w:p>
        </w:tc>
        <w:tc>
          <w:tcPr>
            <w:tcW w:w="950" w:type="dxa"/>
            <w:vAlign w:val="center"/>
            <w:hideMark/>
          </w:tcPr>
          <w:p w:rsidR="00C05274" w:rsidRPr="007217D3" w:rsidP="00773987" w14:paraId="28D22AC2" w14:textId="77777777">
            <w:pPr>
              <w:jc w:val="center"/>
              <w:rPr>
                <w:rFonts w:eastAsia="Times New Roman" w:cstheme="minorHAnsi"/>
                <w:color w:val="000000"/>
                <w:sz w:val="16"/>
                <w:szCs w:val="16"/>
              </w:rPr>
            </w:pPr>
            <w:r w:rsidRPr="007217D3">
              <w:rPr>
                <w:rFonts w:eastAsia="Times New Roman" w:cstheme="minorHAnsi"/>
                <w:color w:val="000000"/>
                <w:sz w:val="16"/>
                <w:szCs w:val="16"/>
              </w:rPr>
              <w:t>4590</w:t>
            </w:r>
          </w:p>
        </w:tc>
      </w:tr>
      <w:tr w14:paraId="67D3F489" w14:textId="77777777" w:rsidTr="007441E5">
        <w:tblPrEx>
          <w:tblW w:w="10158" w:type="dxa"/>
          <w:tblLook w:val="04A0"/>
        </w:tblPrEx>
        <w:trPr>
          <w:trHeight w:val="362"/>
        </w:trPr>
        <w:tc>
          <w:tcPr>
            <w:tcW w:w="1764" w:type="dxa"/>
            <w:shd w:val="clear" w:color="auto" w:fill="D9D9D9" w:themeFill="background1" w:themeFillShade="D9"/>
            <w:vAlign w:val="center"/>
            <w:hideMark/>
          </w:tcPr>
          <w:p w:rsidR="00C05274" w:rsidRPr="00336BC3" w:rsidP="00773987" w14:paraId="3E666AD7" w14:textId="77777777">
            <w:pPr>
              <w:jc w:val="center"/>
              <w:rPr>
                <w:rFonts w:eastAsia="Times New Roman" w:cstheme="minorHAnsi"/>
                <w:b/>
                <w:color w:val="000000"/>
                <w:sz w:val="18"/>
                <w:szCs w:val="18"/>
              </w:rPr>
            </w:pPr>
            <w:r w:rsidRPr="00336BC3">
              <w:rPr>
                <w:rFonts w:eastAsia="Times New Roman" w:cstheme="minorHAnsi"/>
                <w:b/>
                <w:color w:val="000000"/>
                <w:sz w:val="18"/>
                <w:szCs w:val="18"/>
              </w:rPr>
              <w:t>Cost/Hour</w:t>
            </w:r>
          </w:p>
        </w:tc>
        <w:tc>
          <w:tcPr>
            <w:tcW w:w="1069" w:type="dxa"/>
            <w:vAlign w:val="center"/>
            <w:hideMark/>
          </w:tcPr>
          <w:p w:rsidR="00C05274" w:rsidRPr="00D23842" w:rsidP="00773987" w14:paraId="5A740B96"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1256" w:type="dxa"/>
            <w:vAlign w:val="center"/>
            <w:hideMark/>
          </w:tcPr>
          <w:p w:rsidR="00C05274" w:rsidRPr="00D23842" w:rsidP="00773987" w14:paraId="30ED64B7"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1077" w:type="dxa"/>
            <w:vAlign w:val="center"/>
            <w:hideMark/>
          </w:tcPr>
          <w:p w:rsidR="00C05274" w:rsidRPr="00D23842" w:rsidP="00773987" w14:paraId="1E3D978D"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1223" w:type="dxa"/>
            <w:vAlign w:val="center"/>
            <w:hideMark/>
          </w:tcPr>
          <w:p w:rsidR="00C05274" w:rsidRPr="00D23842" w:rsidP="00773987" w14:paraId="3BEBB23F"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932" w:type="dxa"/>
            <w:vAlign w:val="center"/>
            <w:hideMark/>
          </w:tcPr>
          <w:p w:rsidR="00C05274" w:rsidRPr="00D23842" w:rsidP="00773987" w14:paraId="5C21F34D"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1000" w:type="dxa"/>
            <w:vAlign w:val="center"/>
            <w:hideMark/>
          </w:tcPr>
          <w:p w:rsidR="00C05274" w:rsidRPr="00D23842" w:rsidP="00773987" w14:paraId="1D7FB7B4"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887" w:type="dxa"/>
            <w:vAlign w:val="center"/>
            <w:hideMark/>
          </w:tcPr>
          <w:p w:rsidR="00C05274" w:rsidRPr="00D23842" w:rsidP="00773987" w14:paraId="47B728FD" w14:textId="77777777">
            <w:pPr>
              <w:jc w:val="center"/>
              <w:rPr>
                <w:rFonts w:eastAsia="Times New Roman" w:cstheme="minorHAnsi"/>
                <w:color w:val="000000"/>
                <w:sz w:val="16"/>
                <w:szCs w:val="16"/>
              </w:rPr>
            </w:pPr>
            <w:r w:rsidRPr="00D23842">
              <w:rPr>
                <w:rFonts w:eastAsia="Times New Roman" w:cstheme="minorHAnsi"/>
                <w:color w:val="000000"/>
                <w:sz w:val="16"/>
                <w:szCs w:val="16"/>
              </w:rPr>
              <w:t>71.40</w:t>
            </w:r>
          </w:p>
        </w:tc>
        <w:tc>
          <w:tcPr>
            <w:tcW w:w="950" w:type="dxa"/>
            <w:vAlign w:val="center"/>
            <w:hideMark/>
          </w:tcPr>
          <w:p w:rsidR="00C05274" w:rsidRPr="00D23842" w:rsidP="00773987" w14:paraId="58AC5F61" w14:textId="5568C9AB">
            <w:pPr>
              <w:jc w:val="center"/>
              <w:rPr>
                <w:rFonts w:eastAsia="Times New Roman" w:cstheme="minorHAnsi"/>
                <w:color w:val="000000"/>
                <w:sz w:val="16"/>
                <w:szCs w:val="16"/>
              </w:rPr>
            </w:pPr>
            <w:r>
              <w:rPr>
                <w:rFonts w:eastAsia="Times New Roman" w:cstheme="minorHAnsi"/>
                <w:color w:val="000000"/>
                <w:sz w:val="16"/>
                <w:szCs w:val="16"/>
              </w:rPr>
              <w:t>--</w:t>
            </w:r>
            <w:r w:rsidRPr="00D23842">
              <w:rPr>
                <w:rFonts w:eastAsia="Times New Roman" w:cstheme="minorHAnsi"/>
                <w:color w:val="000000"/>
                <w:sz w:val="16"/>
                <w:szCs w:val="16"/>
              </w:rPr>
              <w:t> </w:t>
            </w:r>
          </w:p>
        </w:tc>
      </w:tr>
      <w:tr w14:paraId="37E44B8D" w14:textId="77777777" w:rsidTr="007441E5">
        <w:tblPrEx>
          <w:tblW w:w="10158" w:type="dxa"/>
          <w:tblLook w:val="04A0"/>
        </w:tblPrEx>
        <w:trPr>
          <w:trHeight w:val="362"/>
        </w:trPr>
        <w:tc>
          <w:tcPr>
            <w:tcW w:w="1764" w:type="dxa"/>
            <w:shd w:val="clear" w:color="auto" w:fill="D9D9D9" w:themeFill="background1" w:themeFillShade="D9"/>
            <w:vAlign w:val="center"/>
            <w:hideMark/>
          </w:tcPr>
          <w:p w:rsidR="00C05274" w:rsidRPr="00336BC3" w:rsidP="00773987" w14:paraId="495925FA" w14:textId="3E77CD28">
            <w:pPr>
              <w:jc w:val="center"/>
              <w:rPr>
                <w:rFonts w:eastAsia="Times New Roman" w:cstheme="minorHAnsi"/>
                <w:b/>
                <w:color w:val="000000"/>
                <w:sz w:val="18"/>
                <w:szCs w:val="18"/>
              </w:rPr>
            </w:pPr>
            <w:r w:rsidRPr="00336BC3">
              <w:rPr>
                <w:rFonts w:eastAsia="Times New Roman" w:cstheme="minorHAnsi"/>
                <w:b/>
                <w:color w:val="000000"/>
                <w:sz w:val="18"/>
                <w:szCs w:val="18"/>
              </w:rPr>
              <w:t xml:space="preserve">Cost </w:t>
            </w:r>
            <w:r w:rsidRPr="00336BC3" w:rsidR="00CF1561">
              <w:rPr>
                <w:rFonts w:eastAsia="Times New Roman" w:cstheme="minorHAnsi"/>
                <w:b/>
                <w:color w:val="000000"/>
                <w:sz w:val="18"/>
                <w:szCs w:val="18"/>
              </w:rPr>
              <w:t>Burden (</w:t>
            </w:r>
            <w:r w:rsidRPr="00336BC3">
              <w:rPr>
                <w:rFonts w:eastAsia="Times New Roman" w:cstheme="minorHAnsi"/>
                <w:b/>
                <w:color w:val="000000"/>
                <w:sz w:val="18"/>
                <w:szCs w:val="18"/>
              </w:rPr>
              <w:t>$)</w:t>
            </w:r>
          </w:p>
        </w:tc>
        <w:tc>
          <w:tcPr>
            <w:tcW w:w="1069" w:type="dxa"/>
            <w:vAlign w:val="center"/>
            <w:hideMark/>
          </w:tcPr>
          <w:p w:rsidR="00C05274" w:rsidRPr="00D23842" w:rsidP="00773987" w14:paraId="7814D11F" w14:textId="77777777">
            <w:pPr>
              <w:jc w:val="center"/>
              <w:rPr>
                <w:rFonts w:eastAsia="Times New Roman" w:cstheme="minorHAnsi"/>
                <w:color w:val="000000"/>
                <w:sz w:val="16"/>
                <w:szCs w:val="16"/>
              </w:rPr>
            </w:pPr>
            <w:r w:rsidRPr="00D23842">
              <w:rPr>
                <w:rFonts w:eastAsia="Times New Roman" w:cstheme="minorHAnsi"/>
                <w:color w:val="000000"/>
                <w:sz w:val="16"/>
                <w:szCs w:val="16"/>
              </w:rPr>
              <w:t>4462.50</w:t>
            </w:r>
          </w:p>
        </w:tc>
        <w:tc>
          <w:tcPr>
            <w:tcW w:w="1256" w:type="dxa"/>
            <w:vAlign w:val="center"/>
            <w:hideMark/>
          </w:tcPr>
          <w:p w:rsidR="00C05274" w:rsidRPr="00D23842" w:rsidP="00773987" w14:paraId="51A78F51" w14:textId="77777777">
            <w:pPr>
              <w:jc w:val="center"/>
              <w:rPr>
                <w:rFonts w:eastAsia="Times New Roman" w:cstheme="minorHAnsi"/>
                <w:color w:val="000000"/>
                <w:sz w:val="16"/>
                <w:szCs w:val="16"/>
              </w:rPr>
            </w:pPr>
            <w:r w:rsidRPr="00D23842">
              <w:rPr>
                <w:rFonts w:eastAsia="Times New Roman" w:cstheme="minorHAnsi"/>
                <w:color w:val="000000"/>
                <w:sz w:val="16"/>
                <w:szCs w:val="16"/>
              </w:rPr>
              <w:t>1785.00</w:t>
            </w:r>
          </w:p>
        </w:tc>
        <w:tc>
          <w:tcPr>
            <w:tcW w:w="1077" w:type="dxa"/>
            <w:vAlign w:val="center"/>
            <w:hideMark/>
          </w:tcPr>
          <w:p w:rsidR="00C05274" w:rsidRPr="00D23842" w:rsidP="00773987" w14:paraId="2431F669" w14:textId="77777777">
            <w:pPr>
              <w:jc w:val="center"/>
              <w:rPr>
                <w:rFonts w:eastAsia="Times New Roman" w:cstheme="minorHAnsi"/>
                <w:color w:val="000000"/>
                <w:sz w:val="16"/>
                <w:szCs w:val="16"/>
              </w:rPr>
            </w:pPr>
            <w:r w:rsidRPr="00D23842">
              <w:rPr>
                <w:rFonts w:eastAsia="Times New Roman" w:cstheme="minorHAnsi"/>
                <w:color w:val="000000"/>
                <w:sz w:val="16"/>
                <w:szCs w:val="16"/>
              </w:rPr>
              <w:t>17850.00</w:t>
            </w:r>
          </w:p>
        </w:tc>
        <w:tc>
          <w:tcPr>
            <w:tcW w:w="1223" w:type="dxa"/>
            <w:vAlign w:val="center"/>
            <w:hideMark/>
          </w:tcPr>
          <w:p w:rsidR="00C05274" w:rsidRPr="00D23842" w:rsidP="00773987" w14:paraId="2BC6E7C6" w14:textId="77777777">
            <w:pPr>
              <w:jc w:val="center"/>
              <w:rPr>
                <w:rFonts w:eastAsia="Times New Roman" w:cstheme="minorHAnsi"/>
                <w:color w:val="000000"/>
                <w:sz w:val="16"/>
                <w:szCs w:val="16"/>
              </w:rPr>
            </w:pPr>
            <w:r w:rsidRPr="00D23842">
              <w:rPr>
                <w:rFonts w:eastAsia="Times New Roman" w:cstheme="minorHAnsi"/>
                <w:color w:val="000000"/>
                <w:sz w:val="16"/>
                <w:szCs w:val="16"/>
              </w:rPr>
              <w:t>14280.00</w:t>
            </w:r>
          </w:p>
        </w:tc>
        <w:tc>
          <w:tcPr>
            <w:tcW w:w="932" w:type="dxa"/>
            <w:vAlign w:val="center"/>
            <w:hideMark/>
          </w:tcPr>
          <w:p w:rsidR="00C05274" w:rsidRPr="00D23842" w:rsidP="00773987" w14:paraId="08B6514D" w14:textId="77777777">
            <w:pPr>
              <w:jc w:val="center"/>
              <w:rPr>
                <w:rFonts w:eastAsia="Times New Roman" w:cstheme="minorHAnsi"/>
                <w:color w:val="000000"/>
                <w:sz w:val="16"/>
                <w:szCs w:val="16"/>
              </w:rPr>
            </w:pPr>
            <w:r w:rsidRPr="00D23842">
              <w:rPr>
                <w:rFonts w:eastAsia="Times New Roman" w:cstheme="minorHAnsi"/>
                <w:color w:val="000000"/>
                <w:sz w:val="16"/>
                <w:szCs w:val="16"/>
              </w:rPr>
              <w:t>271320.00</w:t>
            </w:r>
          </w:p>
        </w:tc>
        <w:tc>
          <w:tcPr>
            <w:tcW w:w="1000" w:type="dxa"/>
            <w:vAlign w:val="center"/>
            <w:hideMark/>
          </w:tcPr>
          <w:p w:rsidR="00C05274" w:rsidRPr="00D23842" w:rsidP="00773987" w14:paraId="5559BD8E" w14:textId="77777777">
            <w:pPr>
              <w:jc w:val="center"/>
              <w:rPr>
                <w:rFonts w:eastAsia="Times New Roman" w:cstheme="minorHAnsi"/>
                <w:color w:val="000000"/>
                <w:sz w:val="16"/>
                <w:szCs w:val="16"/>
              </w:rPr>
            </w:pPr>
            <w:r w:rsidRPr="00D23842">
              <w:rPr>
                <w:rFonts w:eastAsia="Times New Roman" w:cstheme="minorHAnsi"/>
                <w:color w:val="000000"/>
                <w:sz w:val="16"/>
                <w:szCs w:val="16"/>
              </w:rPr>
              <w:t>17850.00</w:t>
            </w:r>
          </w:p>
        </w:tc>
        <w:tc>
          <w:tcPr>
            <w:tcW w:w="887" w:type="dxa"/>
            <w:vAlign w:val="center"/>
            <w:hideMark/>
          </w:tcPr>
          <w:p w:rsidR="00C05274" w:rsidRPr="00D23842" w:rsidP="00773987" w14:paraId="6EC9CE78" w14:textId="77777777">
            <w:pPr>
              <w:jc w:val="center"/>
              <w:rPr>
                <w:rFonts w:eastAsia="Times New Roman" w:cstheme="minorHAnsi"/>
                <w:color w:val="000000"/>
                <w:sz w:val="16"/>
                <w:szCs w:val="16"/>
              </w:rPr>
            </w:pPr>
            <w:r>
              <w:rPr>
                <w:rFonts w:eastAsia="Times New Roman" w:cstheme="minorHAnsi"/>
                <w:color w:val="000000"/>
                <w:sz w:val="16"/>
                <w:szCs w:val="16"/>
              </w:rPr>
              <w:t>178.50</w:t>
            </w:r>
          </w:p>
        </w:tc>
        <w:tc>
          <w:tcPr>
            <w:tcW w:w="950" w:type="dxa"/>
            <w:vAlign w:val="center"/>
            <w:hideMark/>
          </w:tcPr>
          <w:p w:rsidR="00C05274" w:rsidRPr="007B6D1F" w:rsidP="00773987" w14:paraId="4F02C249" w14:textId="5B6E8936">
            <w:pPr>
              <w:jc w:val="center"/>
              <w:rPr>
                <w:rFonts w:eastAsia="Times New Roman" w:cstheme="minorHAnsi"/>
                <w:b/>
                <w:bCs/>
                <w:color w:val="000000"/>
                <w:sz w:val="16"/>
                <w:szCs w:val="16"/>
              </w:rPr>
            </w:pPr>
            <w:r w:rsidRPr="00E36429">
              <w:rPr>
                <w:rFonts w:eastAsia="Times New Roman" w:cstheme="minorHAnsi"/>
                <w:b/>
                <w:bCs/>
                <w:color w:val="000000"/>
                <w:sz w:val="16"/>
                <w:szCs w:val="16"/>
              </w:rPr>
              <w:t>327</w:t>
            </w:r>
            <w:r w:rsidR="007217D3">
              <w:rPr>
                <w:rFonts w:eastAsia="Times New Roman" w:cstheme="minorHAnsi"/>
                <w:b/>
                <w:bCs/>
                <w:color w:val="000000"/>
                <w:sz w:val="16"/>
                <w:szCs w:val="16"/>
              </w:rPr>
              <w:t>,</w:t>
            </w:r>
            <w:r w:rsidRPr="00E36429">
              <w:rPr>
                <w:rFonts w:eastAsia="Times New Roman" w:cstheme="minorHAnsi"/>
                <w:b/>
                <w:bCs/>
                <w:color w:val="000000"/>
                <w:sz w:val="16"/>
                <w:szCs w:val="16"/>
              </w:rPr>
              <w:t>726.00</w:t>
            </w:r>
          </w:p>
        </w:tc>
      </w:tr>
    </w:tbl>
    <w:p w:rsidR="006021F1" w:rsidRPr="000B31B5" w:rsidP="00C5154F" w14:paraId="55A3208F" w14:textId="77777777">
      <w:pPr>
        <w:shd w:val="clear" w:color="auto" w:fill="FFFFFF"/>
        <w:spacing w:before="120" w:after="120" w:line="240" w:lineRule="auto"/>
        <w:rPr>
          <w:rFonts w:eastAsia="Times New Roman" w:cstheme="minorHAnsi"/>
          <w:highlight w:val="yellow"/>
        </w:rPr>
      </w:pPr>
    </w:p>
    <w:p w:rsidR="00766BAC" w:rsidRPr="00197FD5" w:rsidP="007E6D48" w14:paraId="03DE66AA" w14:textId="57B60237">
      <w:pPr>
        <w:shd w:val="clear" w:color="auto" w:fill="FFFFFF"/>
        <w:spacing w:before="120" w:after="120" w:line="240" w:lineRule="auto"/>
        <w:rPr>
          <w:rFonts w:eastAsia="Times New Roman" w:cstheme="minorHAnsi"/>
          <w:b/>
          <w:sz w:val="24"/>
          <w:szCs w:val="24"/>
        </w:rPr>
      </w:pPr>
      <w:r w:rsidRPr="00197FD5">
        <w:rPr>
          <w:rFonts w:eastAsia="Times New Roman" w:cstheme="minorHAnsi"/>
          <w:b/>
          <w:sz w:val="24"/>
          <w:szCs w:val="24"/>
        </w:rPr>
        <w:t>FAA Labor Cost Estimates</w:t>
      </w:r>
    </w:p>
    <w:p w:rsidR="00A3688C" w:rsidRPr="00197FD5" w:rsidP="007E6D48" w14:paraId="7C45CEAA" w14:textId="4AAD5D79">
      <w:pPr>
        <w:shd w:val="clear" w:color="auto" w:fill="FFFFFF"/>
        <w:spacing w:before="120" w:after="120" w:line="240" w:lineRule="auto"/>
        <w:rPr>
          <w:rFonts w:eastAsia="Times New Roman" w:cstheme="minorHAnsi"/>
          <w:sz w:val="24"/>
          <w:szCs w:val="24"/>
        </w:rPr>
      </w:pPr>
      <w:r w:rsidRPr="00197FD5">
        <w:rPr>
          <w:rFonts w:eastAsia="Times New Roman" w:cstheme="minorHAnsi"/>
          <w:sz w:val="24"/>
          <w:szCs w:val="24"/>
        </w:rPr>
        <w:t xml:space="preserve">The FAA obtained the salary rates for FAA employees from the 2024 </w:t>
      </w:r>
      <w:r w:rsidRPr="00197FD5" w:rsidR="00DA2CB8">
        <w:rPr>
          <w:rFonts w:eastAsia="Times New Roman" w:cstheme="minorHAnsi"/>
          <w:sz w:val="24"/>
          <w:szCs w:val="24"/>
        </w:rPr>
        <w:t>General Schedule</w:t>
      </w:r>
      <w:r w:rsidRPr="00197FD5">
        <w:rPr>
          <w:rFonts w:eastAsia="Times New Roman" w:cstheme="minorHAnsi"/>
          <w:sz w:val="24"/>
          <w:szCs w:val="24"/>
        </w:rPr>
        <w:t xml:space="preserve">. The FAA uses </w:t>
      </w:r>
      <w:r w:rsidRPr="00197FD5" w:rsidR="00DA2CB8">
        <w:rPr>
          <w:rFonts w:eastAsia="Times New Roman" w:cstheme="minorHAnsi"/>
          <w:sz w:val="24"/>
          <w:szCs w:val="24"/>
        </w:rPr>
        <w:t>a</w:t>
      </w:r>
      <w:r w:rsidRPr="00197FD5" w:rsidR="00DA2CB8">
        <w:rPr>
          <w:rFonts w:eastAsia="Times New Roman" w:cstheme="minorHAnsi"/>
          <w:sz w:val="24"/>
          <w:szCs w:val="24"/>
        </w:rPr>
        <w:t xml:space="preserve"> FG 13, Step 5, hourly wage</w:t>
      </w:r>
      <w:r w:rsidRPr="00197FD5" w:rsidR="00951AB0">
        <w:rPr>
          <w:rFonts w:eastAsia="Times New Roman" w:cstheme="minorHAnsi"/>
          <w:sz w:val="24"/>
          <w:szCs w:val="24"/>
        </w:rPr>
        <w:t xml:space="preserve"> of $54.50</w:t>
      </w:r>
      <w:r w:rsidRPr="00197FD5" w:rsidR="00DA2CB8">
        <w:rPr>
          <w:rFonts w:eastAsia="Times New Roman" w:cstheme="minorHAnsi"/>
          <w:sz w:val="24"/>
          <w:szCs w:val="24"/>
        </w:rPr>
        <w:t xml:space="preserve"> for the “Rest of the US”.</w:t>
      </w:r>
      <w:r w:rsidRPr="00197FD5" w:rsidR="004B2157">
        <w:rPr>
          <w:rFonts w:eastAsia="Times New Roman" w:cstheme="minorHAnsi"/>
          <w:sz w:val="24"/>
          <w:szCs w:val="24"/>
        </w:rPr>
        <w:t xml:space="preserve"> </w:t>
      </w:r>
      <w:r w:rsidRPr="00197FD5">
        <w:rPr>
          <w:rFonts w:eastAsia="Times New Roman" w:cstheme="minorHAnsi"/>
          <w:sz w:val="24"/>
          <w:szCs w:val="24"/>
        </w:rPr>
        <w:t>The FAA multiplied the hourly wage by 31% to account for total benefits, resulting in an estimate of total compensation</w:t>
      </w:r>
      <w:r w:rsidRPr="00197FD5" w:rsidR="00951AB0">
        <w:rPr>
          <w:rFonts w:eastAsia="Times New Roman" w:cstheme="minorHAnsi"/>
          <w:sz w:val="24"/>
          <w:szCs w:val="24"/>
        </w:rPr>
        <w:t xml:space="preserve"> of $</w:t>
      </w:r>
      <w:r w:rsidRPr="00197FD5" w:rsidR="00D35980">
        <w:rPr>
          <w:rFonts w:eastAsia="Times New Roman" w:cstheme="minorHAnsi"/>
          <w:sz w:val="24"/>
          <w:szCs w:val="24"/>
        </w:rPr>
        <w:t xml:space="preserve"> 71.40</w:t>
      </w:r>
      <w:r w:rsidRPr="00197FD5">
        <w:rPr>
          <w:rFonts w:eastAsia="Times New Roman" w:cstheme="minorHAnsi"/>
          <w:sz w:val="24"/>
          <w:szCs w:val="24"/>
        </w:rPr>
        <w:t>.</w:t>
      </w:r>
    </w:p>
    <w:tbl>
      <w:tblPr>
        <w:tblStyle w:val="TableGrid"/>
        <w:tblW w:w="8005" w:type="dxa"/>
        <w:tblLook w:val="04A0"/>
      </w:tblPr>
      <w:tblGrid>
        <w:gridCol w:w="2155"/>
        <w:gridCol w:w="3870"/>
        <w:gridCol w:w="1980"/>
      </w:tblGrid>
      <w:tr w14:paraId="4DEC46D2" w14:textId="77777777" w:rsidTr="002E4BFB">
        <w:tblPrEx>
          <w:tblW w:w="8005" w:type="dxa"/>
          <w:tblLook w:val="04A0"/>
        </w:tblPrEx>
        <w:tc>
          <w:tcPr>
            <w:tcW w:w="2155" w:type="dxa"/>
            <w:shd w:val="clear" w:color="auto" w:fill="D9D9D9" w:themeFill="background1" w:themeFillShade="D9"/>
          </w:tcPr>
          <w:p w:rsidR="00D06834" w:rsidRPr="00197FD5" w:rsidP="00E11A18" w14:paraId="74B5409A" w14:textId="594DFAAD">
            <w:pPr>
              <w:spacing w:before="120" w:after="120"/>
              <w:jc w:val="center"/>
              <w:rPr>
                <w:rFonts w:eastAsia="Times New Roman" w:cstheme="minorHAnsi"/>
                <w:b/>
                <w:bCs/>
                <w:sz w:val="24"/>
                <w:szCs w:val="24"/>
              </w:rPr>
            </w:pPr>
            <w:r w:rsidRPr="00197FD5">
              <w:rPr>
                <w:rFonts w:eastAsia="Times New Roman" w:cstheme="minorHAnsi"/>
                <w:b/>
                <w:bCs/>
                <w:sz w:val="24"/>
                <w:szCs w:val="24"/>
              </w:rPr>
              <w:t>Hourly Wage</w:t>
            </w:r>
            <w:r>
              <w:rPr>
                <w:rStyle w:val="FootnoteReference"/>
                <w:rFonts w:eastAsia="Times New Roman" w:cstheme="minorHAnsi"/>
                <w:b/>
                <w:bCs/>
                <w:sz w:val="24"/>
                <w:szCs w:val="24"/>
              </w:rPr>
              <w:footnoteReference w:id="6"/>
            </w:r>
          </w:p>
        </w:tc>
        <w:tc>
          <w:tcPr>
            <w:tcW w:w="3870" w:type="dxa"/>
            <w:shd w:val="clear" w:color="auto" w:fill="D9D9D9" w:themeFill="background1" w:themeFillShade="D9"/>
          </w:tcPr>
          <w:p w:rsidR="00D06834" w:rsidRPr="00197FD5" w:rsidP="00E11A18" w14:paraId="687C422A" w14:textId="3B8F5F1D">
            <w:pPr>
              <w:spacing w:before="120" w:after="120"/>
              <w:jc w:val="center"/>
              <w:rPr>
                <w:rFonts w:eastAsia="Times New Roman" w:cstheme="minorHAnsi"/>
                <w:b/>
                <w:bCs/>
                <w:sz w:val="24"/>
                <w:szCs w:val="24"/>
              </w:rPr>
            </w:pPr>
            <w:r w:rsidRPr="00197FD5">
              <w:rPr>
                <w:rFonts w:eastAsia="Times New Roman" w:cstheme="minorHAnsi"/>
                <w:b/>
                <w:bCs/>
                <w:sz w:val="24"/>
                <w:szCs w:val="24"/>
              </w:rPr>
              <w:t>Fringe/Overhead Benefits</w:t>
            </w:r>
            <w:r>
              <w:rPr>
                <w:rStyle w:val="FootnoteReference"/>
                <w:rFonts w:eastAsia="Times New Roman" w:cstheme="minorHAnsi"/>
                <w:b/>
                <w:bCs/>
                <w:sz w:val="24"/>
                <w:szCs w:val="24"/>
              </w:rPr>
              <w:footnoteReference w:customMarkFollows="1" w:id="7"/>
              <w:t xml:space="preserve">4</w:t>
            </w:r>
            <w:r w:rsidRPr="00197FD5">
              <w:rPr>
                <w:rFonts w:eastAsia="Times New Roman" w:cstheme="minorHAnsi"/>
                <w:b/>
                <w:bCs/>
                <w:sz w:val="24"/>
                <w:szCs w:val="24"/>
              </w:rPr>
              <w:t xml:space="preserve"> (31%)</w:t>
            </w:r>
          </w:p>
        </w:tc>
        <w:tc>
          <w:tcPr>
            <w:tcW w:w="1980" w:type="dxa"/>
            <w:shd w:val="clear" w:color="auto" w:fill="D9D9D9" w:themeFill="background1" w:themeFillShade="D9"/>
          </w:tcPr>
          <w:p w:rsidR="00D06834" w:rsidRPr="00197FD5" w:rsidP="00E11A18" w14:paraId="02032698" w14:textId="25EACA9A">
            <w:pPr>
              <w:spacing w:before="120" w:after="120"/>
              <w:jc w:val="center"/>
              <w:rPr>
                <w:rFonts w:eastAsia="Times New Roman" w:cstheme="minorHAnsi"/>
                <w:b/>
                <w:bCs/>
                <w:sz w:val="24"/>
                <w:szCs w:val="24"/>
              </w:rPr>
            </w:pPr>
            <w:r w:rsidRPr="00197FD5">
              <w:rPr>
                <w:rFonts w:eastAsia="Times New Roman" w:cstheme="minorHAnsi"/>
                <w:b/>
                <w:bCs/>
                <w:sz w:val="24"/>
                <w:szCs w:val="24"/>
              </w:rPr>
              <w:t>Total</w:t>
            </w:r>
          </w:p>
        </w:tc>
      </w:tr>
      <w:tr w14:paraId="077A1A1A" w14:textId="77777777" w:rsidTr="002E4BFB">
        <w:tblPrEx>
          <w:tblW w:w="8005" w:type="dxa"/>
          <w:tblLook w:val="04A0"/>
        </w:tblPrEx>
        <w:tc>
          <w:tcPr>
            <w:tcW w:w="2155" w:type="dxa"/>
          </w:tcPr>
          <w:p w:rsidR="00E11A18" w:rsidRPr="00197FD5" w:rsidP="00E11A18" w14:paraId="7C65C991" w14:textId="1AF24F54">
            <w:pPr>
              <w:spacing w:before="120" w:after="120"/>
              <w:rPr>
                <w:rFonts w:eastAsia="Times New Roman" w:cstheme="minorHAnsi"/>
                <w:sz w:val="24"/>
                <w:szCs w:val="24"/>
              </w:rPr>
            </w:pPr>
            <w:r w:rsidRPr="00197FD5">
              <w:rPr>
                <w:rFonts w:eastAsia="Times New Roman" w:cstheme="minorHAnsi"/>
                <w:sz w:val="24"/>
                <w:szCs w:val="24"/>
              </w:rPr>
              <w:t>$54.50</w:t>
            </w:r>
          </w:p>
        </w:tc>
        <w:tc>
          <w:tcPr>
            <w:tcW w:w="3870" w:type="dxa"/>
          </w:tcPr>
          <w:p w:rsidR="00E11A18" w:rsidRPr="00197FD5" w:rsidP="00E11A18" w14:paraId="67F2CA5E" w14:textId="5CD9F8CB">
            <w:pPr>
              <w:spacing w:before="120" w:after="120"/>
              <w:rPr>
                <w:rFonts w:eastAsia="Times New Roman" w:cstheme="minorHAnsi"/>
                <w:sz w:val="24"/>
                <w:szCs w:val="24"/>
              </w:rPr>
            </w:pPr>
            <w:r w:rsidRPr="00197FD5">
              <w:rPr>
                <w:rFonts w:eastAsia="Times New Roman" w:cstheme="minorHAnsi"/>
                <w:sz w:val="24"/>
                <w:szCs w:val="24"/>
              </w:rPr>
              <w:t>$16.90</w:t>
            </w:r>
          </w:p>
        </w:tc>
        <w:tc>
          <w:tcPr>
            <w:tcW w:w="1980" w:type="dxa"/>
          </w:tcPr>
          <w:p w:rsidR="00E11A18" w:rsidRPr="00197FD5" w:rsidP="00E11A18" w14:paraId="684A5A61" w14:textId="312A7530">
            <w:pPr>
              <w:spacing w:before="120" w:after="120"/>
              <w:rPr>
                <w:rFonts w:eastAsia="Times New Roman" w:cstheme="minorHAnsi"/>
                <w:sz w:val="24"/>
                <w:szCs w:val="24"/>
              </w:rPr>
            </w:pPr>
            <w:r w:rsidRPr="00197FD5">
              <w:rPr>
                <w:rFonts w:eastAsia="Times New Roman" w:cstheme="minorHAnsi"/>
                <w:sz w:val="24"/>
                <w:szCs w:val="24"/>
              </w:rPr>
              <w:t>$ 71.40</w:t>
            </w:r>
          </w:p>
        </w:tc>
      </w:tr>
    </w:tbl>
    <w:p w:rsidR="00C64707" w:rsidRPr="003037C9" w:rsidP="00506219" w14:paraId="2797D5FD" w14:textId="1564FADB">
      <w:pPr>
        <w:shd w:val="clear" w:color="auto" w:fill="FFFFFF"/>
        <w:spacing w:before="240" w:after="120" w:line="240" w:lineRule="auto"/>
        <w:rPr>
          <w:rFonts w:eastAsia="Times New Roman" w:cstheme="minorHAnsi"/>
          <w:b/>
          <w:sz w:val="24"/>
          <w:szCs w:val="24"/>
        </w:rPr>
      </w:pPr>
      <w:r w:rsidRPr="00506219">
        <w:rPr>
          <w:rFonts w:eastAsia="Times New Roman" w:cstheme="minorHAnsi"/>
          <w:b/>
          <w:sz w:val="24"/>
          <w:szCs w:val="24"/>
        </w:rPr>
        <w:t>15. Explain the reasons for any program changes or adjustments.</w:t>
      </w:r>
    </w:p>
    <w:p w:rsidR="00760A07" w:rsidRPr="00760A07" w:rsidP="00760A07" w14:paraId="2772669C" w14:textId="77777777">
      <w:pPr>
        <w:shd w:val="clear" w:color="auto" w:fill="FFFFFF"/>
        <w:spacing w:before="120" w:after="120" w:line="240" w:lineRule="auto"/>
        <w:rPr>
          <w:rFonts w:ascii="Calibri" w:eastAsia="Times New Roman" w:hAnsi="Calibri" w:cs="Calibri"/>
          <w:sz w:val="24"/>
          <w:szCs w:val="24"/>
        </w:rPr>
      </w:pPr>
      <w:r w:rsidRPr="00760A07">
        <w:rPr>
          <w:rFonts w:ascii="Calibri" w:eastAsia="Times New Roman" w:hAnsi="Calibri" w:cs="Calibri"/>
          <w:sz w:val="24"/>
          <w:szCs w:val="24"/>
        </w:rPr>
        <w:t xml:space="preserve">The FAA conducted a comprehensive analysis of the information collected under </w:t>
      </w:r>
      <w:r w:rsidRPr="00760A07">
        <w:rPr>
          <w:rFonts w:ascii="Calibri" w:eastAsia="Times New Roman" w:hAnsi="Calibri" w:cs="Calibri"/>
          <w:sz w:val="24"/>
          <w:szCs w:val="24"/>
        </w:rPr>
        <w:t>part</w:t>
      </w:r>
      <w:r w:rsidRPr="00760A07">
        <w:rPr>
          <w:rFonts w:ascii="Calibri" w:eastAsia="Times New Roman" w:hAnsi="Calibri" w:cs="Calibri"/>
          <w:sz w:val="24"/>
          <w:szCs w:val="24"/>
        </w:rPr>
        <w:t xml:space="preserve"> 145 and revised burden estimates in this IC substantially since the last OMB approval. </w:t>
      </w:r>
      <w:r w:rsidRPr="00760A07">
        <w:rPr>
          <w:rFonts w:ascii="Calibri" w:eastAsia="Times New Roman" w:hAnsi="Calibri" w:cs="Calibri"/>
          <w:sz w:val="24"/>
          <w:szCs w:val="24"/>
        </w:rPr>
        <w:t>The</w:t>
      </w:r>
      <w:r w:rsidRPr="00760A07">
        <w:rPr>
          <w:rFonts w:ascii="Calibri" w:eastAsia="Times New Roman" w:hAnsi="Calibri" w:cs="Calibri"/>
          <w:sz w:val="24"/>
          <w:szCs w:val="24"/>
        </w:rPr>
        <w:t xml:space="preserve"> analysis and burden estimate was completed in accordance with the Terms of Clearance in OMB Notice of Action (NOA) dated 11/22/2021.</w:t>
      </w:r>
    </w:p>
    <w:p w:rsidR="001B27E0" w:rsidRPr="00197FD5" w:rsidP="007E6D48" w14:paraId="7D41EF8F" w14:textId="478A4C81">
      <w:pPr>
        <w:shd w:val="clear" w:color="auto" w:fill="FFFFFF"/>
        <w:spacing w:before="120" w:after="120" w:line="240" w:lineRule="auto"/>
        <w:rPr>
          <w:rFonts w:eastAsia="Times New Roman" w:cstheme="minorHAnsi"/>
          <w:sz w:val="24"/>
          <w:szCs w:val="24"/>
        </w:rPr>
      </w:pPr>
      <w:r w:rsidRPr="00197FD5">
        <w:rPr>
          <w:rFonts w:eastAsia="Times New Roman" w:cstheme="minorHAnsi"/>
          <w:sz w:val="24"/>
          <w:szCs w:val="24"/>
        </w:rPr>
        <w:t>Additionally, the FAA revised FAA Form 8310-3 to add a field for respondents to indicate if the application submission was for the purpose of obtaining a satellite repair station facility. The form instruction</w:t>
      </w:r>
      <w:r w:rsidRPr="00197FD5" w:rsidR="00F76B8C">
        <w:rPr>
          <w:rFonts w:eastAsia="Times New Roman" w:cstheme="minorHAnsi"/>
          <w:sz w:val="24"/>
          <w:szCs w:val="24"/>
        </w:rPr>
        <w:t>s</w:t>
      </w:r>
      <w:r w:rsidRPr="00197FD5">
        <w:rPr>
          <w:rFonts w:eastAsia="Times New Roman" w:cstheme="minorHAnsi"/>
          <w:sz w:val="24"/>
          <w:szCs w:val="24"/>
        </w:rPr>
        <w:t xml:space="preserve"> were also revised.</w:t>
      </w:r>
      <w:r w:rsidRPr="00197FD5" w:rsidR="0058390E">
        <w:rPr>
          <w:rFonts w:eastAsia="Times New Roman" w:cstheme="minorHAnsi"/>
          <w:sz w:val="24"/>
          <w:szCs w:val="24"/>
        </w:rPr>
        <w:t xml:space="preserve"> The Paper</w:t>
      </w:r>
      <w:r w:rsidRPr="00197FD5" w:rsidR="00F76B8C">
        <w:rPr>
          <w:rFonts w:eastAsia="Times New Roman" w:cstheme="minorHAnsi"/>
          <w:sz w:val="24"/>
          <w:szCs w:val="24"/>
        </w:rPr>
        <w:t xml:space="preserve"> Reduction Act Burden statement was revised to show estimated burden </w:t>
      </w:r>
      <w:r w:rsidRPr="00197FD5" w:rsidR="00957A05">
        <w:rPr>
          <w:rFonts w:eastAsia="Times New Roman" w:cstheme="minorHAnsi"/>
          <w:sz w:val="24"/>
          <w:szCs w:val="24"/>
        </w:rPr>
        <w:t>calculated in this statement.</w:t>
      </w:r>
    </w:p>
    <w:p w:rsidR="002E4BFB" w14:paraId="106A8942" w14:textId="77777777">
      <w:pPr>
        <w:rPr>
          <w:rFonts w:eastAsia="Times New Roman" w:cstheme="minorHAnsi"/>
          <w:b/>
          <w:bCs/>
          <w:sz w:val="24"/>
          <w:szCs w:val="24"/>
        </w:rPr>
      </w:pPr>
      <w:r>
        <w:rPr>
          <w:rFonts w:eastAsia="Times New Roman" w:cstheme="minorHAnsi"/>
          <w:b/>
          <w:bCs/>
          <w:sz w:val="24"/>
          <w:szCs w:val="24"/>
        </w:rPr>
        <w:br w:type="page"/>
      </w:r>
    </w:p>
    <w:p w:rsidR="00C64707" w:rsidP="00DA04E3" w14:paraId="2797D601" w14:textId="38427C01">
      <w:pPr>
        <w:shd w:val="clear" w:color="auto" w:fill="FFFFFF"/>
        <w:spacing w:before="240" w:after="120" w:line="240" w:lineRule="auto"/>
        <w:rPr>
          <w:rFonts w:eastAsia="Times New Roman" w:cstheme="minorHAnsi"/>
          <w:b/>
          <w:bCs/>
          <w:sz w:val="24"/>
          <w:szCs w:val="24"/>
        </w:rPr>
      </w:pPr>
      <w:r w:rsidRPr="00083EB0">
        <w:rPr>
          <w:rFonts w:eastAsia="Times New Roman" w:cstheme="minorHAnsi"/>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1332" w:rsidRPr="00071332" w:rsidP="00071332" w14:paraId="6DC6F415" w14:textId="3AA098C5">
      <w:pPr>
        <w:shd w:val="clear" w:color="auto" w:fill="FFFFFF"/>
        <w:spacing w:after="120" w:line="240" w:lineRule="auto"/>
        <w:rPr>
          <w:rFonts w:eastAsia="Times New Roman" w:cstheme="minorHAnsi"/>
          <w:sz w:val="24"/>
          <w:szCs w:val="24"/>
        </w:rPr>
      </w:pPr>
      <w:r w:rsidRPr="00071332">
        <w:rPr>
          <w:rFonts w:eastAsia="Times New Roman" w:cstheme="minorHAnsi"/>
          <w:sz w:val="24"/>
          <w:szCs w:val="24"/>
        </w:rPr>
        <w:t>No information collected from respondents is published.</w:t>
      </w:r>
    </w:p>
    <w:p w:rsidR="00C64707" w:rsidRPr="00083EB0" w:rsidP="00DA04E3" w14:paraId="2797D605" w14:textId="6A51B149">
      <w:pPr>
        <w:shd w:val="clear" w:color="auto" w:fill="FFFFFF"/>
        <w:spacing w:before="240" w:after="120" w:line="240" w:lineRule="auto"/>
        <w:rPr>
          <w:rFonts w:eastAsia="Times New Roman" w:cstheme="minorHAnsi"/>
          <w:sz w:val="24"/>
          <w:szCs w:val="24"/>
        </w:rPr>
      </w:pPr>
      <w:r w:rsidRPr="00083EB0">
        <w:rPr>
          <w:rFonts w:eastAsia="Times New Roman" w:cstheme="minorHAnsi"/>
          <w:b/>
          <w:bCs/>
          <w:sz w:val="24"/>
          <w:szCs w:val="24"/>
        </w:rPr>
        <w:t>17. If seeking approval to not display the expiration date for OMB approval of the information collection, explain the reasons why display would be inappropriate.</w:t>
      </w:r>
    </w:p>
    <w:p w:rsidR="0016579E" w:rsidRPr="0016579E" w:rsidP="0016579E" w14:paraId="56FCE0A9" w14:textId="77777777">
      <w:pPr>
        <w:shd w:val="clear" w:color="auto" w:fill="FFFFFF"/>
        <w:spacing w:after="120" w:line="240" w:lineRule="auto"/>
        <w:rPr>
          <w:rFonts w:eastAsia="Times New Roman" w:cstheme="minorHAnsi"/>
          <w:sz w:val="24"/>
          <w:szCs w:val="24"/>
        </w:rPr>
      </w:pPr>
      <w:r w:rsidRPr="0016579E">
        <w:rPr>
          <w:rFonts w:eastAsia="Times New Roman" w:cstheme="minorHAnsi"/>
          <w:sz w:val="24"/>
          <w:szCs w:val="24"/>
        </w:rPr>
        <w:t>The FAA is not seeking approval to not display the expiration date for this information collection.</w:t>
      </w:r>
    </w:p>
    <w:p w:rsidR="00C64707" w:rsidRPr="00083EB0" w:rsidP="004E21F2" w14:paraId="2797D609" w14:textId="472AFB70">
      <w:pPr>
        <w:shd w:val="clear" w:color="auto" w:fill="FFFFFF"/>
        <w:spacing w:before="240" w:after="120" w:line="240" w:lineRule="auto"/>
        <w:rPr>
          <w:rFonts w:eastAsia="Times New Roman" w:cstheme="minorHAnsi"/>
          <w:sz w:val="24"/>
          <w:szCs w:val="24"/>
        </w:rPr>
      </w:pPr>
      <w:r w:rsidRPr="00083EB0">
        <w:rPr>
          <w:rFonts w:eastAsia="Times New Roman" w:cstheme="minorHAnsi"/>
          <w:b/>
          <w:bCs/>
          <w:sz w:val="24"/>
          <w:szCs w:val="24"/>
        </w:rPr>
        <w:t>18. Explain each exception to the topics of the certification statement identified in “Certification for Paperwork Reduction Act Submissions.”</w:t>
      </w:r>
    </w:p>
    <w:p w:rsidR="004E21F2" w:rsidRPr="004E21F2" w:rsidP="004E21F2" w14:paraId="5C61911E" w14:textId="77777777">
      <w:pPr>
        <w:shd w:val="clear" w:color="auto" w:fill="FFFFFF"/>
        <w:spacing w:after="120" w:line="240" w:lineRule="auto"/>
        <w:rPr>
          <w:rFonts w:eastAsia="Times New Roman" w:cstheme="minorHAnsi"/>
          <w:sz w:val="24"/>
          <w:szCs w:val="24"/>
        </w:rPr>
      </w:pPr>
      <w:r w:rsidRPr="004E21F2">
        <w:rPr>
          <w:rFonts w:eastAsia="Times New Roman" w:cstheme="minorHAnsi"/>
          <w:sz w:val="24"/>
          <w:szCs w:val="24"/>
        </w:rPr>
        <w:t>There are no exceptions to the certification statement for this information collection.</w:t>
      </w:r>
    </w:p>
    <w:p w:rsidR="005B4EB0" w:rsidRPr="00083EB0" w:rsidP="0006425E" w14:paraId="2797D60C" w14:textId="77777777">
      <w:pPr>
        <w:spacing w:after="0" w:line="240" w:lineRule="auto"/>
        <w:rPr>
          <w:rFonts w:cstheme="minorHAnsi"/>
          <w:sz w:val="24"/>
          <w:szCs w:val="24"/>
        </w:rPr>
      </w:pPr>
    </w:p>
    <w:sectPr w:rsidSect="00836744">
      <w:headerReference w:type="default" r:id="rId10"/>
      <w:pgSz w:w="12240" w:h="15840"/>
      <w:pgMar w:top="1886" w:right="1008" w:bottom="810" w:left="1008" w:header="54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F4D87" w:rsidP="00083EB0" w14:paraId="0B695C39" w14:textId="77777777">
      <w:pPr>
        <w:spacing w:after="0" w:line="240" w:lineRule="auto"/>
      </w:pPr>
      <w:r>
        <w:separator/>
      </w:r>
    </w:p>
  </w:footnote>
  <w:footnote w:type="continuationSeparator" w:id="1">
    <w:p w:rsidR="00BF4D87" w:rsidP="00083EB0" w14:paraId="7AFB065F" w14:textId="77777777">
      <w:pPr>
        <w:spacing w:after="0" w:line="240" w:lineRule="auto"/>
      </w:pPr>
      <w:r>
        <w:continuationSeparator/>
      </w:r>
    </w:p>
  </w:footnote>
  <w:footnote w:type="continuationNotice" w:id="2">
    <w:p w:rsidR="00BF4D87" w14:paraId="5D5ACAB4" w14:textId="77777777">
      <w:pPr>
        <w:spacing w:after="0" w:line="240" w:lineRule="auto"/>
      </w:pPr>
    </w:p>
  </w:footnote>
  <w:footnote w:id="3">
    <w:p w:rsidR="006879E8" w14:paraId="011EE35B" w14:textId="55DB84CF">
      <w:pPr>
        <w:pStyle w:val="FootnoteText"/>
      </w:pPr>
      <w:r>
        <w:rPr>
          <w:rStyle w:val="FootnoteReference"/>
        </w:rPr>
        <w:footnoteRef/>
      </w:r>
      <w:r>
        <w:t xml:space="preserve"> </w:t>
      </w:r>
      <w:r w:rsidR="00E858BC">
        <w:t xml:space="preserve">This </w:t>
      </w:r>
      <w:r w:rsidR="00BA59EC">
        <w:t>time per response</w:t>
      </w:r>
      <w:r w:rsidR="00CB0453">
        <w:t xml:space="preserve"> is </w:t>
      </w:r>
      <w:r w:rsidR="00205606">
        <w:t>the number</w:t>
      </w:r>
      <w:r w:rsidR="00CB0453">
        <w:t xml:space="preserve"> </w:t>
      </w:r>
      <w:r w:rsidR="00205606">
        <w:t>displayed</w:t>
      </w:r>
      <w:r w:rsidR="00BA59EC">
        <w:t xml:space="preserve"> in the 30-day notice.</w:t>
      </w:r>
    </w:p>
  </w:footnote>
  <w:footnote w:id="4">
    <w:p w:rsidR="00971494" w:rsidP="00971494" w14:paraId="41F677B9" w14:textId="38418741">
      <w:pPr>
        <w:pStyle w:val="FootnoteText"/>
      </w:pPr>
      <w:r>
        <w:rPr>
          <w:rStyle w:val="FootnoteReference"/>
        </w:rPr>
        <w:footnoteRef/>
      </w:r>
      <w:r>
        <w:t xml:space="preserve"> </w:t>
      </w:r>
      <w:r w:rsidRPr="005A3761">
        <w:t xml:space="preserve">Data obtained from </w:t>
      </w:r>
      <w:r w:rsidR="00371E48">
        <w:t>FAA Certification Serv</w:t>
      </w:r>
      <w:r w:rsidR="00760633">
        <w:t>ices Oversight Process</w:t>
      </w:r>
      <w:r w:rsidRPr="00451044" w:rsidR="00451044">
        <w:t xml:space="preserve"> </w:t>
      </w:r>
      <w:r w:rsidR="00571096">
        <w:t>(</w:t>
      </w:r>
      <w:r w:rsidR="00451044">
        <w:t>CSOP</w:t>
      </w:r>
      <w:r w:rsidR="00571096">
        <w:t>)</w:t>
      </w:r>
    </w:p>
  </w:footnote>
  <w:footnote w:id="5">
    <w:p w:rsidR="00C73B1B" w14:paraId="1FBF790B" w14:textId="12246163">
      <w:pPr>
        <w:pStyle w:val="FootnoteText"/>
      </w:pPr>
      <w:r>
        <w:rPr>
          <w:rStyle w:val="FootnoteReference"/>
        </w:rPr>
        <w:footnoteRef/>
      </w:r>
      <w:r>
        <w:t xml:space="preserve"> 14 CFR part 18</w:t>
      </w:r>
      <w:r w:rsidR="00237E64">
        <w:t>7</w:t>
      </w:r>
      <w:r w:rsidR="00DC1C0C">
        <w:t xml:space="preserve"> prescribes fees only for FAA services for which fees are not prescribed in other parts of this chapter or in </w:t>
      </w:r>
      <w:r w:rsidRPr="00DC1C0C" w:rsidR="00DC1C0C">
        <w:t>49 CFR part 7</w:t>
      </w:r>
      <w:r w:rsidR="00DC1C0C">
        <w:t>. Appendix A to this part prescribes the methodology for computation of fees for certification services performed outside the United States.</w:t>
      </w:r>
      <w:r>
        <w:t xml:space="preserve"> </w:t>
      </w:r>
    </w:p>
  </w:footnote>
  <w:footnote w:id="6">
    <w:p w:rsidR="004868A0" w:rsidP="004868A0" w14:paraId="1F96A341" w14:textId="77777777">
      <w:pPr>
        <w:pStyle w:val="FootnoteText"/>
      </w:pPr>
      <w:r>
        <w:rPr>
          <w:rStyle w:val="FootnoteReference"/>
        </w:rPr>
        <w:footnoteRef/>
      </w:r>
      <w:r>
        <w:t xml:space="preserve"> </w:t>
      </w:r>
      <w:hyperlink r:id="rId1" w:history="1">
        <w:r>
          <w:rPr>
            <w:rStyle w:val="Hyperlink"/>
          </w:rPr>
          <w:t>SALARY TABLE 2024-RUS (opm.gov)</w:t>
        </w:r>
      </w:hyperlink>
    </w:p>
  </w:footnote>
  <w:footnote w:id="7">
    <w:p w:rsidR="00E11A18" w:rsidP="00E11A18" w14:paraId="557DAF1A" w14:textId="77777777">
      <w:pPr>
        <w:pStyle w:val="FootnoteText"/>
      </w:pPr>
      <w:r>
        <w:rPr>
          <w:rStyle w:val="FootnoteReference"/>
        </w:rPr>
        <w:t>4</w:t>
      </w:r>
      <w:r>
        <w:t xml:space="preserve"> </w:t>
      </w:r>
      <w:hyperlink r:id="rId2" w:history="1">
        <w:r w:rsidRPr="00F6236B">
          <w:rPr>
            <w:rStyle w:val="Hyperlink"/>
            <w:rFonts w:ascii="Times New Roman" w:hAnsi="Times New Roman" w:cs="Times New Roman"/>
          </w:rPr>
          <w:t>https://www.bls.gov/news.release/pdf/ecec.pdf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83EB0" w:rsidRPr="00083EB0" w:rsidP="00083EB0" w14:paraId="3C4CB3F6" w14:textId="77777777">
    <w:pPr>
      <w:shd w:val="clear" w:color="auto" w:fill="FFFFFF"/>
      <w:spacing w:after="0" w:line="240" w:lineRule="auto"/>
      <w:jc w:val="center"/>
      <w:rPr>
        <w:rFonts w:eastAsia="Times New Roman" w:cstheme="minorHAnsi"/>
        <w:sz w:val="32"/>
        <w:szCs w:val="32"/>
      </w:rPr>
    </w:pPr>
    <w:r w:rsidRPr="00083EB0">
      <w:rPr>
        <w:rFonts w:eastAsia="Times New Roman" w:cstheme="minorHAnsi"/>
        <w:b/>
        <w:bCs/>
        <w:sz w:val="32"/>
        <w:szCs w:val="32"/>
      </w:rPr>
      <w:t>Supporting Statement A</w:t>
    </w:r>
  </w:p>
  <w:p w:rsidR="00083EB0" w:rsidRPr="00083EB0" w:rsidP="00A53055" w14:paraId="65A0B955" w14:textId="71B2887D">
    <w:pPr>
      <w:shd w:val="clear" w:color="auto" w:fill="FFFFFF"/>
      <w:spacing w:after="0" w:line="240" w:lineRule="auto"/>
      <w:rPr>
        <w:rFonts w:eastAsia="Times New Roman" w:cstheme="minorHAnsi"/>
        <w:b/>
        <w:bCs/>
        <w:sz w:val="32"/>
        <w:szCs w:val="32"/>
      </w:rPr>
    </w:pPr>
    <w:r>
      <w:rPr>
        <w:rFonts w:eastAsia="Times New Roman" w:cstheme="minorHAnsi"/>
        <w:b/>
        <w:bCs/>
        <w:sz w:val="32"/>
        <w:szCs w:val="32"/>
      </w:rPr>
      <w:tab/>
    </w:r>
    <w:r>
      <w:rPr>
        <w:rFonts w:eastAsia="Times New Roman" w:cstheme="minorHAnsi"/>
        <w:b/>
        <w:bCs/>
        <w:sz w:val="32"/>
        <w:szCs w:val="32"/>
      </w:rPr>
      <w:tab/>
    </w:r>
    <w:r w:rsidR="00A53055">
      <w:rPr>
        <w:rFonts w:eastAsia="Times New Roman" w:cstheme="minorHAnsi"/>
        <w:b/>
        <w:bCs/>
        <w:sz w:val="32"/>
        <w:szCs w:val="32"/>
      </w:rPr>
      <w:t>Certification of Repair Stations, Part 145 of Title 14 CFR</w:t>
    </w:r>
  </w:p>
  <w:p w:rsidR="00083EB0" w:rsidRPr="00083EB0" w:rsidP="00083EB0" w14:paraId="61F2F155" w14:textId="53FA7AF2">
    <w:pPr>
      <w:shd w:val="clear" w:color="auto" w:fill="FFFFFF"/>
      <w:spacing w:after="0" w:line="240" w:lineRule="auto"/>
      <w:jc w:val="center"/>
      <w:rPr>
        <w:rFonts w:eastAsia="Times New Roman" w:cstheme="minorHAnsi"/>
        <w:b/>
        <w:bCs/>
        <w:sz w:val="32"/>
        <w:szCs w:val="32"/>
      </w:rPr>
    </w:pPr>
    <w:r w:rsidRPr="00083EB0">
      <w:rPr>
        <w:rFonts w:eastAsia="Times New Roman" w:cstheme="minorHAnsi"/>
        <w:b/>
        <w:bCs/>
        <w:sz w:val="32"/>
        <w:szCs w:val="32"/>
      </w:rPr>
      <w:t>OMB 2120-</w:t>
    </w:r>
    <w:r w:rsidR="00A53055">
      <w:rPr>
        <w:rFonts w:eastAsia="Times New Roman" w:cstheme="minorHAnsi"/>
        <w:b/>
        <w:bCs/>
        <w:sz w:val="32"/>
        <w:szCs w:val="32"/>
      </w:rPr>
      <w:t>0682</w:t>
    </w:r>
  </w:p>
  <w:p w:rsidR="00083EB0" w14:paraId="12ECB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2F224E"/>
    <w:multiLevelType w:val="hybridMultilevel"/>
    <w:tmpl w:val="9C66A0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8858C2"/>
    <w:multiLevelType w:val="hybridMultilevel"/>
    <w:tmpl w:val="389C3A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9F3539"/>
    <w:multiLevelType w:val="hybridMultilevel"/>
    <w:tmpl w:val="1E82D3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3A6941"/>
    <w:multiLevelType w:val="hybridMultilevel"/>
    <w:tmpl w:val="64F816A8"/>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4">
    <w:nsid w:val="0C7B0767"/>
    <w:multiLevelType w:val="hybridMultilevel"/>
    <w:tmpl w:val="36C0D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59011B"/>
    <w:multiLevelType w:val="hybridMultilevel"/>
    <w:tmpl w:val="8E2CC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2A7652"/>
    <w:multiLevelType w:val="hybridMultilevel"/>
    <w:tmpl w:val="5DE6B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597BB4"/>
    <w:multiLevelType w:val="hybridMultilevel"/>
    <w:tmpl w:val="E484309E"/>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
    <w:nsid w:val="200048EA"/>
    <w:multiLevelType w:val="hybridMultilevel"/>
    <w:tmpl w:val="2076A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337F09"/>
    <w:multiLevelType w:val="hybridMultilevel"/>
    <w:tmpl w:val="5DE6B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415C91"/>
    <w:multiLevelType w:val="hybridMultilevel"/>
    <w:tmpl w:val="EC2CF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AC5CCE"/>
    <w:multiLevelType w:val="hybridMultilevel"/>
    <w:tmpl w:val="01543048"/>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3">
    <w:nsid w:val="2FEC3A7B"/>
    <w:multiLevelType w:val="hybridMultilevel"/>
    <w:tmpl w:val="914A5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D9439D"/>
    <w:multiLevelType w:val="hybridMultilevel"/>
    <w:tmpl w:val="43603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1A1A76"/>
    <w:multiLevelType w:val="hybridMultilevel"/>
    <w:tmpl w:val="B4A0090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3CEA2491"/>
    <w:multiLevelType w:val="hybridMultilevel"/>
    <w:tmpl w:val="FC863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7713C4"/>
    <w:multiLevelType w:val="hybridMultilevel"/>
    <w:tmpl w:val="D49E4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FA1001"/>
    <w:multiLevelType w:val="hybridMultilevel"/>
    <w:tmpl w:val="2AAC94EC"/>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9">
    <w:nsid w:val="4AC76705"/>
    <w:multiLevelType w:val="hybridMultilevel"/>
    <w:tmpl w:val="FF9470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C82CC5"/>
    <w:multiLevelType w:val="hybridMultilevel"/>
    <w:tmpl w:val="6CE60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557DAB"/>
    <w:multiLevelType w:val="hybridMultilevel"/>
    <w:tmpl w:val="AE1E2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A631BC"/>
    <w:multiLevelType w:val="hybridMultilevel"/>
    <w:tmpl w:val="4A921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235AF1"/>
    <w:multiLevelType w:val="hybridMultilevel"/>
    <w:tmpl w:val="4AB8C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B9387C"/>
    <w:multiLevelType w:val="hybridMultilevel"/>
    <w:tmpl w:val="4D46D640"/>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25">
    <w:nsid w:val="62202227"/>
    <w:multiLevelType w:val="hybridMultilevel"/>
    <w:tmpl w:val="C20864D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6D297C7A"/>
    <w:multiLevelType w:val="hybridMultilevel"/>
    <w:tmpl w:val="90360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DC75FE"/>
    <w:multiLevelType w:val="hybridMultilevel"/>
    <w:tmpl w:val="CF962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A015C6"/>
    <w:multiLevelType w:val="hybridMultilevel"/>
    <w:tmpl w:val="F0FA2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0A2E87"/>
    <w:multiLevelType w:val="hybridMultilevel"/>
    <w:tmpl w:val="796EEE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9A92684"/>
    <w:multiLevelType w:val="hybridMultilevel"/>
    <w:tmpl w:val="C4AA6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946537">
    <w:abstractNumId w:val="5"/>
  </w:num>
  <w:num w:numId="2" w16cid:durableId="915434401">
    <w:abstractNumId w:val="27"/>
  </w:num>
  <w:num w:numId="3" w16cid:durableId="959342839">
    <w:abstractNumId w:val="29"/>
  </w:num>
  <w:num w:numId="4" w16cid:durableId="2035962873">
    <w:abstractNumId w:val="8"/>
  </w:num>
  <w:num w:numId="5" w16cid:durableId="1422070619">
    <w:abstractNumId w:val="12"/>
  </w:num>
  <w:num w:numId="6" w16cid:durableId="310526125">
    <w:abstractNumId w:val="24"/>
  </w:num>
  <w:num w:numId="7" w16cid:durableId="1738361345">
    <w:abstractNumId w:val="3"/>
  </w:num>
  <w:num w:numId="8" w16cid:durableId="773089433">
    <w:abstractNumId w:val="30"/>
  </w:num>
  <w:num w:numId="9" w16cid:durableId="152334236">
    <w:abstractNumId w:val="0"/>
  </w:num>
  <w:num w:numId="10" w16cid:durableId="1909221205">
    <w:abstractNumId w:val="31"/>
  </w:num>
  <w:num w:numId="11" w16cid:durableId="767627108">
    <w:abstractNumId w:val="14"/>
  </w:num>
  <w:num w:numId="12" w16cid:durableId="850880043">
    <w:abstractNumId w:val="16"/>
  </w:num>
  <w:num w:numId="13" w16cid:durableId="1656447634">
    <w:abstractNumId w:val="1"/>
  </w:num>
  <w:num w:numId="14" w16cid:durableId="1903681">
    <w:abstractNumId w:val="17"/>
  </w:num>
  <w:num w:numId="15" w16cid:durableId="541477383">
    <w:abstractNumId w:val="13"/>
  </w:num>
  <w:num w:numId="16" w16cid:durableId="238491470">
    <w:abstractNumId w:val="20"/>
  </w:num>
  <w:num w:numId="17" w16cid:durableId="865022107">
    <w:abstractNumId w:val="15"/>
  </w:num>
  <w:num w:numId="18" w16cid:durableId="928806104">
    <w:abstractNumId w:val="25"/>
  </w:num>
  <w:num w:numId="19" w16cid:durableId="743646396">
    <w:abstractNumId w:val="4"/>
  </w:num>
  <w:num w:numId="20" w16cid:durableId="544291535">
    <w:abstractNumId w:val="21"/>
  </w:num>
  <w:num w:numId="21" w16cid:durableId="617836448">
    <w:abstractNumId w:val="6"/>
  </w:num>
  <w:num w:numId="22" w16cid:durableId="801776212">
    <w:abstractNumId w:val="23"/>
  </w:num>
  <w:num w:numId="23" w16cid:durableId="1208253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4157398">
    <w:abstractNumId w:val="10"/>
  </w:num>
  <w:num w:numId="25" w16cid:durableId="1181815644">
    <w:abstractNumId w:val="7"/>
  </w:num>
  <w:num w:numId="26" w16cid:durableId="1879779716">
    <w:abstractNumId w:val="32"/>
  </w:num>
  <w:num w:numId="27" w16cid:durableId="639967501">
    <w:abstractNumId w:val="11"/>
  </w:num>
  <w:num w:numId="28" w16cid:durableId="2057662871">
    <w:abstractNumId w:val="2"/>
  </w:num>
  <w:num w:numId="29" w16cid:durableId="383262818">
    <w:abstractNumId w:val="18"/>
  </w:num>
  <w:num w:numId="30" w16cid:durableId="1953243891">
    <w:abstractNumId w:val="28"/>
  </w:num>
  <w:num w:numId="31" w16cid:durableId="1590384664">
    <w:abstractNumId w:val="22"/>
  </w:num>
  <w:num w:numId="32" w16cid:durableId="253243289">
    <w:abstractNumId w:val="19"/>
  </w:num>
  <w:num w:numId="33" w16cid:durableId="1300181913">
    <w:abstractNumId w:val="9"/>
  </w:num>
  <w:num w:numId="34" w16cid:durableId="130195839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ewis, Beverly A-CTR (FAA)">
    <w15:presenceInfo w15:providerId="AD" w15:userId="S::Beverly.A-CTR.Lewis@faa.gov::5410e57d-3373-4dd3-808a-a53d54fcb7dc"/>
  </w15:person>
  <w15:person w15:author="Trammel, Henry (FAA)">
    <w15:presenceInfo w15:providerId="AD" w15:userId="S::Henry.Trammel@faa.gov::a9e18203-0a9e-44ec-825d-6c9124b0b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06C7"/>
    <w:rsid w:val="000011B5"/>
    <w:rsid w:val="0000250F"/>
    <w:rsid w:val="00004E3B"/>
    <w:rsid w:val="00006782"/>
    <w:rsid w:val="000149F3"/>
    <w:rsid w:val="00015977"/>
    <w:rsid w:val="00016F2B"/>
    <w:rsid w:val="00021B38"/>
    <w:rsid w:val="000233EE"/>
    <w:rsid w:val="00025FEE"/>
    <w:rsid w:val="000301D6"/>
    <w:rsid w:val="00031467"/>
    <w:rsid w:val="0003194A"/>
    <w:rsid w:val="00032FC1"/>
    <w:rsid w:val="000342B4"/>
    <w:rsid w:val="00036627"/>
    <w:rsid w:val="00036CE1"/>
    <w:rsid w:val="000409B6"/>
    <w:rsid w:val="0004125A"/>
    <w:rsid w:val="000421F4"/>
    <w:rsid w:val="000438B5"/>
    <w:rsid w:val="0004586B"/>
    <w:rsid w:val="00046F35"/>
    <w:rsid w:val="000500D5"/>
    <w:rsid w:val="00051650"/>
    <w:rsid w:val="00053AC9"/>
    <w:rsid w:val="00056BBA"/>
    <w:rsid w:val="00057EED"/>
    <w:rsid w:val="00063973"/>
    <w:rsid w:val="0006425E"/>
    <w:rsid w:val="00065666"/>
    <w:rsid w:val="000678CE"/>
    <w:rsid w:val="00067BE0"/>
    <w:rsid w:val="00071332"/>
    <w:rsid w:val="000719B3"/>
    <w:rsid w:val="00077F75"/>
    <w:rsid w:val="0008005F"/>
    <w:rsid w:val="00081176"/>
    <w:rsid w:val="000816F0"/>
    <w:rsid w:val="00081AE0"/>
    <w:rsid w:val="000835E2"/>
    <w:rsid w:val="00083EB0"/>
    <w:rsid w:val="0008722C"/>
    <w:rsid w:val="00090497"/>
    <w:rsid w:val="00094B09"/>
    <w:rsid w:val="000970C0"/>
    <w:rsid w:val="00097A01"/>
    <w:rsid w:val="000A00DB"/>
    <w:rsid w:val="000A67D5"/>
    <w:rsid w:val="000B0FFE"/>
    <w:rsid w:val="000B139D"/>
    <w:rsid w:val="000B2F6C"/>
    <w:rsid w:val="000B31B5"/>
    <w:rsid w:val="000B4E07"/>
    <w:rsid w:val="000B509D"/>
    <w:rsid w:val="000C0215"/>
    <w:rsid w:val="000C0435"/>
    <w:rsid w:val="000C0C30"/>
    <w:rsid w:val="000C4C2E"/>
    <w:rsid w:val="000C5D87"/>
    <w:rsid w:val="000C5F09"/>
    <w:rsid w:val="000D03B7"/>
    <w:rsid w:val="000D4F62"/>
    <w:rsid w:val="000D6F19"/>
    <w:rsid w:val="000D7A3E"/>
    <w:rsid w:val="000D7F3D"/>
    <w:rsid w:val="000E2EFC"/>
    <w:rsid w:val="000E7904"/>
    <w:rsid w:val="000F4464"/>
    <w:rsid w:val="000F7031"/>
    <w:rsid w:val="000F72F1"/>
    <w:rsid w:val="00100EEE"/>
    <w:rsid w:val="0010282C"/>
    <w:rsid w:val="00102F58"/>
    <w:rsid w:val="001032E6"/>
    <w:rsid w:val="001061C9"/>
    <w:rsid w:val="00107381"/>
    <w:rsid w:val="00107B02"/>
    <w:rsid w:val="00110C14"/>
    <w:rsid w:val="00112577"/>
    <w:rsid w:val="00113BF5"/>
    <w:rsid w:val="00114B5B"/>
    <w:rsid w:val="001160EC"/>
    <w:rsid w:val="00117E36"/>
    <w:rsid w:val="001202B4"/>
    <w:rsid w:val="00120A34"/>
    <w:rsid w:val="00122F47"/>
    <w:rsid w:val="00123E71"/>
    <w:rsid w:val="0012666F"/>
    <w:rsid w:val="00126D80"/>
    <w:rsid w:val="00126E44"/>
    <w:rsid w:val="001351FD"/>
    <w:rsid w:val="001437D0"/>
    <w:rsid w:val="00144CF6"/>
    <w:rsid w:val="00144F7F"/>
    <w:rsid w:val="0014698A"/>
    <w:rsid w:val="00146A6F"/>
    <w:rsid w:val="00147C04"/>
    <w:rsid w:val="00150C68"/>
    <w:rsid w:val="00153384"/>
    <w:rsid w:val="00153DB2"/>
    <w:rsid w:val="001569B4"/>
    <w:rsid w:val="001632E5"/>
    <w:rsid w:val="001640AB"/>
    <w:rsid w:val="0016579E"/>
    <w:rsid w:val="00165F1E"/>
    <w:rsid w:val="0016749F"/>
    <w:rsid w:val="00171725"/>
    <w:rsid w:val="00175DAA"/>
    <w:rsid w:val="00176358"/>
    <w:rsid w:val="00176693"/>
    <w:rsid w:val="0017674F"/>
    <w:rsid w:val="00184B70"/>
    <w:rsid w:val="00186C34"/>
    <w:rsid w:val="00191568"/>
    <w:rsid w:val="00191679"/>
    <w:rsid w:val="0019433E"/>
    <w:rsid w:val="00194CDB"/>
    <w:rsid w:val="00195B44"/>
    <w:rsid w:val="00197FD5"/>
    <w:rsid w:val="001A1CBB"/>
    <w:rsid w:val="001A6457"/>
    <w:rsid w:val="001A6D66"/>
    <w:rsid w:val="001A6E03"/>
    <w:rsid w:val="001B090B"/>
    <w:rsid w:val="001B27E0"/>
    <w:rsid w:val="001B3D03"/>
    <w:rsid w:val="001B64AC"/>
    <w:rsid w:val="001B743D"/>
    <w:rsid w:val="001C6131"/>
    <w:rsid w:val="001C715E"/>
    <w:rsid w:val="001D220D"/>
    <w:rsid w:val="001D5730"/>
    <w:rsid w:val="001D589C"/>
    <w:rsid w:val="001D7CDA"/>
    <w:rsid w:val="001E0B56"/>
    <w:rsid w:val="001E2D1A"/>
    <w:rsid w:val="001E3ECC"/>
    <w:rsid w:val="001E5877"/>
    <w:rsid w:val="001E7C19"/>
    <w:rsid w:val="001F0724"/>
    <w:rsid w:val="001F13E8"/>
    <w:rsid w:val="001F21E1"/>
    <w:rsid w:val="001F5107"/>
    <w:rsid w:val="001F639A"/>
    <w:rsid w:val="001F63EB"/>
    <w:rsid w:val="001F6C5B"/>
    <w:rsid w:val="00200726"/>
    <w:rsid w:val="00200FD6"/>
    <w:rsid w:val="00201596"/>
    <w:rsid w:val="00202BF7"/>
    <w:rsid w:val="00203C1B"/>
    <w:rsid w:val="00205606"/>
    <w:rsid w:val="002115A2"/>
    <w:rsid w:val="00214401"/>
    <w:rsid w:val="00214BF1"/>
    <w:rsid w:val="0021658D"/>
    <w:rsid w:val="00224B52"/>
    <w:rsid w:val="00224CB2"/>
    <w:rsid w:val="0022650C"/>
    <w:rsid w:val="00226CE3"/>
    <w:rsid w:val="00231D50"/>
    <w:rsid w:val="0023409E"/>
    <w:rsid w:val="002343CC"/>
    <w:rsid w:val="00236023"/>
    <w:rsid w:val="00237E64"/>
    <w:rsid w:val="00240865"/>
    <w:rsid w:val="00241F99"/>
    <w:rsid w:val="00243AFF"/>
    <w:rsid w:val="00244300"/>
    <w:rsid w:val="00244FF1"/>
    <w:rsid w:val="002474BD"/>
    <w:rsid w:val="00250021"/>
    <w:rsid w:val="002515B6"/>
    <w:rsid w:val="0025190B"/>
    <w:rsid w:val="0025515C"/>
    <w:rsid w:val="00256C87"/>
    <w:rsid w:val="0026086C"/>
    <w:rsid w:val="00263E6D"/>
    <w:rsid w:val="0026538E"/>
    <w:rsid w:val="00265441"/>
    <w:rsid w:val="00270162"/>
    <w:rsid w:val="0027143F"/>
    <w:rsid w:val="0027148B"/>
    <w:rsid w:val="00271F02"/>
    <w:rsid w:val="00273504"/>
    <w:rsid w:val="00273C7B"/>
    <w:rsid w:val="002740C1"/>
    <w:rsid w:val="0027472D"/>
    <w:rsid w:val="00275B62"/>
    <w:rsid w:val="00281C04"/>
    <w:rsid w:val="00284EE4"/>
    <w:rsid w:val="002876B5"/>
    <w:rsid w:val="00287993"/>
    <w:rsid w:val="00287B8A"/>
    <w:rsid w:val="0029078E"/>
    <w:rsid w:val="00294F35"/>
    <w:rsid w:val="00295313"/>
    <w:rsid w:val="00295751"/>
    <w:rsid w:val="0029598D"/>
    <w:rsid w:val="002A08ED"/>
    <w:rsid w:val="002A110B"/>
    <w:rsid w:val="002A4C2D"/>
    <w:rsid w:val="002A644C"/>
    <w:rsid w:val="002B00F8"/>
    <w:rsid w:val="002B016B"/>
    <w:rsid w:val="002B19B4"/>
    <w:rsid w:val="002B1E7B"/>
    <w:rsid w:val="002B2310"/>
    <w:rsid w:val="002B6EFA"/>
    <w:rsid w:val="002B6F8A"/>
    <w:rsid w:val="002C0EF6"/>
    <w:rsid w:val="002C1554"/>
    <w:rsid w:val="002C15F5"/>
    <w:rsid w:val="002C5388"/>
    <w:rsid w:val="002D5D37"/>
    <w:rsid w:val="002D692E"/>
    <w:rsid w:val="002E25A8"/>
    <w:rsid w:val="002E4BFB"/>
    <w:rsid w:val="002E7F20"/>
    <w:rsid w:val="002F211C"/>
    <w:rsid w:val="002F23BE"/>
    <w:rsid w:val="002F3DF3"/>
    <w:rsid w:val="002F5E05"/>
    <w:rsid w:val="002F61C7"/>
    <w:rsid w:val="00301AF2"/>
    <w:rsid w:val="003037C9"/>
    <w:rsid w:val="003070EF"/>
    <w:rsid w:val="00307CEA"/>
    <w:rsid w:val="00312CD2"/>
    <w:rsid w:val="00313D5E"/>
    <w:rsid w:val="00314046"/>
    <w:rsid w:val="00316700"/>
    <w:rsid w:val="00320C5C"/>
    <w:rsid w:val="003212E7"/>
    <w:rsid w:val="00323C11"/>
    <w:rsid w:val="00323CE8"/>
    <w:rsid w:val="00324690"/>
    <w:rsid w:val="003277F5"/>
    <w:rsid w:val="003279EF"/>
    <w:rsid w:val="00331080"/>
    <w:rsid w:val="00331A1C"/>
    <w:rsid w:val="00332F99"/>
    <w:rsid w:val="003330CE"/>
    <w:rsid w:val="00335787"/>
    <w:rsid w:val="00336BC3"/>
    <w:rsid w:val="00337D55"/>
    <w:rsid w:val="003404CF"/>
    <w:rsid w:val="003445D9"/>
    <w:rsid w:val="00350893"/>
    <w:rsid w:val="003512D2"/>
    <w:rsid w:val="00354DAB"/>
    <w:rsid w:val="00357128"/>
    <w:rsid w:val="00360A21"/>
    <w:rsid w:val="00360E13"/>
    <w:rsid w:val="003616E4"/>
    <w:rsid w:val="00364C54"/>
    <w:rsid w:val="00371E48"/>
    <w:rsid w:val="00373ABF"/>
    <w:rsid w:val="00373E27"/>
    <w:rsid w:val="00375815"/>
    <w:rsid w:val="00375818"/>
    <w:rsid w:val="003764BA"/>
    <w:rsid w:val="00380367"/>
    <w:rsid w:val="0038057B"/>
    <w:rsid w:val="003814C2"/>
    <w:rsid w:val="00383501"/>
    <w:rsid w:val="0038780E"/>
    <w:rsid w:val="00391464"/>
    <w:rsid w:val="00391603"/>
    <w:rsid w:val="0039386C"/>
    <w:rsid w:val="0039655B"/>
    <w:rsid w:val="003A1700"/>
    <w:rsid w:val="003A2548"/>
    <w:rsid w:val="003A7013"/>
    <w:rsid w:val="003A7204"/>
    <w:rsid w:val="003B261F"/>
    <w:rsid w:val="003B3BC0"/>
    <w:rsid w:val="003C1419"/>
    <w:rsid w:val="003C2F4D"/>
    <w:rsid w:val="003C371D"/>
    <w:rsid w:val="003C38FF"/>
    <w:rsid w:val="003C434D"/>
    <w:rsid w:val="003C44DB"/>
    <w:rsid w:val="003D02E7"/>
    <w:rsid w:val="003D0B75"/>
    <w:rsid w:val="003D1EA3"/>
    <w:rsid w:val="003D34E6"/>
    <w:rsid w:val="003D6F21"/>
    <w:rsid w:val="003E1268"/>
    <w:rsid w:val="003E1FF5"/>
    <w:rsid w:val="003E22A6"/>
    <w:rsid w:val="003E506A"/>
    <w:rsid w:val="003E6A3E"/>
    <w:rsid w:val="003E7C05"/>
    <w:rsid w:val="003E7E66"/>
    <w:rsid w:val="003F03E0"/>
    <w:rsid w:val="003F2DDC"/>
    <w:rsid w:val="003F3609"/>
    <w:rsid w:val="003F4D84"/>
    <w:rsid w:val="003F5535"/>
    <w:rsid w:val="00400038"/>
    <w:rsid w:val="0040041D"/>
    <w:rsid w:val="0040183C"/>
    <w:rsid w:val="00403B2E"/>
    <w:rsid w:val="004048E2"/>
    <w:rsid w:val="004114F1"/>
    <w:rsid w:val="004142FB"/>
    <w:rsid w:val="004146BD"/>
    <w:rsid w:val="00414E1B"/>
    <w:rsid w:val="00416753"/>
    <w:rsid w:val="00417393"/>
    <w:rsid w:val="00417C12"/>
    <w:rsid w:val="0042542A"/>
    <w:rsid w:val="00426923"/>
    <w:rsid w:val="00430C2C"/>
    <w:rsid w:val="004317BD"/>
    <w:rsid w:val="00431A2D"/>
    <w:rsid w:val="00433938"/>
    <w:rsid w:val="004347F7"/>
    <w:rsid w:val="00441151"/>
    <w:rsid w:val="00441C8B"/>
    <w:rsid w:val="0044206D"/>
    <w:rsid w:val="00443A93"/>
    <w:rsid w:val="00443CEC"/>
    <w:rsid w:val="0044466C"/>
    <w:rsid w:val="0044570A"/>
    <w:rsid w:val="00446619"/>
    <w:rsid w:val="004470AE"/>
    <w:rsid w:val="004508AD"/>
    <w:rsid w:val="00451044"/>
    <w:rsid w:val="00457352"/>
    <w:rsid w:val="00457B5D"/>
    <w:rsid w:val="00457C5C"/>
    <w:rsid w:val="00460B2F"/>
    <w:rsid w:val="004623D7"/>
    <w:rsid w:val="004625AC"/>
    <w:rsid w:val="00464E9B"/>
    <w:rsid w:val="004657D5"/>
    <w:rsid w:val="00466976"/>
    <w:rsid w:val="0047024E"/>
    <w:rsid w:val="00471C48"/>
    <w:rsid w:val="0048273B"/>
    <w:rsid w:val="00484F9D"/>
    <w:rsid w:val="004868A0"/>
    <w:rsid w:val="00487B6D"/>
    <w:rsid w:val="004924E1"/>
    <w:rsid w:val="00494C0D"/>
    <w:rsid w:val="00497A0B"/>
    <w:rsid w:val="004A09DF"/>
    <w:rsid w:val="004A19C4"/>
    <w:rsid w:val="004A1A34"/>
    <w:rsid w:val="004A2024"/>
    <w:rsid w:val="004A227E"/>
    <w:rsid w:val="004A2ABD"/>
    <w:rsid w:val="004A5121"/>
    <w:rsid w:val="004B1D9C"/>
    <w:rsid w:val="004B2157"/>
    <w:rsid w:val="004B22CF"/>
    <w:rsid w:val="004B2F58"/>
    <w:rsid w:val="004B4507"/>
    <w:rsid w:val="004B6BC0"/>
    <w:rsid w:val="004C051C"/>
    <w:rsid w:val="004C2971"/>
    <w:rsid w:val="004C6413"/>
    <w:rsid w:val="004C6614"/>
    <w:rsid w:val="004C7C83"/>
    <w:rsid w:val="004D06F0"/>
    <w:rsid w:val="004D21B3"/>
    <w:rsid w:val="004D49CC"/>
    <w:rsid w:val="004D4AD3"/>
    <w:rsid w:val="004D4C92"/>
    <w:rsid w:val="004D5339"/>
    <w:rsid w:val="004D535B"/>
    <w:rsid w:val="004E21F2"/>
    <w:rsid w:val="004E24F9"/>
    <w:rsid w:val="004E3F77"/>
    <w:rsid w:val="004E40F0"/>
    <w:rsid w:val="004E5263"/>
    <w:rsid w:val="004E6215"/>
    <w:rsid w:val="004E634F"/>
    <w:rsid w:val="004E76E4"/>
    <w:rsid w:val="004E77D4"/>
    <w:rsid w:val="004F01AD"/>
    <w:rsid w:val="004F14C6"/>
    <w:rsid w:val="004F1CD4"/>
    <w:rsid w:val="004F23EC"/>
    <w:rsid w:val="004F248F"/>
    <w:rsid w:val="004F2B79"/>
    <w:rsid w:val="004F36F9"/>
    <w:rsid w:val="004F464F"/>
    <w:rsid w:val="004F5A6E"/>
    <w:rsid w:val="004F7136"/>
    <w:rsid w:val="0050013D"/>
    <w:rsid w:val="00500FF0"/>
    <w:rsid w:val="00501B65"/>
    <w:rsid w:val="00501BC3"/>
    <w:rsid w:val="0050575F"/>
    <w:rsid w:val="00506219"/>
    <w:rsid w:val="00513BDB"/>
    <w:rsid w:val="005303B6"/>
    <w:rsid w:val="00534744"/>
    <w:rsid w:val="00542A13"/>
    <w:rsid w:val="00546BE9"/>
    <w:rsid w:val="00546C84"/>
    <w:rsid w:val="00550ADF"/>
    <w:rsid w:val="00553E41"/>
    <w:rsid w:val="00554B82"/>
    <w:rsid w:val="00557E9E"/>
    <w:rsid w:val="0056053D"/>
    <w:rsid w:val="005623C6"/>
    <w:rsid w:val="00562EDF"/>
    <w:rsid w:val="0056375D"/>
    <w:rsid w:val="00564210"/>
    <w:rsid w:val="00564CF5"/>
    <w:rsid w:val="00571096"/>
    <w:rsid w:val="00572223"/>
    <w:rsid w:val="00576600"/>
    <w:rsid w:val="00582143"/>
    <w:rsid w:val="0058390E"/>
    <w:rsid w:val="005842AD"/>
    <w:rsid w:val="005900AB"/>
    <w:rsid w:val="0059105D"/>
    <w:rsid w:val="00591E20"/>
    <w:rsid w:val="00595796"/>
    <w:rsid w:val="00596711"/>
    <w:rsid w:val="005A177F"/>
    <w:rsid w:val="005A3761"/>
    <w:rsid w:val="005A7464"/>
    <w:rsid w:val="005B4EB0"/>
    <w:rsid w:val="005B5F7B"/>
    <w:rsid w:val="005C04A9"/>
    <w:rsid w:val="005C5FC9"/>
    <w:rsid w:val="005C76B5"/>
    <w:rsid w:val="005D0300"/>
    <w:rsid w:val="005D0DE8"/>
    <w:rsid w:val="005D30C3"/>
    <w:rsid w:val="005D4004"/>
    <w:rsid w:val="005D51F6"/>
    <w:rsid w:val="005E0C28"/>
    <w:rsid w:val="005E14BD"/>
    <w:rsid w:val="005E235D"/>
    <w:rsid w:val="005E383A"/>
    <w:rsid w:val="005E4906"/>
    <w:rsid w:val="005E57ED"/>
    <w:rsid w:val="005F0DEA"/>
    <w:rsid w:val="005F0F1C"/>
    <w:rsid w:val="005F359E"/>
    <w:rsid w:val="005F435F"/>
    <w:rsid w:val="005F466E"/>
    <w:rsid w:val="005F5E9E"/>
    <w:rsid w:val="006021F1"/>
    <w:rsid w:val="00602808"/>
    <w:rsid w:val="00604126"/>
    <w:rsid w:val="00604750"/>
    <w:rsid w:val="00605300"/>
    <w:rsid w:val="00610DF0"/>
    <w:rsid w:val="00611C1A"/>
    <w:rsid w:val="00612A7F"/>
    <w:rsid w:val="00612DB1"/>
    <w:rsid w:val="0061465B"/>
    <w:rsid w:val="00614936"/>
    <w:rsid w:val="00615BFD"/>
    <w:rsid w:val="0061779C"/>
    <w:rsid w:val="00625F75"/>
    <w:rsid w:val="006305D3"/>
    <w:rsid w:val="0063440E"/>
    <w:rsid w:val="00635E74"/>
    <w:rsid w:val="00636E75"/>
    <w:rsid w:val="00644C1D"/>
    <w:rsid w:val="00655B5E"/>
    <w:rsid w:val="00661F68"/>
    <w:rsid w:val="0066346C"/>
    <w:rsid w:val="00663AE8"/>
    <w:rsid w:val="00665CB0"/>
    <w:rsid w:val="006679D7"/>
    <w:rsid w:val="00667A67"/>
    <w:rsid w:val="006710F1"/>
    <w:rsid w:val="006756BD"/>
    <w:rsid w:val="00676371"/>
    <w:rsid w:val="00676CA9"/>
    <w:rsid w:val="00680F7B"/>
    <w:rsid w:val="00682244"/>
    <w:rsid w:val="00682802"/>
    <w:rsid w:val="006879E8"/>
    <w:rsid w:val="006933AC"/>
    <w:rsid w:val="0069543E"/>
    <w:rsid w:val="00696C5F"/>
    <w:rsid w:val="006A1BD3"/>
    <w:rsid w:val="006A29E1"/>
    <w:rsid w:val="006A4730"/>
    <w:rsid w:val="006A746C"/>
    <w:rsid w:val="006B27B3"/>
    <w:rsid w:val="006B4F28"/>
    <w:rsid w:val="006B6C5F"/>
    <w:rsid w:val="006B7362"/>
    <w:rsid w:val="006C630C"/>
    <w:rsid w:val="006C6A1C"/>
    <w:rsid w:val="006D316B"/>
    <w:rsid w:val="006D502A"/>
    <w:rsid w:val="006D6C36"/>
    <w:rsid w:val="006E2C52"/>
    <w:rsid w:val="006E41F3"/>
    <w:rsid w:val="006E5BB7"/>
    <w:rsid w:val="006E7145"/>
    <w:rsid w:val="006F077B"/>
    <w:rsid w:val="006F2E55"/>
    <w:rsid w:val="006F4418"/>
    <w:rsid w:val="006F7FB7"/>
    <w:rsid w:val="00700471"/>
    <w:rsid w:val="00701DFB"/>
    <w:rsid w:val="007031F5"/>
    <w:rsid w:val="00705092"/>
    <w:rsid w:val="00713354"/>
    <w:rsid w:val="007148D3"/>
    <w:rsid w:val="00716F1B"/>
    <w:rsid w:val="007203FD"/>
    <w:rsid w:val="007217D3"/>
    <w:rsid w:val="00722DCC"/>
    <w:rsid w:val="007262D8"/>
    <w:rsid w:val="0072775D"/>
    <w:rsid w:val="00727A44"/>
    <w:rsid w:val="00730069"/>
    <w:rsid w:val="00734130"/>
    <w:rsid w:val="00735B83"/>
    <w:rsid w:val="00737861"/>
    <w:rsid w:val="00742B6B"/>
    <w:rsid w:val="007441E5"/>
    <w:rsid w:val="00746117"/>
    <w:rsid w:val="00747DE1"/>
    <w:rsid w:val="00750780"/>
    <w:rsid w:val="00756C3A"/>
    <w:rsid w:val="00760633"/>
    <w:rsid w:val="00760A07"/>
    <w:rsid w:val="00760C5E"/>
    <w:rsid w:val="00760ECD"/>
    <w:rsid w:val="00766BAC"/>
    <w:rsid w:val="00771C53"/>
    <w:rsid w:val="00773987"/>
    <w:rsid w:val="00773DA7"/>
    <w:rsid w:val="0077451A"/>
    <w:rsid w:val="00782605"/>
    <w:rsid w:val="00782D1F"/>
    <w:rsid w:val="0078437C"/>
    <w:rsid w:val="00785252"/>
    <w:rsid w:val="00786218"/>
    <w:rsid w:val="007874EE"/>
    <w:rsid w:val="007918D1"/>
    <w:rsid w:val="00792E10"/>
    <w:rsid w:val="00794687"/>
    <w:rsid w:val="007A139F"/>
    <w:rsid w:val="007A1823"/>
    <w:rsid w:val="007A5191"/>
    <w:rsid w:val="007A5BCF"/>
    <w:rsid w:val="007B6D1F"/>
    <w:rsid w:val="007C0DAD"/>
    <w:rsid w:val="007C2AFC"/>
    <w:rsid w:val="007C3792"/>
    <w:rsid w:val="007D00A8"/>
    <w:rsid w:val="007D0312"/>
    <w:rsid w:val="007D1425"/>
    <w:rsid w:val="007D1B79"/>
    <w:rsid w:val="007D2FB5"/>
    <w:rsid w:val="007D7132"/>
    <w:rsid w:val="007E34F2"/>
    <w:rsid w:val="007E3C11"/>
    <w:rsid w:val="007E6D48"/>
    <w:rsid w:val="007F1C06"/>
    <w:rsid w:val="007F2F49"/>
    <w:rsid w:val="007F4549"/>
    <w:rsid w:val="007F4C44"/>
    <w:rsid w:val="007F52BF"/>
    <w:rsid w:val="008013F6"/>
    <w:rsid w:val="00802223"/>
    <w:rsid w:val="008139A6"/>
    <w:rsid w:val="00816FEE"/>
    <w:rsid w:val="008246B2"/>
    <w:rsid w:val="00826A37"/>
    <w:rsid w:val="00830921"/>
    <w:rsid w:val="00835E54"/>
    <w:rsid w:val="0083622E"/>
    <w:rsid w:val="00836744"/>
    <w:rsid w:val="00837BD8"/>
    <w:rsid w:val="008433F6"/>
    <w:rsid w:val="008435B1"/>
    <w:rsid w:val="00843764"/>
    <w:rsid w:val="008442FF"/>
    <w:rsid w:val="00845273"/>
    <w:rsid w:val="00846776"/>
    <w:rsid w:val="00851C6E"/>
    <w:rsid w:val="00852D49"/>
    <w:rsid w:val="00853166"/>
    <w:rsid w:val="00855A4C"/>
    <w:rsid w:val="00856910"/>
    <w:rsid w:val="00857FF4"/>
    <w:rsid w:val="00860DF5"/>
    <w:rsid w:val="0086104D"/>
    <w:rsid w:val="008615C8"/>
    <w:rsid w:val="00861844"/>
    <w:rsid w:val="00862372"/>
    <w:rsid w:val="00863261"/>
    <w:rsid w:val="0086477A"/>
    <w:rsid w:val="00864843"/>
    <w:rsid w:val="00865080"/>
    <w:rsid w:val="00865C56"/>
    <w:rsid w:val="00866257"/>
    <w:rsid w:val="00867E9B"/>
    <w:rsid w:val="00871A47"/>
    <w:rsid w:val="00872094"/>
    <w:rsid w:val="0087373E"/>
    <w:rsid w:val="0087387B"/>
    <w:rsid w:val="00873889"/>
    <w:rsid w:val="008764D2"/>
    <w:rsid w:val="0087741F"/>
    <w:rsid w:val="008800FD"/>
    <w:rsid w:val="00880C95"/>
    <w:rsid w:val="00880E12"/>
    <w:rsid w:val="0089042C"/>
    <w:rsid w:val="00890473"/>
    <w:rsid w:val="00892A88"/>
    <w:rsid w:val="008A0736"/>
    <w:rsid w:val="008A3716"/>
    <w:rsid w:val="008B0758"/>
    <w:rsid w:val="008B382C"/>
    <w:rsid w:val="008B3CA0"/>
    <w:rsid w:val="008B50CD"/>
    <w:rsid w:val="008B6565"/>
    <w:rsid w:val="008C1B60"/>
    <w:rsid w:val="008C3C0E"/>
    <w:rsid w:val="008C4051"/>
    <w:rsid w:val="008C434A"/>
    <w:rsid w:val="008D04B6"/>
    <w:rsid w:val="008D2895"/>
    <w:rsid w:val="008D32F4"/>
    <w:rsid w:val="008D3B0C"/>
    <w:rsid w:val="008D41CB"/>
    <w:rsid w:val="008D43F6"/>
    <w:rsid w:val="008D4563"/>
    <w:rsid w:val="008D595A"/>
    <w:rsid w:val="008E1747"/>
    <w:rsid w:val="008E1FEE"/>
    <w:rsid w:val="008E2A23"/>
    <w:rsid w:val="008E3FE5"/>
    <w:rsid w:val="008F4E22"/>
    <w:rsid w:val="008F5F1C"/>
    <w:rsid w:val="008F61DE"/>
    <w:rsid w:val="00900051"/>
    <w:rsid w:val="00902850"/>
    <w:rsid w:val="00903398"/>
    <w:rsid w:val="00903E9D"/>
    <w:rsid w:val="00906C67"/>
    <w:rsid w:val="00910E13"/>
    <w:rsid w:val="009112A5"/>
    <w:rsid w:val="00913079"/>
    <w:rsid w:val="00914142"/>
    <w:rsid w:val="009154F8"/>
    <w:rsid w:val="009156A5"/>
    <w:rsid w:val="009157FE"/>
    <w:rsid w:val="00920573"/>
    <w:rsid w:val="00920C2C"/>
    <w:rsid w:val="00922632"/>
    <w:rsid w:val="00923680"/>
    <w:rsid w:val="00927666"/>
    <w:rsid w:val="00932585"/>
    <w:rsid w:val="00932FF9"/>
    <w:rsid w:val="00935F9E"/>
    <w:rsid w:val="009373B0"/>
    <w:rsid w:val="00944DF9"/>
    <w:rsid w:val="00945D4E"/>
    <w:rsid w:val="0094676D"/>
    <w:rsid w:val="00950582"/>
    <w:rsid w:val="00950AA0"/>
    <w:rsid w:val="00950E22"/>
    <w:rsid w:val="00951AB0"/>
    <w:rsid w:val="0095514C"/>
    <w:rsid w:val="00957A05"/>
    <w:rsid w:val="00960A9D"/>
    <w:rsid w:val="00962FF7"/>
    <w:rsid w:val="00963F73"/>
    <w:rsid w:val="00966087"/>
    <w:rsid w:val="00967265"/>
    <w:rsid w:val="00967A68"/>
    <w:rsid w:val="0097110E"/>
    <w:rsid w:val="00971494"/>
    <w:rsid w:val="00971D6B"/>
    <w:rsid w:val="00974FB9"/>
    <w:rsid w:val="00975388"/>
    <w:rsid w:val="00975E93"/>
    <w:rsid w:val="00976480"/>
    <w:rsid w:val="00976C16"/>
    <w:rsid w:val="00976CBE"/>
    <w:rsid w:val="00983479"/>
    <w:rsid w:val="0098365D"/>
    <w:rsid w:val="00983E28"/>
    <w:rsid w:val="00983F0D"/>
    <w:rsid w:val="0098576E"/>
    <w:rsid w:val="00986797"/>
    <w:rsid w:val="0098744D"/>
    <w:rsid w:val="00991BA3"/>
    <w:rsid w:val="00991D21"/>
    <w:rsid w:val="00993F15"/>
    <w:rsid w:val="00993FA9"/>
    <w:rsid w:val="0099655F"/>
    <w:rsid w:val="00997035"/>
    <w:rsid w:val="00997A93"/>
    <w:rsid w:val="009A160B"/>
    <w:rsid w:val="009A1C56"/>
    <w:rsid w:val="009A2A68"/>
    <w:rsid w:val="009A3D40"/>
    <w:rsid w:val="009A4551"/>
    <w:rsid w:val="009A71B8"/>
    <w:rsid w:val="009B0187"/>
    <w:rsid w:val="009B0506"/>
    <w:rsid w:val="009C25DF"/>
    <w:rsid w:val="009D0227"/>
    <w:rsid w:val="009D7FA0"/>
    <w:rsid w:val="009E2E7A"/>
    <w:rsid w:val="009E3164"/>
    <w:rsid w:val="009E4997"/>
    <w:rsid w:val="009E4C6B"/>
    <w:rsid w:val="009E55EA"/>
    <w:rsid w:val="009E62EF"/>
    <w:rsid w:val="009F3C9D"/>
    <w:rsid w:val="009F45EB"/>
    <w:rsid w:val="009F5F2F"/>
    <w:rsid w:val="009F62D4"/>
    <w:rsid w:val="00A01225"/>
    <w:rsid w:val="00A01538"/>
    <w:rsid w:val="00A067C8"/>
    <w:rsid w:val="00A067ED"/>
    <w:rsid w:val="00A06EAA"/>
    <w:rsid w:val="00A07AB2"/>
    <w:rsid w:val="00A11298"/>
    <w:rsid w:val="00A122E1"/>
    <w:rsid w:val="00A141E5"/>
    <w:rsid w:val="00A15BA8"/>
    <w:rsid w:val="00A1664E"/>
    <w:rsid w:val="00A20582"/>
    <w:rsid w:val="00A26710"/>
    <w:rsid w:val="00A30723"/>
    <w:rsid w:val="00A3688C"/>
    <w:rsid w:val="00A369A3"/>
    <w:rsid w:val="00A40771"/>
    <w:rsid w:val="00A40B75"/>
    <w:rsid w:val="00A418B9"/>
    <w:rsid w:val="00A448F0"/>
    <w:rsid w:val="00A44B47"/>
    <w:rsid w:val="00A501D6"/>
    <w:rsid w:val="00A5070B"/>
    <w:rsid w:val="00A52E88"/>
    <w:rsid w:val="00A53055"/>
    <w:rsid w:val="00A5486C"/>
    <w:rsid w:val="00A5605E"/>
    <w:rsid w:val="00A5662C"/>
    <w:rsid w:val="00A5797D"/>
    <w:rsid w:val="00A604E8"/>
    <w:rsid w:val="00A609D7"/>
    <w:rsid w:val="00A60A0D"/>
    <w:rsid w:val="00A657E2"/>
    <w:rsid w:val="00A669EE"/>
    <w:rsid w:val="00A71C62"/>
    <w:rsid w:val="00A7358C"/>
    <w:rsid w:val="00A73974"/>
    <w:rsid w:val="00A76702"/>
    <w:rsid w:val="00A7713E"/>
    <w:rsid w:val="00A8023F"/>
    <w:rsid w:val="00A81887"/>
    <w:rsid w:val="00A82F17"/>
    <w:rsid w:val="00A864F1"/>
    <w:rsid w:val="00A91D42"/>
    <w:rsid w:val="00A924C1"/>
    <w:rsid w:val="00A9296E"/>
    <w:rsid w:val="00A94A1F"/>
    <w:rsid w:val="00A95491"/>
    <w:rsid w:val="00A9607C"/>
    <w:rsid w:val="00A969B9"/>
    <w:rsid w:val="00A96E08"/>
    <w:rsid w:val="00A970AA"/>
    <w:rsid w:val="00A97E52"/>
    <w:rsid w:val="00AA07D5"/>
    <w:rsid w:val="00AA0A80"/>
    <w:rsid w:val="00AA445D"/>
    <w:rsid w:val="00AB1345"/>
    <w:rsid w:val="00AB2A98"/>
    <w:rsid w:val="00AB51E9"/>
    <w:rsid w:val="00AB5B67"/>
    <w:rsid w:val="00AB7137"/>
    <w:rsid w:val="00AB7CD5"/>
    <w:rsid w:val="00AC058D"/>
    <w:rsid w:val="00AC0B8D"/>
    <w:rsid w:val="00AC1410"/>
    <w:rsid w:val="00AC2541"/>
    <w:rsid w:val="00AC38D3"/>
    <w:rsid w:val="00AC58E7"/>
    <w:rsid w:val="00AC60CF"/>
    <w:rsid w:val="00AC62D8"/>
    <w:rsid w:val="00AD27ED"/>
    <w:rsid w:val="00AD2B07"/>
    <w:rsid w:val="00AD4376"/>
    <w:rsid w:val="00AD74E7"/>
    <w:rsid w:val="00AD7B50"/>
    <w:rsid w:val="00AE1A03"/>
    <w:rsid w:val="00AE58C1"/>
    <w:rsid w:val="00AF3177"/>
    <w:rsid w:val="00AF344F"/>
    <w:rsid w:val="00AF3552"/>
    <w:rsid w:val="00AF3AEA"/>
    <w:rsid w:val="00AF3F57"/>
    <w:rsid w:val="00AF4A76"/>
    <w:rsid w:val="00AF5BF1"/>
    <w:rsid w:val="00AF5D4C"/>
    <w:rsid w:val="00AF6B33"/>
    <w:rsid w:val="00AF6E64"/>
    <w:rsid w:val="00AF7BF3"/>
    <w:rsid w:val="00B00A8D"/>
    <w:rsid w:val="00B04882"/>
    <w:rsid w:val="00B0551B"/>
    <w:rsid w:val="00B061A5"/>
    <w:rsid w:val="00B079B9"/>
    <w:rsid w:val="00B130AA"/>
    <w:rsid w:val="00B13286"/>
    <w:rsid w:val="00B14030"/>
    <w:rsid w:val="00B1756B"/>
    <w:rsid w:val="00B17AE8"/>
    <w:rsid w:val="00B2033A"/>
    <w:rsid w:val="00B23B84"/>
    <w:rsid w:val="00B25D5A"/>
    <w:rsid w:val="00B308EA"/>
    <w:rsid w:val="00B31763"/>
    <w:rsid w:val="00B32818"/>
    <w:rsid w:val="00B360FD"/>
    <w:rsid w:val="00B3731B"/>
    <w:rsid w:val="00B41F0F"/>
    <w:rsid w:val="00B42DD2"/>
    <w:rsid w:val="00B42DFA"/>
    <w:rsid w:val="00B43DDE"/>
    <w:rsid w:val="00B443BF"/>
    <w:rsid w:val="00B477FA"/>
    <w:rsid w:val="00B47AAD"/>
    <w:rsid w:val="00B508DE"/>
    <w:rsid w:val="00B50B62"/>
    <w:rsid w:val="00B516B0"/>
    <w:rsid w:val="00B51768"/>
    <w:rsid w:val="00B51CB3"/>
    <w:rsid w:val="00B5267F"/>
    <w:rsid w:val="00B6074F"/>
    <w:rsid w:val="00B61D32"/>
    <w:rsid w:val="00B6270E"/>
    <w:rsid w:val="00B65019"/>
    <w:rsid w:val="00B66B67"/>
    <w:rsid w:val="00B6742D"/>
    <w:rsid w:val="00B709DC"/>
    <w:rsid w:val="00B76775"/>
    <w:rsid w:val="00B767B9"/>
    <w:rsid w:val="00B81364"/>
    <w:rsid w:val="00B860A7"/>
    <w:rsid w:val="00B90334"/>
    <w:rsid w:val="00B93DB7"/>
    <w:rsid w:val="00B94F01"/>
    <w:rsid w:val="00BA1144"/>
    <w:rsid w:val="00BA1CA2"/>
    <w:rsid w:val="00BA33AC"/>
    <w:rsid w:val="00BA59EC"/>
    <w:rsid w:val="00BA5EDD"/>
    <w:rsid w:val="00BA5FED"/>
    <w:rsid w:val="00BA7E04"/>
    <w:rsid w:val="00BB492E"/>
    <w:rsid w:val="00BC1A5F"/>
    <w:rsid w:val="00BC44AD"/>
    <w:rsid w:val="00BC70E8"/>
    <w:rsid w:val="00BD0952"/>
    <w:rsid w:val="00BD0C2B"/>
    <w:rsid w:val="00BD128E"/>
    <w:rsid w:val="00BD238E"/>
    <w:rsid w:val="00BD309E"/>
    <w:rsid w:val="00BD5B21"/>
    <w:rsid w:val="00BD6408"/>
    <w:rsid w:val="00BD69D7"/>
    <w:rsid w:val="00BD6F49"/>
    <w:rsid w:val="00BE0FEC"/>
    <w:rsid w:val="00BE603B"/>
    <w:rsid w:val="00BE7373"/>
    <w:rsid w:val="00BF4852"/>
    <w:rsid w:val="00BF4D87"/>
    <w:rsid w:val="00C00BE5"/>
    <w:rsid w:val="00C040C4"/>
    <w:rsid w:val="00C05274"/>
    <w:rsid w:val="00C06825"/>
    <w:rsid w:val="00C13142"/>
    <w:rsid w:val="00C14DF4"/>
    <w:rsid w:val="00C165D4"/>
    <w:rsid w:val="00C17D7A"/>
    <w:rsid w:val="00C226F4"/>
    <w:rsid w:val="00C2357D"/>
    <w:rsid w:val="00C335E9"/>
    <w:rsid w:val="00C347C7"/>
    <w:rsid w:val="00C43FAD"/>
    <w:rsid w:val="00C4798D"/>
    <w:rsid w:val="00C47D06"/>
    <w:rsid w:val="00C5154F"/>
    <w:rsid w:val="00C56E8B"/>
    <w:rsid w:val="00C63B17"/>
    <w:rsid w:val="00C64300"/>
    <w:rsid w:val="00C64707"/>
    <w:rsid w:val="00C7004E"/>
    <w:rsid w:val="00C73504"/>
    <w:rsid w:val="00C73B1B"/>
    <w:rsid w:val="00C73CF3"/>
    <w:rsid w:val="00C77225"/>
    <w:rsid w:val="00C83C04"/>
    <w:rsid w:val="00C864A6"/>
    <w:rsid w:val="00C9251D"/>
    <w:rsid w:val="00C96F4F"/>
    <w:rsid w:val="00C97A8D"/>
    <w:rsid w:val="00CA0B08"/>
    <w:rsid w:val="00CA318C"/>
    <w:rsid w:val="00CA4889"/>
    <w:rsid w:val="00CA6786"/>
    <w:rsid w:val="00CB02E3"/>
    <w:rsid w:val="00CB0453"/>
    <w:rsid w:val="00CB0DCB"/>
    <w:rsid w:val="00CB1A4B"/>
    <w:rsid w:val="00CB1B2F"/>
    <w:rsid w:val="00CB281B"/>
    <w:rsid w:val="00CB386F"/>
    <w:rsid w:val="00CB52F9"/>
    <w:rsid w:val="00CB6D77"/>
    <w:rsid w:val="00CB74F6"/>
    <w:rsid w:val="00CC0A27"/>
    <w:rsid w:val="00CC4155"/>
    <w:rsid w:val="00CC66BB"/>
    <w:rsid w:val="00CD3030"/>
    <w:rsid w:val="00CD3D1B"/>
    <w:rsid w:val="00CD4A8E"/>
    <w:rsid w:val="00CD63B6"/>
    <w:rsid w:val="00CD746C"/>
    <w:rsid w:val="00CE29D2"/>
    <w:rsid w:val="00CE3114"/>
    <w:rsid w:val="00CE36CE"/>
    <w:rsid w:val="00CE374D"/>
    <w:rsid w:val="00CE40EA"/>
    <w:rsid w:val="00CF032A"/>
    <w:rsid w:val="00CF1561"/>
    <w:rsid w:val="00CF24D8"/>
    <w:rsid w:val="00CF27D1"/>
    <w:rsid w:val="00CF66F6"/>
    <w:rsid w:val="00CF69FA"/>
    <w:rsid w:val="00D00823"/>
    <w:rsid w:val="00D03C35"/>
    <w:rsid w:val="00D06834"/>
    <w:rsid w:val="00D0777B"/>
    <w:rsid w:val="00D07AE0"/>
    <w:rsid w:val="00D14715"/>
    <w:rsid w:val="00D17F7D"/>
    <w:rsid w:val="00D210A5"/>
    <w:rsid w:val="00D231E1"/>
    <w:rsid w:val="00D23842"/>
    <w:rsid w:val="00D240DD"/>
    <w:rsid w:val="00D25D2D"/>
    <w:rsid w:val="00D27B33"/>
    <w:rsid w:val="00D30FDF"/>
    <w:rsid w:val="00D32F01"/>
    <w:rsid w:val="00D3345E"/>
    <w:rsid w:val="00D343B2"/>
    <w:rsid w:val="00D357C0"/>
    <w:rsid w:val="00D35980"/>
    <w:rsid w:val="00D40B2E"/>
    <w:rsid w:val="00D40B96"/>
    <w:rsid w:val="00D41641"/>
    <w:rsid w:val="00D42403"/>
    <w:rsid w:val="00D46519"/>
    <w:rsid w:val="00D4783D"/>
    <w:rsid w:val="00D47E85"/>
    <w:rsid w:val="00D502F3"/>
    <w:rsid w:val="00D52A56"/>
    <w:rsid w:val="00D57F9E"/>
    <w:rsid w:val="00D61352"/>
    <w:rsid w:val="00D636AF"/>
    <w:rsid w:val="00D6376B"/>
    <w:rsid w:val="00D639A2"/>
    <w:rsid w:val="00D66289"/>
    <w:rsid w:val="00D674E2"/>
    <w:rsid w:val="00D70CCE"/>
    <w:rsid w:val="00D71243"/>
    <w:rsid w:val="00D72BCE"/>
    <w:rsid w:val="00D74AD2"/>
    <w:rsid w:val="00D75723"/>
    <w:rsid w:val="00D8067B"/>
    <w:rsid w:val="00D8103F"/>
    <w:rsid w:val="00D83F00"/>
    <w:rsid w:val="00D86A8E"/>
    <w:rsid w:val="00D90283"/>
    <w:rsid w:val="00D93E60"/>
    <w:rsid w:val="00D96580"/>
    <w:rsid w:val="00D977A5"/>
    <w:rsid w:val="00DA04E3"/>
    <w:rsid w:val="00DA2BCE"/>
    <w:rsid w:val="00DA2CB8"/>
    <w:rsid w:val="00DA4CA5"/>
    <w:rsid w:val="00DA5C6A"/>
    <w:rsid w:val="00DB02A3"/>
    <w:rsid w:val="00DB0D79"/>
    <w:rsid w:val="00DB4A1C"/>
    <w:rsid w:val="00DB6696"/>
    <w:rsid w:val="00DB7F7D"/>
    <w:rsid w:val="00DC1B13"/>
    <w:rsid w:val="00DC1C0C"/>
    <w:rsid w:val="00DC6156"/>
    <w:rsid w:val="00DC6A5A"/>
    <w:rsid w:val="00DD0C4A"/>
    <w:rsid w:val="00DD272C"/>
    <w:rsid w:val="00DD3E29"/>
    <w:rsid w:val="00DD6424"/>
    <w:rsid w:val="00DE0BEE"/>
    <w:rsid w:val="00DE3EEB"/>
    <w:rsid w:val="00DE4FDD"/>
    <w:rsid w:val="00DE7938"/>
    <w:rsid w:val="00DF07C8"/>
    <w:rsid w:val="00DF0C7C"/>
    <w:rsid w:val="00DF19A9"/>
    <w:rsid w:val="00DF67DD"/>
    <w:rsid w:val="00DF772D"/>
    <w:rsid w:val="00DF77BB"/>
    <w:rsid w:val="00E042F8"/>
    <w:rsid w:val="00E04BBB"/>
    <w:rsid w:val="00E07095"/>
    <w:rsid w:val="00E07C8E"/>
    <w:rsid w:val="00E10443"/>
    <w:rsid w:val="00E11A18"/>
    <w:rsid w:val="00E1290E"/>
    <w:rsid w:val="00E12BAA"/>
    <w:rsid w:val="00E13811"/>
    <w:rsid w:val="00E13DB1"/>
    <w:rsid w:val="00E13E13"/>
    <w:rsid w:val="00E1683B"/>
    <w:rsid w:val="00E20AE1"/>
    <w:rsid w:val="00E24464"/>
    <w:rsid w:val="00E2505A"/>
    <w:rsid w:val="00E350A7"/>
    <w:rsid w:val="00E35527"/>
    <w:rsid w:val="00E35ABB"/>
    <w:rsid w:val="00E36429"/>
    <w:rsid w:val="00E40ADE"/>
    <w:rsid w:val="00E440E7"/>
    <w:rsid w:val="00E45679"/>
    <w:rsid w:val="00E45F62"/>
    <w:rsid w:val="00E472B4"/>
    <w:rsid w:val="00E47DF5"/>
    <w:rsid w:val="00E524B2"/>
    <w:rsid w:val="00E52A21"/>
    <w:rsid w:val="00E5354D"/>
    <w:rsid w:val="00E543EF"/>
    <w:rsid w:val="00E54CD4"/>
    <w:rsid w:val="00E614A3"/>
    <w:rsid w:val="00E61C08"/>
    <w:rsid w:val="00E61CAB"/>
    <w:rsid w:val="00E702A5"/>
    <w:rsid w:val="00E72264"/>
    <w:rsid w:val="00E72EAB"/>
    <w:rsid w:val="00E7475C"/>
    <w:rsid w:val="00E77F44"/>
    <w:rsid w:val="00E80096"/>
    <w:rsid w:val="00E81775"/>
    <w:rsid w:val="00E858BC"/>
    <w:rsid w:val="00E85EBE"/>
    <w:rsid w:val="00E8701F"/>
    <w:rsid w:val="00E87EAF"/>
    <w:rsid w:val="00E920E0"/>
    <w:rsid w:val="00E96AA4"/>
    <w:rsid w:val="00EA3C3F"/>
    <w:rsid w:val="00EA451C"/>
    <w:rsid w:val="00EA5422"/>
    <w:rsid w:val="00EB0B0B"/>
    <w:rsid w:val="00EB2B2B"/>
    <w:rsid w:val="00EB4188"/>
    <w:rsid w:val="00EB54DC"/>
    <w:rsid w:val="00ED2A7A"/>
    <w:rsid w:val="00ED3464"/>
    <w:rsid w:val="00ED6F6F"/>
    <w:rsid w:val="00ED7175"/>
    <w:rsid w:val="00ED7424"/>
    <w:rsid w:val="00EE06F3"/>
    <w:rsid w:val="00EE21E0"/>
    <w:rsid w:val="00EE4602"/>
    <w:rsid w:val="00EE59A7"/>
    <w:rsid w:val="00EE70DB"/>
    <w:rsid w:val="00EE7918"/>
    <w:rsid w:val="00EF017F"/>
    <w:rsid w:val="00F0052A"/>
    <w:rsid w:val="00F00645"/>
    <w:rsid w:val="00F012E7"/>
    <w:rsid w:val="00F025DD"/>
    <w:rsid w:val="00F050DD"/>
    <w:rsid w:val="00F10E71"/>
    <w:rsid w:val="00F11030"/>
    <w:rsid w:val="00F1375E"/>
    <w:rsid w:val="00F17502"/>
    <w:rsid w:val="00F178A5"/>
    <w:rsid w:val="00F26497"/>
    <w:rsid w:val="00F27457"/>
    <w:rsid w:val="00F27621"/>
    <w:rsid w:val="00F27737"/>
    <w:rsid w:val="00F27F5D"/>
    <w:rsid w:val="00F37861"/>
    <w:rsid w:val="00F44CF9"/>
    <w:rsid w:val="00F47DB0"/>
    <w:rsid w:val="00F527D6"/>
    <w:rsid w:val="00F5383C"/>
    <w:rsid w:val="00F5409F"/>
    <w:rsid w:val="00F5564C"/>
    <w:rsid w:val="00F6236B"/>
    <w:rsid w:val="00F64898"/>
    <w:rsid w:val="00F64EC9"/>
    <w:rsid w:val="00F64FE0"/>
    <w:rsid w:val="00F713DB"/>
    <w:rsid w:val="00F73660"/>
    <w:rsid w:val="00F73D80"/>
    <w:rsid w:val="00F7433D"/>
    <w:rsid w:val="00F74750"/>
    <w:rsid w:val="00F76513"/>
    <w:rsid w:val="00F76B8C"/>
    <w:rsid w:val="00F777B7"/>
    <w:rsid w:val="00F778ED"/>
    <w:rsid w:val="00F80FDC"/>
    <w:rsid w:val="00F81528"/>
    <w:rsid w:val="00F84A89"/>
    <w:rsid w:val="00F85FEB"/>
    <w:rsid w:val="00F8726D"/>
    <w:rsid w:val="00F87B24"/>
    <w:rsid w:val="00F9120B"/>
    <w:rsid w:val="00F92C02"/>
    <w:rsid w:val="00F93CFB"/>
    <w:rsid w:val="00F95304"/>
    <w:rsid w:val="00FA0A51"/>
    <w:rsid w:val="00FA4822"/>
    <w:rsid w:val="00FA5B48"/>
    <w:rsid w:val="00FA6001"/>
    <w:rsid w:val="00FB2DE3"/>
    <w:rsid w:val="00FB4159"/>
    <w:rsid w:val="00FB4453"/>
    <w:rsid w:val="00FB677A"/>
    <w:rsid w:val="00FB73A9"/>
    <w:rsid w:val="00FC3C03"/>
    <w:rsid w:val="00FC5C6B"/>
    <w:rsid w:val="00FD0641"/>
    <w:rsid w:val="00FD5BD8"/>
    <w:rsid w:val="00FD734A"/>
    <w:rsid w:val="00FE131A"/>
    <w:rsid w:val="00FE52F7"/>
    <w:rsid w:val="00FE6E2C"/>
    <w:rsid w:val="00FF2845"/>
    <w:rsid w:val="00FF34E8"/>
    <w:rsid w:val="00FF3F74"/>
    <w:rsid w:val="00FF49C6"/>
    <w:rsid w:val="00FF531E"/>
    <w:rsid w:val="00FF6585"/>
    <w:rsid w:val="45E0DFE9"/>
    <w:rsid w:val="6AE8C33F"/>
    <w:rsid w:val="7FF9FF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97D56B"/>
  <w15:chartTrackingRefBased/>
  <w15:docId w15:val="{519DE045-1426-4FB3-9589-C242CEF5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Header">
    <w:name w:val="header"/>
    <w:basedOn w:val="Normal"/>
    <w:link w:val="HeaderChar"/>
    <w:uiPriority w:val="99"/>
    <w:unhideWhenUsed/>
    <w:rsid w:val="0008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B0"/>
  </w:style>
  <w:style w:type="paragraph" w:styleId="Footer">
    <w:name w:val="footer"/>
    <w:basedOn w:val="Normal"/>
    <w:link w:val="FooterChar"/>
    <w:uiPriority w:val="99"/>
    <w:unhideWhenUsed/>
    <w:rsid w:val="0008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B0"/>
  </w:style>
  <w:style w:type="table" w:styleId="TableGrid">
    <w:name w:val="Table Grid"/>
    <w:basedOn w:val="TableNormal"/>
    <w:rsid w:val="00FE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5723"/>
    <w:rPr>
      <w:b/>
      <w:bCs/>
    </w:rPr>
  </w:style>
  <w:style w:type="character" w:customStyle="1" w:styleId="CommentSubjectChar">
    <w:name w:val="Comment Subject Char"/>
    <w:basedOn w:val="CommentTextChar"/>
    <w:link w:val="CommentSubject"/>
    <w:uiPriority w:val="99"/>
    <w:semiHidden/>
    <w:rsid w:val="00D75723"/>
    <w:rPr>
      <w:b/>
      <w:bCs/>
      <w:sz w:val="20"/>
      <w:szCs w:val="20"/>
    </w:rPr>
  </w:style>
  <w:style w:type="paragraph" w:styleId="ListParagraph">
    <w:name w:val="List Paragraph"/>
    <w:basedOn w:val="Normal"/>
    <w:uiPriority w:val="34"/>
    <w:qFormat/>
    <w:rsid w:val="00E350A7"/>
    <w:pPr>
      <w:ind w:left="720"/>
      <w:contextualSpacing/>
    </w:pPr>
  </w:style>
  <w:style w:type="paragraph" w:customStyle="1" w:styleId="indent-2">
    <w:name w:val="indent-2"/>
    <w:basedOn w:val="Normal"/>
    <w:rsid w:val="00BA5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BA5FED"/>
  </w:style>
  <w:style w:type="character" w:customStyle="1" w:styleId="paren">
    <w:name w:val="paren"/>
    <w:basedOn w:val="DefaultParagraphFont"/>
    <w:rsid w:val="00BA5FED"/>
  </w:style>
  <w:style w:type="character" w:styleId="Hyperlink">
    <w:name w:val="Hyperlink"/>
    <w:basedOn w:val="DefaultParagraphFont"/>
    <w:uiPriority w:val="99"/>
    <w:unhideWhenUsed/>
    <w:rsid w:val="00BA5FED"/>
    <w:rPr>
      <w:color w:val="0000FF"/>
      <w:u w:val="single"/>
    </w:rPr>
  </w:style>
  <w:style w:type="paragraph" w:styleId="NormalWeb">
    <w:name w:val="Normal (Web)"/>
    <w:basedOn w:val="Normal"/>
    <w:uiPriority w:val="99"/>
    <w:unhideWhenUsed/>
    <w:rsid w:val="00AF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AF3AE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 Char,Char"/>
    <w:basedOn w:val="Normal"/>
    <w:link w:val="FootnoteTextChar"/>
    <w:uiPriority w:val="99"/>
    <w:unhideWhenUsed/>
    <w:rsid w:val="00716F1B"/>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716F1B"/>
    <w:rPr>
      <w:sz w:val="20"/>
      <w:szCs w:val="20"/>
    </w:rPr>
  </w:style>
  <w:style w:type="character" w:styleId="FootnoteReference">
    <w:name w:val="footnote reference"/>
    <w:basedOn w:val="DefaultParagraphFont"/>
    <w:uiPriority w:val="99"/>
    <w:unhideWhenUsed/>
    <w:rsid w:val="00716F1B"/>
    <w:rPr>
      <w:vertAlign w:val="superscript"/>
    </w:rPr>
  </w:style>
  <w:style w:type="character" w:customStyle="1" w:styleId="ui-provider">
    <w:name w:val="ui-provider"/>
    <w:basedOn w:val="DefaultParagraphFont"/>
    <w:rsid w:val="00735B83"/>
  </w:style>
  <w:style w:type="character" w:styleId="Mention">
    <w:name w:val="Mention"/>
    <w:basedOn w:val="DefaultParagraphFont"/>
    <w:uiPriority w:val="99"/>
    <w:unhideWhenUsed/>
    <w:rsid w:val="00117E36"/>
    <w:rPr>
      <w:color w:val="2B579A"/>
      <w:shd w:val="clear" w:color="auto" w:fill="E1DFDD"/>
    </w:rPr>
  </w:style>
  <w:style w:type="paragraph" w:styleId="Revision">
    <w:name w:val="Revision"/>
    <w:hidden/>
    <w:uiPriority w:val="99"/>
    <w:semiHidden/>
    <w:rsid w:val="00100EEE"/>
    <w:pPr>
      <w:spacing w:after="0" w:line="240" w:lineRule="auto"/>
    </w:pPr>
  </w:style>
  <w:style w:type="character" w:styleId="FollowedHyperlink">
    <w:name w:val="FollowedHyperlink"/>
    <w:basedOn w:val="DefaultParagraphFont"/>
    <w:uiPriority w:val="99"/>
    <w:semiHidden/>
    <w:unhideWhenUsed/>
    <w:rsid w:val="00E7475C"/>
    <w:rPr>
      <w:color w:val="954F72" w:themeColor="followedHyperlink"/>
      <w:u w:val="single"/>
    </w:rPr>
  </w:style>
  <w:style w:type="character" w:styleId="UnresolvedMention">
    <w:name w:val="Unresolved Mention"/>
    <w:basedOn w:val="DefaultParagraphFont"/>
    <w:uiPriority w:val="99"/>
    <w:semiHidden/>
    <w:unhideWhenUsed/>
    <w:rsid w:val="008C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cfr.gov/current/title-49/section-171.8" TargetMode="External" /><Relationship Id="rId7" Type="http://schemas.openxmlformats.org/officeDocument/2006/relationships/hyperlink" Target="https://www.ecfr.gov/current/title-49/part-172/subpart-H" TargetMode="External" /><Relationship Id="rId8" Type="http://schemas.openxmlformats.org/officeDocument/2006/relationships/hyperlink" Target="https://www.bls.gov/oes/current/oes493011.htm" TargetMode="External" /><Relationship Id="rId9" Type="http://schemas.openxmlformats.org/officeDocument/2006/relationships/hyperlink" Target="https://www.bls.gov/news.release/pdf/ecec.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RUS_h.pdf"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96B0-636B-44B9-9FA2-3286AC8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7027</Words>
  <Characters>40056</Characters>
  <Application>Microsoft Office Word</Application>
  <DocSecurity>0</DocSecurity>
  <Lines>333</Lines>
  <Paragraphs>93</Paragraphs>
  <ScaleCrop>false</ScaleCrop>
  <Company>FAA</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Trammel, Henry (FAA)</cp:lastModifiedBy>
  <cp:revision>2</cp:revision>
  <dcterms:created xsi:type="dcterms:W3CDTF">2024-08-20T15:22:00Z</dcterms:created>
  <dcterms:modified xsi:type="dcterms:W3CDTF">2024-08-20T15:22:00Z</dcterms:modified>
</cp:coreProperties>
</file>