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P="0067249D" w14:paraId="17F0F3C0" w14:textId="77777777">
            <w:pPr>
              <w:ind w:right="645"/>
              <w:rPr>
                <w:b/>
                <w:sz w:val="28"/>
                <w:szCs w:val="28"/>
              </w:rPr>
            </w:pPr>
            <w:r>
              <w:rPr>
                <w:b/>
                <w:sz w:val="28"/>
                <w:szCs w:val="28"/>
              </w:rPr>
              <w:t>FCC</w:t>
            </w:r>
          </w:p>
          <w:p w:rsidR="00FB4273" w:rsidRPr="00E679CF" w:rsidP="0067249D" w14:paraId="4B0C0FC7" w14:textId="6D7B4246">
            <w:pPr>
              <w:ind w:right="645"/>
              <w:rPr>
                <w:b/>
                <w:sz w:val="28"/>
                <w:szCs w:val="28"/>
              </w:rPr>
            </w:pPr>
            <w:r>
              <w:rPr>
                <w:b/>
                <w:sz w:val="28"/>
                <w:szCs w:val="28"/>
              </w:rPr>
              <w:t>I</w:t>
            </w:r>
            <w:r w:rsidR="00B20249">
              <w:rPr>
                <w:b/>
                <w:sz w:val="28"/>
                <w:szCs w:val="28"/>
              </w:rPr>
              <w:t>SP</w:t>
            </w:r>
            <w:r>
              <w:rPr>
                <w:b/>
                <w:sz w:val="28"/>
                <w:szCs w:val="28"/>
              </w:rPr>
              <w:t>-WAV</w:t>
            </w:r>
          </w:p>
        </w:tc>
        <w:tc>
          <w:tcPr>
            <w:tcW w:w="5877" w:type="dxa"/>
          </w:tcPr>
          <w:p w:rsidR="00E7512B" w:rsidP="0067249D" w14:paraId="28C6140B" w14:textId="77777777">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E7512B" w:rsidRPr="00804883" w:rsidP="0067249D" w14:paraId="51FBC02A" w14:textId="77777777">
            <w:pPr>
              <w:ind w:right="-285"/>
              <w:jc w:val="center"/>
              <w:rPr>
                <w:b/>
              </w:rPr>
            </w:pPr>
          </w:p>
          <w:p w:rsidR="00E7512B" w:rsidRPr="00E679CF" w:rsidP="00D1181B" w14:paraId="3D229BDB" w14:textId="1A3048AE">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r w:rsidRPr="00B94B68" w:rsidR="00B20249">
              <w:rPr>
                <w:b/>
                <w:sz w:val="28"/>
                <w:szCs w:val="28"/>
              </w:rPr>
              <w:t xml:space="preserve">Waiver Application </w:t>
            </w:r>
            <w:r w:rsidR="00B20249">
              <w:rPr>
                <w:b/>
                <w:sz w:val="28"/>
                <w:szCs w:val="28"/>
              </w:rPr>
              <w:t>of Foreign Ownership of Common Carrier, Aeronautical En Route and Aeronautical Fixed Radio Station Rules, 47 CFR 1.5000-1.5004</w:t>
            </w:r>
          </w:p>
          <w:p w:rsidR="00E7512B" w:rsidRPr="00E679CF" w:rsidP="0067249D" w14:paraId="73C20050" w14:textId="508A3AB2">
            <w:pPr>
              <w:jc w:val="center"/>
              <w:rPr>
                <w:b/>
                <w:sz w:val="28"/>
                <w:szCs w:val="28"/>
              </w:rPr>
            </w:pPr>
          </w:p>
        </w:tc>
        <w:tc>
          <w:tcPr>
            <w:tcW w:w="3023" w:type="dxa"/>
          </w:tcPr>
          <w:p w:rsidR="00E7512B" w:rsidRPr="00551627" w:rsidP="0067249D" w14:paraId="74930282" w14:textId="73F0C987">
            <w:pPr>
              <w:jc w:val="right"/>
              <w:rPr>
                <w:bCs/>
                <w:sz w:val="20"/>
              </w:rPr>
            </w:pPr>
            <w:r>
              <w:rPr>
                <w:bCs/>
                <w:sz w:val="20"/>
              </w:rPr>
              <w:t>N</w:t>
            </w:r>
            <w:r w:rsidR="002C2C0C">
              <w:rPr>
                <w:bCs/>
                <w:sz w:val="20"/>
              </w:rPr>
              <w:t>ot</w:t>
            </w:r>
            <w:r>
              <w:rPr>
                <w:bCs/>
                <w:sz w:val="20"/>
              </w:rPr>
              <w:t xml:space="preserve"> Y</w:t>
            </w:r>
            <w:r w:rsidR="002C2C0C">
              <w:rPr>
                <w:bCs/>
                <w:sz w:val="20"/>
              </w:rPr>
              <w:t>et</w:t>
            </w:r>
            <w:r>
              <w:rPr>
                <w:bCs/>
                <w:sz w:val="20"/>
              </w:rPr>
              <w:t xml:space="preserve"> </w:t>
            </w:r>
            <w:r w:rsidRPr="00551627">
              <w:rPr>
                <w:bCs/>
                <w:sz w:val="20"/>
              </w:rPr>
              <w:t>Approved by OMB</w:t>
            </w:r>
          </w:p>
          <w:p w:rsidR="00E7512B" w:rsidRPr="00551627" w:rsidP="0067249D" w14:paraId="46D42266" w14:textId="766CEA75">
            <w:pPr>
              <w:jc w:val="right"/>
              <w:rPr>
                <w:bCs/>
                <w:sz w:val="20"/>
              </w:rPr>
            </w:pPr>
            <w:r w:rsidRPr="00551627">
              <w:rPr>
                <w:bCs/>
                <w:sz w:val="20"/>
              </w:rPr>
              <w:t>3060-</w:t>
            </w:r>
            <w:r w:rsidR="00B20249">
              <w:rPr>
                <w:bCs/>
                <w:sz w:val="20"/>
              </w:rPr>
              <w:t>1163</w:t>
            </w:r>
          </w:p>
          <w:p w:rsidR="00E7512B" w:rsidRPr="00E679CF" w:rsidP="0067249D" w14:paraId="371C85E2" w14:textId="241BC11F">
            <w:pPr>
              <w:jc w:val="right"/>
              <w:rPr>
                <w:b/>
                <w:sz w:val="28"/>
                <w:szCs w:val="28"/>
              </w:rPr>
            </w:pPr>
          </w:p>
        </w:tc>
      </w:tr>
    </w:tbl>
    <w:p w:rsidR="007A6DB5" w:rsidP="00AA47AB" w14:paraId="1505EDE0" w14:textId="34A17182">
      <w:pPr>
        <w:jc w:val="center"/>
        <w:rPr>
          <w:b/>
          <w:bCs/>
        </w:rPr>
      </w:pPr>
      <w:r>
        <w:rPr>
          <w:b/>
          <w:bCs/>
        </w:rPr>
        <w:t>I</w:t>
      </w:r>
      <w:r w:rsidR="00B20249">
        <w:rPr>
          <w:b/>
          <w:bCs/>
        </w:rPr>
        <w:t>SP</w:t>
      </w:r>
      <w:r>
        <w:rPr>
          <w:b/>
          <w:bCs/>
        </w:rPr>
        <w:t>-WAV</w:t>
      </w:r>
    </w:p>
    <w:p w:rsidR="00AA47AB" w:rsidRPr="002012A3" w:rsidP="00AA47AB" w14:paraId="27154E77" w14:textId="012C214B">
      <w:pPr>
        <w:jc w:val="center"/>
        <w:rPr>
          <w:b/>
          <w:bCs/>
        </w:rPr>
      </w:pPr>
      <w:r w:rsidRPr="00F90196">
        <w:rPr>
          <w:b/>
          <w:bCs/>
        </w:rPr>
        <w:t>GENERAL INSTRUCTIONS</w:t>
      </w:r>
    </w:p>
    <w:p w:rsidR="00AA47AB" w:rsidRPr="002012A3" w:rsidP="002012A3" w14:paraId="23AFC00B" w14:textId="77777777">
      <w:pPr>
        <w:jc w:val="center"/>
        <w:rPr>
          <w:b/>
          <w:bCs/>
        </w:rPr>
      </w:pPr>
    </w:p>
    <w:p w:rsidR="00AA47AB" w:rsidP="00AA47AB" w14:paraId="776FED64" w14:textId="41D23D78">
      <w:pPr>
        <w:rPr>
          <w:b/>
          <w:bCs/>
        </w:rPr>
      </w:pPr>
      <w:r w:rsidRPr="002012A3">
        <w:rPr>
          <w:b/>
          <w:bCs/>
        </w:rPr>
        <w:t>Purpose of Form</w:t>
      </w:r>
    </w:p>
    <w:p w:rsidR="00597196" w:rsidP="0038464B" w14:paraId="3AE04045" w14:textId="1D681FE1">
      <w:pPr>
        <w:rPr>
          <w:bCs/>
        </w:rPr>
      </w:pPr>
      <w:r>
        <w:rPr>
          <w:bCs/>
        </w:rPr>
        <w:t xml:space="preserve">This form is used to request </w:t>
      </w:r>
      <w:r>
        <w:rPr>
          <w:bCs/>
        </w:rPr>
        <w:t xml:space="preserve">a waiver of the rules regarding </w:t>
      </w:r>
      <w:r w:rsidR="00B20249">
        <w:rPr>
          <w:bCs/>
        </w:rPr>
        <w:t>f</w:t>
      </w:r>
      <w:r w:rsidRPr="00B20249" w:rsidR="00B20249">
        <w:rPr>
          <w:bCs/>
        </w:rPr>
        <w:t xml:space="preserve">oreign </w:t>
      </w:r>
      <w:r w:rsidR="00B20249">
        <w:rPr>
          <w:bCs/>
        </w:rPr>
        <w:t>o</w:t>
      </w:r>
      <w:r w:rsidRPr="00B20249" w:rsidR="00B20249">
        <w:rPr>
          <w:bCs/>
        </w:rPr>
        <w:t xml:space="preserve">wnership of </w:t>
      </w:r>
      <w:r w:rsidR="00B20249">
        <w:rPr>
          <w:bCs/>
        </w:rPr>
        <w:t>c</w:t>
      </w:r>
      <w:r w:rsidRPr="00B20249" w:rsidR="00B20249">
        <w:rPr>
          <w:bCs/>
        </w:rPr>
        <w:t xml:space="preserve">ommon </w:t>
      </w:r>
      <w:r w:rsidR="00B20249">
        <w:rPr>
          <w:bCs/>
        </w:rPr>
        <w:t>c</w:t>
      </w:r>
      <w:r w:rsidRPr="00B20249" w:rsidR="00B20249">
        <w:rPr>
          <w:bCs/>
        </w:rPr>
        <w:t xml:space="preserve">arrier, </w:t>
      </w:r>
      <w:r w:rsidR="00B20249">
        <w:rPr>
          <w:bCs/>
        </w:rPr>
        <w:t>a</w:t>
      </w:r>
      <w:r w:rsidRPr="00B20249" w:rsidR="00B20249">
        <w:rPr>
          <w:bCs/>
        </w:rPr>
        <w:t xml:space="preserve">eronautical </w:t>
      </w:r>
      <w:r w:rsidR="00B20249">
        <w:rPr>
          <w:bCs/>
        </w:rPr>
        <w:t>e</w:t>
      </w:r>
      <w:r w:rsidRPr="00B20249" w:rsidR="00B20249">
        <w:rPr>
          <w:bCs/>
        </w:rPr>
        <w:t xml:space="preserve">n </w:t>
      </w:r>
      <w:r w:rsidR="00B20249">
        <w:rPr>
          <w:bCs/>
        </w:rPr>
        <w:t>r</w:t>
      </w:r>
      <w:r w:rsidRPr="00B20249" w:rsidR="00B20249">
        <w:rPr>
          <w:bCs/>
        </w:rPr>
        <w:t xml:space="preserve">oute and </w:t>
      </w:r>
      <w:r w:rsidR="00B20249">
        <w:rPr>
          <w:bCs/>
        </w:rPr>
        <w:t>a</w:t>
      </w:r>
      <w:r w:rsidRPr="00B20249" w:rsidR="00B20249">
        <w:rPr>
          <w:bCs/>
        </w:rPr>
        <w:t xml:space="preserve">eronautical </w:t>
      </w:r>
      <w:r w:rsidR="00B20249">
        <w:rPr>
          <w:bCs/>
        </w:rPr>
        <w:t>f</w:t>
      </w:r>
      <w:r w:rsidRPr="00B20249" w:rsidR="00B20249">
        <w:rPr>
          <w:bCs/>
        </w:rPr>
        <w:t xml:space="preserve">ixed </w:t>
      </w:r>
      <w:r w:rsidR="00B20249">
        <w:rPr>
          <w:bCs/>
        </w:rPr>
        <w:t>r</w:t>
      </w:r>
      <w:r w:rsidRPr="00B20249" w:rsidR="00B20249">
        <w:rPr>
          <w:bCs/>
        </w:rPr>
        <w:t xml:space="preserve">adio </w:t>
      </w:r>
      <w:r w:rsidR="00B20249">
        <w:rPr>
          <w:bCs/>
        </w:rPr>
        <w:t>s</w:t>
      </w:r>
      <w:r w:rsidRPr="00B20249" w:rsidR="00B20249">
        <w:rPr>
          <w:bCs/>
        </w:rPr>
        <w:t>tation</w:t>
      </w:r>
      <w:r w:rsidR="00B20249">
        <w:rPr>
          <w:bCs/>
        </w:rPr>
        <w:t xml:space="preserve">s. </w:t>
      </w:r>
      <w:r w:rsidR="00C03501">
        <w:t xml:space="preserve">47 CFR §§ </w:t>
      </w:r>
      <w:r w:rsidRPr="00B20249" w:rsidR="00B20249">
        <w:rPr>
          <w:bCs/>
        </w:rPr>
        <w:t>1.5000-1.5004</w:t>
      </w:r>
      <w:r w:rsidR="00C03501">
        <w:t xml:space="preserve">63.09 </w:t>
      </w:r>
      <w:r w:rsidR="00C03501">
        <w:rPr>
          <w:i/>
          <w:iCs/>
        </w:rPr>
        <w:t>et seq.</w:t>
      </w:r>
    </w:p>
    <w:p w:rsidR="0038464B" w:rsidRPr="00AA47AB" w:rsidP="0038464B" w14:paraId="1D7B4B07" w14:textId="77777777">
      <w:pPr>
        <w:rPr>
          <w:b/>
          <w:bCs/>
        </w:rPr>
      </w:pPr>
    </w:p>
    <w:p w:rsidR="0038464B" w:rsidP="0038464B" w14:paraId="1DF9FD5F" w14:textId="77777777">
      <w:pPr>
        <w:rPr>
          <w:b/>
          <w:bCs/>
        </w:rPr>
      </w:pPr>
      <w:r w:rsidRPr="002012A3">
        <w:rPr>
          <w:b/>
          <w:bCs/>
        </w:rPr>
        <w:t>Who Must File This Form and When</w:t>
      </w:r>
    </w:p>
    <w:p w:rsidR="0038464B" w:rsidP="0038464B" w14:paraId="54125F34" w14:textId="294FC054">
      <w:pPr>
        <w:rPr>
          <w:b/>
          <w:bCs/>
        </w:rPr>
      </w:pPr>
      <w:r w:rsidRPr="00FB395E">
        <w:rPr>
          <w:bCs/>
        </w:rPr>
        <w:t>A</w:t>
      </w:r>
      <w:r>
        <w:rPr>
          <w:bCs/>
        </w:rPr>
        <w:t xml:space="preserve">ny party seeking waiver from </w:t>
      </w:r>
      <w:r w:rsidR="00597196">
        <w:rPr>
          <w:bCs/>
        </w:rPr>
        <w:t xml:space="preserve">the rules regarding </w:t>
      </w:r>
      <w:r w:rsidR="00B20249">
        <w:rPr>
          <w:bCs/>
        </w:rPr>
        <w:t>f</w:t>
      </w:r>
      <w:r w:rsidRPr="00B20249" w:rsidR="00B20249">
        <w:rPr>
          <w:bCs/>
        </w:rPr>
        <w:t xml:space="preserve">oreign </w:t>
      </w:r>
      <w:r w:rsidR="00B20249">
        <w:rPr>
          <w:bCs/>
        </w:rPr>
        <w:t>o</w:t>
      </w:r>
      <w:r w:rsidRPr="00B20249" w:rsidR="00B20249">
        <w:rPr>
          <w:bCs/>
        </w:rPr>
        <w:t xml:space="preserve">wnership of </w:t>
      </w:r>
      <w:r w:rsidR="00B20249">
        <w:rPr>
          <w:bCs/>
        </w:rPr>
        <w:t>c</w:t>
      </w:r>
      <w:r w:rsidRPr="00B20249" w:rsidR="00B20249">
        <w:rPr>
          <w:bCs/>
        </w:rPr>
        <w:t xml:space="preserve">ommon </w:t>
      </w:r>
      <w:r w:rsidR="00B20249">
        <w:rPr>
          <w:bCs/>
        </w:rPr>
        <w:t>c</w:t>
      </w:r>
      <w:r w:rsidRPr="00B20249" w:rsidR="00B20249">
        <w:rPr>
          <w:bCs/>
        </w:rPr>
        <w:t xml:space="preserve">arrier, </w:t>
      </w:r>
      <w:r w:rsidR="00B20249">
        <w:rPr>
          <w:bCs/>
        </w:rPr>
        <w:t>a</w:t>
      </w:r>
      <w:r w:rsidRPr="00B20249" w:rsidR="00B20249">
        <w:rPr>
          <w:bCs/>
        </w:rPr>
        <w:t xml:space="preserve">eronautical </w:t>
      </w:r>
      <w:r w:rsidR="00B20249">
        <w:rPr>
          <w:bCs/>
        </w:rPr>
        <w:t>e</w:t>
      </w:r>
      <w:r w:rsidRPr="00B20249" w:rsidR="00B20249">
        <w:rPr>
          <w:bCs/>
        </w:rPr>
        <w:t xml:space="preserve">n </w:t>
      </w:r>
      <w:r w:rsidR="00B20249">
        <w:rPr>
          <w:bCs/>
        </w:rPr>
        <w:t>r</w:t>
      </w:r>
      <w:r w:rsidRPr="00B20249" w:rsidR="00B20249">
        <w:rPr>
          <w:bCs/>
        </w:rPr>
        <w:t xml:space="preserve">oute and </w:t>
      </w:r>
      <w:r w:rsidR="00B20249">
        <w:rPr>
          <w:bCs/>
        </w:rPr>
        <w:t>a</w:t>
      </w:r>
      <w:r w:rsidRPr="00B20249" w:rsidR="00B20249">
        <w:rPr>
          <w:bCs/>
        </w:rPr>
        <w:t xml:space="preserve">eronautical </w:t>
      </w:r>
      <w:r w:rsidR="00B20249">
        <w:rPr>
          <w:bCs/>
        </w:rPr>
        <w:t>f</w:t>
      </w:r>
      <w:r w:rsidRPr="00B20249" w:rsidR="00B20249">
        <w:rPr>
          <w:bCs/>
        </w:rPr>
        <w:t xml:space="preserve">ixed </w:t>
      </w:r>
      <w:r w:rsidR="00B20249">
        <w:rPr>
          <w:bCs/>
        </w:rPr>
        <w:t>r</w:t>
      </w:r>
      <w:r w:rsidRPr="00B20249" w:rsidR="00B20249">
        <w:rPr>
          <w:bCs/>
        </w:rPr>
        <w:t xml:space="preserve">adio </w:t>
      </w:r>
      <w:r w:rsidR="00B20249">
        <w:rPr>
          <w:bCs/>
        </w:rPr>
        <w:t>s</w:t>
      </w:r>
      <w:r w:rsidRPr="00B20249" w:rsidR="00B20249">
        <w:rPr>
          <w:bCs/>
        </w:rPr>
        <w:t>tation</w:t>
      </w:r>
      <w:r w:rsidR="00B20249">
        <w:rPr>
          <w:bCs/>
        </w:rPr>
        <w:t>s</w:t>
      </w:r>
      <w:r>
        <w:rPr>
          <w:bCs/>
        </w:rPr>
        <w:t xml:space="preserve">.  </w:t>
      </w:r>
    </w:p>
    <w:p w:rsidR="0038464B" w:rsidRPr="002012A3" w:rsidP="0038464B" w14:paraId="5FDB3A3C" w14:textId="77777777">
      <w:pPr>
        <w:pStyle w:val="ListParagraph"/>
      </w:pPr>
    </w:p>
    <w:p w:rsidR="0038464B" w:rsidP="0038464B" w14:paraId="785602A9" w14:textId="77777777">
      <w:pPr>
        <w:rPr>
          <w:b/>
          <w:bCs/>
        </w:rPr>
      </w:pPr>
      <w:r>
        <w:rPr>
          <w:b/>
          <w:bCs/>
        </w:rPr>
        <w:t>Description of Form</w:t>
      </w:r>
    </w:p>
    <w:p w:rsidR="0038464B" w:rsidP="0038464B" w14:paraId="514BC782" w14:textId="12B6B367">
      <w:pPr>
        <w:rPr>
          <w:b/>
          <w:bCs/>
        </w:rPr>
      </w:pPr>
      <w:r w:rsidRPr="00FB395E">
        <w:rPr>
          <w:bCs/>
        </w:rPr>
        <w:t>The</w:t>
      </w:r>
      <w:r>
        <w:rPr>
          <w:bCs/>
        </w:rPr>
        <w:t xml:space="preserve"> waiver </w:t>
      </w:r>
      <w:r w:rsidRPr="00FB395E">
        <w:rPr>
          <w:bCs/>
        </w:rPr>
        <w:t>application</w:t>
      </w:r>
      <w:r>
        <w:rPr>
          <w:bCs/>
        </w:rPr>
        <w:t xml:space="preserve"> </w:t>
      </w:r>
      <w:r w:rsidRPr="00FB395E">
        <w:rPr>
          <w:bCs/>
        </w:rPr>
        <w:t xml:space="preserve">forms the basis for the grant of </w:t>
      </w:r>
      <w:r>
        <w:rPr>
          <w:bCs/>
        </w:rPr>
        <w:t>A</w:t>
      </w:r>
      <w:r w:rsidRPr="00FB395E">
        <w:rPr>
          <w:bCs/>
        </w:rPr>
        <w:t>pplicant</w:t>
      </w:r>
      <w:r>
        <w:rPr>
          <w:bCs/>
        </w:rPr>
        <w:t>’s</w:t>
      </w:r>
      <w:r w:rsidRPr="00FB395E">
        <w:rPr>
          <w:bCs/>
        </w:rPr>
        <w:t xml:space="preserve"> request</w:t>
      </w:r>
      <w:r>
        <w:rPr>
          <w:b/>
          <w:bCs/>
        </w:rPr>
        <w:t xml:space="preserve">.  </w:t>
      </w:r>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RPr="00AA47AB" w:rsidP="00AA47AB" w14:paraId="667B4841" w14:textId="77777777">
      <w:pPr>
        <w:rPr>
          <w:b/>
          <w:bCs/>
        </w:rPr>
      </w:pPr>
    </w:p>
    <w:p w:rsidR="00AA47AB" w:rsidP="00AA47AB" w14:paraId="6484FD16" w14:textId="7921E755">
      <w:pPr>
        <w:rPr>
          <w:b/>
          <w:bCs/>
        </w:rPr>
      </w:pPr>
      <w:r w:rsidRPr="002012A3">
        <w:rPr>
          <w:b/>
          <w:bCs/>
        </w:rPr>
        <w:t>Information Current and Complete</w:t>
      </w:r>
    </w:p>
    <w:p w:rsidR="00E81F60" w:rsidP="00606627" w14:paraId="0A558227" w14:textId="73921394">
      <w:pPr>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8"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Commission’s rules.  </w:t>
      </w:r>
    </w:p>
    <w:p w:rsidR="00DA2225" w:rsidP="00606627" w14:paraId="30E72B08" w14:textId="2F6AB20A">
      <w:pPr>
        <w:rPr>
          <w:rFonts w:eastAsia="Calibri"/>
          <w:kern w:val="0"/>
        </w:rPr>
      </w:pPr>
    </w:p>
    <w:p w:rsidR="00DA2225" w:rsidP="00606627" w14:paraId="2B3D0532" w14:textId="784C2C39">
      <w:pPr>
        <w:rPr>
          <w:rFonts w:eastAsia="Calibri"/>
          <w:kern w:val="0"/>
        </w:rPr>
      </w:pPr>
      <w:bookmarkStart w:id="0" w:name="_Hlk36561339"/>
      <w:r>
        <w:t>To amend a submitted waiver request, use</w:t>
      </w:r>
      <w:r w:rsidRPr="00946904">
        <w:t xml:space="preserve"> a separate form, </w:t>
      </w:r>
      <w:r>
        <w:t>I</w:t>
      </w:r>
      <w:r w:rsidR="00B20249">
        <w:t>SP</w:t>
      </w:r>
      <w:r w:rsidRPr="00946904">
        <w:t>-AMD</w:t>
      </w:r>
      <w:bookmarkEnd w:id="0"/>
      <w:r w:rsidR="001E617F">
        <w:t>.</w:t>
      </w:r>
    </w:p>
    <w:p w:rsidR="00E81F60" w:rsidP="00606627" w14:paraId="6C25ADAF" w14:textId="77777777">
      <w:pPr>
        <w:rPr>
          <w:rFonts w:eastAsia="Calibri"/>
          <w:kern w:val="0"/>
        </w:rPr>
      </w:pPr>
    </w:p>
    <w:p w:rsidR="005318DC" w:rsidP="005318DC" w14:paraId="5DB1501E" w14:textId="77777777">
      <w:pPr>
        <w:rPr>
          <w:b/>
          <w:bCs/>
        </w:rPr>
      </w:pPr>
      <w:r w:rsidRPr="002012A3">
        <w:rPr>
          <w:b/>
          <w:bCs/>
        </w:rPr>
        <w:t>Applicable Rules and Regulations</w:t>
      </w:r>
    </w:p>
    <w:p w:rsidR="005318DC" w:rsidP="002B19A3" w14:paraId="25EA941B" w14:textId="2F42A7D5">
      <w:r>
        <w:t>Section 1.3 of the Commission’s rules allows parties to request waiver of the rules when good cause is shown.</w:t>
      </w:r>
    </w:p>
    <w:p w:rsidR="005318DC" w:rsidP="000B043E" w14:paraId="247F40EA" w14:textId="504B6573">
      <w:pPr>
        <w:ind w:left="720"/>
      </w:pPr>
      <w:r>
        <w:t>The provisions of this chapter may be suspended, revoked, amended, or waived for good cause shown, in whole or in part, at any time by the Commission, subject to the provisions of the Administrative Procedure Act and the provisions of this chapter. Any provision of the rules may be waived by the Commission on its own motion or on petition if good cause therefor is shown. 47 CFR § 1.3.</w:t>
      </w:r>
    </w:p>
    <w:p w:rsidR="000B043E" w:rsidP="000B043E" w14:paraId="777FBC46" w14:textId="7A66BEEA">
      <w:pPr>
        <w:ind w:left="720"/>
      </w:pPr>
    </w:p>
    <w:p w:rsidR="005F0190" w:rsidP="005F0190" w14:paraId="133C8014" w14:textId="7F4CEAE9">
      <w:pPr>
        <w:rPr>
          <w:b/>
          <w:bCs/>
        </w:rPr>
      </w:pPr>
      <w:r w:rsidRPr="00551627">
        <w:rPr>
          <w:b/>
          <w:bCs/>
        </w:rPr>
        <w:t>F</w:t>
      </w:r>
      <w:r>
        <w:rPr>
          <w:b/>
          <w:bCs/>
        </w:rPr>
        <w:t>CC</w:t>
      </w:r>
      <w:r w:rsidRPr="00551627">
        <w:rPr>
          <w:b/>
          <w:bCs/>
        </w:rPr>
        <w:t xml:space="preserve"> Notice Required By The Paperwork Reduction Act</w:t>
      </w:r>
    </w:p>
    <w:p w:rsidR="00FB395E" w:rsidP="00FB395E" w14:paraId="5BF3C255" w14:textId="1D14DF45">
      <w:r>
        <w:t xml:space="preserve">We have estimated that </w:t>
      </w:r>
      <w:r w:rsidR="00D25AE8">
        <w:t xml:space="preserve">on average </w:t>
      </w:r>
      <w:r>
        <w:t xml:space="preserve">each response to this collection of information will take </w:t>
      </w:r>
      <w:r w:rsidR="00700922">
        <w:t>2</w:t>
      </w:r>
      <w:r>
        <w:t xml:space="preserve"> hour</w:t>
      </w:r>
      <w:r w:rsidR="008C53F3">
        <w:t>s</w:t>
      </w:r>
      <w:r>
        <w:t>.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AMDPERM,Paperwork Reduction Project (3060-0404), Washington, DC 20554.  Please DO NOT SEND COMPLETED APPLICATIONS TO THIS ADDRESS.</w:t>
      </w:r>
    </w:p>
    <w:p w:rsidR="00FB395E" w:rsidP="00FB395E" w14:paraId="31731896" w14:textId="77777777"/>
    <w:p w:rsidR="00FB395E" w:rsidRPr="002012A3" w:rsidP="00FB395E" w14:paraId="278306F0" w14:textId="77777777">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w:t>
      </w:r>
      <w:r w:rsidRPr="002012A3">
        <w:t>This notice is required by the Paperwork Reduction Act of 1995, P.L. 104-13, October 1, 1995, 44 U.S.C. Section 3507.</w:t>
      </w:r>
    </w:p>
    <w:p w:rsidR="005F0190" w:rsidRPr="00551627" w:rsidP="005F0190" w14:paraId="368412E6" w14:textId="77777777">
      <w:pPr>
        <w:rPr>
          <w:b/>
          <w:bCs/>
        </w:rPr>
      </w:pPr>
    </w:p>
    <w:p w:rsidR="00AA47AB" w:rsidP="00AA47AB" w14:paraId="37D8D77C" w14:textId="2198A47E">
      <w:pPr>
        <w:rPr>
          <w:b/>
          <w:bCs/>
        </w:rPr>
      </w:pPr>
      <w:r w:rsidRPr="002012A3">
        <w:rPr>
          <w:b/>
          <w:bCs/>
        </w:rPr>
        <w:t>For Assistance</w:t>
      </w:r>
      <w:r>
        <w:rPr>
          <w:b/>
          <w:bCs/>
        </w:rPr>
        <w:t xml:space="preserve"> </w:t>
      </w:r>
    </w:p>
    <w:p w:rsidR="007B40AE" w14:paraId="519F278B" w14:textId="2EE93A4F">
      <w:pPr>
        <w:rPr>
          <w:b/>
          <w:bCs/>
        </w:rPr>
      </w:pPr>
      <w:r w:rsidRPr="00B75D74">
        <w:rPr>
          <w:rFonts w:eastAsia="Calibri"/>
          <w:kern w:val="0"/>
        </w:rPr>
        <w:t>For assistance with completing the forms, contact International Bureau, Telecommunications and Analysis Division at</w:t>
      </w:r>
      <w:r w:rsidRPr="00B75D74">
        <w:rPr>
          <w:rFonts w:ascii="Calibri" w:eastAsia="Calibri" w:hAnsi="Calibri"/>
          <w:kern w:val="0"/>
        </w:rPr>
        <w:t xml:space="preserve"> </w:t>
      </w:r>
      <w:hyperlink r:id="rId9" w:history="1">
        <w:r w:rsidRPr="00D65849" w:rsidR="008F4684">
          <w:rPr>
            <w:rStyle w:val="Hyperlink"/>
          </w:rPr>
          <w:t>FCC-OIA-TAD@fcc.gov</w:t>
        </w:r>
      </w:hyperlink>
      <w:r w:rsidR="00FB4273">
        <w:t xml:space="preserve"> </w:t>
      </w:r>
      <w:r w:rsidRPr="00B75D74">
        <w:rPr>
          <w:rFonts w:eastAsia="Calibri"/>
          <w:kern w:val="0"/>
        </w:rPr>
        <w:t>or at (202) 418-</w:t>
      </w:r>
      <w:r>
        <w:rPr>
          <w:rFonts w:eastAsia="Calibri"/>
          <w:kern w:val="0"/>
        </w:rPr>
        <w:t>1480</w:t>
      </w:r>
      <w:r w:rsidRPr="00B75D74">
        <w:rPr>
          <w:rFonts w:eastAsia="Calibri"/>
          <w:kern w:val="0"/>
        </w:rPr>
        <w:t xml:space="preserve">.  </w:t>
      </w:r>
      <w:r>
        <w:rPr>
          <w:b/>
          <w:bCs/>
        </w:rPr>
        <w:br w:type="page"/>
      </w:r>
    </w:p>
    <w:p w:rsidR="00B371B9" w:rsidP="002012A3" w14:paraId="1E0A2BAB" w14:textId="77777777">
      <w:pPr>
        <w:jc w:val="center"/>
        <w:rPr>
          <w:b/>
          <w:bCs/>
        </w:rPr>
      </w:pPr>
    </w:p>
    <w:p w:rsidR="00AA47AB" w:rsidRPr="002012A3" w:rsidP="002012A3" w14:paraId="452BF022" w14:textId="553268E9">
      <w:pPr>
        <w:jc w:val="center"/>
        <w:rPr>
          <w:b/>
          <w:bCs/>
        </w:rPr>
      </w:pPr>
      <w:r>
        <w:rPr>
          <w:b/>
          <w:bCs/>
        </w:rPr>
        <w:t xml:space="preserve">FILING </w:t>
      </w:r>
      <w:r w:rsidR="005F0190">
        <w:rPr>
          <w:b/>
          <w:bCs/>
        </w:rPr>
        <w:t>I</w:t>
      </w:r>
      <w:r w:rsidRPr="005F0190" w:rsidR="005F0190">
        <w:rPr>
          <w:b/>
          <w:bCs/>
        </w:rPr>
        <w:t xml:space="preserve">NSTRUCTIONS FOR </w:t>
      </w:r>
      <w:r w:rsidR="00EC1996">
        <w:rPr>
          <w:b/>
          <w:bCs/>
        </w:rPr>
        <w:t>Waiver Application</w:t>
      </w:r>
    </w:p>
    <w:p w:rsidR="000B295A" w:rsidRPr="002012A3" w:rsidP="00231C58" w14:paraId="0E7489DA" w14:textId="7AA8CC4A">
      <w:pPr>
        <w:rPr>
          <w:color w:val="FF0000"/>
          <w:highlight w:val="yellow"/>
        </w:rPr>
      </w:pPr>
    </w:p>
    <w:p w:rsidR="00931C5D" w:rsidP="00931C5D" w14:paraId="2D4FBC68" w14:textId="4CAC2B20">
      <w:pPr>
        <w:rPr>
          <w:b/>
          <w:bCs/>
        </w:rPr>
      </w:pPr>
      <w:r w:rsidRPr="0091457E">
        <w:rPr>
          <w:b/>
          <w:bCs/>
        </w:rPr>
        <w:t>A</w:t>
      </w:r>
      <w:r w:rsidR="00EC1996">
        <w:rPr>
          <w:b/>
          <w:bCs/>
        </w:rPr>
        <w:t>pplicant</w:t>
      </w:r>
      <w:r w:rsidRPr="0091457E">
        <w:rPr>
          <w:b/>
          <w:bCs/>
        </w:rPr>
        <w:t xml:space="preserve"> </w:t>
      </w:r>
      <w:r>
        <w:rPr>
          <w:b/>
          <w:bCs/>
        </w:rPr>
        <w:t>I</w:t>
      </w:r>
      <w:r w:rsidRPr="0091457E">
        <w:rPr>
          <w:b/>
          <w:bCs/>
        </w:rPr>
        <w:t>nformation</w:t>
      </w:r>
    </w:p>
    <w:p w:rsidR="004B6BCE" w:rsidP="004B6BCE" w14:paraId="1BBD94B0" w14:textId="50A853BB">
      <w:r w:rsidRPr="00771B71">
        <w:rPr>
          <w:bCs/>
          <w:u w:val="single"/>
        </w:rPr>
        <w:t>Item 1</w:t>
      </w:r>
      <w:r>
        <w:rPr>
          <w:bCs/>
        </w:rPr>
        <w:t xml:space="preserve">. </w:t>
      </w:r>
      <w:r w:rsidR="00636C69">
        <w:rPr>
          <w:bCs/>
        </w:rPr>
        <w:t xml:space="preserve"> </w:t>
      </w:r>
      <w:r>
        <w:t>Enter the information requested.  Some data will be pre-populated using the data associated with A</w:t>
      </w:r>
      <w:r w:rsidR="00EC1996">
        <w:t>pplicant’s</w:t>
      </w:r>
      <w:r>
        <w:t xml:space="preserve"> </w:t>
      </w:r>
      <w:r w:rsidRPr="00974843">
        <w:rPr>
          <w:rFonts w:cstheme="minorHAnsi"/>
        </w:rPr>
        <w:t>FCC Registration Number (FRN)</w:t>
      </w:r>
      <w:r>
        <w:t xml:space="preserve">. </w:t>
      </w:r>
    </w:p>
    <w:p w:rsidR="004B6BCE" w:rsidP="00D40E8C" w14:paraId="73C71AEE" w14:textId="09EFA091">
      <w:pPr>
        <w:ind w:firstLine="720"/>
      </w:pPr>
      <w:r>
        <w:t xml:space="preserve">When the </w:t>
      </w:r>
      <w:r w:rsidR="001076FA">
        <w:t>A</w:t>
      </w:r>
      <w:r w:rsidR="00EC1996">
        <w:t>pplicant</w:t>
      </w:r>
      <w:r>
        <w:t xml:space="preserve"> enters its FRN, the Information will pre-populate with its FRN data in CORES.  To modify these pre-populated data, update the data associated with the FRN in CORES.  </w:t>
      </w:r>
    </w:p>
    <w:p w:rsidR="004B6BCE" w:rsidP="00D40E8C" w14:paraId="7E39D2A9" w14:textId="77777777">
      <w:pPr>
        <w:ind w:firstLine="720"/>
      </w:pPr>
      <w:r>
        <w:t>Enter any missing data and sections that are not already populated from CORES, such as the “legal entity type” or “</w:t>
      </w:r>
      <w:r w:rsidRPr="00974843">
        <w:rPr>
          <w:rFonts w:cstheme="minorHAnsi"/>
        </w:rPr>
        <w:t>Doing Business As (DBA)</w:t>
      </w:r>
      <w:r>
        <w:rPr>
          <w:rFonts w:cstheme="minorHAnsi"/>
        </w:rPr>
        <w:t>” name</w:t>
      </w:r>
      <w:r>
        <w:t>.</w:t>
      </w:r>
    </w:p>
    <w:p w:rsidR="00931C5D" w:rsidRPr="0091457E" w:rsidP="00931C5D" w14:paraId="66FBA909" w14:textId="77777777">
      <w:pPr>
        <w:rPr>
          <w:b/>
          <w:bCs/>
          <w:u w:val="single"/>
        </w:rPr>
      </w:pPr>
      <w:r w:rsidRPr="0091457E">
        <w:rPr>
          <w:b/>
          <w:bCs/>
          <w:u w:val="single"/>
        </w:rPr>
        <w:t xml:space="preserve"> </w:t>
      </w:r>
    </w:p>
    <w:p w:rsidR="004B6BCE" w:rsidP="004B6BCE" w14:paraId="2427E1A7" w14:textId="77777777">
      <w:pPr>
        <w:rPr>
          <w:b/>
          <w:bCs/>
        </w:rPr>
      </w:pPr>
      <w:r w:rsidRPr="0091457E">
        <w:rPr>
          <w:b/>
          <w:bCs/>
        </w:rPr>
        <w:t xml:space="preserve">Contact </w:t>
      </w:r>
      <w:r>
        <w:rPr>
          <w:b/>
          <w:bCs/>
        </w:rPr>
        <w:t>I</w:t>
      </w:r>
      <w:r w:rsidRPr="0091457E">
        <w:rPr>
          <w:b/>
          <w:bCs/>
        </w:rPr>
        <w:t>nformation</w:t>
      </w:r>
    </w:p>
    <w:p w:rsidR="004B6BCE" w:rsidP="004B6BCE" w14:paraId="468A4432" w14:textId="032F0B6A">
      <w:r w:rsidRPr="00771B71">
        <w:rPr>
          <w:u w:val="single"/>
        </w:rPr>
        <w:t xml:space="preserve">Item </w:t>
      </w:r>
      <w:r w:rsidR="002C3C72">
        <w:rPr>
          <w:u w:val="single"/>
        </w:rPr>
        <w:t>2</w:t>
      </w:r>
      <w:r w:rsidRPr="009D2085">
        <w:t xml:space="preserve">. </w:t>
      </w:r>
      <w:r>
        <w:t xml:space="preserve"> Identify the contact representative, if different from the A</w:t>
      </w:r>
      <w:r w:rsidR="00EC1996">
        <w:t>pplicant</w:t>
      </w:r>
      <w:r>
        <w:t>.  The contact information can be imported automatically from CORES if the A</w:t>
      </w:r>
      <w:r w:rsidR="00EC1996">
        <w:t>pplicant</w:t>
      </w:r>
      <w:r>
        <w:t xml:space="preserve"> supplied an FRN, but fields are still editable.  </w:t>
      </w:r>
    </w:p>
    <w:p w:rsidR="004B6BCE" w:rsidP="00D40E8C" w14:paraId="2BD3B68D" w14:textId="38C3C476">
      <w:pPr>
        <w:ind w:firstLine="360"/>
      </w:pPr>
      <w:r>
        <w:t>If the contact representative is the same as the person indicated in Item 1, then check the box “Same as A</w:t>
      </w:r>
      <w:r w:rsidR="00EC1996">
        <w:t>pplicant</w:t>
      </w:r>
      <w:r>
        <w:t>.”  If the contact representative is not the same as the A</w:t>
      </w:r>
      <w:r w:rsidR="00EC1996">
        <w:t>pplicant</w:t>
      </w:r>
      <w:r>
        <w:t xml:space="preserve"> provide the requested information.</w:t>
      </w:r>
    </w:p>
    <w:p w:rsidR="004B6BCE" w:rsidP="004B6BCE" w14:paraId="7F5BADD9"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4B6BCE" w:rsidP="004B6BCE" w14:paraId="7B2952A4" w14:textId="3EFD3968">
      <w:pPr>
        <w:pStyle w:val="ListParagraph"/>
        <w:numPr>
          <w:ilvl w:val="0"/>
          <w:numId w:val="10"/>
        </w:numPr>
      </w:pPr>
      <w:r>
        <w:t xml:space="preserve">Provide the Company name </w:t>
      </w:r>
      <w:r w:rsidR="00EC1996">
        <w:t xml:space="preserve">if different from </w:t>
      </w:r>
      <w:r w:rsidRPr="008A1212">
        <w:t>A</w:t>
      </w:r>
      <w:r w:rsidR="00EC1996">
        <w:t>pplicant</w:t>
      </w:r>
      <w:r w:rsidRPr="008A1212">
        <w:t xml:space="preserve"> name in </w:t>
      </w:r>
      <w:r>
        <w:t>Item</w:t>
      </w:r>
      <w:r w:rsidRPr="008A1212">
        <w:t xml:space="preserve"> 1</w:t>
      </w:r>
      <w:r>
        <w:t xml:space="preserve"> or </w:t>
      </w:r>
      <w:r w:rsidRPr="008A1212">
        <w:t xml:space="preserve">repeat “Company” name here. </w:t>
      </w:r>
      <w:r>
        <w:t xml:space="preserve">  </w:t>
      </w:r>
    </w:p>
    <w:p w:rsidR="004B6BCE" w:rsidP="004B6BCE" w14:paraId="7B5464AC" w14:textId="77777777">
      <w:pPr>
        <w:pStyle w:val="ListParagraph"/>
        <w:numPr>
          <w:ilvl w:val="0"/>
          <w:numId w:val="10"/>
        </w:numPr>
      </w:pPr>
      <w:r>
        <w:t xml:space="preserve">Provide the contact representative’s address, phone number, fax number, and email.  </w:t>
      </w:r>
    </w:p>
    <w:p w:rsidR="004B6BCE" w:rsidP="004B6BCE" w14:paraId="6FA70781" w14:textId="582C4712">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If the A</w:t>
      </w:r>
      <w:r w:rsidR="00EC1996">
        <w:t>pplicant</w:t>
      </w:r>
      <w:r w:rsidRPr="00C74662">
        <w:t xml:space="preserve"> is not operating </w:t>
      </w:r>
      <w:r>
        <w:t>its</w:t>
      </w:r>
      <w:r w:rsidRPr="00C74662">
        <w:t xml:space="preserve"> business using a DBA, you may leave this section blank.  </w:t>
      </w:r>
    </w:p>
    <w:p w:rsidR="004B6BCE" w:rsidP="004B6BCE" w14:paraId="75D7C4CA" w14:textId="77E51E26">
      <w:pPr>
        <w:pStyle w:val="ListParagraph"/>
        <w:numPr>
          <w:ilvl w:val="0"/>
          <w:numId w:val="10"/>
        </w:numPr>
      </w:pPr>
      <w:r>
        <w:t>I</w:t>
      </w:r>
      <w:r w:rsidRPr="00C74662">
        <w:t xml:space="preserve">ndicate how the contact person is related to the </w:t>
      </w:r>
      <w:r>
        <w:t>A</w:t>
      </w:r>
      <w:r w:rsidR="00EC1996">
        <w:t>pplicant</w:t>
      </w:r>
      <w:r>
        <w:t xml:space="preserve">.  For example, indicate that the </w:t>
      </w:r>
      <w:r w:rsidRPr="00C74662">
        <w:t>“contact is outside counsel” or “contact is a corporate officer of the applicant</w:t>
      </w:r>
      <w:r>
        <w:t>.</w:t>
      </w:r>
      <w:r w:rsidRPr="00C74662">
        <w:t>”</w:t>
      </w:r>
    </w:p>
    <w:p w:rsidR="00647136" w:rsidP="00647136" w14:paraId="0102A2C7" w14:textId="77777777"/>
    <w:p w:rsidR="00647136" w:rsidRPr="00647136" w:rsidP="00647136" w14:paraId="714E8F9F" w14:textId="141D7AF7">
      <w:pPr>
        <w:rPr>
          <w:b/>
        </w:rPr>
      </w:pPr>
      <w:r w:rsidRPr="00647136">
        <w:rPr>
          <w:b/>
        </w:rPr>
        <w:t xml:space="preserve">Application Information </w:t>
      </w:r>
    </w:p>
    <w:p w:rsidR="00647136" w:rsidP="00647136" w14:paraId="5EC8CE00" w14:textId="2245BEC9">
      <w:r w:rsidRPr="00771B71">
        <w:rPr>
          <w:u w:val="single"/>
        </w:rPr>
        <w:t xml:space="preserve">Item </w:t>
      </w:r>
      <w:r w:rsidR="002077C1">
        <w:rPr>
          <w:u w:val="single"/>
        </w:rPr>
        <w:t>3</w:t>
      </w:r>
      <w:r>
        <w:t xml:space="preserve">. </w:t>
      </w:r>
      <w:r w:rsidR="00092FA6">
        <w:t>P</w:t>
      </w:r>
      <w:r>
        <w:t>rovide a brief description</w:t>
      </w:r>
      <w:r w:rsidR="00092FA6">
        <w:t xml:space="preserve"> of the waiver request</w:t>
      </w:r>
      <w:r>
        <w:t xml:space="preserve">.  </w:t>
      </w:r>
      <w:r w:rsidR="00092FA6">
        <w:t xml:space="preserve">For example, “Company A requests a waiver of the requirement in </w:t>
      </w:r>
      <w:r w:rsidR="00222787">
        <w:t>s</w:t>
      </w:r>
      <w:r w:rsidR="00092FA6">
        <w:t>ection 63.18(h)</w:t>
      </w:r>
      <w:r w:rsidR="00222787">
        <w:t xml:space="preserve"> of the Commission’s rules</w:t>
      </w:r>
      <w:r w:rsidR="00092FA6">
        <w:t xml:space="preserve"> to provide information on interlocking directorates.” </w:t>
      </w:r>
      <w:r>
        <w:t xml:space="preserve">  </w:t>
      </w:r>
    </w:p>
    <w:p w:rsidR="00160382" w:rsidP="00647136" w14:paraId="2AAFA720" w14:textId="4E700E71">
      <w:r>
        <w:rPr>
          <w:u w:val="single"/>
        </w:rPr>
        <w:t>Item 4</w:t>
      </w:r>
      <w:r>
        <w:t>.</w:t>
      </w:r>
      <w:r w:rsidR="007374CA">
        <w:t xml:space="preserve">  State whether </w:t>
      </w:r>
      <w:r w:rsidRPr="007374CA" w:rsidR="007374CA">
        <w:t>the Petitioner have a current declaratory ruling to permit foreign ownership above the benchmarks in section 310(b) of the Act</w:t>
      </w:r>
      <w:r w:rsidR="007374CA">
        <w:t xml:space="preserve">. If yes, provide the file number for the ruling and state whether the Petitioner is in compliance with the ruling. If the Petitioner is not in compliance with the ruling, it needs to file a letter to that effect pursuant to section 1.5004(f).  47 CFR </w:t>
      </w:r>
      <w:r w:rsidR="007374CA">
        <w:rPr>
          <w:rFonts w:cstheme="minorHAnsi"/>
        </w:rPr>
        <w:t>§</w:t>
      </w:r>
      <w:r w:rsidR="007374CA">
        <w:t xml:space="preserve"> 1.5004 (f). </w:t>
      </w:r>
    </w:p>
    <w:p w:rsidR="00D40E8C" w:rsidRPr="00FB3D53" w:rsidP="00D40E8C" w14:paraId="7DDDDBC8" w14:textId="77777777">
      <w:pPr>
        <w:rPr>
          <w:b/>
          <w:bCs/>
        </w:rPr>
      </w:pPr>
      <w:bookmarkStart w:id="1" w:name="_Hlk161080424"/>
      <w:r>
        <w:rPr>
          <w:b/>
          <w:bCs/>
        </w:rPr>
        <w:t xml:space="preserve">Application </w:t>
      </w:r>
      <w:r w:rsidRPr="00FB3D53">
        <w:rPr>
          <w:b/>
          <w:bCs/>
        </w:rPr>
        <w:t xml:space="preserve">Fees </w:t>
      </w:r>
    </w:p>
    <w:p w:rsidR="00D40E8C" w:rsidRPr="008576B9" w:rsidP="00D40E8C" w14:paraId="43458C0E" w14:textId="776EBB86">
      <w:pPr>
        <w:rPr>
          <w:rFonts w:eastAsia="Calibri"/>
        </w:rPr>
      </w:pPr>
      <w:bookmarkStart w:id="2" w:name="_Hlk161074656"/>
      <w:r w:rsidRPr="008576B9">
        <w:rPr>
          <w:u w:val="single"/>
        </w:rPr>
        <w:t xml:space="preserve">Item </w:t>
      </w:r>
      <w:r w:rsidR="007374CA">
        <w:rPr>
          <w:u w:val="single"/>
        </w:rPr>
        <w:t>5</w:t>
      </w:r>
      <w:r w:rsidRPr="008576B9">
        <w:t xml:space="preserve">.  </w:t>
      </w:r>
      <w:r w:rsidRPr="008576B9">
        <w:rPr>
          <w:rFonts w:eastAsia="Calibri"/>
        </w:rPr>
        <w:t xml:space="preserve">An application fee is required for this form.  </w:t>
      </w:r>
      <w:r w:rsidRPr="008576B9">
        <w:rPr>
          <w:rFonts w:ascii="Times New Roman" w:hAnsi="Times New Roman" w:cs="Times New Roman"/>
        </w:rPr>
        <w:t xml:space="preserve">Indicate whether you are exempt from the application fee by selecting “Yes” or “No.”  </w:t>
      </w:r>
    </w:p>
    <w:p w:rsidR="00D40E8C" w:rsidRPr="008576B9" w:rsidP="00D40E8C" w14:paraId="5E1ACD6D" w14:textId="77777777">
      <w:pPr>
        <w:rPr>
          <w:rFonts w:eastAsia="Calibri"/>
        </w:rPr>
      </w:pPr>
      <w:r w:rsidRPr="008576B9">
        <w:rPr>
          <w:rFonts w:ascii="Times New Roman" w:hAnsi="Times New Roman" w:cs="Times New Roman"/>
          <w:b/>
          <w:bCs/>
        </w:rPr>
        <w:t xml:space="preserve">Note that the FCC may not be able to start its review of a submitted application until the associated application fee is paid.  </w:t>
      </w:r>
      <w:r w:rsidRPr="008576B9">
        <w:rPr>
          <w:rFonts w:ascii="Times New Roman" w:eastAsia="Calibri" w:hAnsi="Times New Roman" w:cs="Times New Roman"/>
        </w:rPr>
        <w:t>To determine the required fee amount, refer to Subpart G of Part 1 of the Commission’s Rules (</w:t>
      </w:r>
      <w:hyperlink r:id="rId10" w:history="1">
        <w:r w:rsidRPr="008576B9">
          <w:rPr>
            <w:rFonts w:ascii="Times New Roman" w:eastAsia="Calibri" w:hAnsi="Times New Roman" w:cs="Times New Roman"/>
            <w:color w:val="0563C1"/>
            <w:u w:val="single"/>
          </w:rPr>
          <w:t>47 CFR Part 1, Subpart G</w:t>
        </w:r>
      </w:hyperlink>
      <w:r w:rsidRPr="008576B9">
        <w:rPr>
          <w:rFonts w:ascii="Times New Roman" w:eastAsia="Calibri" w:hAnsi="Times New Roman" w:cs="Times New Roman"/>
        </w:rPr>
        <w:t xml:space="preserve">) and the current </w:t>
      </w:r>
      <w:hyperlink r:id="rId11" w:history="1">
        <w:r w:rsidRPr="008576B9">
          <w:rPr>
            <w:rFonts w:ascii="Times New Roman" w:eastAsia="Calibri" w:hAnsi="Times New Roman" w:cs="Times New Roman"/>
            <w:color w:val="0563C1"/>
            <w:u w:val="single"/>
          </w:rPr>
          <w:t>Fee Filing Guide</w:t>
        </w:r>
      </w:hyperlink>
      <w:r w:rsidRPr="008576B9">
        <w:rPr>
          <w:rFonts w:ascii="Times New Roman" w:eastAsia="Calibri" w:hAnsi="Times New Roman" w:cs="Times New Roman"/>
        </w:rPr>
        <w:t>.</w:t>
      </w:r>
      <w:r w:rsidRPr="008576B9">
        <w:rPr>
          <w:rFonts w:ascii="Times New Roman" w:eastAsia="Calibri" w:hAnsi="Times New Roman" w:cs="Times New Roman"/>
          <w:color w:val="FF0000"/>
        </w:rPr>
        <w:t xml:space="preserve">  </w:t>
      </w:r>
      <w:r w:rsidRPr="008576B9">
        <w:rPr>
          <w:rFonts w:ascii="Times New Roman" w:eastAsia="Calibri" w:hAnsi="Times New Roman" w:cs="Times New Roman"/>
        </w:rPr>
        <w:t xml:space="preserve">The current Fee Filing Guide can be downloaded from the FCC’s website at </w:t>
      </w:r>
      <w:hyperlink r:id="rId12" w:history="1">
        <w:r w:rsidRPr="008576B9">
          <w:rPr>
            <w:rFonts w:ascii="Times New Roman" w:eastAsia="Calibri" w:hAnsi="Times New Roman" w:cs="Times New Roman"/>
            <w:color w:val="0563C1"/>
            <w:u w:val="single"/>
          </w:rPr>
          <w:t>http://www.fcc.gov/fees</w:t>
        </w:r>
      </w:hyperlink>
      <w:r w:rsidRPr="008576B9">
        <w:rPr>
          <w:rFonts w:ascii="Times New Roman" w:eastAsia="Calibri" w:hAnsi="Times New Roman" w:cs="Times New Roman"/>
        </w:rPr>
        <w:t>, by calling the FCC’s Form Distribution Center at (800) 418-FORM (3676), or from the FCC’s Fax Information System by dialing (202) 418-0177.</w:t>
      </w:r>
    </w:p>
    <w:p w:rsidR="00D40E8C" w:rsidRPr="008576B9" w:rsidP="00D40E8C" w14:paraId="4547AE5B" w14:textId="77777777">
      <w:r w:rsidRPr="008576B9">
        <w:rPr>
          <w:rFonts w:eastAsia="Calibri"/>
        </w:rPr>
        <w:t>If “No,” i</w:t>
      </w:r>
      <w:r w:rsidRPr="008576B9">
        <w:t xml:space="preserve">ndicate the reason for fee exemption by checking “Government Entity”, “Noncommercial educational license”, or “Other.”  </w:t>
      </w:r>
    </w:p>
    <w:p w:rsidR="00D40E8C" w:rsidRPr="008576B9" w:rsidP="00D40E8C" w14:paraId="69F8B824" w14:textId="77777777">
      <w:r w:rsidRPr="008576B9">
        <w:t xml:space="preserve">If “No,” then the Applicant must submit an attachment demonstrating the Applicant’s eligibility for exemption from FCC application fees.   </w:t>
      </w:r>
    </w:p>
    <w:p w:rsidR="00D40E8C" w:rsidRPr="008576B9" w:rsidP="00D40E8C" w14:paraId="05BD2A2D" w14:textId="77777777">
      <w:r w:rsidRPr="008576B9">
        <w:t xml:space="preserve">If Applicant selects “Other” as the reason for the exemption, the Applicant must explain in the text box. </w:t>
      </w:r>
    </w:p>
    <w:p w:rsidR="00D40E8C" w:rsidRPr="008576B9" w:rsidP="00D40E8C" w14:paraId="4507C5CE" w14:textId="77777777">
      <w:r w:rsidRPr="008576B9">
        <w:t>If the Applicant filed a request for waiver/deferral of the FCC application fees, provide the date-stamped copy of the request filed with the Commission’s Office of the Managing Director as an attachment.</w:t>
      </w:r>
    </w:p>
    <w:p w:rsidR="00D40E8C" w:rsidRPr="008576B9" w:rsidP="00D40E8C" w14:paraId="563C5849" w14:textId="77777777">
      <w:pPr>
        <w:rPr>
          <w:rFonts w:eastAsia="Times New Roman"/>
        </w:rPr>
      </w:pPr>
      <w:r w:rsidRPr="008576B9">
        <w:t xml:space="preserve">If “Yes,” select the appropriate feed code for the application from the drop down menu.  </w:t>
      </w:r>
      <w:r w:rsidRPr="008576B9">
        <w:rPr>
          <w:rFonts w:eastAsia="Calibri"/>
        </w:rPr>
        <w:t>To determine the required fee amount, refer to Subpart G of Part 1 of the Commission’s Rules (</w:t>
      </w:r>
      <w:hyperlink r:id="rId10" w:history="1">
        <w:r w:rsidRPr="008576B9">
          <w:rPr>
            <w:rFonts w:eastAsia="Calibri"/>
            <w:color w:val="0563C1"/>
            <w:u w:val="single"/>
          </w:rPr>
          <w:t>47 CFR Part 1, Subpart G</w:t>
        </w:r>
      </w:hyperlink>
      <w:r w:rsidRPr="008576B9">
        <w:rPr>
          <w:rFonts w:eastAsia="Calibri"/>
        </w:rPr>
        <w:t xml:space="preserve">) and the current </w:t>
      </w:r>
      <w:hyperlink r:id="rId11" w:history="1">
        <w:r w:rsidRPr="008576B9">
          <w:rPr>
            <w:rFonts w:eastAsia="Calibri"/>
            <w:color w:val="0563C1"/>
            <w:u w:val="single"/>
          </w:rPr>
          <w:t>Fee Filing Guide</w:t>
        </w:r>
      </w:hyperlink>
      <w:r w:rsidRPr="008576B9">
        <w:rPr>
          <w:rFonts w:eastAsia="Calibri"/>
        </w:rPr>
        <w:t>.</w:t>
      </w:r>
      <w:r w:rsidRPr="008576B9">
        <w:rPr>
          <w:rFonts w:eastAsia="Calibri"/>
          <w:color w:val="FF0000"/>
        </w:rPr>
        <w:t xml:space="preserve">  </w:t>
      </w:r>
      <w:r w:rsidRPr="008576B9">
        <w:rPr>
          <w:rFonts w:eastAsia="Calibri"/>
        </w:rPr>
        <w:t xml:space="preserve">The current Fee Filing Guide can be downloaded from the FCC’s website at </w:t>
      </w:r>
      <w:hyperlink r:id="rId12" w:history="1">
        <w:r w:rsidRPr="008576B9">
          <w:rPr>
            <w:rFonts w:eastAsia="Calibri"/>
            <w:color w:val="0563C1"/>
            <w:u w:val="single"/>
          </w:rPr>
          <w:t>http://www.fcc.gov/fees</w:t>
        </w:r>
      </w:hyperlink>
      <w:r w:rsidRPr="008576B9">
        <w:rPr>
          <w:rFonts w:eastAsia="Calibri"/>
        </w:rPr>
        <w:t>, by calling the FCC’s Form Distribution Center at (800) 418-FORM (3676), or from the FCC’s Fax Information System by dialing (202) 418-0177.</w:t>
      </w:r>
    </w:p>
    <w:bookmarkEnd w:id="1"/>
    <w:bookmarkEnd w:id="2"/>
    <w:p w:rsidR="00647136" w:rsidRPr="00237C3C" w:rsidP="004B6C18" w14:paraId="79765842" w14:textId="6467844E">
      <w:pPr>
        <w:rPr>
          <w:b/>
        </w:rPr>
      </w:pPr>
      <w:r w:rsidRPr="00237C3C">
        <w:rPr>
          <w:b/>
        </w:rPr>
        <w:t>Attachments</w:t>
      </w:r>
      <w:r w:rsidRPr="00237C3C">
        <w:rPr>
          <w:b/>
        </w:rPr>
        <w:t xml:space="preserve"> </w:t>
      </w:r>
    </w:p>
    <w:p w:rsidR="004B6C18" w:rsidP="004B6C18" w14:paraId="591CA903" w14:textId="6625B525">
      <w:r w:rsidRPr="00237C3C">
        <w:rPr>
          <w:u w:val="single"/>
        </w:rPr>
        <w:t xml:space="preserve">Item </w:t>
      </w:r>
      <w:r w:rsidR="007374CA">
        <w:rPr>
          <w:u w:val="single"/>
        </w:rPr>
        <w:t>6</w:t>
      </w:r>
      <w:r w:rsidRPr="00237C3C">
        <w:t xml:space="preserve">.  The </w:t>
      </w:r>
      <w:r w:rsidRPr="00237C3C" w:rsidR="00B940C8">
        <w:t>A</w:t>
      </w:r>
      <w:r w:rsidRPr="00237C3C">
        <w:t xml:space="preserve">pplicant </w:t>
      </w:r>
      <w:r w:rsidRPr="00237C3C" w:rsidR="00DB2307">
        <w:t xml:space="preserve">must confirm that it </w:t>
      </w:r>
      <w:r w:rsidRPr="00237C3C" w:rsidR="00B940C8">
        <w:t xml:space="preserve">has </w:t>
      </w:r>
      <w:r w:rsidRPr="00237C3C">
        <w:t>upload</w:t>
      </w:r>
      <w:r w:rsidRPr="00237C3C" w:rsidR="00B940C8">
        <w:t>ed</w:t>
      </w:r>
      <w:r w:rsidRPr="00237C3C">
        <w:t xml:space="preserve"> a statement supporting the waiver request and identifying the rule number(s) involved, along with other material information</w:t>
      </w:r>
      <w:r w:rsidRPr="00237C3C" w:rsidR="00DB2307">
        <w:t xml:space="preserve"> by checking the box</w:t>
      </w:r>
      <w:r w:rsidRPr="00237C3C">
        <w:t>.</w:t>
      </w:r>
    </w:p>
    <w:p w:rsidR="00D40E8C" w:rsidRPr="00C51103" w:rsidP="00D40E8C" w14:paraId="669D19E9" w14:textId="77777777">
      <w:pPr>
        <w:rPr>
          <w:b/>
        </w:rPr>
      </w:pPr>
      <w:bookmarkStart w:id="3" w:name="_Hlk161075283"/>
      <w:r>
        <w:rPr>
          <w:b/>
        </w:rPr>
        <w:t>C</w:t>
      </w:r>
      <w:r w:rsidRPr="00C51103">
        <w:rPr>
          <w:b/>
        </w:rPr>
        <w:t>onfidential Treatment of Attachments</w:t>
      </w:r>
    </w:p>
    <w:p w:rsidR="00D40E8C" w:rsidRPr="008576B9" w:rsidP="00D40E8C" w14:paraId="33F7F535" w14:textId="7C79F432">
      <w:pPr>
        <w:rPr>
          <w:bCs/>
        </w:rPr>
      </w:pPr>
      <w:r w:rsidRPr="008576B9">
        <w:rPr>
          <w:bCs/>
          <w:u w:val="single"/>
        </w:rPr>
        <w:t xml:space="preserve">Item </w:t>
      </w:r>
      <w:r w:rsidR="007374CA">
        <w:rPr>
          <w:bCs/>
          <w:u w:val="single"/>
        </w:rPr>
        <w:t>7</w:t>
      </w:r>
      <w:r w:rsidRPr="008576B9">
        <w:rPr>
          <w:bCs/>
          <w:u w:val="single"/>
        </w:rPr>
        <w:t xml:space="preserve">. </w:t>
      </w:r>
      <w:r w:rsidRPr="008576B9">
        <w:rPr>
          <w:bCs/>
        </w:rPr>
        <w:t>Indicate whether the Applicant is requesting confidential treatment of an attachment(s) under 0.459 of the Commission’s rules by checking “Yes” or “No.”</w:t>
      </w:r>
    </w:p>
    <w:p w:rsidR="00D40E8C" w:rsidRPr="008576B9" w:rsidP="00D40E8C" w14:paraId="4A86CBDE" w14:textId="77777777">
      <w:pPr>
        <w:pStyle w:val="ListParagraph"/>
        <w:ind w:left="360"/>
        <w:rPr>
          <w:bCs/>
        </w:rPr>
      </w:pPr>
    </w:p>
    <w:p w:rsidR="00D40E8C" w:rsidRPr="008576B9" w:rsidP="00D40E8C" w14:paraId="3047E6C8" w14:textId="45192D5A">
      <w:pPr>
        <w:pStyle w:val="ListParagraph"/>
        <w:ind w:left="360"/>
        <w:rPr>
          <w:bCs/>
        </w:rPr>
      </w:pPr>
      <w:r w:rsidRPr="008576B9">
        <w:rPr>
          <w:bCs/>
        </w:rPr>
        <w:t xml:space="preserve">If “Yes,” then Item </w:t>
      </w:r>
      <w:r w:rsidR="007374CA">
        <w:rPr>
          <w:bCs/>
        </w:rPr>
        <w:t>7</w:t>
      </w:r>
      <w:r w:rsidRPr="008576B9">
        <w:rPr>
          <w:bCs/>
        </w:rPr>
        <w:t>.a. requires the Applicant requesting confidential treatment of an attachment(s) under 0.459 of the Commission’s rules must upload a request for confidentiality and file a redacted an no-redacted version of the request.</w:t>
      </w:r>
    </w:p>
    <w:p w:rsidR="00D40E8C" w:rsidP="00D40E8C" w14:paraId="516D460B" w14:textId="77777777">
      <w:pPr>
        <w:pStyle w:val="ListParagraph"/>
        <w:ind w:left="360"/>
        <w:rPr>
          <w:bCs/>
          <w:u w:val="single"/>
        </w:rPr>
      </w:pPr>
    </w:p>
    <w:p w:rsidR="00D40E8C" w:rsidP="00D40E8C" w14:paraId="68250775" w14:textId="77777777">
      <w:r w:rsidRPr="008576B9">
        <w:rPr>
          <w:bCs/>
        </w:rPr>
        <w:t xml:space="preserve">In the table in this item, </w:t>
      </w:r>
      <w:r>
        <w:t xml:space="preserve">the Applicant must </w:t>
      </w:r>
      <w:r w:rsidRPr="00FB3D53">
        <w:t xml:space="preserve">identify the attachment(s) </w:t>
      </w:r>
      <w:r>
        <w:t xml:space="preserve">it has uploaded </w:t>
      </w:r>
      <w:r w:rsidRPr="00FB3D53">
        <w:t xml:space="preserve">with a short </w:t>
      </w:r>
      <w:r>
        <w:t>description</w:t>
      </w:r>
      <w:r w:rsidRPr="00FB3D53">
        <w:t xml:space="preserve"> for easy identification of the information included in each attachment.  </w:t>
      </w:r>
    </w:p>
    <w:p w:rsidR="00D40E8C" w:rsidRPr="00FB3D53" w:rsidP="00D40E8C" w14:paraId="6F9C102F" w14:textId="77777777">
      <w:pPr>
        <w:pStyle w:val="ListParagraph"/>
        <w:ind w:left="360"/>
      </w:pPr>
    </w:p>
    <w:p w:rsidR="00D40E8C" w:rsidRPr="00BD0DD6" w:rsidP="00D40E8C" w14:paraId="5125BE81" w14:textId="77777777">
      <w:pPr>
        <w:pStyle w:val="ListParagraph"/>
        <w:rPr>
          <w:rFonts w:eastAsia="Calibri"/>
        </w:rPr>
      </w:pPr>
      <w:r w:rsidRPr="5E55BC27">
        <w:rPr>
          <w:rFonts w:eastAsia="Calibri"/>
          <w:b/>
          <w:bCs/>
        </w:rPr>
        <w:t>Note:</w:t>
      </w:r>
      <w:r w:rsidRPr="5E55BC27">
        <w:rPr>
          <w:rFonts w:eastAsia="Calibri"/>
        </w:rPr>
        <w:t xml:space="preserve">  Each </w:t>
      </w:r>
      <w:r>
        <w:t>document</w:t>
      </w:r>
      <w:r w:rsidRPr="5E55BC27">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D40E8C" w:rsidP="00D40E8C" w14:paraId="300A3634" w14:textId="77777777">
      <w:pPr>
        <w:rPr>
          <w:rFonts w:eastAsia="Calibri"/>
        </w:rPr>
      </w:pPr>
    </w:p>
    <w:p w:rsidR="00D40E8C" w:rsidRPr="002D12D8" w:rsidP="00D40E8C" w14:paraId="12CE2C7B" w14:textId="77777777">
      <w:pPr>
        <w:rPr>
          <w:b/>
          <w:u w:val="single"/>
        </w:rPr>
      </w:pPr>
      <w:r w:rsidRPr="5E55BC27">
        <w:rPr>
          <w:rFonts w:eastAsia="Calibri"/>
        </w:rPr>
        <w:t>In the table of this item, the Applicant may use the upload button to upload its attachments.  After uploading, the Applicant can rename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the applicable rule(s) and provide other supporting materials or information.  Documents designated for confidential treatment will not be publicly viewable in ICFS while the Commission considers the confidentiality request.</w:t>
      </w:r>
    </w:p>
    <w:bookmarkEnd w:id="3"/>
    <w:p w:rsidR="00196A28" w:rsidP="004B6C18" w14:paraId="09BDB51F" w14:textId="6FBC5246">
      <w:r w:rsidRPr="1DE2432B">
        <w:rPr>
          <w:b/>
          <w:bCs/>
          <w:u w:val="single"/>
        </w:rPr>
        <w:t>Certification Statements and Acknowledgements</w:t>
      </w:r>
      <w:r w:rsidR="00660104">
        <w:rPr>
          <w:b/>
          <w:bCs/>
          <w:u w:val="single"/>
        </w:rPr>
        <w:t xml:space="preserve"> </w:t>
      </w:r>
    </w:p>
    <w:p w:rsidR="00EC2FE9" w:rsidRPr="001E3B7C" w:rsidP="00237C3C" w14:paraId="7A6B9B87" w14:textId="45B914D9">
      <w:r w:rsidRPr="001E3B7C">
        <w:rPr>
          <w:u w:val="single"/>
        </w:rPr>
        <w:t xml:space="preserve">Item </w:t>
      </w:r>
      <w:r w:rsidR="007374CA">
        <w:rPr>
          <w:u w:val="single"/>
        </w:rPr>
        <w:t>8</w:t>
      </w:r>
      <w:r w:rsidRPr="001E3B7C">
        <w:t xml:space="preserve">.  </w:t>
      </w:r>
      <w:r w:rsidRPr="001E3B7C">
        <w:t xml:space="preserve">The Applicant must certify acknowledgement of all requirements listed here and elsewhere </w:t>
      </w:r>
      <w:r w:rsidR="00E55165">
        <w:t xml:space="preserve">in </w:t>
      </w:r>
      <w:r w:rsidRPr="001E3B7C">
        <w:t>this</w:t>
      </w:r>
      <w:r w:rsidRPr="001E3B7C" w:rsidR="00FF4622">
        <w:t xml:space="preserve"> </w:t>
      </w:r>
      <w:r w:rsidRPr="001E3B7C">
        <w:t>form, as appropriate, by clicking on the single indicated checkbox.  These include:</w:t>
      </w:r>
    </w:p>
    <w:p w:rsidR="00E97A15" w:rsidP="00E97A15" w14:paraId="51E19450" w14:textId="77777777">
      <w:pPr>
        <w:pStyle w:val="ListParagraph"/>
        <w:numPr>
          <w:ilvl w:val="0"/>
          <w:numId w:val="21"/>
        </w:numPr>
      </w:pPr>
      <w:r w:rsidRPr="001E3B7C">
        <w:t>The Applicant certifies that it has submitted all statements and exhibits to support this waiver request.</w:t>
      </w:r>
    </w:p>
    <w:p w:rsidR="006C65CD" w:rsidRPr="00C148DE" w:rsidP="006C65CD" w14:paraId="3EF57541" w14:textId="77777777">
      <w:pPr>
        <w:pStyle w:val="ListParagraph"/>
        <w:numPr>
          <w:ilvl w:val="0"/>
          <w:numId w:val="21"/>
        </w:numPr>
        <w:spacing w:after="200" w:line="276" w:lineRule="auto"/>
        <w:rPr>
          <w:rFonts w:cstheme="minorHAnsi"/>
          <w:bCs/>
        </w:rPr>
      </w:pPr>
      <w:r w:rsidRPr="00C148DE">
        <w:rPr>
          <w:rFonts w:cstheme="minorHAnsi"/>
          <w:bCs/>
        </w:rPr>
        <w:t>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See 47 CFR § 1.2002(b) for the meaning of "party to the application" for these purposes.”.</w:t>
      </w:r>
    </w:p>
    <w:p w:rsidR="006C65CD" w:rsidRPr="001E3B7C" w:rsidP="006C65CD" w14:paraId="2A41F234" w14:textId="77777777"/>
    <w:p w:rsidR="004B6BCE" w:rsidRPr="001E3B7C" w:rsidP="001E3B7C" w14:paraId="71A56CFF" w14:textId="2290E86F">
      <w:pPr>
        <w:pStyle w:val="ListParagraph"/>
        <w:numPr>
          <w:ilvl w:val="0"/>
          <w:numId w:val="21"/>
        </w:numPr>
      </w:pPr>
      <w:r w:rsidRPr="001E3B7C">
        <w:t>Applicant certifies that all of its statements made in this Application and in the attachments or documents incorporated by reference are material, are part of this Application, and are true, complete, correct, and made in good faith</w:t>
      </w:r>
      <w:r w:rsidRPr="001E3B7C">
        <w:rPr>
          <w:b/>
        </w:rPr>
        <w:t xml:space="preserve">.  </w:t>
      </w:r>
    </w:p>
    <w:p w:rsidR="001F233B" w:rsidP="00D24144" w14:paraId="45EC0C26" w14:textId="4862A2CD">
      <w:pPr>
        <w:rPr>
          <w:rFonts w:cstheme="minorHAnsi"/>
          <w:b/>
          <w:bCs/>
        </w:rPr>
      </w:pPr>
      <w:bookmarkStart w:id="4" w:name="_Hlk35932219"/>
      <w:r w:rsidRPr="001E3B7C">
        <w:rPr>
          <w:rFonts w:cstheme="minorHAnsi"/>
          <w:b/>
          <w:bCs/>
        </w:rPr>
        <w:t xml:space="preserve">Party </w:t>
      </w:r>
      <w:r w:rsidRPr="001E3B7C">
        <w:rPr>
          <w:rFonts w:cstheme="minorHAnsi"/>
          <w:b/>
        </w:rPr>
        <w:t>Authorized</w:t>
      </w:r>
      <w:r w:rsidRPr="001E3B7C">
        <w:rPr>
          <w:rFonts w:cstheme="minorHAnsi"/>
          <w:b/>
          <w:bCs/>
        </w:rPr>
        <w:t xml:space="preserve"> to Sign</w:t>
      </w:r>
    </w:p>
    <w:p w:rsidR="006C65CD" w:rsidRPr="00F95E2B" w:rsidP="006C65CD" w14:paraId="075AA0FA" w14:textId="048233F9">
      <w:r w:rsidRPr="00F95E2B">
        <w:rPr>
          <w:u w:val="single"/>
        </w:rPr>
        <w:t>Item</w:t>
      </w:r>
      <w:r>
        <w:rPr>
          <w:u w:val="single"/>
        </w:rPr>
        <w:t xml:space="preserve"> </w:t>
      </w:r>
      <w:r w:rsidR="007374CA">
        <w:rPr>
          <w:u w:val="single"/>
        </w:rPr>
        <w:t>9</w:t>
      </w:r>
      <w:r w:rsidRPr="006C65CD">
        <w:t xml:space="preserve">.  </w:t>
      </w:r>
      <w:bookmarkStart w:id="5" w:name="_Hlk161075902"/>
      <w:bookmarkStart w:id="6" w:name="_Hlk161064112"/>
      <w:r w:rsidRPr="00F95E2B">
        <w:t xml:space="preserve">Enter all of the </w:t>
      </w:r>
      <w:r>
        <w:t>required</w:t>
      </w:r>
      <w:r w:rsidRPr="00F95E2B">
        <w:t xml:space="preserve"> information</w:t>
      </w:r>
      <w:r>
        <w:t xml:space="preserve"> in the table:</w:t>
      </w:r>
      <w:r w:rsidRPr="00F95E2B">
        <w:t xml:space="preserve"> </w:t>
      </w:r>
    </w:p>
    <w:p w:rsidR="006C65CD" w:rsidP="006C65CD" w14:paraId="3ADE5011" w14:textId="77777777">
      <w:pPr>
        <w:pStyle w:val="ListParagraph"/>
        <w:numPr>
          <w:ilvl w:val="0"/>
          <w:numId w:val="40"/>
        </w:numPr>
      </w:pPr>
      <w:r>
        <w:t xml:space="preserve">the name of the Applicant. </w:t>
      </w:r>
    </w:p>
    <w:p w:rsidR="006C65CD" w:rsidP="006C65CD" w14:paraId="7DB26D52" w14:textId="77777777">
      <w:pPr>
        <w:pStyle w:val="ListParagraph"/>
        <w:numPr>
          <w:ilvl w:val="0"/>
          <w:numId w:val="40"/>
        </w:numPr>
      </w:pPr>
      <w:r w:rsidRPr="00F95E2B">
        <w:t xml:space="preserve">the title of the person signing the application.  If the </w:t>
      </w:r>
      <w:r>
        <w:t>A</w:t>
      </w:r>
      <w:r w:rsidRPr="00700C9E">
        <w:t>pplicant</w:t>
      </w:r>
      <w:r w:rsidRPr="00F95E2B">
        <w:t xml:space="preserve"> is a corporation or other business entity, the person submitting the application must be an officer. </w:t>
      </w:r>
    </w:p>
    <w:p w:rsidR="006C65CD" w:rsidRPr="00F95E2B" w:rsidP="006C65CD" w14:paraId="4118D821" w14:textId="77777777">
      <w:pPr>
        <w:pStyle w:val="ListParagraph"/>
        <w:numPr>
          <w:ilvl w:val="0"/>
          <w:numId w:val="40"/>
        </w:numPr>
      </w:pPr>
      <w:r>
        <w:t xml:space="preserve">the signature of the person signing the application. </w:t>
      </w:r>
    </w:p>
    <w:p w:rsidR="006C65CD" w:rsidRPr="00F101BE" w:rsidP="006C65CD" w14:paraId="71282ED8" w14:textId="77777777">
      <w:pPr>
        <w:rPr>
          <w:rFonts w:cstheme="minorHAnsi"/>
          <w:u w:val="single"/>
        </w:rPr>
      </w:pPr>
      <w:r w:rsidRPr="00F101BE">
        <w:rPr>
          <w:rFonts w:cstheme="minorHAnsi"/>
        </w:rPr>
        <w:t>The Applicant does not enter a date.  ICFS will fill in the date automatically with the date on which the application is submitted.</w:t>
      </w:r>
      <w:bookmarkEnd w:id="5"/>
    </w:p>
    <w:bookmarkEnd w:id="6"/>
    <w:p w:rsidR="006C65CD" w:rsidRPr="00F95E2B" w:rsidP="006C65CD" w14:paraId="2D9A11E6" w14:textId="77777777"/>
    <w:p w:rsidR="006C65CD" w:rsidRPr="006C65CD" w:rsidP="006C65CD" w14:paraId="480B9F5D" w14:textId="60AFAB01">
      <w:bookmarkStart w:id="7" w:name="_Hlk161064250"/>
      <w:r w:rsidRPr="00F95E2B">
        <w:t>WILLFUL FALSE STATEMENTS MADE ON THIS FORM ARE PUNISHABLE BY FINE AND/OR IMPRISONMENT (U.S. Code, Title 18, Section 1001), AND/OR REVOCATION OF ANY STATION AUTHORIZATION (U.S. Code, Title 47, Section 312(a)), AND/OR FORFEITURE (U.S. Code, Title 47, Section 503).</w:t>
      </w:r>
      <w:r>
        <w:t xml:space="preserve">  </w:t>
      </w:r>
      <w:r w:rsidRPr="00F95E2B">
        <w:t>BY SIGNING THIS, YOU CERTIFY THAT YOU ARE A PARTY AUTHORIZED TO SIGN AND ALL STATEMENTS MADE IN THIS APPLICATION AND IN THE ATTACHMENT OR DOCUMENTS INCORPORATED BY REFERENCE ARE MATERIAL, ARE PART OF THIS APPLICATION, AND ARE TRUE, COMPLETE, CORRECT, AND MADE IN GOOD FAITH.</w:t>
      </w:r>
      <w:bookmarkEnd w:id="7"/>
    </w:p>
    <w:bookmarkEnd w:id="4"/>
    <w:sectPr w:rsidSect="00B371B9">
      <w:headerReference w:type="default" r:id="rId13"/>
      <w:footerReference w:type="default" r:id="rId14"/>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E7679C" w:rsidP="0062275B" w14:paraId="22869E66" w14:textId="757379F9">
        <w:pPr>
          <w:pStyle w:val="Footer"/>
          <w:jc w:val="center"/>
        </w:pPr>
        <w:r w:rsidRPr="0062275B">
          <w:t xml:space="preserve"> </w:t>
        </w:r>
        <w:r>
          <w:rPr>
            <w:noProof/>
          </w:rPr>
          <w:fldChar w:fldCharType="begin"/>
        </w:r>
        <w:r>
          <w:rPr>
            <w:noProof/>
          </w:rPr>
          <w:instrText xml:space="preserve"> PAGE   \* MERGEFORMAT </w:instrText>
        </w:r>
        <w:r>
          <w:rPr>
            <w:noProof/>
          </w:rPr>
          <w:fldChar w:fldCharType="separate"/>
        </w:r>
        <w:r w:rsidR="006174E6">
          <w:rPr>
            <w:noProof/>
          </w:rPr>
          <w:t>1</w:t>
        </w:r>
        <w:r>
          <w:rPr>
            <w:noProof/>
          </w:rPr>
          <w:fldChar w:fldCharType="end"/>
        </w:r>
      </w:p>
    </w:sdtContent>
  </w:sdt>
  <w:p w:rsidR="00E7679C"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79C" w:rsidRPr="002012A3" w:rsidP="00D1181B" w14:paraId="43423E4B" w14:textId="4FB675DE">
    <w:pPr>
      <w:pStyle w:val="Header"/>
      <w:ind w:firstLine="0"/>
      <w:jc w:val="center"/>
      <w:rPr>
        <w:rFonts w:ascii="Times New Roman" w:hAnsi="Times New Roman" w:cs="Times New Roman"/>
        <w:bCs/>
        <w:sz w:val="22"/>
        <w:szCs w:val="22"/>
      </w:rPr>
    </w:pPr>
    <w:r w:rsidRPr="00400630">
      <w:rPr>
        <w:rFonts w:ascii="Times New Roman" w:hAnsi="Times New Roman" w:cs="Times New Roman"/>
        <w:bCs/>
        <w:sz w:val="22"/>
        <w:szCs w:val="22"/>
      </w:rPr>
      <w:t>D</w:t>
    </w:r>
    <w:r w:rsidR="00D1181B">
      <w:rPr>
        <w:rFonts w:ascii="Times New Roman" w:hAnsi="Times New Roman" w:cs="Times New Roman"/>
        <w:bCs/>
        <w:sz w:val="22"/>
        <w:szCs w:val="22"/>
      </w:rPr>
      <w:t>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9C74D7"/>
    <w:multiLevelType w:val="hybridMultilevel"/>
    <w:tmpl w:val="72386B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6756332"/>
    <w:multiLevelType w:val="hybridMultilevel"/>
    <w:tmpl w:val="A91C09E8"/>
    <w:lvl w:ilvl="0">
      <w:start w:val="1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F75877"/>
    <w:multiLevelType w:val="hybridMultilevel"/>
    <w:tmpl w:val="50ECD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1406A0"/>
    <w:multiLevelType w:val="hybridMultilevel"/>
    <w:tmpl w:val="56E2878E"/>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084B453C"/>
    <w:multiLevelType w:val="singleLevel"/>
    <w:tmpl w:val="40A8E97A"/>
    <w:lvl w:ilvl="0">
      <w:start w:val="1"/>
      <w:numFmt w:val="decimal"/>
      <w:lvlText w:val="%1."/>
      <w:lvlJc w:val="left"/>
      <w:pPr>
        <w:tabs>
          <w:tab w:val="num" w:pos="1080"/>
        </w:tabs>
        <w:ind w:left="0" w:firstLine="720"/>
      </w:pPr>
    </w:lvl>
  </w:abstractNum>
  <w:abstractNum w:abstractNumId="7">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161275"/>
    <w:multiLevelType w:val="hybridMultilevel"/>
    <w:tmpl w:val="8EEC720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B0A79EE"/>
    <w:multiLevelType w:val="hybridMultilevel"/>
    <w:tmpl w:val="281AB072"/>
    <w:lvl w:ilvl="0">
      <w:start w:val="1"/>
      <w:numFmt w:val="decimal"/>
      <w:lvlText w:val="%1."/>
      <w:lvlJc w:val="left"/>
      <w:pPr>
        <w:ind w:left="1080" w:hanging="360"/>
      </w:pPr>
      <w:rPr>
        <w:b/>
        <w:color w:val="auto"/>
        <w:sz w:val="22"/>
        <w:szCs w:val="22"/>
      </w:rPr>
    </w:lvl>
    <w:lvl w:ilvl="1">
      <w:start w:val="1"/>
      <w:numFmt w:val="bullet"/>
      <w:lvlText w:val="o"/>
      <w:lvlJc w:val="left"/>
      <w:pPr>
        <w:ind w:left="1800" w:hanging="360"/>
      </w:pPr>
      <w:rPr>
        <w:rFonts w:ascii="Courier New" w:hAnsi="Courier New" w:cs="Courier New" w:hint="default"/>
        <w:sz w:val="22"/>
        <w:szCs w:val="22"/>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5B2289"/>
    <w:multiLevelType w:val="hybridMultilevel"/>
    <w:tmpl w:val="89CA9CB2"/>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5">
    <w:nsid w:val="24796781"/>
    <w:multiLevelType w:val="hybridMultilevel"/>
    <w:tmpl w:val="2A3E1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71C06D5"/>
    <w:multiLevelType w:val="hybridMultilevel"/>
    <w:tmpl w:val="B8BCB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3D63FE"/>
    <w:multiLevelType w:val="hybridMultilevel"/>
    <w:tmpl w:val="9922547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7A2520"/>
    <w:multiLevelType w:val="hybridMultilevel"/>
    <w:tmpl w:val="721C0F3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610957"/>
    <w:multiLevelType w:val="hybridMultilevel"/>
    <w:tmpl w:val="EAC05E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9A62F13"/>
    <w:multiLevelType w:val="hybridMultilevel"/>
    <w:tmpl w:val="CDBA0B0E"/>
    <w:lvl w:ilvl="0">
      <w:start w:val="25"/>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902F30"/>
    <w:multiLevelType w:val="hybridMultilevel"/>
    <w:tmpl w:val="A2FE5B9C"/>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2">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DF56FD"/>
    <w:multiLevelType w:val="hybridMultilevel"/>
    <w:tmpl w:val="649C4270"/>
    <w:lvl w:ilvl="0">
      <w:start w:val="1"/>
      <w:numFmt w:val="decimal"/>
      <w:lvlText w:val="%1."/>
      <w:lvlJc w:val="left"/>
      <w:pPr>
        <w:ind w:left="990" w:hanging="360"/>
      </w:pPr>
      <w:rPr>
        <w:rFonts w:hint="default"/>
        <w:b/>
        <w:color w:val="auto"/>
      </w:rPr>
    </w:lvl>
    <w:lvl w:ilvl="1">
      <w:start w:val="1"/>
      <w:numFmt w:val="bullet"/>
      <w:lvlText w:val="o"/>
      <w:lvlJc w:val="left"/>
      <w:pPr>
        <w:ind w:left="1710" w:hanging="360"/>
      </w:pPr>
      <w:rPr>
        <w:rFonts w:ascii="Courier New" w:hAnsi="Courier New" w:cs="Courier New" w:hint="default"/>
      </w:rPr>
    </w:lvl>
    <w:lvl w:ilvl="2">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5">
    <w:nsid w:val="71F74E05"/>
    <w:multiLevelType w:val="hybridMultilevel"/>
    <w:tmpl w:val="DD34CF36"/>
    <w:lvl w:ilvl="0">
      <w:start w:val="1"/>
      <w:numFmt w:val="bullet"/>
      <w:lvlText w:val="o"/>
      <w:lvlJc w:val="left"/>
      <w:pPr>
        <w:ind w:left="1440" w:hanging="360"/>
      </w:pPr>
      <w:rPr>
        <w:rFonts w:ascii="Courier New" w:hAnsi="Courier New" w:cs="Courier New"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71F3FE8"/>
    <w:multiLevelType w:val="hybridMultilevel"/>
    <w:tmpl w:val="DC623E08"/>
    <w:lvl w:ilvl="0">
      <w:start w:val="1"/>
      <w:numFmt w:val="bullet"/>
      <w:lvlText w:val=""/>
      <w:lvlJc w:val="left"/>
      <w:pPr>
        <w:ind w:left="1800" w:hanging="360"/>
      </w:pPr>
      <w:rPr>
        <w:rFonts w:ascii="Symbol" w:hAnsi="Symbol" w:hint="default"/>
        <w:b/>
        <w:color w:val="auto"/>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77FA0436"/>
    <w:multiLevelType w:val="hybridMultilevel"/>
    <w:tmpl w:val="CC1A8B0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788477853">
    <w:abstractNumId w:val="33"/>
  </w:num>
  <w:num w:numId="2" w16cid:durableId="122583306">
    <w:abstractNumId w:val="14"/>
  </w:num>
  <w:num w:numId="3" w16cid:durableId="2055736781">
    <w:abstractNumId w:val="31"/>
  </w:num>
  <w:num w:numId="4" w16cid:durableId="180048016">
    <w:abstractNumId w:val="18"/>
  </w:num>
  <w:num w:numId="5" w16cid:durableId="1260869367">
    <w:abstractNumId w:val="26"/>
  </w:num>
  <w:num w:numId="6" w16cid:durableId="532235362">
    <w:abstractNumId w:val="16"/>
  </w:num>
  <w:num w:numId="7" w16cid:durableId="242106221">
    <w:abstractNumId w:val="6"/>
  </w:num>
  <w:num w:numId="8" w16cid:durableId="1673601577">
    <w:abstractNumId w:val="19"/>
  </w:num>
  <w:num w:numId="9" w16cid:durableId="701437624">
    <w:abstractNumId w:val="4"/>
  </w:num>
  <w:num w:numId="10" w16cid:durableId="998845830">
    <w:abstractNumId w:val="7"/>
  </w:num>
  <w:num w:numId="11" w16cid:durableId="1272394611">
    <w:abstractNumId w:val="8"/>
  </w:num>
  <w:num w:numId="12" w16cid:durableId="189342998">
    <w:abstractNumId w:val="29"/>
  </w:num>
  <w:num w:numId="13" w16cid:durableId="1784424203">
    <w:abstractNumId w:val="37"/>
  </w:num>
  <w:num w:numId="14" w16cid:durableId="330564672">
    <w:abstractNumId w:val="27"/>
  </w:num>
  <w:num w:numId="15" w16cid:durableId="779224515">
    <w:abstractNumId w:val="25"/>
  </w:num>
  <w:num w:numId="16" w16cid:durableId="47800428">
    <w:abstractNumId w:val="36"/>
  </w:num>
  <w:num w:numId="17" w16cid:durableId="978652374">
    <w:abstractNumId w:val="34"/>
  </w:num>
  <w:num w:numId="18" w16cid:durableId="766192539">
    <w:abstractNumId w:val="28"/>
  </w:num>
  <w:num w:numId="19" w16cid:durableId="651757364">
    <w:abstractNumId w:val="0"/>
  </w:num>
  <w:num w:numId="20" w16cid:durableId="579565948">
    <w:abstractNumId w:val="32"/>
  </w:num>
  <w:num w:numId="21" w16cid:durableId="543711368">
    <w:abstractNumId w:val="13"/>
  </w:num>
  <w:num w:numId="22" w16cid:durableId="190340810">
    <w:abstractNumId w:val="11"/>
  </w:num>
  <w:num w:numId="23" w16cid:durableId="109514435">
    <w:abstractNumId w:val="39"/>
  </w:num>
  <w:num w:numId="24" w16cid:durableId="2109308224">
    <w:abstractNumId w:val="30"/>
  </w:num>
  <w:num w:numId="25" w16cid:durableId="204756411">
    <w:abstractNumId w:val="10"/>
  </w:num>
  <w:num w:numId="26" w16cid:durableId="601955798">
    <w:abstractNumId w:val="5"/>
  </w:num>
  <w:num w:numId="27" w16cid:durableId="366295215">
    <w:abstractNumId w:val="22"/>
  </w:num>
  <w:num w:numId="28" w16cid:durableId="92560172">
    <w:abstractNumId w:val="2"/>
  </w:num>
  <w:num w:numId="29" w16cid:durableId="1258103385">
    <w:abstractNumId w:val="24"/>
  </w:num>
  <w:num w:numId="30" w16cid:durableId="525215951">
    <w:abstractNumId w:val="38"/>
  </w:num>
  <w:num w:numId="31" w16cid:durableId="617642614">
    <w:abstractNumId w:val="21"/>
  </w:num>
  <w:num w:numId="32" w16cid:durableId="1212303221">
    <w:abstractNumId w:val="23"/>
  </w:num>
  <w:num w:numId="33" w16cid:durableId="2001344582">
    <w:abstractNumId w:val="17"/>
  </w:num>
  <w:num w:numId="34" w16cid:durableId="89401243">
    <w:abstractNumId w:val="3"/>
  </w:num>
  <w:num w:numId="35" w16cid:durableId="1172375237">
    <w:abstractNumId w:val="15"/>
  </w:num>
  <w:num w:numId="36" w16cid:durableId="1700739577">
    <w:abstractNumId w:val="35"/>
  </w:num>
  <w:num w:numId="37" w16cid:durableId="1426153435">
    <w:abstractNumId w:val="20"/>
  </w:num>
  <w:num w:numId="38" w16cid:durableId="1590235566">
    <w:abstractNumId w:val="9"/>
  </w:num>
  <w:num w:numId="39" w16cid:durableId="847448570">
    <w:abstractNumId w:val="1"/>
  </w:num>
  <w:num w:numId="40" w16cid:durableId="277835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2DEA"/>
    <w:rsid w:val="00013F43"/>
    <w:rsid w:val="0001796B"/>
    <w:rsid w:val="00021C68"/>
    <w:rsid w:val="00022476"/>
    <w:rsid w:val="0003074F"/>
    <w:rsid w:val="000327AC"/>
    <w:rsid w:val="000404D1"/>
    <w:rsid w:val="000463E2"/>
    <w:rsid w:val="00047558"/>
    <w:rsid w:val="00054358"/>
    <w:rsid w:val="00060C31"/>
    <w:rsid w:val="0006107E"/>
    <w:rsid w:val="0006115E"/>
    <w:rsid w:val="00070017"/>
    <w:rsid w:val="00070566"/>
    <w:rsid w:val="0007545B"/>
    <w:rsid w:val="0008546C"/>
    <w:rsid w:val="000865CA"/>
    <w:rsid w:val="00090251"/>
    <w:rsid w:val="00092FA6"/>
    <w:rsid w:val="0009306F"/>
    <w:rsid w:val="0009617F"/>
    <w:rsid w:val="000A1086"/>
    <w:rsid w:val="000A1333"/>
    <w:rsid w:val="000A339E"/>
    <w:rsid w:val="000A7A4D"/>
    <w:rsid w:val="000B043E"/>
    <w:rsid w:val="000B10C2"/>
    <w:rsid w:val="000B295A"/>
    <w:rsid w:val="000B586D"/>
    <w:rsid w:val="000B5E19"/>
    <w:rsid w:val="000B77A8"/>
    <w:rsid w:val="000C24CE"/>
    <w:rsid w:val="000C469A"/>
    <w:rsid w:val="000C50CB"/>
    <w:rsid w:val="000D498A"/>
    <w:rsid w:val="000D630E"/>
    <w:rsid w:val="000D7E91"/>
    <w:rsid w:val="000F22B1"/>
    <w:rsid w:val="000F2FEF"/>
    <w:rsid w:val="000F560E"/>
    <w:rsid w:val="001053B1"/>
    <w:rsid w:val="00106469"/>
    <w:rsid w:val="00106E6D"/>
    <w:rsid w:val="001076FA"/>
    <w:rsid w:val="001106E9"/>
    <w:rsid w:val="00115601"/>
    <w:rsid w:val="001174C6"/>
    <w:rsid w:val="00120F04"/>
    <w:rsid w:val="00125651"/>
    <w:rsid w:val="00130522"/>
    <w:rsid w:val="00134785"/>
    <w:rsid w:val="00142165"/>
    <w:rsid w:val="00145CB1"/>
    <w:rsid w:val="00160382"/>
    <w:rsid w:val="00161662"/>
    <w:rsid w:val="001645F7"/>
    <w:rsid w:val="00164B44"/>
    <w:rsid w:val="00170BAE"/>
    <w:rsid w:val="00173DEB"/>
    <w:rsid w:val="001752C1"/>
    <w:rsid w:val="001754B5"/>
    <w:rsid w:val="00177BA9"/>
    <w:rsid w:val="00180A79"/>
    <w:rsid w:val="001845A7"/>
    <w:rsid w:val="00186E37"/>
    <w:rsid w:val="0019652A"/>
    <w:rsid w:val="0019693F"/>
    <w:rsid w:val="00196A28"/>
    <w:rsid w:val="00196A3C"/>
    <w:rsid w:val="001A1CC8"/>
    <w:rsid w:val="001A4EC1"/>
    <w:rsid w:val="001B3F3D"/>
    <w:rsid w:val="001B6FFC"/>
    <w:rsid w:val="001C1D72"/>
    <w:rsid w:val="001C2940"/>
    <w:rsid w:val="001D1CB3"/>
    <w:rsid w:val="001E29E0"/>
    <w:rsid w:val="001E2B9A"/>
    <w:rsid w:val="001E3B7C"/>
    <w:rsid w:val="001E617F"/>
    <w:rsid w:val="001F233B"/>
    <w:rsid w:val="001F2BF6"/>
    <w:rsid w:val="001F4B89"/>
    <w:rsid w:val="001F679C"/>
    <w:rsid w:val="001F78F6"/>
    <w:rsid w:val="002012A3"/>
    <w:rsid w:val="002021B2"/>
    <w:rsid w:val="00204542"/>
    <w:rsid w:val="00207170"/>
    <w:rsid w:val="00207439"/>
    <w:rsid w:val="002077C1"/>
    <w:rsid w:val="00214D47"/>
    <w:rsid w:val="00214F4A"/>
    <w:rsid w:val="002163A3"/>
    <w:rsid w:val="00222787"/>
    <w:rsid w:val="002306D0"/>
    <w:rsid w:val="00231C58"/>
    <w:rsid w:val="002321B3"/>
    <w:rsid w:val="0023248D"/>
    <w:rsid w:val="00232DB2"/>
    <w:rsid w:val="00237C3C"/>
    <w:rsid w:val="002400CB"/>
    <w:rsid w:val="00242790"/>
    <w:rsid w:val="00242EC2"/>
    <w:rsid w:val="00250330"/>
    <w:rsid w:val="002511BA"/>
    <w:rsid w:val="00266154"/>
    <w:rsid w:val="0027243D"/>
    <w:rsid w:val="00272CD7"/>
    <w:rsid w:val="0029576D"/>
    <w:rsid w:val="002A79D5"/>
    <w:rsid w:val="002B0584"/>
    <w:rsid w:val="002B0C16"/>
    <w:rsid w:val="002B1840"/>
    <w:rsid w:val="002B19A3"/>
    <w:rsid w:val="002B7E11"/>
    <w:rsid w:val="002C14AE"/>
    <w:rsid w:val="002C2C0C"/>
    <w:rsid w:val="002C3C72"/>
    <w:rsid w:val="002C5BEB"/>
    <w:rsid w:val="002C7952"/>
    <w:rsid w:val="002D12D8"/>
    <w:rsid w:val="002D3552"/>
    <w:rsid w:val="002D4009"/>
    <w:rsid w:val="002D64A9"/>
    <w:rsid w:val="002E2A51"/>
    <w:rsid w:val="002E3387"/>
    <w:rsid w:val="002E3EB8"/>
    <w:rsid w:val="002F101A"/>
    <w:rsid w:val="002F2317"/>
    <w:rsid w:val="002F3114"/>
    <w:rsid w:val="002F539F"/>
    <w:rsid w:val="002F6B7D"/>
    <w:rsid w:val="00301E62"/>
    <w:rsid w:val="00302703"/>
    <w:rsid w:val="00315CD4"/>
    <w:rsid w:val="00316E8E"/>
    <w:rsid w:val="00320F31"/>
    <w:rsid w:val="0032136A"/>
    <w:rsid w:val="00322FA4"/>
    <w:rsid w:val="003237CE"/>
    <w:rsid w:val="00327DA0"/>
    <w:rsid w:val="00335F32"/>
    <w:rsid w:val="003433A5"/>
    <w:rsid w:val="0034563C"/>
    <w:rsid w:val="00350FDC"/>
    <w:rsid w:val="00351087"/>
    <w:rsid w:val="003532D5"/>
    <w:rsid w:val="00353568"/>
    <w:rsid w:val="003566EF"/>
    <w:rsid w:val="00360A70"/>
    <w:rsid w:val="003613C2"/>
    <w:rsid w:val="00361F42"/>
    <w:rsid w:val="00367AEF"/>
    <w:rsid w:val="00372554"/>
    <w:rsid w:val="00374EEA"/>
    <w:rsid w:val="00377A44"/>
    <w:rsid w:val="00380DD9"/>
    <w:rsid w:val="0038464B"/>
    <w:rsid w:val="00393417"/>
    <w:rsid w:val="0039578D"/>
    <w:rsid w:val="003A1002"/>
    <w:rsid w:val="003A1DD8"/>
    <w:rsid w:val="003A23B0"/>
    <w:rsid w:val="003A3766"/>
    <w:rsid w:val="003A4306"/>
    <w:rsid w:val="003A55E1"/>
    <w:rsid w:val="003B1047"/>
    <w:rsid w:val="003B4576"/>
    <w:rsid w:val="003B7930"/>
    <w:rsid w:val="003C052F"/>
    <w:rsid w:val="003C2CF8"/>
    <w:rsid w:val="003D2CE3"/>
    <w:rsid w:val="003E1BC6"/>
    <w:rsid w:val="003F4C31"/>
    <w:rsid w:val="00400630"/>
    <w:rsid w:val="0041195D"/>
    <w:rsid w:val="00413D83"/>
    <w:rsid w:val="0043123E"/>
    <w:rsid w:val="00433FDB"/>
    <w:rsid w:val="00436C36"/>
    <w:rsid w:val="00441D6D"/>
    <w:rsid w:val="00446853"/>
    <w:rsid w:val="00447372"/>
    <w:rsid w:val="004514D6"/>
    <w:rsid w:val="004520B2"/>
    <w:rsid w:val="00463B58"/>
    <w:rsid w:val="00463E8F"/>
    <w:rsid w:val="00465090"/>
    <w:rsid w:val="00477186"/>
    <w:rsid w:val="00477B39"/>
    <w:rsid w:val="004830E8"/>
    <w:rsid w:val="0048347C"/>
    <w:rsid w:val="00484F18"/>
    <w:rsid w:val="00485D47"/>
    <w:rsid w:val="00490896"/>
    <w:rsid w:val="00492C87"/>
    <w:rsid w:val="00495EBA"/>
    <w:rsid w:val="004A367B"/>
    <w:rsid w:val="004A3E6E"/>
    <w:rsid w:val="004A492D"/>
    <w:rsid w:val="004B3136"/>
    <w:rsid w:val="004B6BCE"/>
    <w:rsid w:val="004B6C18"/>
    <w:rsid w:val="004B6F30"/>
    <w:rsid w:val="004C0163"/>
    <w:rsid w:val="004C35BA"/>
    <w:rsid w:val="004C5787"/>
    <w:rsid w:val="004C71F5"/>
    <w:rsid w:val="004D0390"/>
    <w:rsid w:val="004D2C2A"/>
    <w:rsid w:val="004E0AEF"/>
    <w:rsid w:val="004E3351"/>
    <w:rsid w:val="004E3428"/>
    <w:rsid w:val="004F5BC0"/>
    <w:rsid w:val="005007D1"/>
    <w:rsid w:val="0050390D"/>
    <w:rsid w:val="00505D48"/>
    <w:rsid w:val="005117B3"/>
    <w:rsid w:val="00514094"/>
    <w:rsid w:val="00521665"/>
    <w:rsid w:val="00530076"/>
    <w:rsid w:val="005318DC"/>
    <w:rsid w:val="0053289A"/>
    <w:rsid w:val="0053317C"/>
    <w:rsid w:val="00533880"/>
    <w:rsid w:val="00540DB3"/>
    <w:rsid w:val="00543B06"/>
    <w:rsid w:val="00551627"/>
    <w:rsid w:val="00552ACF"/>
    <w:rsid w:val="00556F80"/>
    <w:rsid w:val="005605A2"/>
    <w:rsid w:val="005632DC"/>
    <w:rsid w:val="0056440F"/>
    <w:rsid w:val="005701D9"/>
    <w:rsid w:val="0057600C"/>
    <w:rsid w:val="00580F78"/>
    <w:rsid w:val="00580FCE"/>
    <w:rsid w:val="005840C2"/>
    <w:rsid w:val="00584B09"/>
    <w:rsid w:val="0059541E"/>
    <w:rsid w:val="005958AA"/>
    <w:rsid w:val="00597196"/>
    <w:rsid w:val="00597F22"/>
    <w:rsid w:val="005A1D3F"/>
    <w:rsid w:val="005B09E1"/>
    <w:rsid w:val="005B54DA"/>
    <w:rsid w:val="005C1F2B"/>
    <w:rsid w:val="005C21F7"/>
    <w:rsid w:val="005D75E1"/>
    <w:rsid w:val="005E7D5A"/>
    <w:rsid w:val="005F0190"/>
    <w:rsid w:val="005F4568"/>
    <w:rsid w:val="00606627"/>
    <w:rsid w:val="00607CA0"/>
    <w:rsid w:val="00617086"/>
    <w:rsid w:val="006174E6"/>
    <w:rsid w:val="0062275B"/>
    <w:rsid w:val="006227D8"/>
    <w:rsid w:val="0062473A"/>
    <w:rsid w:val="006252E5"/>
    <w:rsid w:val="0063245F"/>
    <w:rsid w:val="0063608C"/>
    <w:rsid w:val="00636C69"/>
    <w:rsid w:val="00642559"/>
    <w:rsid w:val="00647136"/>
    <w:rsid w:val="006509DA"/>
    <w:rsid w:val="00651CCB"/>
    <w:rsid w:val="00653660"/>
    <w:rsid w:val="0065419B"/>
    <w:rsid w:val="00660104"/>
    <w:rsid w:val="006602ED"/>
    <w:rsid w:val="00666B3F"/>
    <w:rsid w:val="0067249D"/>
    <w:rsid w:val="00675986"/>
    <w:rsid w:val="00677610"/>
    <w:rsid w:val="0067783C"/>
    <w:rsid w:val="00677AF0"/>
    <w:rsid w:val="00682008"/>
    <w:rsid w:val="00683A47"/>
    <w:rsid w:val="00683D9E"/>
    <w:rsid w:val="00687F93"/>
    <w:rsid w:val="0069474D"/>
    <w:rsid w:val="006977D2"/>
    <w:rsid w:val="006A1840"/>
    <w:rsid w:val="006A1DB4"/>
    <w:rsid w:val="006A50E1"/>
    <w:rsid w:val="006B1F84"/>
    <w:rsid w:val="006B2365"/>
    <w:rsid w:val="006B5757"/>
    <w:rsid w:val="006B6F1A"/>
    <w:rsid w:val="006B7AA5"/>
    <w:rsid w:val="006C47A7"/>
    <w:rsid w:val="006C4FF1"/>
    <w:rsid w:val="006C6005"/>
    <w:rsid w:val="006C65CD"/>
    <w:rsid w:val="006D2AB4"/>
    <w:rsid w:val="006D2ECE"/>
    <w:rsid w:val="006D75C4"/>
    <w:rsid w:val="006D7F12"/>
    <w:rsid w:val="006E0D5B"/>
    <w:rsid w:val="006F2C4C"/>
    <w:rsid w:val="00700922"/>
    <w:rsid w:val="007009B1"/>
    <w:rsid w:val="00700C9E"/>
    <w:rsid w:val="00701063"/>
    <w:rsid w:val="00701267"/>
    <w:rsid w:val="00703516"/>
    <w:rsid w:val="00704D41"/>
    <w:rsid w:val="0070792E"/>
    <w:rsid w:val="00710187"/>
    <w:rsid w:val="00712D9E"/>
    <w:rsid w:val="00713E37"/>
    <w:rsid w:val="00721B44"/>
    <w:rsid w:val="00736197"/>
    <w:rsid w:val="007374CA"/>
    <w:rsid w:val="007414B3"/>
    <w:rsid w:val="00746358"/>
    <w:rsid w:val="00746E98"/>
    <w:rsid w:val="00756058"/>
    <w:rsid w:val="007603F0"/>
    <w:rsid w:val="007610F3"/>
    <w:rsid w:val="00767093"/>
    <w:rsid w:val="00771611"/>
    <w:rsid w:val="00771B71"/>
    <w:rsid w:val="007761EC"/>
    <w:rsid w:val="00780BF6"/>
    <w:rsid w:val="00786291"/>
    <w:rsid w:val="00787259"/>
    <w:rsid w:val="007902BB"/>
    <w:rsid w:val="0079609E"/>
    <w:rsid w:val="007A3828"/>
    <w:rsid w:val="007A6DB5"/>
    <w:rsid w:val="007B0C77"/>
    <w:rsid w:val="007B3355"/>
    <w:rsid w:val="007B40AE"/>
    <w:rsid w:val="007C1E56"/>
    <w:rsid w:val="007C303A"/>
    <w:rsid w:val="007D17E9"/>
    <w:rsid w:val="007D768B"/>
    <w:rsid w:val="007D7C73"/>
    <w:rsid w:val="007E2E8C"/>
    <w:rsid w:val="007E5C68"/>
    <w:rsid w:val="007E7814"/>
    <w:rsid w:val="0080437E"/>
    <w:rsid w:val="00804883"/>
    <w:rsid w:val="00812509"/>
    <w:rsid w:val="00814363"/>
    <w:rsid w:val="00816ED5"/>
    <w:rsid w:val="008336DE"/>
    <w:rsid w:val="00843115"/>
    <w:rsid w:val="00844B56"/>
    <w:rsid w:val="008576B9"/>
    <w:rsid w:val="0086440A"/>
    <w:rsid w:val="00867E2F"/>
    <w:rsid w:val="00873BA2"/>
    <w:rsid w:val="0088124C"/>
    <w:rsid w:val="00881261"/>
    <w:rsid w:val="008854AB"/>
    <w:rsid w:val="00885BC8"/>
    <w:rsid w:val="0088689C"/>
    <w:rsid w:val="00887E80"/>
    <w:rsid w:val="00890109"/>
    <w:rsid w:val="00896B3B"/>
    <w:rsid w:val="008A1212"/>
    <w:rsid w:val="008A4AC7"/>
    <w:rsid w:val="008A5BB1"/>
    <w:rsid w:val="008B380D"/>
    <w:rsid w:val="008B45AB"/>
    <w:rsid w:val="008C3447"/>
    <w:rsid w:val="008C53F3"/>
    <w:rsid w:val="008D24E0"/>
    <w:rsid w:val="008D4951"/>
    <w:rsid w:val="008D6248"/>
    <w:rsid w:val="008E235F"/>
    <w:rsid w:val="008E5B0F"/>
    <w:rsid w:val="008F0977"/>
    <w:rsid w:val="008F4684"/>
    <w:rsid w:val="008F5F07"/>
    <w:rsid w:val="008F60C5"/>
    <w:rsid w:val="008F6EA4"/>
    <w:rsid w:val="008F71D5"/>
    <w:rsid w:val="008F7BB3"/>
    <w:rsid w:val="008F7C21"/>
    <w:rsid w:val="0090274E"/>
    <w:rsid w:val="00902EF1"/>
    <w:rsid w:val="0091457E"/>
    <w:rsid w:val="00924E76"/>
    <w:rsid w:val="00924FF1"/>
    <w:rsid w:val="00925770"/>
    <w:rsid w:val="00931AAE"/>
    <w:rsid w:val="00931C5D"/>
    <w:rsid w:val="00934112"/>
    <w:rsid w:val="0093449C"/>
    <w:rsid w:val="009408E7"/>
    <w:rsid w:val="00946904"/>
    <w:rsid w:val="00954B4A"/>
    <w:rsid w:val="009600C1"/>
    <w:rsid w:val="00960C28"/>
    <w:rsid w:val="00964D01"/>
    <w:rsid w:val="00971A07"/>
    <w:rsid w:val="00974843"/>
    <w:rsid w:val="00975863"/>
    <w:rsid w:val="00977EB2"/>
    <w:rsid w:val="009937AC"/>
    <w:rsid w:val="00995B04"/>
    <w:rsid w:val="009967E8"/>
    <w:rsid w:val="009A1557"/>
    <w:rsid w:val="009A78C8"/>
    <w:rsid w:val="009A7F63"/>
    <w:rsid w:val="009B3200"/>
    <w:rsid w:val="009B45A1"/>
    <w:rsid w:val="009C20C2"/>
    <w:rsid w:val="009C739F"/>
    <w:rsid w:val="009D2085"/>
    <w:rsid w:val="009F4142"/>
    <w:rsid w:val="009F466C"/>
    <w:rsid w:val="009F48AC"/>
    <w:rsid w:val="009F785A"/>
    <w:rsid w:val="00A0179B"/>
    <w:rsid w:val="00A02D42"/>
    <w:rsid w:val="00A04616"/>
    <w:rsid w:val="00A05138"/>
    <w:rsid w:val="00A06E08"/>
    <w:rsid w:val="00A15296"/>
    <w:rsid w:val="00A173FC"/>
    <w:rsid w:val="00A17FE8"/>
    <w:rsid w:val="00A265BD"/>
    <w:rsid w:val="00A31FCA"/>
    <w:rsid w:val="00A370E3"/>
    <w:rsid w:val="00A416F3"/>
    <w:rsid w:val="00A43605"/>
    <w:rsid w:val="00A46B45"/>
    <w:rsid w:val="00A46F65"/>
    <w:rsid w:val="00A47232"/>
    <w:rsid w:val="00A47EF5"/>
    <w:rsid w:val="00A54343"/>
    <w:rsid w:val="00A63379"/>
    <w:rsid w:val="00A64E90"/>
    <w:rsid w:val="00A735B2"/>
    <w:rsid w:val="00A8058B"/>
    <w:rsid w:val="00A84D41"/>
    <w:rsid w:val="00A86262"/>
    <w:rsid w:val="00A86DEC"/>
    <w:rsid w:val="00A86EE3"/>
    <w:rsid w:val="00AA0002"/>
    <w:rsid w:val="00AA2BF4"/>
    <w:rsid w:val="00AA47AB"/>
    <w:rsid w:val="00AA6F83"/>
    <w:rsid w:val="00AB192E"/>
    <w:rsid w:val="00AB297F"/>
    <w:rsid w:val="00AC2587"/>
    <w:rsid w:val="00AC2AC1"/>
    <w:rsid w:val="00AE35B7"/>
    <w:rsid w:val="00AE4F22"/>
    <w:rsid w:val="00AE7091"/>
    <w:rsid w:val="00AF4F84"/>
    <w:rsid w:val="00B00D3F"/>
    <w:rsid w:val="00B02DE7"/>
    <w:rsid w:val="00B156CA"/>
    <w:rsid w:val="00B161F2"/>
    <w:rsid w:val="00B20249"/>
    <w:rsid w:val="00B279FE"/>
    <w:rsid w:val="00B31BA6"/>
    <w:rsid w:val="00B371B9"/>
    <w:rsid w:val="00B41E01"/>
    <w:rsid w:val="00B42884"/>
    <w:rsid w:val="00B42C06"/>
    <w:rsid w:val="00B4440C"/>
    <w:rsid w:val="00B53CC1"/>
    <w:rsid w:val="00B53F66"/>
    <w:rsid w:val="00B57D73"/>
    <w:rsid w:val="00B63078"/>
    <w:rsid w:val="00B66E91"/>
    <w:rsid w:val="00B75D74"/>
    <w:rsid w:val="00B770D6"/>
    <w:rsid w:val="00B7756C"/>
    <w:rsid w:val="00B80125"/>
    <w:rsid w:val="00B81791"/>
    <w:rsid w:val="00B859D5"/>
    <w:rsid w:val="00B90D03"/>
    <w:rsid w:val="00B92B30"/>
    <w:rsid w:val="00B940C8"/>
    <w:rsid w:val="00B94B68"/>
    <w:rsid w:val="00B97520"/>
    <w:rsid w:val="00B97F5A"/>
    <w:rsid w:val="00BA0A7B"/>
    <w:rsid w:val="00BB0D11"/>
    <w:rsid w:val="00BB3DF0"/>
    <w:rsid w:val="00BB466A"/>
    <w:rsid w:val="00BC4197"/>
    <w:rsid w:val="00BC6516"/>
    <w:rsid w:val="00BD0DD6"/>
    <w:rsid w:val="00BD293D"/>
    <w:rsid w:val="00BE0A61"/>
    <w:rsid w:val="00BE54D7"/>
    <w:rsid w:val="00BE5C58"/>
    <w:rsid w:val="00BF17CB"/>
    <w:rsid w:val="00BF186C"/>
    <w:rsid w:val="00BF4200"/>
    <w:rsid w:val="00BF4875"/>
    <w:rsid w:val="00BF7F1A"/>
    <w:rsid w:val="00C03051"/>
    <w:rsid w:val="00C03501"/>
    <w:rsid w:val="00C06587"/>
    <w:rsid w:val="00C1207F"/>
    <w:rsid w:val="00C138FF"/>
    <w:rsid w:val="00C13AFA"/>
    <w:rsid w:val="00C148DE"/>
    <w:rsid w:val="00C215B9"/>
    <w:rsid w:val="00C33FC2"/>
    <w:rsid w:val="00C374C3"/>
    <w:rsid w:val="00C3773F"/>
    <w:rsid w:val="00C40638"/>
    <w:rsid w:val="00C51103"/>
    <w:rsid w:val="00C5129B"/>
    <w:rsid w:val="00C53F36"/>
    <w:rsid w:val="00C54F60"/>
    <w:rsid w:val="00C564D8"/>
    <w:rsid w:val="00C566E8"/>
    <w:rsid w:val="00C65123"/>
    <w:rsid w:val="00C74662"/>
    <w:rsid w:val="00C85A46"/>
    <w:rsid w:val="00C9133E"/>
    <w:rsid w:val="00C93868"/>
    <w:rsid w:val="00C95308"/>
    <w:rsid w:val="00C9593C"/>
    <w:rsid w:val="00C96FDA"/>
    <w:rsid w:val="00C978A8"/>
    <w:rsid w:val="00CA1EA3"/>
    <w:rsid w:val="00CA2856"/>
    <w:rsid w:val="00CA6336"/>
    <w:rsid w:val="00CA70D6"/>
    <w:rsid w:val="00CB482D"/>
    <w:rsid w:val="00CB6B43"/>
    <w:rsid w:val="00CB7711"/>
    <w:rsid w:val="00CD01F9"/>
    <w:rsid w:val="00CD40BD"/>
    <w:rsid w:val="00D00FD3"/>
    <w:rsid w:val="00D0329D"/>
    <w:rsid w:val="00D06571"/>
    <w:rsid w:val="00D1181B"/>
    <w:rsid w:val="00D24144"/>
    <w:rsid w:val="00D25310"/>
    <w:rsid w:val="00D25AE8"/>
    <w:rsid w:val="00D3783F"/>
    <w:rsid w:val="00D40E8C"/>
    <w:rsid w:val="00D41E19"/>
    <w:rsid w:val="00D44508"/>
    <w:rsid w:val="00D65849"/>
    <w:rsid w:val="00D66723"/>
    <w:rsid w:val="00D67102"/>
    <w:rsid w:val="00D67309"/>
    <w:rsid w:val="00D7005F"/>
    <w:rsid w:val="00D804C9"/>
    <w:rsid w:val="00D83DCF"/>
    <w:rsid w:val="00D9404C"/>
    <w:rsid w:val="00DA0BF5"/>
    <w:rsid w:val="00DA2225"/>
    <w:rsid w:val="00DA232D"/>
    <w:rsid w:val="00DA6490"/>
    <w:rsid w:val="00DB2307"/>
    <w:rsid w:val="00DB36AC"/>
    <w:rsid w:val="00DC16B3"/>
    <w:rsid w:val="00DC3CC9"/>
    <w:rsid w:val="00DC7FB8"/>
    <w:rsid w:val="00DD202A"/>
    <w:rsid w:val="00DD2378"/>
    <w:rsid w:val="00DD5CE7"/>
    <w:rsid w:val="00DE0F1D"/>
    <w:rsid w:val="00DE6BEF"/>
    <w:rsid w:val="00DF3BAD"/>
    <w:rsid w:val="00DF77FD"/>
    <w:rsid w:val="00E153A1"/>
    <w:rsid w:val="00E20842"/>
    <w:rsid w:val="00E24A5B"/>
    <w:rsid w:val="00E25299"/>
    <w:rsid w:val="00E315CC"/>
    <w:rsid w:val="00E43542"/>
    <w:rsid w:val="00E437BE"/>
    <w:rsid w:val="00E5002D"/>
    <w:rsid w:val="00E508A4"/>
    <w:rsid w:val="00E54C11"/>
    <w:rsid w:val="00E55165"/>
    <w:rsid w:val="00E57A57"/>
    <w:rsid w:val="00E65B7A"/>
    <w:rsid w:val="00E66DC1"/>
    <w:rsid w:val="00E679CF"/>
    <w:rsid w:val="00E700FC"/>
    <w:rsid w:val="00E70A1D"/>
    <w:rsid w:val="00E7512B"/>
    <w:rsid w:val="00E762C3"/>
    <w:rsid w:val="00E7679C"/>
    <w:rsid w:val="00E81F60"/>
    <w:rsid w:val="00E956CE"/>
    <w:rsid w:val="00E97A15"/>
    <w:rsid w:val="00EA18A3"/>
    <w:rsid w:val="00EA3226"/>
    <w:rsid w:val="00EA3777"/>
    <w:rsid w:val="00EA3B94"/>
    <w:rsid w:val="00EB4E35"/>
    <w:rsid w:val="00EC179C"/>
    <w:rsid w:val="00EC1996"/>
    <w:rsid w:val="00EC2B89"/>
    <w:rsid w:val="00EC2FE9"/>
    <w:rsid w:val="00EC7895"/>
    <w:rsid w:val="00EC7BA3"/>
    <w:rsid w:val="00ED40C3"/>
    <w:rsid w:val="00EE06CF"/>
    <w:rsid w:val="00EE7A6A"/>
    <w:rsid w:val="00EF16EC"/>
    <w:rsid w:val="00EF3732"/>
    <w:rsid w:val="00EF43CD"/>
    <w:rsid w:val="00EF6360"/>
    <w:rsid w:val="00F044E6"/>
    <w:rsid w:val="00F05F6A"/>
    <w:rsid w:val="00F101BE"/>
    <w:rsid w:val="00F165F4"/>
    <w:rsid w:val="00F23135"/>
    <w:rsid w:val="00F277F1"/>
    <w:rsid w:val="00F33D78"/>
    <w:rsid w:val="00F35B91"/>
    <w:rsid w:val="00F40342"/>
    <w:rsid w:val="00F410D4"/>
    <w:rsid w:val="00F43B1D"/>
    <w:rsid w:val="00F447A3"/>
    <w:rsid w:val="00F4633D"/>
    <w:rsid w:val="00F5157D"/>
    <w:rsid w:val="00F53004"/>
    <w:rsid w:val="00F5443D"/>
    <w:rsid w:val="00F61472"/>
    <w:rsid w:val="00F7206C"/>
    <w:rsid w:val="00F771BD"/>
    <w:rsid w:val="00F816ED"/>
    <w:rsid w:val="00F83B7A"/>
    <w:rsid w:val="00F85AB1"/>
    <w:rsid w:val="00F86F49"/>
    <w:rsid w:val="00F90196"/>
    <w:rsid w:val="00F95E2B"/>
    <w:rsid w:val="00FA0B2A"/>
    <w:rsid w:val="00FB395E"/>
    <w:rsid w:val="00FB3D53"/>
    <w:rsid w:val="00FB4273"/>
    <w:rsid w:val="00FB699F"/>
    <w:rsid w:val="00FC26DF"/>
    <w:rsid w:val="00FC55DE"/>
    <w:rsid w:val="00FC676F"/>
    <w:rsid w:val="00FD1230"/>
    <w:rsid w:val="00FD1780"/>
    <w:rsid w:val="00FD212B"/>
    <w:rsid w:val="00FD795B"/>
    <w:rsid w:val="00FE1108"/>
    <w:rsid w:val="00FE56F3"/>
    <w:rsid w:val="00FF0109"/>
    <w:rsid w:val="00FF1DAE"/>
    <w:rsid w:val="00FF4622"/>
    <w:rsid w:val="00FF5496"/>
    <w:rsid w:val="1DE2432B"/>
    <w:rsid w:val="5E55BC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9C2A509F-4159-4DE9-B7B2-15B606A0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086"/>
    <w:pPr>
      <w:spacing w:line="278" w:lineRule="auto"/>
    </w:pPr>
    <w:rPr>
      <w:kern w:val="2"/>
      <w:sz w:val="24"/>
      <w:szCs w:val="24"/>
      <w14:ligatures w14:val="standardContextual"/>
    </w:rPr>
  </w:style>
  <w:style w:type="paragraph" w:styleId="Heading1">
    <w:name w:val="heading 1"/>
    <w:basedOn w:val="Normal"/>
    <w:next w:val="ParaNum"/>
    <w:link w:val="Heading1Char"/>
    <w:qFormat/>
    <w:rsid w:val="00521665"/>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521665"/>
    <w:pPr>
      <w:keepNext/>
      <w:numPr>
        <w:ilvl w:val="1"/>
        <w:numId w:val="4"/>
      </w:numPr>
      <w:spacing w:after="120"/>
      <w:outlineLvl w:val="1"/>
    </w:pPr>
    <w:rPr>
      <w:b/>
    </w:rPr>
  </w:style>
  <w:style w:type="paragraph" w:styleId="Heading3">
    <w:name w:val="heading 3"/>
    <w:basedOn w:val="Normal"/>
    <w:next w:val="ParaNum"/>
    <w:link w:val="Heading3Char"/>
    <w:qFormat/>
    <w:rsid w:val="00521665"/>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521665"/>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521665"/>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521665"/>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521665"/>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521665"/>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521665"/>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6170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7086"/>
  </w:style>
  <w:style w:type="paragraph" w:styleId="Header">
    <w:name w:val="header"/>
    <w:basedOn w:val="Normal"/>
    <w:link w:val="HeaderChar"/>
    <w:autoRedefine/>
    <w:rsid w:val="00521665"/>
    <w:pPr>
      <w:tabs>
        <w:tab w:val="center" w:pos="4680"/>
        <w:tab w:val="right" w:pos="9360"/>
      </w:tabs>
      <w:ind w:firstLine="1080"/>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521665"/>
    <w:pPr>
      <w:tabs>
        <w:tab w:val="center" w:pos="4320"/>
        <w:tab w:val="right" w:pos="8640"/>
      </w:tabs>
    </w:pPr>
  </w:style>
  <w:style w:type="character" w:customStyle="1" w:styleId="FooterChar">
    <w:name w:val="Footer Char"/>
    <w:link w:val="Footer"/>
    <w:uiPriority w:val="99"/>
    <w:rsid w:val="00521665"/>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521665"/>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521665"/>
    <w:pPr>
      <w:numPr>
        <w:numId w:val="3"/>
      </w:numPr>
      <w:tabs>
        <w:tab w:val="clear" w:pos="1080"/>
        <w:tab w:val="num" w:pos="1440"/>
      </w:tabs>
      <w:spacing w:after="120"/>
    </w:pPr>
  </w:style>
  <w:style w:type="paragraph" w:styleId="EndnoteText">
    <w:name w:val="endnote text"/>
    <w:basedOn w:val="Normal"/>
    <w:link w:val="EndnoteTextChar"/>
    <w:semiHidden/>
    <w:rsid w:val="00521665"/>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521665"/>
    <w:rPr>
      <w:vertAlign w:val="superscript"/>
    </w:rPr>
  </w:style>
  <w:style w:type="paragraph" w:styleId="FootnoteText">
    <w:name w:val="footnote text"/>
    <w:link w:val="FootnoteTextChar"/>
    <w:semiHidden/>
    <w:rsid w:val="00521665"/>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521665"/>
    <w:rPr>
      <w:rFonts w:ascii="Times New Roman" w:hAnsi="Times New Roman"/>
      <w:dstrike w:val="0"/>
      <w:color w:val="auto"/>
      <w:sz w:val="22"/>
      <w:vertAlign w:val="superscript"/>
    </w:rPr>
  </w:style>
  <w:style w:type="paragraph" w:styleId="TOC1">
    <w:name w:val="toc 1"/>
    <w:basedOn w:val="Normal"/>
    <w:next w:val="Normal"/>
    <w:uiPriority w:val="39"/>
    <w:rsid w:val="00521665"/>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521665"/>
    <w:pPr>
      <w:tabs>
        <w:tab w:val="left" w:pos="720"/>
        <w:tab w:val="right" w:leader="dot" w:pos="9360"/>
      </w:tabs>
      <w:suppressAutoHyphens/>
      <w:ind w:left="720" w:right="720" w:hanging="360"/>
    </w:pPr>
    <w:rPr>
      <w:noProof/>
    </w:rPr>
  </w:style>
  <w:style w:type="paragraph" w:styleId="TOC3">
    <w:name w:val="toc 3"/>
    <w:basedOn w:val="Normal"/>
    <w:next w:val="Normal"/>
    <w:semiHidden/>
    <w:rsid w:val="00521665"/>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521665"/>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521665"/>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521665"/>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521665"/>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521665"/>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521665"/>
    <w:pPr>
      <w:tabs>
        <w:tab w:val="left" w:pos="3240"/>
        <w:tab w:val="right" w:leader="dot" w:pos="9360"/>
      </w:tabs>
      <w:suppressAutoHyphens/>
      <w:ind w:left="3240" w:hanging="360"/>
    </w:pPr>
    <w:rPr>
      <w:noProof/>
    </w:rPr>
  </w:style>
  <w:style w:type="paragraph" w:styleId="TOAHeading">
    <w:name w:val="toa heading"/>
    <w:basedOn w:val="Normal"/>
    <w:next w:val="Normal"/>
    <w:semiHidden/>
    <w:rsid w:val="00521665"/>
    <w:pPr>
      <w:tabs>
        <w:tab w:val="right" w:pos="9360"/>
      </w:tabs>
      <w:suppressAutoHyphens/>
    </w:pPr>
  </w:style>
  <w:style w:type="character" w:customStyle="1" w:styleId="EquationCaption">
    <w:name w:val="_Equation Caption"/>
    <w:rsid w:val="00521665"/>
  </w:style>
  <w:style w:type="character" w:styleId="PageNumber">
    <w:name w:val="page number"/>
    <w:basedOn w:val="DefaultParagraphFont"/>
    <w:rsid w:val="00521665"/>
  </w:style>
  <w:style w:type="paragraph" w:styleId="BlockText">
    <w:name w:val="Block Text"/>
    <w:basedOn w:val="Normal"/>
    <w:rsid w:val="00521665"/>
    <w:pPr>
      <w:spacing w:after="240"/>
      <w:ind w:left="1440" w:right="1440"/>
    </w:pPr>
  </w:style>
  <w:style w:type="paragraph" w:customStyle="1" w:styleId="Paratitle">
    <w:name w:val="Para title"/>
    <w:basedOn w:val="Normal"/>
    <w:rsid w:val="00521665"/>
    <w:pPr>
      <w:tabs>
        <w:tab w:val="center" w:pos="9270"/>
      </w:tabs>
      <w:spacing w:after="240"/>
    </w:pPr>
    <w:rPr>
      <w:spacing w:val="-2"/>
    </w:rPr>
  </w:style>
  <w:style w:type="paragraph" w:customStyle="1" w:styleId="Bullet">
    <w:name w:val="Bullet"/>
    <w:basedOn w:val="Normal"/>
    <w:rsid w:val="00521665"/>
    <w:pPr>
      <w:numPr>
        <w:numId w:val="1"/>
      </w:numPr>
      <w:tabs>
        <w:tab w:val="left" w:pos="2160"/>
      </w:tabs>
      <w:spacing w:after="220"/>
      <w:ind w:left="2160" w:hanging="720"/>
    </w:pPr>
  </w:style>
  <w:style w:type="paragraph" w:customStyle="1" w:styleId="TableFormat">
    <w:name w:val="TableFormat"/>
    <w:basedOn w:val="Bullet"/>
    <w:rsid w:val="00521665"/>
    <w:pPr>
      <w:numPr>
        <w:numId w:val="0"/>
      </w:numPr>
      <w:tabs>
        <w:tab w:val="clear" w:pos="2160"/>
        <w:tab w:val="left" w:pos="5040"/>
      </w:tabs>
      <w:ind w:left="5040" w:hanging="3600"/>
    </w:pPr>
  </w:style>
  <w:style w:type="paragraph" w:customStyle="1" w:styleId="TOCTitle">
    <w:name w:val="TOC Title"/>
    <w:basedOn w:val="Normal"/>
    <w:rsid w:val="00521665"/>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521665"/>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E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4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p47.1.1.g&amp;rgn=div6" TargetMode="External" /><Relationship Id="rId11" Type="http://schemas.openxmlformats.org/officeDocument/2006/relationships/hyperlink" Target="https://docs.fcc.gov/public/attachments/DOC-353914A1.pdf" TargetMode="External" /><Relationship Id="rId12" Type="http://schemas.openxmlformats.org/officeDocument/2006/relationships/hyperlink" Target="http://www.fcc.gov/fees"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mailto:FCC-OIA-TAD@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E35FB7-093A-4CA7-9A2E-E10D2D5B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3</cp:revision>
  <cp:lastPrinted>2024-03-12T00:25:00Z</cp:lastPrinted>
  <dcterms:created xsi:type="dcterms:W3CDTF">2024-03-21T22:56:00Z</dcterms:created>
  <dcterms:modified xsi:type="dcterms:W3CDTF">2024-03-21T23:49:00Z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