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97F4A" w:rsidRPr="00A97F4A" w:rsidP="00A97F4A" w14:paraId="5E48D96F" w14:textId="77777777">
      <w:pPr>
        <w:jc w:val="center"/>
        <w:rPr>
          <w:rFonts w:ascii="Times New Roman" w:hAnsi="Times New Roman" w:cs="Times New Roman"/>
          <w:bCs/>
          <w:sz w:val="24"/>
          <w:szCs w:val="24"/>
        </w:rPr>
      </w:pPr>
      <w:r w:rsidRPr="00A97F4A">
        <w:rPr>
          <w:rFonts w:ascii="Times New Roman" w:hAnsi="Times New Roman" w:cs="Times New Roman"/>
          <w:bCs/>
          <w:sz w:val="24"/>
          <w:szCs w:val="24"/>
        </w:rPr>
        <w:t>National Credit Union Administration</w:t>
      </w:r>
    </w:p>
    <w:p w:rsidR="007D70DC" w:rsidRPr="00A97F4A" w:rsidP="00A97F4A" w14:paraId="7E1051B1" w14:textId="76DE5738">
      <w:pPr>
        <w:jc w:val="center"/>
        <w:rPr>
          <w:rFonts w:ascii="Times New Roman" w:hAnsi="Times New Roman" w:cs="Times New Roman"/>
          <w:b/>
          <w:bCs/>
          <w:sz w:val="24"/>
          <w:szCs w:val="24"/>
        </w:rPr>
      </w:pPr>
      <w:r w:rsidRPr="00A97F4A">
        <w:rPr>
          <w:rFonts w:ascii="Times New Roman" w:hAnsi="Times New Roman" w:cs="Times New Roman"/>
          <w:b/>
          <w:bCs/>
          <w:sz w:val="24"/>
          <w:szCs w:val="24"/>
        </w:rPr>
        <w:t>SUPPORTING STATEMENT</w:t>
      </w:r>
    </w:p>
    <w:p w:rsidR="00A97F4A" w:rsidRPr="009101FB" w:rsidP="00A97F4A" w14:paraId="4AC4E552" w14:textId="77777777">
      <w:pPr>
        <w:jc w:val="center"/>
        <w:rPr>
          <w:rFonts w:ascii="Times New Roman" w:hAnsi="Times New Roman" w:cs="Times New Roman"/>
          <w:bCs/>
          <w:sz w:val="24"/>
          <w:szCs w:val="24"/>
        </w:rPr>
      </w:pPr>
    </w:p>
    <w:p w:rsidR="007D70DC" w:rsidRPr="009101FB" w14:paraId="531ADD8C" w14:textId="77777777">
      <w:pPr>
        <w:jc w:val="center"/>
        <w:rPr>
          <w:rFonts w:ascii="Times New Roman" w:hAnsi="Times New Roman" w:cs="Times New Roman"/>
          <w:b/>
          <w:bCs/>
          <w:sz w:val="24"/>
          <w:szCs w:val="24"/>
        </w:rPr>
      </w:pPr>
      <w:r w:rsidRPr="009101FB">
        <w:rPr>
          <w:rFonts w:ascii="Times New Roman" w:hAnsi="Times New Roman" w:cs="Times New Roman"/>
          <w:b/>
          <w:bCs/>
          <w:sz w:val="24"/>
          <w:szCs w:val="24"/>
        </w:rPr>
        <w:t>Security Program, 12 CFR 748</w:t>
      </w:r>
    </w:p>
    <w:p w:rsidR="0053633C" w:rsidRPr="009101FB" w14:paraId="48B23394" w14:textId="77777777">
      <w:pPr>
        <w:jc w:val="center"/>
        <w:rPr>
          <w:rFonts w:ascii="Times New Roman" w:hAnsi="Times New Roman" w:cs="Times New Roman"/>
          <w:b/>
          <w:bCs/>
          <w:sz w:val="24"/>
          <w:szCs w:val="24"/>
        </w:rPr>
      </w:pPr>
      <w:r w:rsidRPr="009101FB">
        <w:rPr>
          <w:rFonts w:ascii="Times New Roman" w:hAnsi="Times New Roman" w:cs="Times New Roman"/>
          <w:b/>
          <w:bCs/>
          <w:sz w:val="24"/>
          <w:szCs w:val="24"/>
        </w:rPr>
        <w:t xml:space="preserve">OMB No. </w:t>
      </w:r>
      <w:r w:rsidRPr="009101FB" w:rsidR="001F24F1">
        <w:rPr>
          <w:rFonts w:ascii="Times New Roman" w:hAnsi="Times New Roman" w:cs="Times New Roman"/>
          <w:b/>
          <w:bCs/>
          <w:sz w:val="24"/>
          <w:szCs w:val="24"/>
        </w:rPr>
        <w:t>3133-0033</w:t>
      </w:r>
    </w:p>
    <w:p w:rsidR="0053633C" w:rsidRPr="009101FB" w14:paraId="777187EF" w14:textId="77777777">
      <w:pPr>
        <w:rPr>
          <w:rFonts w:ascii="Times New Roman" w:hAnsi="Times New Roman" w:cs="Times New Roman"/>
          <w:sz w:val="24"/>
          <w:szCs w:val="24"/>
        </w:rPr>
      </w:pPr>
    </w:p>
    <w:p w:rsidR="0053633C" w:rsidRPr="009101FB" w14:paraId="5978CD7D" w14:textId="77777777">
      <w:pPr>
        <w:rPr>
          <w:rFonts w:ascii="Times New Roman" w:hAnsi="Times New Roman" w:cs="Times New Roman"/>
          <w:sz w:val="24"/>
          <w:szCs w:val="24"/>
        </w:rPr>
      </w:pPr>
    </w:p>
    <w:p w:rsidR="00DF4B04" w:rsidRPr="009101FB" w:rsidP="00DF4B04" w14:paraId="0A702362" w14:textId="38560269">
      <w:pPr>
        <w:rPr>
          <w:rFonts w:ascii="Times New Roman" w:hAnsi="Times New Roman" w:cs="Times New Roman"/>
          <w:sz w:val="24"/>
          <w:szCs w:val="24"/>
        </w:rPr>
      </w:pPr>
      <w:r w:rsidRPr="00A10964">
        <w:rPr>
          <w:rFonts w:ascii="Times New Roman" w:hAnsi="Times New Roman" w:cs="Times New Roman"/>
          <w:b/>
          <w:sz w:val="24"/>
          <w:szCs w:val="24"/>
        </w:rPr>
        <w:t>A.</w:t>
      </w:r>
      <w:r w:rsidRPr="009101FB">
        <w:rPr>
          <w:rFonts w:ascii="Times New Roman" w:hAnsi="Times New Roman" w:cs="Times New Roman"/>
          <w:sz w:val="24"/>
          <w:szCs w:val="24"/>
        </w:rPr>
        <w:tab/>
      </w:r>
      <w:r w:rsidRPr="00A10964" w:rsidR="00A10964">
        <w:rPr>
          <w:rFonts w:ascii="Times New Roman" w:hAnsi="Times New Roman" w:cs="Times New Roman"/>
          <w:b/>
          <w:sz w:val="24"/>
          <w:szCs w:val="24"/>
        </w:rPr>
        <w:t>JUSTIFICATION</w:t>
      </w:r>
    </w:p>
    <w:p w:rsidR="00DF4B04" w:rsidRPr="009101FB" w:rsidP="00DF4B04" w14:paraId="0B0A1A75" w14:textId="77777777">
      <w:pPr>
        <w:rPr>
          <w:rFonts w:ascii="Times New Roman" w:hAnsi="Times New Roman" w:cs="Times New Roman"/>
          <w:sz w:val="24"/>
          <w:szCs w:val="24"/>
        </w:rPr>
      </w:pPr>
    </w:p>
    <w:p w:rsidR="00DF4B04" w:rsidRPr="009101FB" w:rsidP="00DF4B04" w14:paraId="1DA5A24B" w14:textId="11501C7E">
      <w:pPr>
        <w:rPr>
          <w:rFonts w:ascii="Times New Roman" w:hAnsi="Times New Roman" w:cs="Times New Roman"/>
          <w:sz w:val="24"/>
          <w:szCs w:val="24"/>
        </w:rPr>
      </w:pPr>
      <w:r w:rsidRPr="009101FB">
        <w:rPr>
          <w:rFonts w:ascii="Times New Roman" w:hAnsi="Times New Roman" w:cs="Times New Roman"/>
          <w:sz w:val="24"/>
          <w:szCs w:val="24"/>
        </w:rPr>
        <w:t>1.</w:t>
      </w:r>
      <w:r w:rsidRPr="009101FB">
        <w:rPr>
          <w:rFonts w:ascii="Times New Roman" w:hAnsi="Times New Roman" w:cs="Times New Roman"/>
          <w:sz w:val="24"/>
          <w:szCs w:val="24"/>
        </w:rPr>
        <w:tab/>
      </w:r>
      <w:r w:rsidRPr="00A10964">
        <w:rPr>
          <w:rFonts w:ascii="Times New Roman" w:hAnsi="Times New Roman" w:cs="Times New Roman"/>
          <w:b/>
          <w:sz w:val="24"/>
          <w:szCs w:val="24"/>
        </w:rPr>
        <w:t>Circumstances that make the collection</w:t>
      </w:r>
      <w:r w:rsidR="00A10964">
        <w:rPr>
          <w:rFonts w:ascii="Times New Roman" w:hAnsi="Times New Roman" w:cs="Times New Roman"/>
          <w:b/>
          <w:sz w:val="24"/>
          <w:szCs w:val="24"/>
        </w:rPr>
        <w:t xml:space="preserve"> of information</w:t>
      </w:r>
      <w:r w:rsidRPr="00A10964">
        <w:rPr>
          <w:rFonts w:ascii="Times New Roman" w:hAnsi="Times New Roman" w:cs="Times New Roman"/>
          <w:b/>
          <w:sz w:val="24"/>
          <w:szCs w:val="24"/>
        </w:rPr>
        <w:t xml:space="preserve"> necessary</w:t>
      </w:r>
      <w:r w:rsidRPr="00A10964" w:rsidR="00A10964">
        <w:rPr>
          <w:rFonts w:ascii="Times New Roman" w:hAnsi="Times New Roman" w:cs="Times New Roman"/>
          <w:b/>
          <w:sz w:val="24"/>
          <w:szCs w:val="24"/>
        </w:rPr>
        <w:t>.</w:t>
      </w:r>
    </w:p>
    <w:p w:rsidR="0053633C" w:rsidRPr="009101FB" w14:paraId="764FDC0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6C5DA9" w:rsidRPr="009101FB" w:rsidP="006C5DA9" w14:paraId="70B8EF0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9101FB">
        <w:rPr>
          <w:rFonts w:ascii="Times New Roman" w:hAnsi="Times New Roman" w:cs="Times New Roman"/>
          <w:sz w:val="24"/>
          <w:szCs w:val="24"/>
        </w:rPr>
        <w:t>This collection is a notice requirement derived from a rule requiring federally insured credit unions to design their security programs to:</w:t>
      </w:r>
    </w:p>
    <w:p w:rsidR="006C5DA9" w:rsidRPr="009101FB" w:rsidP="006C5DA9" w14:paraId="01B5D9F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6C5DA9" w:rsidRPr="009101FB" w:rsidP="006C5DA9" w14:paraId="3876F800" w14:textId="77777777">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9101FB">
        <w:rPr>
          <w:rFonts w:ascii="Times New Roman" w:hAnsi="Times New Roman" w:cs="Times New Roman"/>
          <w:sz w:val="24"/>
          <w:szCs w:val="24"/>
        </w:rPr>
        <w:t xml:space="preserve">protect each credit union from robberies, burglaries, larcenies, and embezzlement, </w:t>
      </w:r>
    </w:p>
    <w:p w:rsidR="006C5DA9" w:rsidRPr="009101FB" w:rsidP="006C5DA9" w14:paraId="4714DEBC" w14:textId="77777777">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9101FB">
        <w:rPr>
          <w:rFonts w:ascii="Times New Roman" w:hAnsi="Times New Roman" w:cs="Times New Roman"/>
          <w:sz w:val="24"/>
          <w:szCs w:val="24"/>
        </w:rPr>
        <w:t xml:space="preserve">safeguard member information, </w:t>
      </w:r>
    </w:p>
    <w:p w:rsidR="006C5DA9" w:rsidRPr="009101FB" w:rsidP="006C5DA9" w14:paraId="06B1AEC3" w14:textId="77777777">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9101FB">
        <w:rPr>
          <w:rFonts w:ascii="Times New Roman" w:hAnsi="Times New Roman" w:cs="Times New Roman"/>
          <w:sz w:val="24"/>
          <w:szCs w:val="24"/>
        </w:rPr>
        <w:t>respond to incidents of unauthorized access to member information,</w:t>
      </w:r>
    </w:p>
    <w:p w:rsidR="006C5DA9" w:rsidRPr="009101FB" w:rsidP="006C5DA9" w14:paraId="698A27DC" w14:textId="77777777">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9101FB">
        <w:rPr>
          <w:rFonts w:ascii="Times New Roman" w:hAnsi="Times New Roman" w:cs="Times New Roman"/>
          <w:sz w:val="24"/>
          <w:szCs w:val="24"/>
        </w:rPr>
        <w:t>assist in the identification of commit or attempt to commit such actions and crimes, and;</w:t>
      </w:r>
    </w:p>
    <w:p w:rsidR="006C5DA9" w:rsidRPr="009101FB" w:rsidP="006C5DA9" w14:paraId="74280586" w14:textId="77777777">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9101FB">
        <w:rPr>
          <w:rFonts w:ascii="Times New Roman" w:hAnsi="Times New Roman" w:cs="Times New Roman"/>
          <w:sz w:val="24"/>
          <w:szCs w:val="24"/>
        </w:rPr>
        <w:t xml:space="preserve">prevent destruction of vital records as defined in 12 CFR part 749.  </w:t>
      </w:r>
    </w:p>
    <w:p w:rsidR="006C5DA9" w:rsidRPr="009101FB" w:rsidP="006C5DA9" w14:paraId="3E68E76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s="Times New Roman"/>
          <w:sz w:val="24"/>
          <w:szCs w:val="24"/>
        </w:rPr>
      </w:pPr>
    </w:p>
    <w:p w:rsidR="006C5DA9" w:rsidRPr="009101FB" w:rsidP="006C5DA9" w14:paraId="59815E4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9101FB">
        <w:rPr>
          <w:rFonts w:ascii="Times New Roman" w:hAnsi="Times New Roman" w:cs="Times New Roman"/>
          <w:sz w:val="24"/>
          <w:szCs w:val="24"/>
        </w:rPr>
        <w:t>The rule sets forth the minimum requirements of a security program.  It further addresses member notification, filing with the Financial Crimes Enforcement Network (FinCEN), and monitoring Bank Secrecy Act (BSA) compliance.</w:t>
      </w:r>
    </w:p>
    <w:p w:rsidR="006C5DA9" w:rsidRPr="009101FB" w:rsidP="006C5DA9" w14:paraId="530A0B0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6C5DA9" w:rsidRPr="009101FB" w:rsidP="006C5DA9" w14:paraId="4354F6F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9101FB">
        <w:rPr>
          <w:rFonts w:ascii="Times New Roman" w:hAnsi="Times New Roman" w:cs="Times New Roman"/>
          <w:sz w:val="24"/>
          <w:szCs w:val="24"/>
        </w:rPr>
        <w:t>The rule is accompanied by guidance, in the form of appendices A and B.  Appendix A describes NCUA’s expectations for credit unions to safeguard member information.  Appendix B describes NCUA’s expectations for credit union response programs to incidents of unauthorized access to member information.  Both Appendix A &amp; B closely follows similar guidance published by the other federal banking agencies (Board of Governors of the Federal Reserve System, Federal Deposit Insurance Corporation, and the Office of the Comptroller of the Currency).</w:t>
      </w:r>
    </w:p>
    <w:p w:rsidR="006C5DA9" w:rsidRPr="009101FB" w:rsidP="00D178E8" w14:paraId="2D930DCA" w14:textId="77777777">
      <w:pPr>
        <w:rPr>
          <w:rFonts w:ascii="Times New Roman" w:hAnsi="Times New Roman" w:cs="Times New Roman"/>
          <w:sz w:val="24"/>
          <w:szCs w:val="24"/>
        </w:rPr>
      </w:pPr>
    </w:p>
    <w:p w:rsidR="006C5DA9" w:rsidRPr="009101FB" w:rsidP="006C5DA9" w14:paraId="7D84D0B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9101FB">
        <w:rPr>
          <w:rFonts w:ascii="Times New Roman" w:hAnsi="Times New Roman" w:cs="Times New Roman"/>
          <w:sz w:val="24"/>
          <w:szCs w:val="24"/>
        </w:rPr>
        <w:t>In accordance with Title V of the Gramm-Leach-Bliley Act</w:t>
      </w:r>
      <w:r w:rsidRPr="009101FB" w:rsidR="00F85618">
        <w:rPr>
          <w:rFonts w:ascii="Times New Roman" w:hAnsi="Times New Roman" w:cs="Times New Roman"/>
          <w:sz w:val="24"/>
          <w:szCs w:val="24"/>
        </w:rPr>
        <w:t xml:space="preserve"> (GLBA)</w:t>
      </w:r>
      <w:r w:rsidRPr="009101FB">
        <w:rPr>
          <w:rFonts w:ascii="Times New Roman" w:hAnsi="Times New Roman" w:cs="Times New Roman"/>
          <w:sz w:val="24"/>
          <w:szCs w:val="24"/>
        </w:rPr>
        <w:t>, 15 U.S.C. §§6801 et seq., federally-insured credit unions are required to implement information security programs designed to protect member information as described in Appendix A.  Appendix B describes the components of a response program and establishes a standard for providing notice to members affected by unauthorized access to or use of member information that could result in substantial harm or inconvenience to those members, thereby reducing the risk of losses due to fraud or identity theft.</w:t>
      </w:r>
    </w:p>
    <w:p w:rsidR="006C5DA9" w:rsidRPr="009101FB" w:rsidP="006C5DA9" w14:paraId="6B48614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6C5DA9" w:rsidRPr="009101FB" w:rsidP="006C5DA9" w14:paraId="52CA09B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9101FB">
        <w:rPr>
          <w:rFonts w:ascii="Times New Roman" w:hAnsi="Times New Roman" w:cs="Times New Roman"/>
          <w:sz w:val="24"/>
          <w:szCs w:val="24"/>
        </w:rPr>
        <w:t>The Appendix B guidance describes NCUA’s expectation that "a credit union should notify affected members when it becomes aware of unauthorized access to sensitive member information unless the credit union, after an appropriate investigation, reasonably concludes that misuse is unlikely to occur and takes appropriate steps to safeguard the interests of affected members, including monitoring affected members’ accounts for unusual or suspicious activity."  This third party disclosure is considered a collection of information under the Paperwork Reduction Act.</w:t>
      </w:r>
    </w:p>
    <w:p w:rsidR="009334BD" w:rsidRPr="009101FB" w14:paraId="2BE3684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DF4B04" w:rsidRPr="009101FB" w:rsidP="00DF4B04" w14:paraId="4E2356FC" w14:textId="154AB246">
      <w:pPr>
        <w:tabs>
          <w:tab w:val="left" w:pos="-1440"/>
        </w:tabs>
        <w:ind w:left="720" w:hanging="720"/>
        <w:rPr>
          <w:rFonts w:ascii="Times New Roman" w:hAnsi="Times New Roman" w:cs="Times New Roman"/>
          <w:sz w:val="24"/>
          <w:szCs w:val="24"/>
        </w:rPr>
      </w:pPr>
      <w:r w:rsidRPr="009101FB">
        <w:rPr>
          <w:rFonts w:ascii="Times New Roman" w:hAnsi="Times New Roman" w:cs="Times New Roman"/>
          <w:sz w:val="24"/>
          <w:szCs w:val="24"/>
        </w:rPr>
        <w:t>2.</w:t>
      </w:r>
      <w:r w:rsidRPr="009101FB">
        <w:rPr>
          <w:rFonts w:ascii="Times New Roman" w:hAnsi="Times New Roman" w:cs="Times New Roman"/>
          <w:sz w:val="24"/>
          <w:szCs w:val="24"/>
        </w:rPr>
        <w:tab/>
      </w:r>
      <w:r w:rsidRPr="00F63679" w:rsidR="00A10964">
        <w:rPr>
          <w:rFonts w:ascii="Times New Roman" w:hAnsi="Times New Roman" w:cs="Times New Roman"/>
          <w:b/>
          <w:sz w:val="24"/>
          <w:szCs w:val="24"/>
        </w:rPr>
        <w:t xml:space="preserve">Purpose and </w:t>
      </w:r>
      <w:r w:rsidRPr="00F63679" w:rsidR="00F63679">
        <w:rPr>
          <w:rFonts w:ascii="Times New Roman" w:hAnsi="Times New Roman" w:cs="Times New Roman"/>
          <w:b/>
          <w:sz w:val="24"/>
          <w:szCs w:val="24"/>
        </w:rPr>
        <w:t>u</w:t>
      </w:r>
      <w:r w:rsidRPr="00F63679">
        <w:rPr>
          <w:rFonts w:ascii="Times New Roman" w:hAnsi="Times New Roman" w:cs="Times New Roman"/>
          <w:b/>
          <w:sz w:val="24"/>
          <w:szCs w:val="24"/>
        </w:rPr>
        <w:t>se of the information</w:t>
      </w:r>
      <w:r w:rsidRPr="00F63679" w:rsidR="00F63679">
        <w:rPr>
          <w:rFonts w:ascii="Times New Roman" w:hAnsi="Times New Roman" w:cs="Times New Roman"/>
          <w:b/>
          <w:sz w:val="24"/>
          <w:szCs w:val="24"/>
        </w:rPr>
        <w:t xml:space="preserve"> collection.</w:t>
      </w:r>
    </w:p>
    <w:p w:rsidR="00143967" w:rsidRPr="009101FB" w:rsidP="00143967" w14:paraId="3CCCE56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6C5DA9" w:rsidRPr="009101FB" w:rsidP="006C5DA9" w14:paraId="1B8A654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9101FB">
        <w:rPr>
          <w:rFonts w:ascii="Times New Roman" w:hAnsi="Times New Roman" w:cs="Times New Roman"/>
          <w:sz w:val="24"/>
          <w:szCs w:val="24"/>
        </w:rPr>
        <w:t>The collection helps federally insured credit unions to develop and implement administrative, technical, and physical safeguards to: (1) insure the security and confidentiality of member records and information; (2) protect against any anticipated threats or hazards to the security or integrity of such records; and (3) protect against unauthorized access to or use of such records or information that could result in substantial harm or inconvenience to any member.</w:t>
      </w:r>
    </w:p>
    <w:p w:rsidR="006C5DA9" w:rsidRPr="009101FB" w:rsidP="006C5DA9" w14:paraId="275D51F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9334BD" w:rsidRPr="009101FB" w:rsidP="006C5DA9" w14:paraId="421DD7B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9101FB">
        <w:rPr>
          <w:rFonts w:ascii="Times New Roman" w:hAnsi="Times New Roman" w:cs="Times New Roman"/>
          <w:sz w:val="24"/>
          <w:szCs w:val="24"/>
        </w:rPr>
        <w:t>A response program, which this collection is a critical part, contains policies and procedures that enable the credit unions to:  (A) assess the situation to determine the nature and scope of the incident, and identify the information systems and types of member information affected; (B) notify the credit union’s primary Federal regulator and, in accordance with applicable regulations and guidance, file a Suspicious Activity Report and notify appropriate law enforcement agencies; (C) take measures to contain and control the incident to prevent further unauthorized access to or misuse of member information, including shutting down particular applications or third party connections, reconfiguring firewalls, changing computer access codes, and modifying physical access controls; and (D) address and mitigate harm to individual members.</w:t>
      </w:r>
    </w:p>
    <w:p w:rsidR="006C5DA9" w:rsidRPr="009101FB" w:rsidP="006C5DA9" w14:paraId="0DE8FAF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DF4B04" w:rsidRPr="009101FB" w:rsidP="00DF4B04" w14:paraId="3DF0C91F" w14:textId="10333855">
      <w:pPr>
        <w:tabs>
          <w:tab w:val="left" w:pos="-1440"/>
        </w:tabs>
        <w:rPr>
          <w:rFonts w:ascii="Times New Roman" w:hAnsi="Times New Roman" w:cs="Times New Roman"/>
          <w:sz w:val="24"/>
          <w:szCs w:val="24"/>
          <w:u w:val="single"/>
        </w:rPr>
      </w:pPr>
      <w:r w:rsidRPr="009101FB">
        <w:rPr>
          <w:rFonts w:ascii="Times New Roman" w:hAnsi="Times New Roman" w:cs="Times New Roman"/>
          <w:sz w:val="24"/>
          <w:szCs w:val="24"/>
        </w:rPr>
        <w:t>3.</w:t>
      </w:r>
      <w:r w:rsidRPr="009101FB">
        <w:rPr>
          <w:rFonts w:ascii="Times New Roman" w:hAnsi="Times New Roman" w:cs="Times New Roman"/>
          <w:sz w:val="24"/>
          <w:szCs w:val="24"/>
        </w:rPr>
        <w:tab/>
      </w:r>
      <w:r w:rsidRPr="00F63679" w:rsidR="00F63679">
        <w:rPr>
          <w:rFonts w:ascii="Times New Roman" w:hAnsi="Times New Roman" w:cs="Times New Roman"/>
          <w:b/>
          <w:sz w:val="24"/>
          <w:szCs w:val="24"/>
        </w:rPr>
        <w:t xml:space="preserve">Use of </w:t>
      </w:r>
      <w:r w:rsidRPr="00F63679">
        <w:rPr>
          <w:rFonts w:ascii="Times New Roman" w:hAnsi="Times New Roman" w:cs="Times New Roman"/>
          <w:b/>
          <w:sz w:val="24"/>
          <w:szCs w:val="24"/>
        </w:rPr>
        <w:t>information technology</w:t>
      </w:r>
      <w:r w:rsidR="00F63679">
        <w:rPr>
          <w:rFonts w:ascii="Times New Roman" w:hAnsi="Times New Roman" w:cs="Times New Roman"/>
          <w:b/>
          <w:sz w:val="24"/>
          <w:szCs w:val="24"/>
        </w:rPr>
        <w:t>.</w:t>
      </w:r>
    </w:p>
    <w:p w:rsidR="0053633C" w:rsidRPr="009101FB" w14:paraId="5960799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5C713C" w:rsidRPr="009101FB" w:rsidP="005C713C" w14:paraId="65263D39" w14:textId="77777777">
      <w:pPr>
        <w:pStyle w:val="Footer"/>
        <w:tabs>
          <w:tab w:val="clear" w:pos="4320"/>
          <w:tab w:val="clear" w:pos="8640"/>
        </w:tabs>
        <w:rPr>
          <w:rFonts w:ascii="Times New Roman" w:hAnsi="Times New Roman" w:cs="Times New Roman"/>
          <w:sz w:val="24"/>
          <w:szCs w:val="24"/>
        </w:rPr>
      </w:pPr>
      <w:r w:rsidRPr="009101FB">
        <w:rPr>
          <w:rFonts w:ascii="Times New Roman" w:hAnsi="Times New Roman" w:cs="Times New Roman"/>
          <w:sz w:val="24"/>
          <w:szCs w:val="24"/>
        </w:rPr>
        <w:t>Annual certification</w:t>
      </w:r>
      <w:r w:rsidRPr="009101FB" w:rsidR="00013BBE">
        <w:rPr>
          <w:rFonts w:ascii="Times New Roman" w:hAnsi="Times New Roman" w:cs="Times New Roman"/>
          <w:sz w:val="24"/>
          <w:szCs w:val="24"/>
        </w:rPr>
        <w:t xml:space="preserve"> </w:t>
      </w:r>
      <w:r w:rsidRPr="009101FB" w:rsidR="00764DD7">
        <w:rPr>
          <w:rFonts w:ascii="Times New Roman" w:hAnsi="Times New Roman" w:cs="Times New Roman"/>
          <w:sz w:val="24"/>
          <w:szCs w:val="24"/>
        </w:rPr>
        <w:t xml:space="preserve">conducted </w:t>
      </w:r>
      <w:r w:rsidRPr="009101FB" w:rsidR="00013BBE">
        <w:rPr>
          <w:rFonts w:ascii="Times New Roman" w:hAnsi="Times New Roman" w:cs="Times New Roman"/>
          <w:sz w:val="24"/>
          <w:szCs w:val="24"/>
        </w:rPr>
        <w:t xml:space="preserve">through NCUA’s online information management system (OMB No. 3133-0004) and </w:t>
      </w:r>
      <w:r w:rsidRPr="009101FB" w:rsidR="00764DD7">
        <w:rPr>
          <w:rFonts w:ascii="Times New Roman" w:hAnsi="Times New Roman" w:cs="Times New Roman"/>
          <w:sz w:val="24"/>
          <w:szCs w:val="24"/>
        </w:rPr>
        <w:t xml:space="preserve">suspicious activity reporting through FinCEN’s web-based BSA E-Filing website </w:t>
      </w:r>
      <w:r w:rsidRPr="009101FB" w:rsidR="00013BBE">
        <w:rPr>
          <w:rFonts w:ascii="Times New Roman" w:hAnsi="Times New Roman" w:cs="Times New Roman"/>
          <w:sz w:val="24"/>
          <w:szCs w:val="24"/>
        </w:rPr>
        <w:t>(OMB No. 1506-0065)</w:t>
      </w:r>
      <w:r w:rsidRPr="009101FB" w:rsidR="00764DD7">
        <w:rPr>
          <w:rFonts w:ascii="Times New Roman" w:hAnsi="Times New Roman" w:cs="Times New Roman"/>
          <w:sz w:val="24"/>
          <w:szCs w:val="24"/>
        </w:rPr>
        <w:t xml:space="preserve"> are cleared under separate OMB numbers</w:t>
      </w:r>
      <w:r w:rsidRPr="009101FB" w:rsidR="00013BBE">
        <w:rPr>
          <w:rFonts w:ascii="Times New Roman" w:hAnsi="Times New Roman" w:cs="Times New Roman"/>
          <w:sz w:val="24"/>
          <w:szCs w:val="24"/>
        </w:rPr>
        <w:t xml:space="preserve">.   </w:t>
      </w:r>
    </w:p>
    <w:p w:rsidR="009334BD" w:rsidRPr="009101FB" w14:paraId="07078E9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DF4B04" w:rsidRPr="009101FB" w:rsidP="00DF4B04" w14:paraId="47F643B8" w14:textId="6B6CDDC2">
      <w:pPr>
        <w:tabs>
          <w:tab w:val="left" w:pos="-1440"/>
        </w:tabs>
        <w:ind w:left="720" w:hanging="720"/>
        <w:rPr>
          <w:rFonts w:ascii="Times New Roman" w:hAnsi="Times New Roman" w:cs="Times New Roman"/>
          <w:sz w:val="24"/>
          <w:szCs w:val="24"/>
        </w:rPr>
      </w:pPr>
      <w:r w:rsidRPr="009101FB">
        <w:rPr>
          <w:rFonts w:ascii="Times New Roman" w:hAnsi="Times New Roman" w:cs="Times New Roman"/>
          <w:sz w:val="24"/>
          <w:szCs w:val="24"/>
        </w:rPr>
        <w:t>4.</w:t>
      </w:r>
      <w:r w:rsidRPr="009101FB">
        <w:rPr>
          <w:rFonts w:ascii="Times New Roman" w:hAnsi="Times New Roman" w:cs="Times New Roman"/>
          <w:sz w:val="24"/>
          <w:szCs w:val="24"/>
        </w:rPr>
        <w:tab/>
      </w:r>
      <w:r w:rsidRPr="00F63679" w:rsidR="00F63679">
        <w:rPr>
          <w:rFonts w:ascii="Times New Roman" w:hAnsi="Times New Roman" w:cs="Times New Roman"/>
          <w:b/>
          <w:sz w:val="24"/>
          <w:szCs w:val="24"/>
        </w:rPr>
        <w:t>D</w:t>
      </w:r>
      <w:r w:rsidRPr="00F63679">
        <w:rPr>
          <w:rFonts w:ascii="Times New Roman" w:hAnsi="Times New Roman" w:cs="Times New Roman"/>
          <w:b/>
          <w:sz w:val="24"/>
          <w:szCs w:val="24"/>
        </w:rPr>
        <w:t>uplication</w:t>
      </w:r>
      <w:r w:rsidRPr="00F63679" w:rsidR="00F63679">
        <w:rPr>
          <w:rFonts w:ascii="Times New Roman" w:hAnsi="Times New Roman" w:cs="Times New Roman"/>
          <w:b/>
          <w:sz w:val="24"/>
          <w:szCs w:val="24"/>
        </w:rPr>
        <w:t xml:space="preserve"> of information</w:t>
      </w:r>
      <w:r w:rsidR="00F63679">
        <w:rPr>
          <w:rFonts w:ascii="Times New Roman" w:hAnsi="Times New Roman" w:cs="Times New Roman"/>
          <w:b/>
          <w:sz w:val="24"/>
          <w:szCs w:val="24"/>
        </w:rPr>
        <w:t>.</w:t>
      </w:r>
    </w:p>
    <w:p w:rsidR="0053633C" w:rsidRPr="009101FB" w14:paraId="4D90D64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53633C" w:rsidRPr="009101FB" w14:paraId="4878C22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9101FB">
        <w:rPr>
          <w:rFonts w:ascii="Times New Roman" w:hAnsi="Times New Roman" w:cs="Times New Roman"/>
          <w:sz w:val="24"/>
          <w:szCs w:val="24"/>
        </w:rPr>
        <w:t>The information collection is unique to federally-insured credit unions and is not duplicated elsewhere.</w:t>
      </w:r>
    </w:p>
    <w:p w:rsidR="009334BD" w:rsidRPr="009101FB" w14:paraId="5BBDF92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DF4B04" w:rsidRPr="009101FB" w:rsidP="00DF4B04" w14:paraId="220C784E" w14:textId="3BE8AD3B">
      <w:pPr>
        <w:tabs>
          <w:tab w:val="left" w:pos="-1440"/>
        </w:tabs>
        <w:ind w:left="720" w:hanging="720"/>
        <w:rPr>
          <w:rFonts w:ascii="Times New Roman" w:hAnsi="Times New Roman" w:cs="Times New Roman"/>
          <w:sz w:val="24"/>
          <w:szCs w:val="24"/>
        </w:rPr>
      </w:pPr>
      <w:r w:rsidRPr="009101FB">
        <w:rPr>
          <w:rFonts w:ascii="Times New Roman" w:hAnsi="Times New Roman" w:cs="Times New Roman"/>
          <w:sz w:val="24"/>
          <w:szCs w:val="24"/>
        </w:rPr>
        <w:t>5.</w:t>
      </w:r>
      <w:r w:rsidRPr="009101FB">
        <w:rPr>
          <w:rFonts w:ascii="Times New Roman" w:hAnsi="Times New Roman" w:cs="Times New Roman"/>
          <w:sz w:val="24"/>
          <w:szCs w:val="24"/>
        </w:rPr>
        <w:tab/>
      </w:r>
      <w:r w:rsidRPr="00F63679" w:rsidR="00F63679">
        <w:rPr>
          <w:rFonts w:ascii="Times New Roman" w:hAnsi="Times New Roman" w:cs="Times New Roman"/>
          <w:b/>
          <w:sz w:val="24"/>
          <w:szCs w:val="24"/>
        </w:rPr>
        <w:t>Efforts to reduce burden on</w:t>
      </w:r>
      <w:r w:rsidRPr="00F63679">
        <w:rPr>
          <w:rFonts w:ascii="Times New Roman" w:hAnsi="Times New Roman" w:cs="Times New Roman"/>
          <w:b/>
          <w:sz w:val="24"/>
          <w:szCs w:val="24"/>
        </w:rPr>
        <w:t xml:space="preserve"> small entities</w:t>
      </w:r>
      <w:r w:rsidR="00F63679">
        <w:rPr>
          <w:rFonts w:ascii="Times New Roman" w:hAnsi="Times New Roman" w:cs="Times New Roman"/>
          <w:b/>
          <w:sz w:val="24"/>
          <w:szCs w:val="24"/>
        </w:rPr>
        <w:t>.</w:t>
      </w:r>
    </w:p>
    <w:p w:rsidR="0053633C" w:rsidRPr="009101FB" w14:paraId="53701D1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5C713C" w:rsidRPr="009101FB" w:rsidP="005C713C" w14:paraId="0F1872D1" w14:textId="77777777">
      <w:pPr>
        <w:pStyle w:val="Footer"/>
        <w:tabs>
          <w:tab w:val="clear" w:pos="4320"/>
          <w:tab w:val="clear" w:pos="8640"/>
        </w:tabs>
        <w:rPr>
          <w:rFonts w:ascii="Times New Roman" w:hAnsi="Times New Roman" w:cs="Times New Roman"/>
          <w:sz w:val="24"/>
          <w:szCs w:val="24"/>
        </w:rPr>
      </w:pPr>
      <w:r w:rsidRPr="009101FB">
        <w:rPr>
          <w:rFonts w:ascii="Times New Roman" w:hAnsi="Times New Roman" w:cs="Times New Roman"/>
          <w:sz w:val="24"/>
          <w:szCs w:val="24"/>
        </w:rPr>
        <w:t xml:space="preserve">The guidelines implementing the provisions of the GLBA applies to all financial institutions.  </w:t>
      </w:r>
      <w:r w:rsidRPr="009101FB" w:rsidR="00764DD7">
        <w:rPr>
          <w:rFonts w:ascii="Times New Roman" w:hAnsi="Times New Roman" w:cs="Times New Roman"/>
          <w:sz w:val="24"/>
          <w:szCs w:val="24"/>
        </w:rPr>
        <w:t xml:space="preserve"> The </w:t>
      </w:r>
      <w:r w:rsidRPr="009101FB">
        <w:rPr>
          <w:rFonts w:ascii="Times New Roman" w:hAnsi="Times New Roman" w:cs="Times New Roman"/>
          <w:sz w:val="24"/>
          <w:szCs w:val="24"/>
        </w:rPr>
        <w:t xml:space="preserve">response program </w:t>
      </w:r>
      <w:r w:rsidRPr="009101FB" w:rsidR="00764DD7">
        <w:rPr>
          <w:rFonts w:ascii="Times New Roman" w:hAnsi="Times New Roman" w:cs="Times New Roman"/>
          <w:sz w:val="24"/>
          <w:szCs w:val="24"/>
        </w:rPr>
        <w:t>guidance provides each credit union with flexibility to design a risk-based response program tailored to the size, complexity</w:t>
      </w:r>
      <w:r w:rsidRPr="009101FB" w:rsidR="004E698B">
        <w:rPr>
          <w:rFonts w:ascii="Times New Roman" w:hAnsi="Times New Roman" w:cs="Times New Roman"/>
          <w:sz w:val="24"/>
          <w:szCs w:val="24"/>
        </w:rPr>
        <w:t>,</w:t>
      </w:r>
      <w:r w:rsidRPr="009101FB" w:rsidR="00764DD7">
        <w:rPr>
          <w:rFonts w:ascii="Times New Roman" w:hAnsi="Times New Roman" w:cs="Times New Roman"/>
          <w:sz w:val="24"/>
          <w:szCs w:val="24"/>
        </w:rPr>
        <w:t xml:space="preserve"> and nature of its operations</w:t>
      </w:r>
      <w:r w:rsidRPr="009101FB">
        <w:rPr>
          <w:rFonts w:ascii="Times New Roman" w:hAnsi="Times New Roman" w:cs="Times New Roman"/>
          <w:sz w:val="24"/>
          <w:szCs w:val="24"/>
        </w:rPr>
        <w:t>.</w:t>
      </w:r>
    </w:p>
    <w:p w:rsidR="009334BD" w:rsidRPr="009101FB" w:rsidP="006C5DA9" w14:paraId="37F97AA4" w14:textId="77777777">
      <w:pPr>
        <w:rPr>
          <w:rFonts w:ascii="Times New Roman" w:hAnsi="Times New Roman" w:cs="Times New Roman"/>
          <w:sz w:val="24"/>
          <w:szCs w:val="24"/>
        </w:rPr>
      </w:pPr>
    </w:p>
    <w:p w:rsidR="00DF4B04" w:rsidRPr="009101FB" w:rsidP="00DF4B04" w14:paraId="78E2C0B0" w14:textId="7CCA9F51">
      <w:pPr>
        <w:tabs>
          <w:tab w:val="left" w:pos="-1440"/>
        </w:tabs>
        <w:ind w:left="720" w:hanging="720"/>
        <w:rPr>
          <w:rFonts w:ascii="Times New Roman" w:hAnsi="Times New Roman" w:cs="Times New Roman"/>
          <w:sz w:val="24"/>
          <w:szCs w:val="24"/>
        </w:rPr>
      </w:pPr>
      <w:r w:rsidRPr="009101FB">
        <w:rPr>
          <w:rFonts w:ascii="Times New Roman" w:hAnsi="Times New Roman" w:cs="Times New Roman"/>
          <w:sz w:val="24"/>
          <w:szCs w:val="24"/>
        </w:rPr>
        <w:t>6.</w:t>
      </w:r>
      <w:r w:rsidRPr="009101FB">
        <w:rPr>
          <w:rFonts w:ascii="Times New Roman" w:hAnsi="Times New Roman" w:cs="Times New Roman"/>
          <w:sz w:val="24"/>
          <w:szCs w:val="24"/>
        </w:rPr>
        <w:tab/>
      </w:r>
      <w:r w:rsidRPr="00F63679">
        <w:rPr>
          <w:rFonts w:ascii="Times New Roman" w:hAnsi="Times New Roman" w:cs="Times New Roman"/>
          <w:b/>
          <w:sz w:val="24"/>
          <w:szCs w:val="24"/>
        </w:rPr>
        <w:t xml:space="preserve">Consequences </w:t>
      </w:r>
      <w:r w:rsidRPr="00F63679" w:rsidR="00F63679">
        <w:rPr>
          <w:rFonts w:ascii="Times New Roman" w:hAnsi="Times New Roman" w:cs="Times New Roman"/>
          <w:b/>
          <w:sz w:val="24"/>
          <w:szCs w:val="24"/>
        </w:rPr>
        <w:t>of not conducting the collection</w:t>
      </w:r>
      <w:r w:rsidR="00F63679">
        <w:rPr>
          <w:rFonts w:ascii="Times New Roman" w:hAnsi="Times New Roman" w:cs="Times New Roman"/>
          <w:b/>
          <w:sz w:val="24"/>
          <w:szCs w:val="24"/>
        </w:rPr>
        <w:t>.</w:t>
      </w:r>
    </w:p>
    <w:p w:rsidR="00DF4B04" w:rsidRPr="009101FB" w14:paraId="2E071B5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5C713C" w:rsidRPr="009101FB" w:rsidP="005C713C" w14:paraId="61B0DF1A" w14:textId="77777777">
      <w:pPr>
        <w:pStyle w:val="Footer"/>
        <w:tabs>
          <w:tab w:val="clear" w:pos="4320"/>
          <w:tab w:val="clear" w:pos="8640"/>
        </w:tabs>
        <w:rPr>
          <w:rFonts w:ascii="Times New Roman" w:hAnsi="Times New Roman" w:cs="Times New Roman"/>
          <w:sz w:val="24"/>
          <w:szCs w:val="24"/>
        </w:rPr>
      </w:pPr>
      <w:r w:rsidRPr="009101FB">
        <w:rPr>
          <w:rFonts w:ascii="Times New Roman" w:hAnsi="Times New Roman" w:cs="Times New Roman"/>
          <w:sz w:val="24"/>
          <w:szCs w:val="24"/>
        </w:rPr>
        <w:t>NCUA</w:t>
      </w:r>
      <w:r w:rsidRPr="009101FB">
        <w:rPr>
          <w:rFonts w:ascii="Times New Roman" w:hAnsi="Times New Roman" w:cs="Times New Roman"/>
          <w:sz w:val="24"/>
          <w:szCs w:val="24"/>
        </w:rPr>
        <w:t xml:space="preserve"> believes that less frequent collection (</w:t>
      </w:r>
      <w:r w:rsidRPr="009101FB" w:rsidR="0087064D">
        <w:rPr>
          <w:rFonts w:ascii="Times New Roman" w:hAnsi="Times New Roman" w:cs="Times New Roman"/>
          <w:sz w:val="24"/>
          <w:szCs w:val="24"/>
        </w:rPr>
        <w:t xml:space="preserve">i.e., a less comprehensive security program with diminished expectations as to the member response elements) </w:t>
      </w:r>
      <w:r w:rsidRPr="009101FB">
        <w:rPr>
          <w:rFonts w:ascii="Times New Roman" w:hAnsi="Times New Roman" w:cs="Times New Roman"/>
          <w:sz w:val="24"/>
          <w:szCs w:val="24"/>
        </w:rPr>
        <w:t xml:space="preserve">would result in harm to </w:t>
      </w:r>
      <w:r w:rsidRPr="009101FB">
        <w:rPr>
          <w:rFonts w:ascii="Times New Roman" w:hAnsi="Times New Roman" w:cs="Times New Roman"/>
          <w:sz w:val="24"/>
          <w:szCs w:val="24"/>
        </w:rPr>
        <w:t>credit union members</w:t>
      </w:r>
      <w:r w:rsidRPr="009101FB">
        <w:rPr>
          <w:rFonts w:ascii="Times New Roman" w:hAnsi="Times New Roman" w:cs="Times New Roman"/>
          <w:sz w:val="24"/>
          <w:szCs w:val="24"/>
        </w:rPr>
        <w:t>.</w:t>
      </w:r>
    </w:p>
    <w:p w:rsidR="009101FB" w14:paraId="4AFE33D6" w14:textId="77777777">
      <w:pPr>
        <w:overflowPunct/>
        <w:autoSpaceDE/>
        <w:autoSpaceDN/>
        <w:adjustRightInd/>
        <w:textAlignment w:val="auto"/>
        <w:rPr>
          <w:rFonts w:ascii="Times New Roman" w:hAnsi="Times New Roman" w:cs="Times New Roman"/>
          <w:sz w:val="24"/>
          <w:szCs w:val="24"/>
        </w:rPr>
      </w:pPr>
      <w:r>
        <w:rPr>
          <w:rFonts w:ascii="Times New Roman" w:hAnsi="Times New Roman" w:cs="Times New Roman"/>
          <w:sz w:val="24"/>
          <w:szCs w:val="24"/>
        </w:rPr>
        <w:br w:type="page"/>
      </w:r>
    </w:p>
    <w:p w:rsidR="00DF4B04" w:rsidRPr="009101FB" w:rsidP="00D05C44" w14:paraId="164B5938" w14:textId="36F4FCF9">
      <w:pPr>
        <w:overflowPunct/>
        <w:autoSpaceDE/>
        <w:autoSpaceDN/>
        <w:adjustRightInd/>
        <w:textAlignment w:val="auto"/>
        <w:rPr>
          <w:rFonts w:ascii="Times New Roman" w:hAnsi="Times New Roman" w:cs="Times New Roman"/>
          <w:sz w:val="24"/>
          <w:szCs w:val="24"/>
        </w:rPr>
      </w:pPr>
      <w:r w:rsidRPr="009101FB">
        <w:rPr>
          <w:rFonts w:ascii="Times New Roman" w:hAnsi="Times New Roman" w:cs="Times New Roman"/>
          <w:sz w:val="24"/>
          <w:szCs w:val="24"/>
        </w:rPr>
        <w:t>7.</w:t>
      </w:r>
      <w:r w:rsidRPr="009101FB">
        <w:rPr>
          <w:rFonts w:ascii="Times New Roman" w:hAnsi="Times New Roman" w:cs="Times New Roman"/>
          <w:sz w:val="24"/>
          <w:szCs w:val="24"/>
        </w:rPr>
        <w:tab/>
      </w:r>
      <w:r w:rsidRPr="00F63679" w:rsidR="00F63679">
        <w:rPr>
          <w:rFonts w:ascii="Times New Roman" w:hAnsi="Times New Roman" w:cs="Times New Roman"/>
          <w:b/>
          <w:sz w:val="24"/>
          <w:szCs w:val="24"/>
        </w:rPr>
        <w:t>I</w:t>
      </w:r>
      <w:r w:rsidRPr="00F63679">
        <w:rPr>
          <w:rFonts w:ascii="Times New Roman" w:hAnsi="Times New Roman" w:cs="Times New Roman"/>
          <w:b/>
          <w:sz w:val="24"/>
          <w:szCs w:val="24"/>
        </w:rPr>
        <w:t>nconsistent with</w:t>
      </w:r>
      <w:r w:rsidRPr="00F63679" w:rsidR="00F63679">
        <w:rPr>
          <w:rFonts w:ascii="Times New Roman" w:hAnsi="Times New Roman" w:cs="Times New Roman"/>
          <w:b/>
          <w:sz w:val="24"/>
          <w:szCs w:val="24"/>
        </w:rPr>
        <w:t xml:space="preserve"> guidelines in</w:t>
      </w:r>
      <w:r w:rsidRPr="00F63679">
        <w:rPr>
          <w:rFonts w:ascii="Times New Roman" w:hAnsi="Times New Roman" w:cs="Times New Roman"/>
          <w:b/>
          <w:sz w:val="24"/>
          <w:szCs w:val="24"/>
        </w:rPr>
        <w:t xml:space="preserve"> 5 CFR </w:t>
      </w:r>
      <w:r w:rsidRPr="00F63679" w:rsidR="000E1684">
        <w:rPr>
          <w:rFonts w:ascii="Times New Roman" w:hAnsi="Times New Roman" w:cs="Times New Roman"/>
          <w:b/>
          <w:sz w:val="24"/>
          <w:szCs w:val="24"/>
        </w:rPr>
        <w:t>§</w:t>
      </w:r>
      <w:r w:rsidRPr="00F63679">
        <w:rPr>
          <w:rFonts w:ascii="Times New Roman" w:hAnsi="Times New Roman" w:cs="Times New Roman"/>
          <w:b/>
          <w:sz w:val="24"/>
          <w:szCs w:val="24"/>
        </w:rPr>
        <w:t>1320</w:t>
      </w:r>
      <w:r w:rsidRPr="00F63679" w:rsidR="000E1684">
        <w:rPr>
          <w:rFonts w:ascii="Times New Roman" w:hAnsi="Times New Roman" w:cs="Times New Roman"/>
          <w:b/>
          <w:sz w:val="24"/>
          <w:szCs w:val="24"/>
        </w:rPr>
        <w:t>.5(d)(2)</w:t>
      </w:r>
      <w:r w:rsidR="00F63679">
        <w:rPr>
          <w:rFonts w:ascii="Times New Roman" w:hAnsi="Times New Roman" w:cs="Times New Roman"/>
          <w:b/>
          <w:sz w:val="24"/>
          <w:szCs w:val="24"/>
        </w:rPr>
        <w:t>.</w:t>
      </w:r>
    </w:p>
    <w:p w:rsidR="0053633C" w:rsidRPr="009101FB" w14:paraId="63AA80A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5C713C" w:rsidRPr="009101FB" w:rsidP="005C713C" w14:paraId="1F1743B1" w14:textId="77777777">
      <w:pPr>
        <w:pStyle w:val="Footer"/>
        <w:tabs>
          <w:tab w:val="clear" w:pos="4320"/>
          <w:tab w:val="clear" w:pos="8640"/>
        </w:tabs>
        <w:rPr>
          <w:rFonts w:ascii="Times New Roman" w:hAnsi="Times New Roman" w:cs="Times New Roman"/>
          <w:sz w:val="24"/>
          <w:szCs w:val="24"/>
        </w:rPr>
      </w:pPr>
      <w:r w:rsidRPr="009101FB">
        <w:rPr>
          <w:rFonts w:ascii="Times New Roman" w:hAnsi="Times New Roman" w:cs="Times New Roman"/>
          <w:sz w:val="24"/>
          <w:szCs w:val="24"/>
        </w:rPr>
        <w:t>The collection of information is conducted in a manner consistent with the requirements of 5 CFR 1320.5(d)(2)</w:t>
      </w:r>
      <w:r w:rsidRPr="009101FB">
        <w:rPr>
          <w:rFonts w:ascii="Times New Roman" w:hAnsi="Times New Roman" w:cs="Times New Roman"/>
          <w:sz w:val="24"/>
          <w:szCs w:val="24"/>
        </w:rPr>
        <w:t xml:space="preserve"> </w:t>
      </w:r>
    </w:p>
    <w:p w:rsidR="00C4175B" w:rsidRPr="009101FB" w14:paraId="5A8CA4C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DF4B04" w:rsidRPr="009101FB" w:rsidP="00DF4B04" w14:paraId="609A716F" w14:textId="4875760D">
      <w:pPr>
        <w:tabs>
          <w:tab w:val="left" w:pos="-1440"/>
        </w:tabs>
        <w:ind w:left="720" w:hanging="720"/>
        <w:rPr>
          <w:rFonts w:ascii="Times New Roman" w:hAnsi="Times New Roman" w:cs="Times New Roman"/>
          <w:sz w:val="24"/>
          <w:szCs w:val="24"/>
        </w:rPr>
      </w:pPr>
      <w:r w:rsidRPr="009101FB">
        <w:rPr>
          <w:rFonts w:ascii="Times New Roman" w:hAnsi="Times New Roman" w:cs="Times New Roman"/>
          <w:sz w:val="24"/>
          <w:szCs w:val="24"/>
        </w:rPr>
        <w:t>8.</w:t>
      </w:r>
      <w:r w:rsidRPr="009101FB">
        <w:rPr>
          <w:rFonts w:ascii="Times New Roman" w:hAnsi="Times New Roman" w:cs="Times New Roman"/>
          <w:sz w:val="24"/>
          <w:szCs w:val="24"/>
        </w:rPr>
        <w:tab/>
      </w:r>
      <w:r w:rsidRPr="00F63679">
        <w:rPr>
          <w:rFonts w:ascii="Times New Roman" w:hAnsi="Times New Roman" w:cs="Times New Roman"/>
          <w:b/>
          <w:sz w:val="24"/>
          <w:szCs w:val="24"/>
        </w:rPr>
        <w:t>Efforts to consult with persons outside the agency</w:t>
      </w:r>
      <w:r w:rsidR="00F63679">
        <w:rPr>
          <w:rFonts w:ascii="Times New Roman" w:hAnsi="Times New Roman" w:cs="Times New Roman"/>
          <w:b/>
          <w:sz w:val="24"/>
          <w:szCs w:val="24"/>
        </w:rPr>
        <w:t>.</w:t>
      </w:r>
    </w:p>
    <w:p w:rsidR="0053633C" w:rsidRPr="009101FB" w14:paraId="1FFE94E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963FA" w:rsidRPr="009101FB" w:rsidP="00B963FA" w14:paraId="04A42DA1" w14:textId="2C1BB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9101FB">
        <w:rPr>
          <w:rFonts w:ascii="Times New Roman" w:hAnsi="Times New Roman" w:cs="Times New Roman"/>
          <w:sz w:val="24"/>
          <w:szCs w:val="24"/>
        </w:rPr>
        <w:t xml:space="preserve">A 60-day notice was published in the </w:t>
      </w:r>
      <w:r w:rsidRPr="009101FB">
        <w:rPr>
          <w:rFonts w:ascii="Times New Roman" w:hAnsi="Times New Roman" w:cs="Times New Roman"/>
          <w:i/>
          <w:sz w:val="24"/>
          <w:szCs w:val="24"/>
        </w:rPr>
        <w:t>Federal Register</w:t>
      </w:r>
      <w:r w:rsidRPr="009101FB">
        <w:rPr>
          <w:rFonts w:ascii="Times New Roman" w:hAnsi="Times New Roman" w:cs="Times New Roman"/>
          <w:sz w:val="24"/>
          <w:szCs w:val="24"/>
        </w:rPr>
        <w:t xml:space="preserve"> on </w:t>
      </w:r>
      <w:r w:rsidR="00E57E7A">
        <w:rPr>
          <w:rFonts w:ascii="Times New Roman" w:hAnsi="Times New Roman" w:cs="Times New Roman"/>
          <w:sz w:val="24"/>
          <w:szCs w:val="24"/>
        </w:rPr>
        <w:t>November 8, 2019</w:t>
      </w:r>
      <w:r w:rsidRPr="009101FB" w:rsidR="00B86E08">
        <w:rPr>
          <w:rFonts w:ascii="Times New Roman" w:hAnsi="Times New Roman" w:cs="Times New Roman"/>
          <w:sz w:val="24"/>
          <w:szCs w:val="24"/>
        </w:rPr>
        <w:t xml:space="preserve">, </w:t>
      </w:r>
      <w:r w:rsidRPr="009101FB">
        <w:rPr>
          <w:rFonts w:ascii="Times New Roman" w:hAnsi="Times New Roman" w:cs="Times New Roman"/>
          <w:sz w:val="24"/>
          <w:szCs w:val="24"/>
        </w:rPr>
        <w:t>at</w:t>
      </w:r>
      <w:r w:rsidR="009101FB">
        <w:rPr>
          <w:rFonts w:ascii="Times New Roman" w:hAnsi="Times New Roman" w:cs="Times New Roman"/>
          <w:sz w:val="24"/>
          <w:szCs w:val="24"/>
        </w:rPr>
        <w:t xml:space="preserve"> </w:t>
      </w:r>
      <w:r w:rsidR="00E57E7A">
        <w:rPr>
          <w:rFonts w:ascii="Times New Roman" w:hAnsi="Times New Roman" w:cs="Times New Roman"/>
          <w:sz w:val="24"/>
          <w:szCs w:val="24"/>
        </w:rPr>
        <w:t>84</w:t>
      </w:r>
      <w:r w:rsidR="005B44C8">
        <w:rPr>
          <w:rFonts w:ascii="Times New Roman" w:hAnsi="Times New Roman" w:cs="Times New Roman"/>
          <w:sz w:val="24"/>
          <w:szCs w:val="24"/>
        </w:rPr>
        <w:t xml:space="preserve"> FR 60458</w:t>
      </w:r>
      <w:r w:rsidRPr="009101FB" w:rsidR="00B86E08">
        <w:rPr>
          <w:rFonts w:ascii="Times New Roman" w:hAnsi="Times New Roman" w:cs="Times New Roman"/>
          <w:sz w:val="24"/>
          <w:szCs w:val="24"/>
        </w:rPr>
        <w:t>,</w:t>
      </w:r>
      <w:r w:rsidRPr="009101FB">
        <w:rPr>
          <w:rFonts w:ascii="Times New Roman" w:hAnsi="Times New Roman" w:cs="Times New Roman"/>
          <w:sz w:val="24"/>
          <w:szCs w:val="24"/>
        </w:rPr>
        <w:t xml:space="preserve"> soliciting comments from the public and no comments were received.  </w:t>
      </w:r>
    </w:p>
    <w:p w:rsidR="009334BD" w:rsidRPr="009101FB" w14:paraId="297731B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DF4B04" w:rsidRPr="009101FB" w:rsidP="00DF4B04" w14:paraId="5CB9E941" w14:textId="44BEE915">
      <w:pPr>
        <w:rPr>
          <w:rFonts w:ascii="Times New Roman" w:hAnsi="Times New Roman" w:cs="Times New Roman"/>
          <w:sz w:val="24"/>
          <w:szCs w:val="24"/>
        </w:rPr>
      </w:pPr>
      <w:r w:rsidRPr="009101FB">
        <w:rPr>
          <w:rFonts w:ascii="Times New Roman" w:hAnsi="Times New Roman" w:cs="Times New Roman"/>
          <w:sz w:val="24"/>
          <w:szCs w:val="24"/>
        </w:rPr>
        <w:t>9.</w:t>
      </w:r>
      <w:r w:rsidRPr="009101FB">
        <w:rPr>
          <w:rFonts w:ascii="Times New Roman" w:hAnsi="Times New Roman" w:cs="Times New Roman"/>
          <w:sz w:val="24"/>
          <w:szCs w:val="24"/>
        </w:rPr>
        <w:tab/>
      </w:r>
      <w:r w:rsidRPr="0034253E">
        <w:rPr>
          <w:rFonts w:ascii="Times New Roman" w:hAnsi="Times New Roman" w:cs="Times New Roman"/>
          <w:b/>
          <w:sz w:val="24"/>
          <w:szCs w:val="24"/>
        </w:rPr>
        <w:t>Payment</w:t>
      </w:r>
      <w:r w:rsidRPr="0034253E" w:rsidR="0034253E">
        <w:rPr>
          <w:rFonts w:ascii="Times New Roman" w:hAnsi="Times New Roman" w:cs="Times New Roman"/>
          <w:b/>
          <w:sz w:val="24"/>
          <w:szCs w:val="24"/>
        </w:rPr>
        <w:t xml:space="preserve"> or gifts</w:t>
      </w:r>
      <w:r w:rsidRPr="0034253E">
        <w:rPr>
          <w:rFonts w:ascii="Times New Roman" w:hAnsi="Times New Roman" w:cs="Times New Roman"/>
          <w:b/>
          <w:sz w:val="24"/>
          <w:szCs w:val="24"/>
        </w:rPr>
        <w:t xml:space="preserve"> to respondents</w:t>
      </w:r>
      <w:r w:rsidR="0034253E">
        <w:rPr>
          <w:rFonts w:ascii="Times New Roman" w:hAnsi="Times New Roman" w:cs="Times New Roman"/>
          <w:b/>
          <w:sz w:val="24"/>
          <w:szCs w:val="24"/>
        </w:rPr>
        <w:t>.</w:t>
      </w:r>
    </w:p>
    <w:p w:rsidR="0053633C" w:rsidRPr="009101FB" w14:paraId="633644E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53633C" w:rsidRPr="009101FB" w14:paraId="33FED13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9101FB">
        <w:rPr>
          <w:rFonts w:ascii="Times New Roman" w:hAnsi="Times New Roman" w:cs="Times New Roman"/>
          <w:sz w:val="24"/>
          <w:szCs w:val="24"/>
        </w:rPr>
        <w:t>Th</w:t>
      </w:r>
      <w:r w:rsidRPr="009101FB" w:rsidR="001F24F1">
        <w:rPr>
          <w:rFonts w:ascii="Times New Roman" w:hAnsi="Times New Roman" w:cs="Times New Roman"/>
          <w:sz w:val="24"/>
          <w:szCs w:val="24"/>
        </w:rPr>
        <w:t xml:space="preserve">ere </w:t>
      </w:r>
      <w:r w:rsidRPr="009101FB" w:rsidR="004E698B">
        <w:rPr>
          <w:rFonts w:ascii="Times New Roman" w:hAnsi="Times New Roman" w:cs="Times New Roman"/>
          <w:sz w:val="24"/>
          <w:szCs w:val="24"/>
        </w:rPr>
        <w:t>are no</w:t>
      </w:r>
      <w:r w:rsidRPr="009101FB" w:rsidR="001F24F1">
        <w:rPr>
          <w:rFonts w:ascii="Times New Roman" w:hAnsi="Times New Roman" w:cs="Times New Roman"/>
          <w:sz w:val="24"/>
          <w:szCs w:val="24"/>
        </w:rPr>
        <w:t xml:space="preserve"> payment</w:t>
      </w:r>
      <w:r w:rsidRPr="009101FB" w:rsidR="004E698B">
        <w:rPr>
          <w:rFonts w:ascii="Times New Roman" w:hAnsi="Times New Roman" w:cs="Times New Roman"/>
          <w:sz w:val="24"/>
          <w:szCs w:val="24"/>
        </w:rPr>
        <w:t>s</w:t>
      </w:r>
      <w:r w:rsidRPr="009101FB" w:rsidR="001F24F1">
        <w:rPr>
          <w:rFonts w:ascii="Times New Roman" w:hAnsi="Times New Roman" w:cs="Times New Roman"/>
          <w:sz w:val="24"/>
          <w:szCs w:val="24"/>
        </w:rPr>
        <w:t xml:space="preserve"> or gift </w:t>
      </w:r>
      <w:r w:rsidRPr="009101FB" w:rsidR="004E698B">
        <w:rPr>
          <w:rFonts w:ascii="Times New Roman" w:hAnsi="Times New Roman" w:cs="Times New Roman"/>
          <w:sz w:val="24"/>
          <w:szCs w:val="24"/>
        </w:rPr>
        <w:t xml:space="preserve">provided </w:t>
      </w:r>
      <w:r w:rsidRPr="009101FB" w:rsidR="001F24F1">
        <w:rPr>
          <w:rFonts w:ascii="Times New Roman" w:hAnsi="Times New Roman" w:cs="Times New Roman"/>
          <w:sz w:val="24"/>
          <w:szCs w:val="24"/>
        </w:rPr>
        <w:t>to respondents.</w:t>
      </w:r>
    </w:p>
    <w:p w:rsidR="009334BD" w:rsidRPr="009101FB" w14:paraId="51AC659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DF4B04" w:rsidRPr="0034253E" w:rsidP="00DF4B04" w14:paraId="5DC270C7" w14:textId="0607ED3C">
      <w:pPr>
        <w:tabs>
          <w:tab w:val="left" w:pos="-1440"/>
        </w:tabs>
        <w:ind w:left="720" w:hanging="720"/>
        <w:rPr>
          <w:rFonts w:ascii="Times New Roman" w:hAnsi="Times New Roman" w:cs="Times New Roman"/>
          <w:b/>
          <w:sz w:val="24"/>
          <w:szCs w:val="24"/>
        </w:rPr>
      </w:pPr>
      <w:r w:rsidRPr="009101FB">
        <w:rPr>
          <w:rFonts w:ascii="Times New Roman" w:hAnsi="Times New Roman" w:cs="Times New Roman"/>
          <w:sz w:val="24"/>
          <w:szCs w:val="24"/>
        </w:rPr>
        <w:t>10.</w:t>
      </w:r>
      <w:r w:rsidRPr="009101FB">
        <w:rPr>
          <w:rFonts w:ascii="Times New Roman" w:hAnsi="Times New Roman" w:cs="Times New Roman"/>
          <w:sz w:val="24"/>
          <w:szCs w:val="24"/>
        </w:rPr>
        <w:tab/>
      </w:r>
      <w:r w:rsidRPr="0034253E" w:rsidR="0034253E">
        <w:rPr>
          <w:rFonts w:ascii="Times New Roman" w:hAnsi="Times New Roman" w:cs="Times New Roman"/>
          <w:b/>
          <w:sz w:val="24"/>
          <w:szCs w:val="24"/>
        </w:rPr>
        <w:t>Assurance of confidentiality.</w:t>
      </w:r>
    </w:p>
    <w:p w:rsidR="0053633C" w:rsidRPr="009101FB" w14:paraId="076D661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5C713C" w:rsidRPr="009101FB" w:rsidP="005C713C" w14:paraId="0AF2A4D4" w14:textId="063202A2">
      <w:pPr>
        <w:rPr>
          <w:rFonts w:ascii="Times New Roman" w:hAnsi="Times New Roman" w:cs="Times New Roman"/>
          <w:sz w:val="24"/>
          <w:szCs w:val="24"/>
        </w:rPr>
      </w:pPr>
      <w:r w:rsidRPr="009101FB">
        <w:rPr>
          <w:rFonts w:ascii="Times New Roman" w:hAnsi="Times New Roman" w:cs="Times New Roman"/>
          <w:sz w:val="24"/>
          <w:szCs w:val="24"/>
        </w:rPr>
        <w:t>Federally</w:t>
      </w:r>
      <w:r w:rsidRPr="009101FB" w:rsidR="009334BD">
        <w:rPr>
          <w:rFonts w:ascii="Times New Roman" w:hAnsi="Times New Roman" w:cs="Times New Roman"/>
          <w:sz w:val="24"/>
          <w:szCs w:val="24"/>
        </w:rPr>
        <w:t>-</w:t>
      </w:r>
      <w:r w:rsidRPr="009101FB">
        <w:rPr>
          <w:rFonts w:ascii="Times New Roman" w:hAnsi="Times New Roman" w:cs="Times New Roman"/>
          <w:sz w:val="24"/>
          <w:szCs w:val="24"/>
        </w:rPr>
        <w:t>insured credit unions</w:t>
      </w:r>
      <w:r w:rsidR="00096126">
        <w:rPr>
          <w:rFonts w:ascii="Times New Roman" w:hAnsi="Times New Roman" w:cs="Times New Roman"/>
          <w:sz w:val="24"/>
          <w:szCs w:val="24"/>
        </w:rPr>
        <w:t xml:space="preserve"> (FICU)</w:t>
      </w:r>
      <w:r w:rsidRPr="009101FB" w:rsidR="00C92A68">
        <w:rPr>
          <w:rFonts w:ascii="Times New Roman" w:hAnsi="Times New Roman" w:cs="Times New Roman"/>
          <w:sz w:val="24"/>
          <w:szCs w:val="24"/>
        </w:rPr>
        <w:t xml:space="preserve">, </w:t>
      </w:r>
      <w:r w:rsidRPr="009101FB" w:rsidR="00F941BA">
        <w:rPr>
          <w:rFonts w:ascii="Times New Roman" w:hAnsi="Times New Roman" w:cs="Times New Roman"/>
          <w:sz w:val="24"/>
          <w:szCs w:val="24"/>
        </w:rPr>
        <w:t>like</w:t>
      </w:r>
      <w:r w:rsidRPr="009101FB" w:rsidR="00C92A68">
        <w:rPr>
          <w:rFonts w:ascii="Times New Roman" w:hAnsi="Times New Roman" w:cs="Times New Roman"/>
          <w:sz w:val="24"/>
          <w:szCs w:val="24"/>
        </w:rPr>
        <w:t xml:space="preserve"> all </w:t>
      </w:r>
      <w:r w:rsidRPr="009101FB" w:rsidR="00F941BA">
        <w:rPr>
          <w:rFonts w:ascii="Times New Roman" w:hAnsi="Times New Roman" w:cs="Times New Roman"/>
          <w:sz w:val="24"/>
          <w:szCs w:val="24"/>
        </w:rPr>
        <w:t xml:space="preserve">other </w:t>
      </w:r>
      <w:r w:rsidRPr="009101FB" w:rsidR="00C92A68">
        <w:rPr>
          <w:rFonts w:ascii="Times New Roman" w:hAnsi="Times New Roman" w:cs="Times New Roman"/>
          <w:sz w:val="24"/>
          <w:szCs w:val="24"/>
        </w:rPr>
        <w:t xml:space="preserve">regulated financial institutions, are required to preserve and maintain the confidentiality of member financial information.  All </w:t>
      </w:r>
      <w:r w:rsidRPr="009101FB" w:rsidR="009334BD">
        <w:rPr>
          <w:rFonts w:ascii="Times New Roman" w:hAnsi="Times New Roman" w:cs="Times New Roman"/>
          <w:sz w:val="24"/>
          <w:szCs w:val="24"/>
        </w:rPr>
        <w:t xml:space="preserve">collected </w:t>
      </w:r>
      <w:r w:rsidRPr="009101FB" w:rsidR="00C92A68">
        <w:rPr>
          <w:rFonts w:ascii="Times New Roman" w:hAnsi="Times New Roman" w:cs="Times New Roman"/>
          <w:sz w:val="24"/>
          <w:szCs w:val="24"/>
        </w:rPr>
        <w:t>information associated with this rule would be treated</w:t>
      </w:r>
      <w:r w:rsidRPr="009101FB">
        <w:rPr>
          <w:rFonts w:ascii="Times New Roman" w:hAnsi="Times New Roman" w:cs="Times New Roman"/>
          <w:sz w:val="24"/>
          <w:szCs w:val="24"/>
        </w:rPr>
        <w:t xml:space="preserve"> with the same degree of confidentiality as other disclosures of sensitive </w:t>
      </w:r>
      <w:r w:rsidRPr="009101FB">
        <w:rPr>
          <w:rFonts w:ascii="Times New Roman" w:hAnsi="Times New Roman" w:cs="Times New Roman"/>
          <w:sz w:val="24"/>
          <w:szCs w:val="24"/>
        </w:rPr>
        <w:t>member</w:t>
      </w:r>
      <w:r w:rsidRPr="009101FB">
        <w:rPr>
          <w:rFonts w:ascii="Times New Roman" w:hAnsi="Times New Roman" w:cs="Times New Roman"/>
          <w:sz w:val="24"/>
          <w:szCs w:val="24"/>
        </w:rPr>
        <w:t xml:space="preserve"> information.</w:t>
      </w:r>
    </w:p>
    <w:p w:rsidR="009334BD" w:rsidRPr="009101FB" w14:paraId="19AA010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DF4B04" w:rsidRPr="009101FB" w:rsidP="00DF4B04" w14:paraId="29F6433C" w14:textId="0B0960B5">
      <w:pPr>
        <w:tabs>
          <w:tab w:val="left" w:pos="-1440"/>
        </w:tabs>
        <w:ind w:left="720" w:hanging="720"/>
        <w:rPr>
          <w:rFonts w:ascii="Times New Roman" w:hAnsi="Times New Roman" w:cs="Times New Roman"/>
          <w:sz w:val="24"/>
          <w:szCs w:val="24"/>
        </w:rPr>
      </w:pPr>
      <w:r w:rsidRPr="009101FB">
        <w:rPr>
          <w:rFonts w:ascii="Times New Roman" w:hAnsi="Times New Roman" w:cs="Times New Roman"/>
          <w:sz w:val="24"/>
          <w:szCs w:val="24"/>
        </w:rPr>
        <w:t>11.</w:t>
      </w:r>
      <w:r w:rsidRPr="009101FB">
        <w:rPr>
          <w:rFonts w:ascii="Times New Roman" w:hAnsi="Times New Roman" w:cs="Times New Roman"/>
          <w:sz w:val="24"/>
          <w:szCs w:val="24"/>
        </w:rPr>
        <w:tab/>
      </w:r>
      <w:r w:rsidRPr="0034253E" w:rsidR="0034253E">
        <w:rPr>
          <w:rFonts w:ascii="Times New Roman" w:hAnsi="Times New Roman" w:cs="Times New Roman"/>
          <w:b/>
          <w:sz w:val="24"/>
          <w:szCs w:val="24"/>
        </w:rPr>
        <w:t>Q</w:t>
      </w:r>
      <w:r w:rsidRPr="0034253E">
        <w:rPr>
          <w:rFonts w:ascii="Times New Roman" w:hAnsi="Times New Roman" w:cs="Times New Roman"/>
          <w:b/>
          <w:sz w:val="24"/>
          <w:szCs w:val="24"/>
        </w:rPr>
        <w:t>uestions of a sensitive nature</w:t>
      </w:r>
      <w:r w:rsidRPr="0034253E" w:rsidR="0034253E">
        <w:rPr>
          <w:rFonts w:ascii="Times New Roman" w:hAnsi="Times New Roman" w:cs="Times New Roman"/>
          <w:b/>
          <w:sz w:val="24"/>
          <w:szCs w:val="24"/>
        </w:rPr>
        <w:t>.</w:t>
      </w:r>
    </w:p>
    <w:p w:rsidR="0053633C" w:rsidRPr="009101FB" w14:paraId="677E188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5C713C" w:rsidRPr="009101FB" w:rsidP="005C713C" w14:paraId="6B7FFB09" w14:textId="77777777">
      <w:pPr>
        <w:rPr>
          <w:rFonts w:ascii="Times New Roman" w:hAnsi="Times New Roman" w:cs="Times New Roman"/>
          <w:sz w:val="24"/>
          <w:szCs w:val="24"/>
        </w:rPr>
      </w:pPr>
      <w:r w:rsidRPr="009101FB">
        <w:rPr>
          <w:rFonts w:ascii="Times New Roman" w:hAnsi="Times New Roman" w:cs="Times New Roman"/>
          <w:sz w:val="24"/>
          <w:szCs w:val="24"/>
        </w:rPr>
        <w:t xml:space="preserve">No personally identifiable information (PII) is collected.  </w:t>
      </w:r>
    </w:p>
    <w:p w:rsidR="009334BD" w:rsidRPr="009101FB" w14:paraId="27CE7C1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DF4B04" w:rsidRPr="009101FB" w:rsidP="00DF4B04" w14:paraId="377C111E" w14:textId="74D4BF1A">
      <w:pPr>
        <w:tabs>
          <w:tab w:val="left" w:pos="-1440"/>
        </w:tabs>
        <w:ind w:left="720" w:hanging="720"/>
        <w:rPr>
          <w:rFonts w:ascii="Times New Roman" w:hAnsi="Times New Roman" w:cs="Times New Roman"/>
          <w:sz w:val="24"/>
          <w:szCs w:val="24"/>
        </w:rPr>
      </w:pPr>
      <w:r w:rsidRPr="009101FB">
        <w:rPr>
          <w:rFonts w:ascii="Times New Roman" w:hAnsi="Times New Roman" w:cs="Times New Roman"/>
          <w:sz w:val="24"/>
          <w:szCs w:val="24"/>
        </w:rPr>
        <w:t>12.</w:t>
      </w:r>
      <w:r w:rsidRPr="009101FB">
        <w:rPr>
          <w:rFonts w:ascii="Times New Roman" w:hAnsi="Times New Roman" w:cs="Times New Roman"/>
          <w:sz w:val="24"/>
          <w:szCs w:val="24"/>
        </w:rPr>
        <w:tab/>
      </w:r>
      <w:r w:rsidRPr="0034253E" w:rsidR="0034253E">
        <w:rPr>
          <w:rFonts w:ascii="Times New Roman" w:hAnsi="Times New Roman" w:cs="Times New Roman"/>
          <w:b/>
          <w:sz w:val="24"/>
          <w:szCs w:val="24"/>
        </w:rPr>
        <w:t>Burden of information collection</w:t>
      </w:r>
      <w:r w:rsidR="0034253E">
        <w:rPr>
          <w:rFonts w:ascii="Times New Roman" w:hAnsi="Times New Roman" w:cs="Times New Roman"/>
          <w:b/>
          <w:sz w:val="24"/>
          <w:szCs w:val="24"/>
        </w:rPr>
        <w:t>.</w:t>
      </w:r>
    </w:p>
    <w:p w:rsidR="0053633C" w:rsidRPr="009101FB" w14:paraId="2DA988A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C43559" w:rsidRPr="009A5A84" w:rsidP="009A5A84" w14:paraId="248EFD91" w14:textId="253A6D34">
      <w:pPr>
        <w:rPr>
          <w:rFonts w:ascii="Times New Roman" w:hAnsi="Times New Roman" w:cs="Times New Roman"/>
          <w:sz w:val="24"/>
          <w:szCs w:val="24"/>
        </w:rPr>
      </w:pPr>
      <w:r w:rsidRPr="009A5A84">
        <w:rPr>
          <w:rFonts w:ascii="Times New Roman" w:hAnsi="Times New Roman" w:cs="Times New Roman"/>
          <w:sz w:val="24"/>
          <w:szCs w:val="24"/>
        </w:rPr>
        <w:t>FICU</w:t>
      </w:r>
      <w:r w:rsidR="00096126">
        <w:rPr>
          <w:rFonts w:ascii="Times New Roman" w:hAnsi="Times New Roman" w:cs="Times New Roman"/>
          <w:sz w:val="24"/>
          <w:szCs w:val="24"/>
        </w:rPr>
        <w:t>s</w:t>
      </w:r>
      <w:r w:rsidRPr="009A5A84">
        <w:rPr>
          <w:rFonts w:ascii="Times New Roman" w:hAnsi="Times New Roman" w:cs="Times New Roman"/>
          <w:sz w:val="24"/>
          <w:szCs w:val="24"/>
        </w:rPr>
        <w:t xml:space="preserve"> </w:t>
      </w:r>
      <w:r w:rsidRPr="009A5A84">
        <w:rPr>
          <w:rFonts w:ascii="Times New Roman" w:hAnsi="Times New Roman" w:cs="Times New Roman"/>
          <w:sz w:val="24"/>
          <w:szCs w:val="24"/>
        </w:rPr>
        <w:t>are</w:t>
      </w:r>
      <w:r w:rsidRPr="009A5A84">
        <w:rPr>
          <w:rFonts w:ascii="Times New Roman" w:hAnsi="Times New Roman" w:cs="Times New Roman"/>
          <w:sz w:val="24"/>
          <w:szCs w:val="24"/>
        </w:rPr>
        <w:t xml:space="preserve"> required to retain a written record of their security program.  NCUA estimates that it will take each FICU an hour per month to ensure an up-to-date record is retained of their security program policies; for a total of 12 burden hours annually per FIC</w:t>
      </w:r>
      <w:r w:rsidR="009A5A84">
        <w:rPr>
          <w:rFonts w:ascii="Times New Roman" w:hAnsi="Times New Roman" w:cs="Times New Roman"/>
          <w:sz w:val="24"/>
          <w:szCs w:val="24"/>
        </w:rPr>
        <w:t xml:space="preserve">U.  Each FICU should maintain </w:t>
      </w:r>
      <w:r w:rsidRPr="009A5A84">
        <w:rPr>
          <w:rFonts w:ascii="Times New Roman" w:hAnsi="Times New Roman" w:cs="Times New Roman"/>
          <w:sz w:val="24"/>
          <w:szCs w:val="24"/>
        </w:rPr>
        <w:t>records of their risk-based response program.  NCUA estimates that it would take 4 hours annually for FICUs to retain these program records.</w:t>
      </w:r>
    </w:p>
    <w:p w:rsidR="00C43559" w:rsidRPr="009A5A84" w:rsidP="009A5A84" w14:paraId="421CFB43" w14:textId="525C2180">
      <w:pPr>
        <w:rPr>
          <w:rFonts w:ascii="Times New Roman" w:hAnsi="Times New Roman" w:cs="Times New Roman"/>
          <w:sz w:val="24"/>
          <w:szCs w:val="24"/>
        </w:rPr>
      </w:pPr>
      <w:r w:rsidRPr="009A5A84">
        <w:rPr>
          <w:rFonts w:ascii="Times New Roman" w:hAnsi="Times New Roman" w:cs="Times New Roman"/>
          <w:sz w:val="24"/>
          <w:szCs w:val="24"/>
        </w:rPr>
        <w:t>On average, each FICU will provide a quarterly report to their board of directors of their overall information security program status and compliance to NCUA guidelines.  NCUA estimates it will take 2 hours to maintain and retain these records. It is estimated that an FICU will make 12 reports annually to NCUA of any catastrophic acts, taking an hour to prepare each report; for a total of 12 burden hours annually per FICU. FICUs are to notify NCUA of any incidents involving unauthorized access to or use of sensitive member information.  FICUs average 12 notification annually, taking an hour to prepare; for a total of 12 burden hours annually per FICU.  It is also estimated that an FICU will average 24 hours providing notification to its members of any unauthorized access.</w:t>
      </w:r>
    </w:p>
    <w:p w:rsidR="005C713C" w:rsidRPr="009A5A84" w:rsidP="009A5A84" w14:paraId="3E624F63" w14:textId="7DAD5E54">
      <w:pPr>
        <w:rPr>
          <w:rFonts w:ascii="Times New Roman" w:hAnsi="Times New Roman" w:cs="Times New Roman"/>
          <w:sz w:val="24"/>
          <w:szCs w:val="24"/>
        </w:rPr>
      </w:pPr>
    </w:p>
    <w:p w:rsidR="005C713C" w:rsidRPr="009101FB" w:rsidP="005C713C" w14:paraId="425FB833" w14:textId="77777777">
      <w:pPr>
        <w:pStyle w:val="BodyText"/>
        <w:jc w:val="left"/>
        <w:rPr>
          <w:rFonts w:ascii="Times New Roman" w:hAnsi="Times New Roman"/>
          <w:b w:val="0"/>
          <w:szCs w:val="24"/>
        </w:rPr>
      </w:pPr>
      <w:r w:rsidRPr="009101FB">
        <w:rPr>
          <w:rFonts w:ascii="Times New Roman" w:hAnsi="Times New Roman"/>
          <w:b w:val="0"/>
          <w:szCs w:val="24"/>
        </w:rPr>
        <w:t>Thus, the burden associated for this collection of information may be summarized as follows:</w:t>
      </w:r>
    </w:p>
    <w:p w:rsidR="005C713C" w:rsidP="005C713C" w14:paraId="6D2A5863" w14:textId="4AE5D28D">
      <w:pPr>
        <w:pStyle w:val="BodyText"/>
        <w:jc w:val="left"/>
        <w:rPr>
          <w:rFonts w:cs="Arial"/>
          <w:b w:val="0"/>
          <w:szCs w:val="24"/>
        </w:rPr>
      </w:pPr>
    </w:p>
    <w:p w:rsidR="0008562C" w:rsidP="005C713C" w14:paraId="6F03E0BC" w14:textId="01493B84">
      <w:pPr>
        <w:pStyle w:val="BodyText"/>
        <w:jc w:val="left"/>
        <w:rPr>
          <w:rFonts w:ascii="Times New Roman" w:hAnsi="Times New Roman"/>
          <w:b w:val="0"/>
          <w:sz w:val="20"/>
        </w:rPr>
      </w:pPr>
      <w:r>
        <w:rPr>
          <w:b w:val="0"/>
        </w:rPr>
        <w:fldChar w:fldCharType="begin"/>
      </w:r>
      <w:r>
        <w:rPr>
          <w:b w:val="0"/>
        </w:rPr>
        <w:instrText xml:space="preserve"> LINK </w:instrText>
      </w:r>
      <w:r w:rsidR="009278B2">
        <w:rPr>
          <w:b w:val="0"/>
        </w:rPr>
        <w:instrText xml:space="preserve">Excel.Sheet.12 "\\\\hqwinfs1\\GC\\IAL\\PRA\\PRA ICR REVIEW\\0033  Security Program 12 CFR 748\\2023 Renewal\\3133-0033 Burden Table Consolidate.xlsx" Sheet1!R4C1:R14C11 </w:instrText>
      </w:r>
      <w:r>
        <w:rPr>
          <w:b w:val="0"/>
        </w:rPr>
        <w:instrText xml:space="preserve">\a \f 4 \h </w:instrText>
      </w:r>
      <w:r>
        <w:rPr>
          <w:b w:val="0"/>
        </w:rPr>
        <w:fldChar w:fldCharType="separate"/>
      </w:r>
    </w:p>
    <w:tbl>
      <w:tblPr>
        <w:tblW w:w="12252" w:type="dxa"/>
        <w:tblInd w:w="-1455" w:type="dxa"/>
        <w:tblLook w:val="04A0"/>
      </w:tblPr>
      <w:tblGrid>
        <w:gridCol w:w="340"/>
        <w:gridCol w:w="940"/>
        <w:gridCol w:w="1115"/>
        <w:gridCol w:w="3740"/>
        <w:gridCol w:w="1200"/>
        <w:gridCol w:w="990"/>
        <w:gridCol w:w="1000"/>
        <w:gridCol w:w="960"/>
        <w:gridCol w:w="967"/>
        <w:gridCol w:w="1000"/>
      </w:tblGrid>
      <w:tr w14:paraId="62C43124" w14:textId="77777777" w:rsidTr="0008562C">
        <w:tblPrEx>
          <w:tblW w:w="12252" w:type="dxa"/>
          <w:tblInd w:w="-1455" w:type="dxa"/>
          <w:tblLook w:val="04A0"/>
        </w:tblPrEx>
        <w:trPr>
          <w:trHeight w:val="765"/>
        </w:trPr>
        <w:tc>
          <w:tcPr>
            <w:tcW w:w="340" w:type="dxa"/>
            <w:tcBorders>
              <w:top w:val="single" w:sz="4" w:space="0" w:color="auto"/>
              <w:left w:val="single" w:sz="4" w:space="0" w:color="auto"/>
              <w:bottom w:val="nil"/>
              <w:right w:val="single" w:sz="4" w:space="0" w:color="auto"/>
            </w:tcBorders>
            <w:shd w:val="clear" w:color="auto" w:fill="auto"/>
            <w:noWrap/>
            <w:vAlign w:val="center"/>
            <w:hideMark/>
          </w:tcPr>
          <w:p w:rsidR="0008562C" w:rsidRPr="0008562C" w:rsidP="0008562C" w14:paraId="720627EA" w14:textId="55350B6B">
            <w:pPr>
              <w:overflowPunct/>
              <w:autoSpaceDE/>
              <w:autoSpaceDN/>
              <w:adjustRightInd/>
              <w:jc w:val="center"/>
              <w:textAlignment w:val="auto"/>
              <w:rPr>
                <w:rFonts w:ascii="Arial Narrow" w:hAnsi="Arial Narrow" w:cs="Calibri"/>
                <w:color w:val="000000"/>
                <w:sz w:val="18"/>
                <w:szCs w:val="18"/>
              </w:rPr>
            </w:pPr>
            <w:r w:rsidRPr="0008562C">
              <w:rPr>
                <w:rFonts w:ascii="Arial Narrow" w:hAnsi="Arial Narrow" w:cs="Calibri"/>
                <w:color w:val="000000"/>
                <w:sz w:val="18"/>
                <w:szCs w:val="18"/>
              </w:rPr>
              <w:t> </w:t>
            </w:r>
          </w:p>
        </w:tc>
        <w:tc>
          <w:tcPr>
            <w:tcW w:w="940" w:type="dxa"/>
            <w:tcBorders>
              <w:top w:val="single" w:sz="4" w:space="0" w:color="auto"/>
              <w:left w:val="nil"/>
              <w:bottom w:val="nil"/>
              <w:right w:val="single" w:sz="4" w:space="0" w:color="auto"/>
            </w:tcBorders>
            <w:shd w:val="clear" w:color="000000" w:fill="D9D9D9"/>
            <w:noWrap/>
            <w:vAlign w:val="center"/>
            <w:hideMark/>
          </w:tcPr>
          <w:p w:rsidR="0008562C" w:rsidRPr="0008562C" w:rsidP="0008562C" w14:paraId="71362EDF" w14:textId="77777777">
            <w:pPr>
              <w:overflowPunct/>
              <w:autoSpaceDE/>
              <w:autoSpaceDN/>
              <w:adjustRightInd/>
              <w:jc w:val="center"/>
              <w:textAlignment w:val="auto"/>
              <w:rPr>
                <w:rFonts w:ascii="Arial Narrow" w:hAnsi="Arial Narrow" w:cs="Calibri"/>
                <w:color w:val="000000"/>
                <w:sz w:val="16"/>
                <w:szCs w:val="16"/>
              </w:rPr>
            </w:pPr>
            <w:r w:rsidRPr="0008562C">
              <w:rPr>
                <w:rFonts w:ascii="Arial Narrow" w:hAnsi="Arial Narrow" w:cs="Calibri"/>
                <w:color w:val="000000"/>
                <w:sz w:val="16"/>
                <w:szCs w:val="16"/>
              </w:rPr>
              <w:t>12 CFR</w:t>
            </w:r>
          </w:p>
        </w:tc>
        <w:tc>
          <w:tcPr>
            <w:tcW w:w="1115" w:type="dxa"/>
            <w:tcBorders>
              <w:top w:val="single" w:sz="4" w:space="0" w:color="auto"/>
              <w:left w:val="nil"/>
              <w:bottom w:val="nil"/>
              <w:right w:val="single" w:sz="4" w:space="0" w:color="auto"/>
            </w:tcBorders>
            <w:shd w:val="clear" w:color="000000" w:fill="D9D9D9"/>
            <w:noWrap/>
            <w:vAlign w:val="center"/>
            <w:hideMark/>
          </w:tcPr>
          <w:p w:rsidR="0008562C" w:rsidRPr="0008562C" w:rsidP="0008562C" w14:paraId="46B10C62" w14:textId="77777777">
            <w:pPr>
              <w:overflowPunct/>
              <w:autoSpaceDE/>
              <w:autoSpaceDN/>
              <w:adjustRightInd/>
              <w:jc w:val="center"/>
              <w:textAlignment w:val="auto"/>
              <w:rPr>
                <w:rFonts w:ascii="Arial Narrow" w:hAnsi="Arial Narrow" w:cs="Calibri"/>
                <w:color w:val="000000"/>
                <w:sz w:val="16"/>
                <w:szCs w:val="16"/>
              </w:rPr>
            </w:pPr>
            <w:r w:rsidRPr="0008562C">
              <w:rPr>
                <w:rFonts w:ascii="Arial Narrow" w:hAnsi="Arial Narrow" w:cs="Calibri"/>
                <w:color w:val="000000"/>
                <w:sz w:val="16"/>
                <w:szCs w:val="16"/>
              </w:rPr>
              <w:t>TASK</w:t>
            </w:r>
          </w:p>
        </w:tc>
        <w:tc>
          <w:tcPr>
            <w:tcW w:w="3740" w:type="dxa"/>
            <w:tcBorders>
              <w:top w:val="single" w:sz="4" w:space="0" w:color="auto"/>
              <w:left w:val="nil"/>
              <w:bottom w:val="nil"/>
              <w:right w:val="single" w:sz="4" w:space="0" w:color="auto"/>
            </w:tcBorders>
            <w:shd w:val="clear" w:color="000000" w:fill="D9D9D9"/>
            <w:noWrap/>
            <w:vAlign w:val="center"/>
            <w:hideMark/>
          </w:tcPr>
          <w:p w:rsidR="0008562C" w:rsidRPr="0008562C" w:rsidP="0008562C" w14:paraId="1134F0AF" w14:textId="77777777">
            <w:pPr>
              <w:overflowPunct/>
              <w:autoSpaceDE/>
              <w:autoSpaceDN/>
              <w:adjustRightInd/>
              <w:jc w:val="center"/>
              <w:textAlignment w:val="auto"/>
              <w:rPr>
                <w:rFonts w:ascii="Arial Narrow" w:hAnsi="Arial Narrow" w:cs="Calibri"/>
                <w:color w:val="000000"/>
                <w:sz w:val="16"/>
                <w:szCs w:val="16"/>
              </w:rPr>
            </w:pPr>
            <w:r w:rsidRPr="0008562C">
              <w:rPr>
                <w:rFonts w:ascii="Arial Narrow" w:hAnsi="Arial Narrow" w:cs="Calibri"/>
                <w:color w:val="000000"/>
                <w:sz w:val="16"/>
                <w:szCs w:val="16"/>
              </w:rPr>
              <w:t>Information Collection Activity</w:t>
            </w:r>
          </w:p>
        </w:tc>
        <w:tc>
          <w:tcPr>
            <w:tcW w:w="1200" w:type="dxa"/>
            <w:tcBorders>
              <w:top w:val="single" w:sz="4" w:space="0" w:color="auto"/>
              <w:left w:val="nil"/>
              <w:bottom w:val="single" w:sz="4" w:space="0" w:color="auto"/>
              <w:right w:val="single" w:sz="4" w:space="0" w:color="auto"/>
            </w:tcBorders>
            <w:shd w:val="clear" w:color="000000" w:fill="D9D9D9"/>
            <w:vAlign w:val="center"/>
            <w:hideMark/>
          </w:tcPr>
          <w:p w:rsidR="0008562C" w:rsidRPr="0008562C" w:rsidP="0008562C" w14:paraId="37021E53" w14:textId="77777777">
            <w:pPr>
              <w:overflowPunct/>
              <w:autoSpaceDE/>
              <w:autoSpaceDN/>
              <w:adjustRightInd/>
              <w:jc w:val="center"/>
              <w:textAlignment w:val="auto"/>
              <w:rPr>
                <w:rFonts w:ascii="Arial Narrow" w:hAnsi="Arial Narrow" w:cs="Calibri"/>
                <w:color w:val="000000"/>
                <w:sz w:val="16"/>
                <w:szCs w:val="16"/>
              </w:rPr>
            </w:pPr>
            <w:r w:rsidRPr="0008562C">
              <w:rPr>
                <w:rFonts w:ascii="Arial Narrow" w:hAnsi="Arial Narrow" w:cs="Calibri"/>
                <w:color w:val="000000"/>
                <w:sz w:val="16"/>
                <w:szCs w:val="16"/>
              </w:rPr>
              <w:t>Type of Burden</w:t>
            </w:r>
          </w:p>
        </w:tc>
        <w:tc>
          <w:tcPr>
            <w:tcW w:w="990" w:type="dxa"/>
            <w:tcBorders>
              <w:top w:val="single" w:sz="4" w:space="0" w:color="auto"/>
              <w:left w:val="nil"/>
              <w:bottom w:val="nil"/>
              <w:right w:val="single" w:sz="4" w:space="0" w:color="auto"/>
            </w:tcBorders>
            <w:shd w:val="clear" w:color="000000" w:fill="D9D9D9"/>
            <w:vAlign w:val="center"/>
            <w:hideMark/>
          </w:tcPr>
          <w:p w:rsidR="0008562C" w:rsidRPr="0008562C" w:rsidP="0008562C" w14:paraId="67522B32" w14:textId="77777777">
            <w:pPr>
              <w:overflowPunct/>
              <w:autoSpaceDE/>
              <w:autoSpaceDN/>
              <w:adjustRightInd/>
              <w:jc w:val="center"/>
              <w:textAlignment w:val="auto"/>
              <w:rPr>
                <w:rFonts w:ascii="Arial Narrow" w:hAnsi="Arial Narrow" w:cs="Calibri"/>
                <w:color w:val="000000"/>
                <w:sz w:val="16"/>
                <w:szCs w:val="16"/>
              </w:rPr>
            </w:pPr>
            <w:r w:rsidRPr="0008562C">
              <w:rPr>
                <w:rFonts w:ascii="Arial Narrow" w:hAnsi="Arial Narrow" w:cs="Calibri"/>
                <w:color w:val="000000"/>
                <w:sz w:val="16"/>
                <w:szCs w:val="16"/>
              </w:rPr>
              <w:t># Respondents</w:t>
            </w:r>
          </w:p>
        </w:tc>
        <w:tc>
          <w:tcPr>
            <w:tcW w:w="1000" w:type="dxa"/>
            <w:tcBorders>
              <w:top w:val="single" w:sz="4" w:space="0" w:color="auto"/>
              <w:left w:val="nil"/>
              <w:bottom w:val="single" w:sz="4" w:space="0" w:color="auto"/>
              <w:right w:val="single" w:sz="4" w:space="0" w:color="auto"/>
            </w:tcBorders>
            <w:shd w:val="clear" w:color="000000" w:fill="D9D9D9"/>
            <w:vAlign w:val="center"/>
            <w:hideMark/>
          </w:tcPr>
          <w:p w:rsidR="0008562C" w:rsidRPr="0008562C" w:rsidP="0008562C" w14:paraId="564FFD39" w14:textId="77777777">
            <w:pPr>
              <w:overflowPunct/>
              <w:autoSpaceDE/>
              <w:autoSpaceDN/>
              <w:adjustRightInd/>
              <w:jc w:val="center"/>
              <w:textAlignment w:val="auto"/>
              <w:rPr>
                <w:rFonts w:ascii="Arial Narrow" w:hAnsi="Arial Narrow" w:cs="Calibri"/>
                <w:color w:val="000000"/>
                <w:sz w:val="16"/>
                <w:szCs w:val="16"/>
              </w:rPr>
            </w:pPr>
            <w:r w:rsidRPr="0008562C">
              <w:rPr>
                <w:rFonts w:ascii="Arial Narrow" w:hAnsi="Arial Narrow" w:cs="Calibri"/>
                <w:color w:val="000000"/>
                <w:sz w:val="16"/>
                <w:szCs w:val="16"/>
              </w:rPr>
              <w:t># Responses per Respondent</w:t>
            </w:r>
          </w:p>
        </w:tc>
        <w:tc>
          <w:tcPr>
            <w:tcW w:w="960" w:type="dxa"/>
            <w:tcBorders>
              <w:top w:val="single" w:sz="4" w:space="0" w:color="auto"/>
              <w:left w:val="nil"/>
              <w:bottom w:val="nil"/>
              <w:right w:val="single" w:sz="4" w:space="0" w:color="auto"/>
            </w:tcBorders>
            <w:shd w:val="clear" w:color="000000" w:fill="D9D9D9"/>
            <w:vAlign w:val="center"/>
            <w:hideMark/>
          </w:tcPr>
          <w:p w:rsidR="0008562C" w:rsidRPr="0008562C" w:rsidP="0008562C" w14:paraId="55B2484D" w14:textId="77777777">
            <w:pPr>
              <w:overflowPunct/>
              <w:autoSpaceDE/>
              <w:autoSpaceDN/>
              <w:adjustRightInd/>
              <w:jc w:val="center"/>
              <w:textAlignment w:val="auto"/>
              <w:rPr>
                <w:rFonts w:ascii="Arial Narrow" w:hAnsi="Arial Narrow" w:cs="Calibri"/>
                <w:color w:val="000000"/>
                <w:sz w:val="16"/>
                <w:szCs w:val="16"/>
              </w:rPr>
            </w:pPr>
            <w:r w:rsidRPr="0008562C">
              <w:rPr>
                <w:rFonts w:ascii="Arial Narrow" w:hAnsi="Arial Narrow" w:cs="Calibri"/>
                <w:color w:val="000000"/>
                <w:sz w:val="16"/>
                <w:szCs w:val="16"/>
              </w:rPr>
              <w:t># Annual Response</w:t>
            </w:r>
          </w:p>
        </w:tc>
        <w:tc>
          <w:tcPr>
            <w:tcW w:w="967" w:type="dxa"/>
            <w:tcBorders>
              <w:top w:val="single" w:sz="4" w:space="0" w:color="auto"/>
              <w:left w:val="nil"/>
              <w:bottom w:val="nil"/>
              <w:right w:val="single" w:sz="4" w:space="0" w:color="auto"/>
            </w:tcBorders>
            <w:shd w:val="clear" w:color="000000" w:fill="D9D9D9"/>
            <w:vAlign w:val="center"/>
            <w:hideMark/>
          </w:tcPr>
          <w:p w:rsidR="0008562C" w:rsidRPr="0008562C" w:rsidP="0008562C" w14:paraId="338C8E96" w14:textId="77777777">
            <w:pPr>
              <w:overflowPunct/>
              <w:autoSpaceDE/>
              <w:autoSpaceDN/>
              <w:adjustRightInd/>
              <w:jc w:val="center"/>
              <w:textAlignment w:val="auto"/>
              <w:rPr>
                <w:rFonts w:ascii="Arial Narrow" w:hAnsi="Arial Narrow" w:cs="Calibri"/>
                <w:color w:val="000000"/>
                <w:sz w:val="16"/>
                <w:szCs w:val="16"/>
              </w:rPr>
            </w:pPr>
            <w:r w:rsidRPr="0008562C">
              <w:rPr>
                <w:rFonts w:ascii="Arial Narrow" w:hAnsi="Arial Narrow" w:cs="Calibri"/>
                <w:color w:val="000000"/>
                <w:sz w:val="16"/>
                <w:szCs w:val="16"/>
              </w:rPr>
              <w:t>Hours per Response</w:t>
            </w:r>
          </w:p>
        </w:tc>
        <w:tc>
          <w:tcPr>
            <w:tcW w:w="1000" w:type="dxa"/>
            <w:tcBorders>
              <w:top w:val="single" w:sz="4" w:space="0" w:color="auto"/>
              <w:left w:val="nil"/>
              <w:bottom w:val="nil"/>
              <w:right w:val="nil"/>
            </w:tcBorders>
            <w:shd w:val="clear" w:color="000000" w:fill="D9D9D9"/>
            <w:vAlign w:val="center"/>
            <w:hideMark/>
          </w:tcPr>
          <w:p w:rsidR="0008562C" w:rsidRPr="0008562C" w:rsidP="0008562C" w14:paraId="3246D773" w14:textId="77777777">
            <w:pPr>
              <w:overflowPunct/>
              <w:autoSpaceDE/>
              <w:autoSpaceDN/>
              <w:adjustRightInd/>
              <w:jc w:val="center"/>
              <w:textAlignment w:val="auto"/>
              <w:rPr>
                <w:rFonts w:ascii="Arial Narrow" w:hAnsi="Arial Narrow" w:cs="Calibri"/>
                <w:color w:val="000000"/>
                <w:sz w:val="16"/>
                <w:szCs w:val="16"/>
              </w:rPr>
            </w:pPr>
            <w:r w:rsidRPr="0008562C">
              <w:rPr>
                <w:rFonts w:ascii="Arial Narrow" w:hAnsi="Arial Narrow" w:cs="Calibri"/>
                <w:color w:val="000000"/>
                <w:sz w:val="16"/>
                <w:szCs w:val="16"/>
              </w:rPr>
              <w:t>Total Annual Burden</w:t>
            </w:r>
          </w:p>
        </w:tc>
      </w:tr>
      <w:tr w14:paraId="5E52AD68" w14:textId="77777777" w:rsidTr="0008562C">
        <w:tblPrEx>
          <w:tblW w:w="12252" w:type="dxa"/>
          <w:tblInd w:w="-1455" w:type="dxa"/>
          <w:tblLook w:val="04A0"/>
        </w:tblPrEx>
        <w:trPr>
          <w:trHeight w:val="840"/>
        </w:trPr>
        <w:tc>
          <w:tcPr>
            <w:tcW w:w="3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8562C" w:rsidRPr="0008562C" w:rsidP="0008562C" w14:paraId="1B9E0E2B" w14:textId="77777777">
            <w:pPr>
              <w:overflowPunct/>
              <w:autoSpaceDE/>
              <w:autoSpaceDN/>
              <w:adjustRightInd/>
              <w:jc w:val="center"/>
              <w:textAlignment w:val="auto"/>
              <w:rPr>
                <w:rFonts w:ascii="Arial" w:hAnsi="Arial" w:cs="Arial"/>
                <w:color w:val="000000"/>
                <w:sz w:val="16"/>
                <w:szCs w:val="16"/>
              </w:rPr>
            </w:pPr>
            <w:r w:rsidRPr="0008562C">
              <w:rPr>
                <w:rFonts w:ascii="Arial" w:hAnsi="Arial" w:cs="Arial"/>
                <w:color w:val="000000"/>
                <w:sz w:val="16"/>
                <w:szCs w:val="16"/>
              </w:rPr>
              <w:t>1</w:t>
            </w:r>
          </w:p>
        </w:tc>
        <w:tc>
          <w:tcPr>
            <w:tcW w:w="9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8562C" w:rsidRPr="0008562C" w:rsidP="0008562C" w14:paraId="1992442A" w14:textId="77777777">
            <w:pPr>
              <w:overflowPunct/>
              <w:autoSpaceDE/>
              <w:autoSpaceDN/>
              <w:adjustRightInd/>
              <w:textAlignment w:val="auto"/>
              <w:rPr>
                <w:rFonts w:ascii="Arial" w:hAnsi="Arial" w:cs="Arial"/>
                <w:color w:val="000000"/>
                <w:sz w:val="16"/>
                <w:szCs w:val="16"/>
              </w:rPr>
            </w:pPr>
            <w:r w:rsidRPr="0008562C">
              <w:rPr>
                <w:rFonts w:ascii="Arial" w:hAnsi="Arial" w:cs="Arial"/>
                <w:color w:val="000000"/>
                <w:sz w:val="16"/>
                <w:szCs w:val="16"/>
              </w:rPr>
              <w:t xml:space="preserve">748.0(a) and Appx. B., Para </w:t>
            </w:r>
            <w:r w:rsidRPr="0008562C">
              <w:rPr>
                <w:rFonts w:ascii="Arial" w:hAnsi="Arial" w:cs="Arial"/>
                <w:color w:val="000000"/>
                <w:sz w:val="16"/>
                <w:szCs w:val="16"/>
              </w:rPr>
              <w:t>II.i</w:t>
            </w:r>
          </w:p>
        </w:tc>
        <w:tc>
          <w:tcPr>
            <w:tcW w:w="1115" w:type="dxa"/>
            <w:tcBorders>
              <w:top w:val="single" w:sz="4" w:space="0" w:color="auto"/>
              <w:left w:val="nil"/>
              <w:bottom w:val="single" w:sz="4" w:space="0" w:color="auto"/>
              <w:right w:val="single" w:sz="4" w:space="0" w:color="auto"/>
            </w:tcBorders>
            <w:shd w:val="clear" w:color="auto" w:fill="auto"/>
            <w:vAlign w:val="center"/>
            <w:hideMark/>
          </w:tcPr>
          <w:p w:rsidR="0008562C" w:rsidRPr="0008562C" w:rsidP="0008562C" w14:paraId="1B4DD01C" w14:textId="77777777">
            <w:pPr>
              <w:overflowPunct/>
              <w:autoSpaceDE/>
              <w:autoSpaceDN/>
              <w:adjustRightInd/>
              <w:textAlignment w:val="auto"/>
              <w:rPr>
                <w:rFonts w:ascii="Arial" w:hAnsi="Arial" w:cs="Arial"/>
                <w:color w:val="000000"/>
                <w:sz w:val="16"/>
                <w:szCs w:val="16"/>
              </w:rPr>
            </w:pPr>
            <w:r w:rsidRPr="0008562C">
              <w:rPr>
                <w:rFonts w:ascii="Arial" w:hAnsi="Arial" w:cs="Arial"/>
                <w:color w:val="000000"/>
                <w:sz w:val="16"/>
                <w:szCs w:val="16"/>
              </w:rPr>
              <w:t>Information Security Program</w:t>
            </w:r>
          </w:p>
        </w:tc>
        <w:tc>
          <w:tcPr>
            <w:tcW w:w="3740" w:type="dxa"/>
            <w:tcBorders>
              <w:top w:val="single" w:sz="4" w:space="0" w:color="auto"/>
              <w:left w:val="nil"/>
              <w:bottom w:val="single" w:sz="4" w:space="0" w:color="auto"/>
              <w:right w:val="single" w:sz="4" w:space="0" w:color="auto"/>
            </w:tcBorders>
            <w:shd w:val="clear" w:color="auto" w:fill="auto"/>
            <w:vAlign w:val="center"/>
            <w:hideMark/>
          </w:tcPr>
          <w:p w:rsidR="0008562C" w:rsidRPr="0008562C" w:rsidP="0008562C" w14:paraId="13357547" w14:textId="77777777">
            <w:pPr>
              <w:overflowPunct/>
              <w:autoSpaceDE/>
              <w:autoSpaceDN/>
              <w:adjustRightInd/>
              <w:textAlignment w:val="auto"/>
              <w:rPr>
                <w:rFonts w:ascii="Arial" w:hAnsi="Arial" w:cs="Arial"/>
                <w:color w:val="000000"/>
                <w:sz w:val="16"/>
                <w:szCs w:val="16"/>
              </w:rPr>
            </w:pPr>
            <w:r w:rsidRPr="0008562C">
              <w:rPr>
                <w:rFonts w:ascii="Arial" w:hAnsi="Arial" w:cs="Arial"/>
                <w:color w:val="000000"/>
                <w:sz w:val="16"/>
                <w:szCs w:val="16"/>
              </w:rPr>
              <w:t xml:space="preserve">Each FICU will develop a written security program within 90 days of the effective date of insurance. </w:t>
            </w:r>
          </w:p>
        </w:tc>
        <w:tc>
          <w:tcPr>
            <w:tcW w:w="1200" w:type="dxa"/>
            <w:tcBorders>
              <w:top w:val="nil"/>
              <w:left w:val="nil"/>
              <w:bottom w:val="single" w:sz="4" w:space="0" w:color="auto"/>
              <w:right w:val="single" w:sz="4" w:space="0" w:color="auto"/>
            </w:tcBorders>
            <w:shd w:val="clear" w:color="auto" w:fill="auto"/>
            <w:vAlign w:val="center"/>
            <w:hideMark/>
          </w:tcPr>
          <w:p w:rsidR="0008562C" w:rsidRPr="0008562C" w:rsidP="0008562C" w14:paraId="04E0D3A1" w14:textId="77777777">
            <w:pPr>
              <w:overflowPunct/>
              <w:autoSpaceDE/>
              <w:autoSpaceDN/>
              <w:adjustRightInd/>
              <w:textAlignment w:val="auto"/>
              <w:rPr>
                <w:rFonts w:ascii="Arial" w:hAnsi="Arial" w:cs="Arial"/>
                <w:color w:val="000000"/>
                <w:sz w:val="16"/>
                <w:szCs w:val="16"/>
              </w:rPr>
            </w:pPr>
            <w:r w:rsidRPr="0008562C">
              <w:rPr>
                <w:rFonts w:ascii="Arial" w:hAnsi="Arial" w:cs="Arial"/>
                <w:color w:val="000000"/>
                <w:sz w:val="16"/>
                <w:szCs w:val="16"/>
              </w:rPr>
              <w:t>Record keeping</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08562C" w:rsidRPr="0008562C" w:rsidP="0008562C" w14:paraId="402368C2" w14:textId="77777777">
            <w:pPr>
              <w:overflowPunct/>
              <w:autoSpaceDE/>
              <w:autoSpaceDN/>
              <w:adjustRightInd/>
              <w:jc w:val="right"/>
              <w:textAlignment w:val="auto"/>
              <w:rPr>
                <w:rFonts w:ascii="Arial" w:hAnsi="Arial" w:cs="Arial"/>
                <w:color w:val="000000"/>
                <w:sz w:val="18"/>
                <w:szCs w:val="18"/>
              </w:rPr>
            </w:pPr>
            <w:r w:rsidRPr="0008562C">
              <w:rPr>
                <w:rFonts w:ascii="Arial" w:hAnsi="Arial" w:cs="Arial"/>
                <w:color w:val="000000"/>
                <w:sz w:val="18"/>
                <w:szCs w:val="18"/>
              </w:rPr>
              <w:t>4,903</w:t>
            </w:r>
          </w:p>
        </w:tc>
        <w:tc>
          <w:tcPr>
            <w:tcW w:w="1000" w:type="dxa"/>
            <w:tcBorders>
              <w:top w:val="nil"/>
              <w:left w:val="nil"/>
              <w:bottom w:val="single" w:sz="4" w:space="0" w:color="auto"/>
              <w:right w:val="single" w:sz="4" w:space="0" w:color="auto"/>
            </w:tcBorders>
            <w:shd w:val="clear" w:color="auto" w:fill="auto"/>
            <w:vAlign w:val="center"/>
            <w:hideMark/>
          </w:tcPr>
          <w:p w:rsidR="0008562C" w:rsidRPr="0008562C" w:rsidP="0008562C" w14:paraId="2976A6D5" w14:textId="77777777">
            <w:pPr>
              <w:overflowPunct/>
              <w:autoSpaceDE/>
              <w:autoSpaceDN/>
              <w:adjustRightInd/>
              <w:jc w:val="right"/>
              <w:textAlignment w:val="auto"/>
              <w:rPr>
                <w:rFonts w:ascii="Arial" w:hAnsi="Arial" w:cs="Arial"/>
                <w:color w:val="000000"/>
                <w:sz w:val="18"/>
                <w:szCs w:val="18"/>
              </w:rPr>
            </w:pPr>
            <w:r w:rsidRPr="0008562C">
              <w:rPr>
                <w:rFonts w:ascii="Arial" w:hAnsi="Arial" w:cs="Arial"/>
                <w:color w:val="000000"/>
                <w:sz w:val="18"/>
                <w:szCs w:val="18"/>
              </w:rPr>
              <w:t>12</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08562C" w:rsidRPr="0008562C" w:rsidP="0008562C" w14:paraId="47EAF060" w14:textId="77777777">
            <w:pPr>
              <w:overflowPunct/>
              <w:autoSpaceDE/>
              <w:autoSpaceDN/>
              <w:adjustRightInd/>
              <w:jc w:val="right"/>
              <w:textAlignment w:val="auto"/>
              <w:rPr>
                <w:rFonts w:ascii="Arial" w:hAnsi="Arial" w:cs="Arial"/>
                <w:color w:val="000000"/>
                <w:sz w:val="18"/>
                <w:szCs w:val="18"/>
              </w:rPr>
            </w:pPr>
            <w:r w:rsidRPr="0008562C">
              <w:rPr>
                <w:rFonts w:ascii="Arial" w:hAnsi="Arial" w:cs="Arial"/>
                <w:color w:val="000000"/>
                <w:sz w:val="18"/>
                <w:szCs w:val="18"/>
              </w:rPr>
              <w:t>58,836</w:t>
            </w:r>
          </w:p>
        </w:tc>
        <w:tc>
          <w:tcPr>
            <w:tcW w:w="967" w:type="dxa"/>
            <w:tcBorders>
              <w:top w:val="single" w:sz="4" w:space="0" w:color="auto"/>
              <w:left w:val="nil"/>
              <w:bottom w:val="single" w:sz="4" w:space="0" w:color="auto"/>
              <w:right w:val="single" w:sz="4" w:space="0" w:color="auto"/>
            </w:tcBorders>
            <w:shd w:val="clear" w:color="auto" w:fill="auto"/>
            <w:vAlign w:val="center"/>
            <w:hideMark/>
          </w:tcPr>
          <w:p w:rsidR="0008562C" w:rsidRPr="0008562C" w:rsidP="0008562C" w14:paraId="1B147928" w14:textId="77777777">
            <w:pPr>
              <w:overflowPunct/>
              <w:autoSpaceDE/>
              <w:autoSpaceDN/>
              <w:adjustRightInd/>
              <w:jc w:val="right"/>
              <w:textAlignment w:val="auto"/>
              <w:rPr>
                <w:rFonts w:ascii="Arial" w:hAnsi="Arial" w:cs="Arial"/>
                <w:color w:val="000000"/>
                <w:sz w:val="18"/>
                <w:szCs w:val="18"/>
              </w:rPr>
            </w:pPr>
            <w:r w:rsidRPr="0008562C">
              <w:rPr>
                <w:rFonts w:ascii="Arial" w:hAnsi="Arial" w:cs="Arial"/>
                <w:color w:val="000000"/>
                <w:sz w:val="18"/>
                <w:szCs w:val="18"/>
              </w:rPr>
              <w:t>1</w:t>
            </w:r>
          </w:p>
        </w:tc>
        <w:tc>
          <w:tcPr>
            <w:tcW w:w="1000" w:type="dxa"/>
            <w:tcBorders>
              <w:top w:val="single" w:sz="4" w:space="0" w:color="auto"/>
              <w:left w:val="nil"/>
              <w:bottom w:val="single" w:sz="4" w:space="0" w:color="auto"/>
              <w:right w:val="nil"/>
            </w:tcBorders>
            <w:shd w:val="clear" w:color="auto" w:fill="auto"/>
            <w:vAlign w:val="center"/>
            <w:hideMark/>
          </w:tcPr>
          <w:p w:rsidR="0008562C" w:rsidRPr="0008562C" w:rsidP="0008562C" w14:paraId="7B78A4AE" w14:textId="77777777">
            <w:pPr>
              <w:overflowPunct/>
              <w:autoSpaceDE/>
              <w:autoSpaceDN/>
              <w:adjustRightInd/>
              <w:jc w:val="right"/>
              <w:textAlignment w:val="auto"/>
              <w:rPr>
                <w:rFonts w:ascii="Arial" w:hAnsi="Arial" w:cs="Arial"/>
                <w:color w:val="000000"/>
                <w:sz w:val="18"/>
                <w:szCs w:val="18"/>
              </w:rPr>
            </w:pPr>
            <w:r w:rsidRPr="0008562C">
              <w:rPr>
                <w:rFonts w:ascii="Arial" w:hAnsi="Arial" w:cs="Arial"/>
                <w:color w:val="000000"/>
                <w:sz w:val="18"/>
                <w:szCs w:val="18"/>
              </w:rPr>
              <w:t>58,836</w:t>
            </w:r>
          </w:p>
        </w:tc>
      </w:tr>
      <w:tr w14:paraId="698AE601" w14:textId="77777777" w:rsidTr="0008562C">
        <w:tblPrEx>
          <w:tblW w:w="12252" w:type="dxa"/>
          <w:tblInd w:w="-1455" w:type="dxa"/>
          <w:tblLook w:val="04A0"/>
        </w:tblPrEx>
        <w:trPr>
          <w:trHeight w:val="1050"/>
        </w:trPr>
        <w:tc>
          <w:tcPr>
            <w:tcW w:w="340" w:type="dxa"/>
            <w:vMerge/>
            <w:tcBorders>
              <w:top w:val="single" w:sz="4" w:space="0" w:color="auto"/>
              <w:left w:val="single" w:sz="4" w:space="0" w:color="auto"/>
              <w:bottom w:val="single" w:sz="4" w:space="0" w:color="auto"/>
              <w:right w:val="single" w:sz="4" w:space="0" w:color="auto"/>
            </w:tcBorders>
            <w:vAlign w:val="center"/>
            <w:hideMark/>
          </w:tcPr>
          <w:p w:rsidR="0008562C" w:rsidRPr="0008562C" w:rsidP="0008562C" w14:paraId="24D354E9" w14:textId="77777777">
            <w:pPr>
              <w:overflowPunct/>
              <w:autoSpaceDE/>
              <w:autoSpaceDN/>
              <w:adjustRightInd/>
              <w:textAlignment w:val="auto"/>
              <w:rPr>
                <w:rFonts w:ascii="Arial" w:hAnsi="Arial" w:cs="Arial"/>
                <w:color w:val="000000"/>
                <w:sz w:val="16"/>
                <w:szCs w:val="16"/>
              </w:rPr>
            </w:pPr>
          </w:p>
        </w:tc>
        <w:tc>
          <w:tcPr>
            <w:tcW w:w="940" w:type="dxa"/>
            <w:vMerge/>
            <w:tcBorders>
              <w:top w:val="single" w:sz="4" w:space="0" w:color="auto"/>
              <w:left w:val="single" w:sz="4" w:space="0" w:color="auto"/>
              <w:bottom w:val="single" w:sz="4" w:space="0" w:color="auto"/>
              <w:right w:val="single" w:sz="4" w:space="0" w:color="auto"/>
            </w:tcBorders>
            <w:vAlign w:val="center"/>
            <w:hideMark/>
          </w:tcPr>
          <w:p w:rsidR="0008562C" w:rsidRPr="0008562C" w:rsidP="0008562C" w14:paraId="5A6D3839" w14:textId="77777777">
            <w:pPr>
              <w:overflowPunct/>
              <w:autoSpaceDE/>
              <w:autoSpaceDN/>
              <w:adjustRightInd/>
              <w:textAlignment w:val="auto"/>
              <w:rPr>
                <w:rFonts w:ascii="Arial" w:hAnsi="Arial" w:cs="Arial"/>
                <w:color w:val="000000"/>
                <w:sz w:val="16"/>
                <w:szCs w:val="16"/>
              </w:rPr>
            </w:pPr>
          </w:p>
        </w:tc>
        <w:tc>
          <w:tcPr>
            <w:tcW w:w="1115" w:type="dxa"/>
            <w:tcBorders>
              <w:top w:val="nil"/>
              <w:left w:val="nil"/>
              <w:bottom w:val="single" w:sz="4" w:space="0" w:color="auto"/>
              <w:right w:val="single" w:sz="4" w:space="0" w:color="auto"/>
            </w:tcBorders>
            <w:shd w:val="clear" w:color="auto" w:fill="auto"/>
            <w:vAlign w:val="center"/>
            <w:hideMark/>
          </w:tcPr>
          <w:p w:rsidR="0008562C" w:rsidRPr="0008562C" w:rsidP="0008562C" w14:paraId="2B12CAC9" w14:textId="77777777">
            <w:pPr>
              <w:overflowPunct/>
              <w:autoSpaceDE/>
              <w:autoSpaceDN/>
              <w:adjustRightInd/>
              <w:textAlignment w:val="auto"/>
              <w:rPr>
                <w:rFonts w:ascii="Arial" w:hAnsi="Arial" w:cs="Arial"/>
                <w:color w:val="000000"/>
                <w:sz w:val="16"/>
                <w:szCs w:val="16"/>
              </w:rPr>
            </w:pPr>
            <w:r w:rsidRPr="0008562C">
              <w:rPr>
                <w:rFonts w:ascii="Arial" w:hAnsi="Arial" w:cs="Arial"/>
                <w:color w:val="000000"/>
                <w:sz w:val="16"/>
                <w:szCs w:val="16"/>
              </w:rPr>
              <w:t>Risk-based response program</w:t>
            </w:r>
          </w:p>
        </w:tc>
        <w:tc>
          <w:tcPr>
            <w:tcW w:w="3740" w:type="dxa"/>
            <w:tcBorders>
              <w:top w:val="nil"/>
              <w:left w:val="nil"/>
              <w:bottom w:val="single" w:sz="4" w:space="0" w:color="auto"/>
              <w:right w:val="single" w:sz="4" w:space="0" w:color="auto"/>
            </w:tcBorders>
            <w:shd w:val="clear" w:color="auto" w:fill="auto"/>
            <w:vAlign w:val="center"/>
            <w:hideMark/>
          </w:tcPr>
          <w:p w:rsidR="0008562C" w:rsidRPr="0008562C" w:rsidP="0008562C" w14:paraId="0AFA3FF6" w14:textId="77777777">
            <w:pPr>
              <w:overflowPunct/>
              <w:autoSpaceDE/>
              <w:autoSpaceDN/>
              <w:adjustRightInd/>
              <w:textAlignment w:val="auto"/>
              <w:rPr>
                <w:rFonts w:ascii="Arial" w:hAnsi="Arial" w:cs="Arial"/>
                <w:color w:val="000000"/>
                <w:sz w:val="16"/>
                <w:szCs w:val="16"/>
              </w:rPr>
            </w:pPr>
            <w:r w:rsidRPr="0008562C">
              <w:rPr>
                <w:rFonts w:ascii="Arial" w:hAnsi="Arial" w:cs="Arial"/>
                <w:color w:val="000000"/>
                <w:sz w:val="16"/>
                <w:szCs w:val="16"/>
              </w:rPr>
              <w:t xml:space="preserve">Every CU should also develop and implement a risk-based response program to address incidents of unauthorized access to member information in member information systems that </w:t>
            </w:r>
            <w:r w:rsidRPr="0008562C">
              <w:rPr>
                <w:rFonts w:ascii="Arial" w:hAnsi="Arial" w:cs="Arial"/>
                <w:color w:val="000000"/>
                <w:sz w:val="16"/>
                <w:szCs w:val="16"/>
              </w:rPr>
              <w:t>occur</w:t>
            </w:r>
            <w:r w:rsidRPr="0008562C">
              <w:rPr>
                <w:rFonts w:ascii="Arial" w:hAnsi="Arial" w:cs="Arial"/>
                <w:color w:val="000000"/>
                <w:sz w:val="16"/>
                <w:szCs w:val="16"/>
              </w:rPr>
              <w:t xml:space="preserve"> nonetheless.  </w:t>
            </w:r>
          </w:p>
        </w:tc>
        <w:tc>
          <w:tcPr>
            <w:tcW w:w="1200" w:type="dxa"/>
            <w:tcBorders>
              <w:top w:val="nil"/>
              <w:left w:val="nil"/>
              <w:bottom w:val="single" w:sz="4" w:space="0" w:color="auto"/>
              <w:right w:val="single" w:sz="4" w:space="0" w:color="auto"/>
            </w:tcBorders>
            <w:shd w:val="clear" w:color="auto" w:fill="auto"/>
            <w:vAlign w:val="center"/>
            <w:hideMark/>
          </w:tcPr>
          <w:p w:rsidR="0008562C" w:rsidRPr="0008562C" w:rsidP="0008562C" w14:paraId="3D748A06" w14:textId="77777777">
            <w:pPr>
              <w:overflowPunct/>
              <w:autoSpaceDE/>
              <w:autoSpaceDN/>
              <w:adjustRightInd/>
              <w:textAlignment w:val="auto"/>
              <w:rPr>
                <w:rFonts w:ascii="Arial" w:hAnsi="Arial" w:cs="Arial"/>
                <w:color w:val="000000"/>
                <w:sz w:val="16"/>
                <w:szCs w:val="16"/>
              </w:rPr>
            </w:pPr>
            <w:r w:rsidRPr="0008562C">
              <w:rPr>
                <w:rFonts w:ascii="Arial" w:hAnsi="Arial" w:cs="Arial"/>
                <w:color w:val="000000"/>
                <w:sz w:val="16"/>
                <w:szCs w:val="16"/>
              </w:rPr>
              <w:t>Record keeping</w:t>
            </w:r>
          </w:p>
        </w:tc>
        <w:tc>
          <w:tcPr>
            <w:tcW w:w="990" w:type="dxa"/>
            <w:tcBorders>
              <w:top w:val="nil"/>
              <w:left w:val="nil"/>
              <w:bottom w:val="single" w:sz="4" w:space="0" w:color="auto"/>
              <w:right w:val="single" w:sz="4" w:space="0" w:color="auto"/>
            </w:tcBorders>
            <w:shd w:val="clear" w:color="auto" w:fill="auto"/>
            <w:vAlign w:val="center"/>
            <w:hideMark/>
          </w:tcPr>
          <w:p w:rsidR="0008562C" w:rsidRPr="0008562C" w:rsidP="0008562C" w14:paraId="3ADFD0DC" w14:textId="77777777">
            <w:pPr>
              <w:overflowPunct/>
              <w:autoSpaceDE/>
              <w:autoSpaceDN/>
              <w:adjustRightInd/>
              <w:jc w:val="right"/>
              <w:textAlignment w:val="auto"/>
              <w:rPr>
                <w:rFonts w:ascii="Arial" w:hAnsi="Arial" w:cs="Arial"/>
                <w:color w:val="000000"/>
                <w:sz w:val="18"/>
                <w:szCs w:val="18"/>
              </w:rPr>
            </w:pPr>
            <w:r w:rsidRPr="0008562C">
              <w:rPr>
                <w:rFonts w:ascii="Arial" w:hAnsi="Arial" w:cs="Arial"/>
                <w:color w:val="000000"/>
                <w:sz w:val="18"/>
                <w:szCs w:val="18"/>
              </w:rPr>
              <w:t>4,903</w:t>
            </w:r>
          </w:p>
        </w:tc>
        <w:tc>
          <w:tcPr>
            <w:tcW w:w="1000" w:type="dxa"/>
            <w:tcBorders>
              <w:top w:val="nil"/>
              <w:left w:val="nil"/>
              <w:bottom w:val="single" w:sz="4" w:space="0" w:color="auto"/>
              <w:right w:val="single" w:sz="4" w:space="0" w:color="auto"/>
            </w:tcBorders>
            <w:shd w:val="clear" w:color="auto" w:fill="auto"/>
            <w:vAlign w:val="center"/>
            <w:hideMark/>
          </w:tcPr>
          <w:p w:rsidR="0008562C" w:rsidRPr="0008562C" w:rsidP="0008562C" w14:paraId="375C691B" w14:textId="77777777">
            <w:pPr>
              <w:overflowPunct/>
              <w:autoSpaceDE/>
              <w:autoSpaceDN/>
              <w:adjustRightInd/>
              <w:jc w:val="right"/>
              <w:textAlignment w:val="auto"/>
              <w:rPr>
                <w:rFonts w:ascii="Arial" w:hAnsi="Arial" w:cs="Arial"/>
                <w:color w:val="000000"/>
                <w:sz w:val="18"/>
                <w:szCs w:val="18"/>
              </w:rPr>
            </w:pPr>
            <w:r w:rsidRPr="0008562C">
              <w:rPr>
                <w:rFonts w:ascii="Arial" w:hAnsi="Arial"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08562C" w:rsidRPr="0008562C" w:rsidP="0008562C" w14:paraId="6F38FAD6" w14:textId="77777777">
            <w:pPr>
              <w:overflowPunct/>
              <w:autoSpaceDE/>
              <w:autoSpaceDN/>
              <w:adjustRightInd/>
              <w:jc w:val="right"/>
              <w:textAlignment w:val="auto"/>
              <w:rPr>
                <w:rFonts w:ascii="Arial" w:hAnsi="Arial" w:cs="Arial"/>
                <w:color w:val="000000"/>
                <w:sz w:val="18"/>
                <w:szCs w:val="18"/>
              </w:rPr>
            </w:pPr>
            <w:r w:rsidRPr="0008562C">
              <w:rPr>
                <w:rFonts w:ascii="Arial" w:hAnsi="Arial" w:cs="Arial"/>
                <w:color w:val="000000"/>
                <w:sz w:val="18"/>
                <w:szCs w:val="18"/>
              </w:rPr>
              <w:t>4,903</w:t>
            </w:r>
          </w:p>
        </w:tc>
        <w:tc>
          <w:tcPr>
            <w:tcW w:w="967" w:type="dxa"/>
            <w:tcBorders>
              <w:top w:val="nil"/>
              <w:left w:val="nil"/>
              <w:bottom w:val="single" w:sz="4" w:space="0" w:color="auto"/>
              <w:right w:val="single" w:sz="4" w:space="0" w:color="auto"/>
            </w:tcBorders>
            <w:shd w:val="clear" w:color="000000" w:fill="FFFFFF"/>
            <w:vAlign w:val="center"/>
            <w:hideMark/>
          </w:tcPr>
          <w:p w:rsidR="0008562C" w:rsidRPr="0008562C" w:rsidP="0008562C" w14:paraId="77FBCF43" w14:textId="77777777">
            <w:pPr>
              <w:overflowPunct/>
              <w:autoSpaceDE/>
              <w:autoSpaceDN/>
              <w:adjustRightInd/>
              <w:jc w:val="right"/>
              <w:textAlignment w:val="auto"/>
              <w:rPr>
                <w:rFonts w:ascii="Arial" w:hAnsi="Arial" w:cs="Arial"/>
                <w:color w:val="000000"/>
                <w:sz w:val="18"/>
                <w:szCs w:val="18"/>
              </w:rPr>
            </w:pPr>
            <w:r w:rsidRPr="0008562C">
              <w:rPr>
                <w:rFonts w:ascii="Arial" w:hAnsi="Arial" w:cs="Arial"/>
                <w:color w:val="000000"/>
                <w:sz w:val="18"/>
                <w:szCs w:val="18"/>
              </w:rPr>
              <w:t>4</w:t>
            </w:r>
          </w:p>
        </w:tc>
        <w:tc>
          <w:tcPr>
            <w:tcW w:w="1000" w:type="dxa"/>
            <w:tcBorders>
              <w:top w:val="nil"/>
              <w:left w:val="nil"/>
              <w:bottom w:val="single" w:sz="4" w:space="0" w:color="auto"/>
              <w:right w:val="nil"/>
            </w:tcBorders>
            <w:shd w:val="clear" w:color="auto" w:fill="auto"/>
            <w:vAlign w:val="center"/>
            <w:hideMark/>
          </w:tcPr>
          <w:p w:rsidR="0008562C" w:rsidRPr="0008562C" w:rsidP="0008562C" w14:paraId="124B305C" w14:textId="77777777">
            <w:pPr>
              <w:overflowPunct/>
              <w:autoSpaceDE/>
              <w:autoSpaceDN/>
              <w:adjustRightInd/>
              <w:jc w:val="right"/>
              <w:textAlignment w:val="auto"/>
              <w:rPr>
                <w:rFonts w:ascii="Arial" w:hAnsi="Arial" w:cs="Arial"/>
                <w:color w:val="000000"/>
                <w:sz w:val="18"/>
                <w:szCs w:val="18"/>
              </w:rPr>
            </w:pPr>
            <w:r w:rsidRPr="0008562C">
              <w:rPr>
                <w:rFonts w:ascii="Arial" w:hAnsi="Arial" w:cs="Arial"/>
                <w:color w:val="000000"/>
                <w:sz w:val="18"/>
                <w:szCs w:val="18"/>
              </w:rPr>
              <w:t>19,612</w:t>
            </w:r>
          </w:p>
        </w:tc>
      </w:tr>
      <w:tr w14:paraId="785B36C9" w14:textId="77777777" w:rsidTr="0008562C">
        <w:tblPrEx>
          <w:tblW w:w="12252" w:type="dxa"/>
          <w:tblInd w:w="-1455" w:type="dxa"/>
          <w:tblLook w:val="04A0"/>
        </w:tblPrEx>
        <w:trPr>
          <w:trHeight w:val="889"/>
        </w:trPr>
        <w:tc>
          <w:tcPr>
            <w:tcW w:w="340" w:type="dxa"/>
            <w:tcBorders>
              <w:top w:val="nil"/>
              <w:left w:val="single" w:sz="4" w:space="0" w:color="auto"/>
              <w:bottom w:val="single" w:sz="4" w:space="0" w:color="auto"/>
              <w:right w:val="single" w:sz="4" w:space="0" w:color="auto"/>
            </w:tcBorders>
            <w:shd w:val="clear" w:color="auto" w:fill="auto"/>
            <w:vAlign w:val="center"/>
            <w:hideMark/>
          </w:tcPr>
          <w:p w:rsidR="0008562C" w:rsidRPr="0008562C" w:rsidP="0008562C" w14:paraId="10A69121" w14:textId="77777777">
            <w:pPr>
              <w:overflowPunct/>
              <w:autoSpaceDE/>
              <w:autoSpaceDN/>
              <w:adjustRightInd/>
              <w:jc w:val="center"/>
              <w:textAlignment w:val="auto"/>
              <w:rPr>
                <w:rFonts w:ascii="Arial" w:hAnsi="Arial" w:cs="Arial"/>
                <w:color w:val="000000"/>
                <w:sz w:val="16"/>
                <w:szCs w:val="16"/>
              </w:rPr>
            </w:pPr>
            <w:r w:rsidRPr="0008562C">
              <w:rPr>
                <w:rFonts w:ascii="Arial" w:hAnsi="Arial" w:cs="Arial"/>
                <w:color w:val="000000"/>
                <w:sz w:val="16"/>
                <w:szCs w:val="16"/>
              </w:rPr>
              <w:t>2</w:t>
            </w:r>
          </w:p>
        </w:tc>
        <w:tc>
          <w:tcPr>
            <w:tcW w:w="940" w:type="dxa"/>
            <w:tcBorders>
              <w:top w:val="nil"/>
              <w:left w:val="nil"/>
              <w:bottom w:val="single" w:sz="4" w:space="0" w:color="auto"/>
              <w:right w:val="single" w:sz="4" w:space="0" w:color="auto"/>
            </w:tcBorders>
            <w:shd w:val="clear" w:color="auto" w:fill="auto"/>
            <w:vAlign w:val="center"/>
            <w:hideMark/>
          </w:tcPr>
          <w:p w:rsidR="0008562C" w:rsidRPr="0008562C" w:rsidP="0008562C" w14:paraId="611A4D84" w14:textId="77777777">
            <w:pPr>
              <w:overflowPunct/>
              <w:autoSpaceDE/>
              <w:autoSpaceDN/>
              <w:adjustRightInd/>
              <w:textAlignment w:val="auto"/>
              <w:rPr>
                <w:rFonts w:ascii="Arial" w:hAnsi="Arial" w:cs="Arial"/>
                <w:color w:val="000000"/>
                <w:sz w:val="16"/>
                <w:szCs w:val="16"/>
                <w:lang w:val="es-ES"/>
              </w:rPr>
            </w:pPr>
            <w:r w:rsidRPr="0008562C">
              <w:rPr>
                <w:rFonts w:ascii="Arial" w:hAnsi="Arial" w:cs="Arial"/>
                <w:color w:val="000000"/>
                <w:sz w:val="16"/>
                <w:szCs w:val="16"/>
                <w:lang w:val="es-ES"/>
              </w:rPr>
              <w:t>Appx</w:t>
            </w:r>
            <w:r w:rsidRPr="0008562C">
              <w:rPr>
                <w:rFonts w:ascii="Arial" w:hAnsi="Arial" w:cs="Arial"/>
                <w:color w:val="000000"/>
                <w:sz w:val="16"/>
                <w:szCs w:val="16"/>
                <w:lang w:val="es-ES"/>
              </w:rPr>
              <w:t>. B. Para. III.F</w:t>
            </w:r>
          </w:p>
        </w:tc>
        <w:tc>
          <w:tcPr>
            <w:tcW w:w="1115" w:type="dxa"/>
            <w:tcBorders>
              <w:top w:val="nil"/>
              <w:left w:val="nil"/>
              <w:bottom w:val="single" w:sz="4" w:space="0" w:color="auto"/>
              <w:right w:val="single" w:sz="4" w:space="0" w:color="auto"/>
            </w:tcBorders>
            <w:shd w:val="clear" w:color="auto" w:fill="auto"/>
            <w:vAlign w:val="center"/>
            <w:hideMark/>
          </w:tcPr>
          <w:p w:rsidR="0008562C" w:rsidRPr="0008562C" w:rsidP="0008562C" w14:paraId="491CB970" w14:textId="77777777">
            <w:pPr>
              <w:overflowPunct/>
              <w:autoSpaceDE/>
              <w:autoSpaceDN/>
              <w:adjustRightInd/>
              <w:textAlignment w:val="auto"/>
              <w:rPr>
                <w:rFonts w:ascii="Arial" w:hAnsi="Arial" w:cs="Arial"/>
                <w:color w:val="000000"/>
                <w:sz w:val="16"/>
                <w:szCs w:val="16"/>
              </w:rPr>
            </w:pPr>
            <w:r w:rsidRPr="0008562C">
              <w:rPr>
                <w:rFonts w:ascii="Arial" w:hAnsi="Arial" w:cs="Arial"/>
                <w:color w:val="000000"/>
                <w:sz w:val="16"/>
                <w:szCs w:val="16"/>
              </w:rPr>
              <w:t>Status Report to the Board</w:t>
            </w:r>
          </w:p>
        </w:tc>
        <w:tc>
          <w:tcPr>
            <w:tcW w:w="3740" w:type="dxa"/>
            <w:tcBorders>
              <w:top w:val="nil"/>
              <w:left w:val="nil"/>
              <w:bottom w:val="single" w:sz="4" w:space="0" w:color="auto"/>
              <w:right w:val="single" w:sz="4" w:space="0" w:color="auto"/>
            </w:tcBorders>
            <w:shd w:val="clear" w:color="auto" w:fill="auto"/>
            <w:vAlign w:val="center"/>
            <w:hideMark/>
          </w:tcPr>
          <w:p w:rsidR="0008562C" w:rsidRPr="0008562C" w:rsidP="0008562C" w14:paraId="6E02DA85" w14:textId="77777777">
            <w:pPr>
              <w:overflowPunct/>
              <w:autoSpaceDE/>
              <w:autoSpaceDN/>
              <w:adjustRightInd/>
              <w:textAlignment w:val="auto"/>
              <w:rPr>
                <w:rFonts w:ascii="Arial" w:hAnsi="Arial" w:cs="Arial"/>
                <w:color w:val="000000"/>
                <w:sz w:val="16"/>
                <w:szCs w:val="16"/>
              </w:rPr>
            </w:pPr>
            <w:r w:rsidRPr="0008562C">
              <w:rPr>
                <w:rFonts w:ascii="Arial" w:hAnsi="Arial" w:cs="Arial"/>
                <w:color w:val="000000"/>
                <w:sz w:val="16"/>
                <w:szCs w:val="16"/>
              </w:rPr>
              <w:t>Each CU should report to its board at least annually on its overall status of the information security program and the CU’s compliance with these guidelines.</w:t>
            </w:r>
          </w:p>
        </w:tc>
        <w:tc>
          <w:tcPr>
            <w:tcW w:w="1200" w:type="dxa"/>
            <w:tcBorders>
              <w:top w:val="nil"/>
              <w:left w:val="nil"/>
              <w:bottom w:val="single" w:sz="4" w:space="0" w:color="auto"/>
              <w:right w:val="single" w:sz="4" w:space="0" w:color="auto"/>
            </w:tcBorders>
            <w:shd w:val="clear" w:color="auto" w:fill="auto"/>
            <w:vAlign w:val="center"/>
            <w:hideMark/>
          </w:tcPr>
          <w:p w:rsidR="0008562C" w:rsidRPr="0008562C" w:rsidP="0008562C" w14:paraId="7E86228A" w14:textId="77777777">
            <w:pPr>
              <w:overflowPunct/>
              <w:autoSpaceDE/>
              <w:autoSpaceDN/>
              <w:adjustRightInd/>
              <w:textAlignment w:val="auto"/>
              <w:rPr>
                <w:rFonts w:ascii="Arial" w:hAnsi="Arial" w:cs="Arial"/>
                <w:color w:val="000000"/>
                <w:sz w:val="16"/>
                <w:szCs w:val="16"/>
              </w:rPr>
            </w:pPr>
            <w:r w:rsidRPr="0008562C">
              <w:rPr>
                <w:rFonts w:ascii="Arial" w:hAnsi="Arial" w:cs="Arial"/>
                <w:color w:val="000000"/>
                <w:sz w:val="16"/>
                <w:szCs w:val="16"/>
              </w:rPr>
              <w:t>Record keeping</w:t>
            </w:r>
          </w:p>
        </w:tc>
        <w:tc>
          <w:tcPr>
            <w:tcW w:w="990" w:type="dxa"/>
            <w:tcBorders>
              <w:top w:val="nil"/>
              <w:left w:val="nil"/>
              <w:bottom w:val="single" w:sz="4" w:space="0" w:color="auto"/>
              <w:right w:val="single" w:sz="4" w:space="0" w:color="auto"/>
            </w:tcBorders>
            <w:shd w:val="clear" w:color="000000" w:fill="FFFFFF"/>
            <w:vAlign w:val="center"/>
            <w:hideMark/>
          </w:tcPr>
          <w:p w:rsidR="0008562C" w:rsidRPr="0008562C" w:rsidP="0008562C" w14:paraId="7AE7FCA5" w14:textId="77777777">
            <w:pPr>
              <w:overflowPunct/>
              <w:autoSpaceDE/>
              <w:autoSpaceDN/>
              <w:adjustRightInd/>
              <w:jc w:val="right"/>
              <w:textAlignment w:val="auto"/>
              <w:rPr>
                <w:rFonts w:ascii="Arial" w:hAnsi="Arial" w:cs="Arial"/>
                <w:color w:val="000000"/>
                <w:sz w:val="18"/>
                <w:szCs w:val="18"/>
              </w:rPr>
            </w:pPr>
            <w:r w:rsidRPr="0008562C">
              <w:rPr>
                <w:rFonts w:ascii="Arial" w:hAnsi="Arial" w:cs="Arial"/>
                <w:color w:val="000000"/>
                <w:sz w:val="18"/>
                <w:szCs w:val="18"/>
              </w:rPr>
              <w:t>4,903</w:t>
            </w:r>
          </w:p>
        </w:tc>
        <w:tc>
          <w:tcPr>
            <w:tcW w:w="1000" w:type="dxa"/>
            <w:tcBorders>
              <w:top w:val="nil"/>
              <w:left w:val="nil"/>
              <w:bottom w:val="single" w:sz="4" w:space="0" w:color="auto"/>
              <w:right w:val="single" w:sz="4" w:space="0" w:color="auto"/>
            </w:tcBorders>
            <w:shd w:val="clear" w:color="auto" w:fill="auto"/>
            <w:vAlign w:val="center"/>
            <w:hideMark/>
          </w:tcPr>
          <w:p w:rsidR="0008562C" w:rsidRPr="0008562C" w:rsidP="0008562C" w14:paraId="30D4312A" w14:textId="77777777">
            <w:pPr>
              <w:overflowPunct/>
              <w:autoSpaceDE/>
              <w:autoSpaceDN/>
              <w:adjustRightInd/>
              <w:jc w:val="right"/>
              <w:textAlignment w:val="auto"/>
              <w:rPr>
                <w:rFonts w:ascii="Arial" w:hAnsi="Arial" w:cs="Arial"/>
                <w:color w:val="000000"/>
                <w:sz w:val="18"/>
                <w:szCs w:val="18"/>
              </w:rPr>
            </w:pPr>
            <w:r w:rsidRPr="0008562C">
              <w:rPr>
                <w:rFonts w:ascii="Arial" w:hAnsi="Arial" w:cs="Arial"/>
                <w:color w:val="000000"/>
                <w:sz w:val="18"/>
                <w:szCs w:val="18"/>
              </w:rPr>
              <w:t>4</w:t>
            </w:r>
          </w:p>
        </w:tc>
        <w:tc>
          <w:tcPr>
            <w:tcW w:w="960" w:type="dxa"/>
            <w:tcBorders>
              <w:top w:val="nil"/>
              <w:left w:val="nil"/>
              <w:bottom w:val="single" w:sz="4" w:space="0" w:color="auto"/>
              <w:right w:val="single" w:sz="4" w:space="0" w:color="auto"/>
            </w:tcBorders>
            <w:shd w:val="clear" w:color="auto" w:fill="auto"/>
            <w:vAlign w:val="center"/>
            <w:hideMark/>
          </w:tcPr>
          <w:p w:rsidR="0008562C" w:rsidRPr="0008562C" w:rsidP="0008562C" w14:paraId="576EEF66" w14:textId="77777777">
            <w:pPr>
              <w:overflowPunct/>
              <w:autoSpaceDE/>
              <w:autoSpaceDN/>
              <w:adjustRightInd/>
              <w:jc w:val="right"/>
              <w:textAlignment w:val="auto"/>
              <w:rPr>
                <w:rFonts w:ascii="Arial" w:hAnsi="Arial" w:cs="Arial"/>
                <w:color w:val="000000"/>
                <w:sz w:val="18"/>
                <w:szCs w:val="18"/>
              </w:rPr>
            </w:pPr>
            <w:r w:rsidRPr="0008562C">
              <w:rPr>
                <w:rFonts w:ascii="Arial" w:hAnsi="Arial" w:cs="Arial"/>
                <w:color w:val="000000"/>
                <w:sz w:val="18"/>
                <w:szCs w:val="18"/>
              </w:rPr>
              <w:t>19,612</w:t>
            </w:r>
          </w:p>
        </w:tc>
        <w:tc>
          <w:tcPr>
            <w:tcW w:w="967" w:type="dxa"/>
            <w:tcBorders>
              <w:top w:val="nil"/>
              <w:left w:val="nil"/>
              <w:bottom w:val="single" w:sz="4" w:space="0" w:color="auto"/>
              <w:right w:val="single" w:sz="4" w:space="0" w:color="auto"/>
            </w:tcBorders>
            <w:shd w:val="clear" w:color="auto" w:fill="auto"/>
            <w:vAlign w:val="center"/>
            <w:hideMark/>
          </w:tcPr>
          <w:p w:rsidR="0008562C" w:rsidRPr="0008562C" w:rsidP="0008562C" w14:paraId="55E2FF69" w14:textId="77777777">
            <w:pPr>
              <w:overflowPunct/>
              <w:autoSpaceDE/>
              <w:autoSpaceDN/>
              <w:adjustRightInd/>
              <w:jc w:val="right"/>
              <w:textAlignment w:val="auto"/>
              <w:rPr>
                <w:rFonts w:ascii="Arial" w:hAnsi="Arial" w:cs="Arial"/>
                <w:color w:val="000000"/>
                <w:sz w:val="18"/>
                <w:szCs w:val="18"/>
              </w:rPr>
            </w:pPr>
            <w:r w:rsidRPr="0008562C">
              <w:rPr>
                <w:rFonts w:ascii="Arial" w:hAnsi="Arial" w:cs="Arial"/>
                <w:color w:val="000000"/>
                <w:sz w:val="18"/>
                <w:szCs w:val="18"/>
              </w:rPr>
              <w:t>2</w:t>
            </w:r>
          </w:p>
        </w:tc>
        <w:tc>
          <w:tcPr>
            <w:tcW w:w="1000" w:type="dxa"/>
            <w:tcBorders>
              <w:top w:val="nil"/>
              <w:left w:val="nil"/>
              <w:bottom w:val="single" w:sz="4" w:space="0" w:color="auto"/>
              <w:right w:val="nil"/>
            </w:tcBorders>
            <w:shd w:val="clear" w:color="auto" w:fill="auto"/>
            <w:vAlign w:val="center"/>
            <w:hideMark/>
          </w:tcPr>
          <w:p w:rsidR="0008562C" w:rsidRPr="0008562C" w:rsidP="0008562C" w14:paraId="006D3371" w14:textId="77777777">
            <w:pPr>
              <w:overflowPunct/>
              <w:autoSpaceDE/>
              <w:autoSpaceDN/>
              <w:adjustRightInd/>
              <w:jc w:val="right"/>
              <w:textAlignment w:val="auto"/>
              <w:rPr>
                <w:rFonts w:ascii="Arial" w:hAnsi="Arial" w:cs="Arial"/>
                <w:color w:val="000000"/>
                <w:sz w:val="18"/>
                <w:szCs w:val="18"/>
              </w:rPr>
            </w:pPr>
            <w:r w:rsidRPr="0008562C">
              <w:rPr>
                <w:rFonts w:ascii="Arial" w:hAnsi="Arial" w:cs="Arial"/>
                <w:color w:val="000000"/>
                <w:sz w:val="18"/>
                <w:szCs w:val="18"/>
              </w:rPr>
              <w:t>39,224</w:t>
            </w:r>
          </w:p>
        </w:tc>
      </w:tr>
      <w:tr w14:paraId="440DD42D" w14:textId="77777777" w:rsidTr="0008562C">
        <w:tblPrEx>
          <w:tblW w:w="12252" w:type="dxa"/>
          <w:tblInd w:w="-1455" w:type="dxa"/>
          <w:tblLook w:val="04A0"/>
        </w:tblPrEx>
        <w:trPr>
          <w:trHeight w:val="1032"/>
        </w:trPr>
        <w:tc>
          <w:tcPr>
            <w:tcW w:w="340" w:type="dxa"/>
            <w:tcBorders>
              <w:top w:val="nil"/>
              <w:left w:val="single" w:sz="4" w:space="0" w:color="auto"/>
              <w:bottom w:val="single" w:sz="4" w:space="0" w:color="auto"/>
              <w:right w:val="single" w:sz="4" w:space="0" w:color="auto"/>
            </w:tcBorders>
            <w:shd w:val="clear" w:color="auto" w:fill="auto"/>
            <w:vAlign w:val="center"/>
            <w:hideMark/>
          </w:tcPr>
          <w:p w:rsidR="0008562C" w:rsidRPr="0008562C" w:rsidP="0008562C" w14:paraId="5E51BAD3" w14:textId="77777777">
            <w:pPr>
              <w:overflowPunct/>
              <w:autoSpaceDE/>
              <w:autoSpaceDN/>
              <w:adjustRightInd/>
              <w:jc w:val="center"/>
              <w:textAlignment w:val="auto"/>
              <w:rPr>
                <w:rFonts w:ascii="Arial" w:hAnsi="Arial" w:cs="Arial"/>
                <w:color w:val="000000"/>
                <w:sz w:val="16"/>
                <w:szCs w:val="16"/>
              </w:rPr>
            </w:pPr>
            <w:r w:rsidRPr="0008562C">
              <w:rPr>
                <w:rFonts w:ascii="Arial" w:hAnsi="Arial" w:cs="Arial"/>
                <w:color w:val="000000"/>
                <w:sz w:val="16"/>
                <w:szCs w:val="16"/>
              </w:rPr>
              <w:t>3</w:t>
            </w:r>
          </w:p>
        </w:tc>
        <w:tc>
          <w:tcPr>
            <w:tcW w:w="940" w:type="dxa"/>
            <w:tcBorders>
              <w:top w:val="nil"/>
              <w:left w:val="nil"/>
              <w:bottom w:val="single" w:sz="4" w:space="0" w:color="auto"/>
              <w:right w:val="single" w:sz="4" w:space="0" w:color="auto"/>
            </w:tcBorders>
            <w:shd w:val="clear" w:color="auto" w:fill="auto"/>
            <w:vAlign w:val="center"/>
            <w:hideMark/>
          </w:tcPr>
          <w:p w:rsidR="0008562C" w:rsidRPr="0008562C" w:rsidP="0008562C" w14:paraId="00791523" w14:textId="77777777">
            <w:pPr>
              <w:overflowPunct/>
              <w:autoSpaceDE/>
              <w:autoSpaceDN/>
              <w:adjustRightInd/>
              <w:textAlignment w:val="auto"/>
              <w:rPr>
                <w:rFonts w:ascii="Arial" w:hAnsi="Arial" w:cs="Arial"/>
                <w:color w:val="000000"/>
                <w:sz w:val="16"/>
                <w:szCs w:val="16"/>
              </w:rPr>
            </w:pPr>
            <w:r w:rsidRPr="0008562C">
              <w:rPr>
                <w:rFonts w:ascii="Arial" w:hAnsi="Arial" w:cs="Arial"/>
                <w:color w:val="000000"/>
                <w:sz w:val="16"/>
                <w:szCs w:val="16"/>
              </w:rPr>
              <w:t>748.1(a)</w:t>
            </w:r>
          </w:p>
        </w:tc>
        <w:tc>
          <w:tcPr>
            <w:tcW w:w="1115" w:type="dxa"/>
            <w:tcBorders>
              <w:top w:val="nil"/>
              <w:left w:val="nil"/>
              <w:bottom w:val="single" w:sz="4" w:space="0" w:color="auto"/>
              <w:right w:val="single" w:sz="4" w:space="0" w:color="auto"/>
            </w:tcBorders>
            <w:shd w:val="clear" w:color="auto" w:fill="auto"/>
            <w:vAlign w:val="center"/>
            <w:hideMark/>
          </w:tcPr>
          <w:p w:rsidR="0008562C" w:rsidRPr="0008562C" w:rsidP="0008562C" w14:paraId="402C8315" w14:textId="77777777">
            <w:pPr>
              <w:overflowPunct/>
              <w:autoSpaceDE/>
              <w:autoSpaceDN/>
              <w:adjustRightInd/>
              <w:textAlignment w:val="auto"/>
              <w:rPr>
                <w:rFonts w:ascii="Arial" w:hAnsi="Arial" w:cs="Arial"/>
                <w:color w:val="000000"/>
                <w:sz w:val="16"/>
                <w:szCs w:val="16"/>
              </w:rPr>
            </w:pPr>
            <w:r w:rsidRPr="0008562C">
              <w:rPr>
                <w:rFonts w:ascii="Arial" w:hAnsi="Arial" w:cs="Arial"/>
                <w:color w:val="000000"/>
                <w:sz w:val="16"/>
                <w:szCs w:val="16"/>
              </w:rPr>
              <w:t>Certify Compliance</w:t>
            </w:r>
          </w:p>
        </w:tc>
        <w:tc>
          <w:tcPr>
            <w:tcW w:w="3740" w:type="dxa"/>
            <w:tcBorders>
              <w:top w:val="nil"/>
              <w:left w:val="nil"/>
              <w:bottom w:val="single" w:sz="4" w:space="0" w:color="auto"/>
              <w:right w:val="single" w:sz="4" w:space="0" w:color="auto"/>
            </w:tcBorders>
            <w:shd w:val="clear" w:color="auto" w:fill="auto"/>
            <w:vAlign w:val="center"/>
            <w:hideMark/>
          </w:tcPr>
          <w:p w:rsidR="0008562C" w:rsidRPr="0008562C" w:rsidP="0008562C" w14:paraId="06AD8C48" w14:textId="77777777">
            <w:pPr>
              <w:overflowPunct/>
              <w:autoSpaceDE/>
              <w:autoSpaceDN/>
              <w:adjustRightInd/>
              <w:textAlignment w:val="auto"/>
              <w:rPr>
                <w:rFonts w:ascii="Arial" w:hAnsi="Arial" w:cs="Arial"/>
                <w:color w:val="000000"/>
                <w:sz w:val="16"/>
                <w:szCs w:val="16"/>
              </w:rPr>
            </w:pPr>
            <w:r w:rsidRPr="0008562C">
              <w:rPr>
                <w:rFonts w:ascii="Arial" w:hAnsi="Arial" w:cs="Arial"/>
                <w:color w:val="000000"/>
                <w:sz w:val="16"/>
                <w:szCs w:val="16"/>
              </w:rPr>
              <w:t>The president or managing official of each FICU must certify compliance with the requirements of this part in its CU Profile annually through NCUA's online information management system.</w:t>
            </w:r>
          </w:p>
        </w:tc>
        <w:tc>
          <w:tcPr>
            <w:tcW w:w="6117" w:type="dxa"/>
            <w:gridSpan w:val="6"/>
            <w:tcBorders>
              <w:top w:val="single" w:sz="4" w:space="0" w:color="auto"/>
              <w:left w:val="nil"/>
              <w:bottom w:val="single" w:sz="4" w:space="0" w:color="auto"/>
              <w:right w:val="nil"/>
            </w:tcBorders>
            <w:shd w:val="clear" w:color="auto" w:fill="auto"/>
            <w:vAlign w:val="center"/>
            <w:hideMark/>
          </w:tcPr>
          <w:p w:rsidR="0008562C" w:rsidRPr="0008562C" w:rsidP="0008562C" w14:paraId="4AEB6851" w14:textId="77777777">
            <w:pPr>
              <w:overflowPunct/>
              <w:autoSpaceDE/>
              <w:autoSpaceDN/>
              <w:adjustRightInd/>
              <w:jc w:val="center"/>
              <w:textAlignment w:val="auto"/>
              <w:rPr>
                <w:rFonts w:ascii="Arial" w:hAnsi="Arial" w:cs="Arial"/>
                <w:b/>
                <w:bCs/>
                <w:color w:val="000000"/>
                <w:sz w:val="18"/>
                <w:szCs w:val="18"/>
              </w:rPr>
            </w:pPr>
            <w:r w:rsidRPr="0008562C">
              <w:rPr>
                <w:rFonts w:ascii="Arial" w:hAnsi="Arial" w:cs="Arial"/>
                <w:b/>
                <w:bCs/>
                <w:color w:val="000000"/>
                <w:sz w:val="18"/>
                <w:szCs w:val="18"/>
              </w:rPr>
              <w:t>Covered in OMB Nos. 3133-0004</w:t>
            </w:r>
          </w:p>
        </w:tc>
      </w:tr>
      <w:tr w14:paraId="704C1850" w14:textId="77777777" w:rsidTr="0008562C">
        <w:tblPrEx>
          <w:tblW w:w="12252" w:type="dxa"/>
          <w:tblInd w:w="-1455" w:type="dxa"/>
          <w:tblLook w:val="04A0"/>
        </w:tblPrEx>
        <w:trPr>
          <w:trHeight w:val="1950"/>
        </w:trPr>
        <w:tc>
          <w:tcPr>
            <w:tcW w:w="340" w:type="dxa"/>
            <w:tcBorders>
              <w:top w:val="nil"/>
              <w:left w:val="single" w:sz="4" w:space="0" w:color="auto"/>
              <w:bottom w:val="single" w:sz="4" w:space="0" w:color="auto"/>
              <w:right w:val="single" w:sz="4" w:space="0" w:color="auto"/>
            </w:tcBorders>
            <w:shd w:val="clear" w:color="auto" w:fill="auto"/>
            <w:vAlign w:val="center"/>
            <w:hideMark/>
          </w:tcPr>
          <w:p w:rsidR="0008562C" w:rsidRPr="0008562C" w:rsidP="0008562C" w14:paraId="619199A3" w14:textId="77777777">
            <w:pPr>
              <w:overflowPunct/>
              <w:autoSpaceDE/>
              <w:autoSpaceDN/>
              <w:adjustRightInd/>
              <w:jc w:val="center"/>
              <w:textAlignment w:val="auto"/>
              <w:rPr>
                <w:rFonts w:ascii="Arial" w:hAnsi="Arial" w:cs="Arial"/>
                <w:color w:val="000000"/>
                <w:sz w:val="16"/>
                <w:szCs w:val="16"/>
              </w:rPr>
            </w:pPr>
            <w:r w:rsidRPr="0008562C">
              <w:rPr>
                <w:rFonts w:ascii="Arial" w:hAnsi="Arial" w:cs="Arial"/>
                <w:color w:val="000000"/>
                <w:sz w:val="16"/>
                <w:szCs w:val="16"/>
              </w:rPr>
              <w:t>4</w:t>
            </w:r>
          </w:p>
        </w:tc>
        <w:tc>
          <w:tcPr>
            <w:tcW w:w="940" w:type="dxa"/>
            <w:tcBorders>
              <w:top w:val="nil"/>
              <w:left w:val="nil"/>
              <w:bottom w:val="single" w:sz="4" w:space="0" w:color="auto"/>
              <w:right w:val="single" w:sz="4" w:space="0" w:color="auto"/>
            </w:tcBorders>
            <w:shd w:val="clear" w:color="000000" w:fill="FFFFFF"/>
            <w:vAlign w:val="center"/>
            <w:hideMark/>
          </w:tcPr>
          <w:p w:rsidR="0008562C" w:rsidRPr="0008562C" w:rsidP="0008562C" w14:paraId="29BFF382" w14:textId="77777777">
            <w:pPr>
              <w:overflowPunct/>
              <w:autoSpaceDE/>
              <w:autoSpaceDN/>
              <w:adjustRightInd/>
              <w:textAlignment w:val="auto"/>
              <w:rPr>
                <w:rFonts w:ascii="Arial" w:hAnsi="Arial" w:cs="Arial"/>
                <w:sz w:val="16"/>
                <w:szCs w:val="16"/>
              </w:rPr>
            </w:pPr>
            <w:r w:rsidRPr="0008562C">
              <w:rPr>
                <w:rFonts w:ascii="Arial" w:hAnsi="Arial" w:cs="Arial"/>
                <w:sz w:val="16"/>
                <w:szCs w:val="16"/>
              </w:rPr>
              <w:t>748.1(b)</w:t>
            </w:r>
          </w:p>
        </w:tc>
        <w:tc>
          <w:tcPr>
            <w:tcW w:w="1115" w:type="dxa"/>
            <w:tcBorders>
              <w:top w:val="nil"/>
              <w:left w:val="nil"/>
              <w:bottom w:val="single" w:sz="4" w:space="0" w:color="auto"/>
              <w:right w:val="single" w:sz="4" w:space="0" w:color="auto"/>
            </w:tcBorders>
            <w:shd w:val="clear" w:color="auto" w:fill="auto"/>
            <w:vAlign w:val="center"/>
            <w:hideMark/>
          </w:tcPr>
          <w:p w:rsidR="0008562C" w:rsidRPr="0008562C" w:rsidP="0008562C" w14:paraId="43ED8E47" w14:textId="77777777">
            <w:pPr>
              <w:overflowPunct/>
              <w:autoSpaceDE/>
              <w:autoSpaceDN/>
              <w:adjustRightInd/>
              <w:textAlignment w:val="auto"/>
              <w:rPr>
                <w:rFonts w:ascii="Arial" w:hAnsi="Arial" w:cs="Arial"/>
                <w:sz w:val="16"/>
                <w:szCs w:val="16"/>
              </w:rPr>
            </w:pPr>
            <w:r w:rsidRPr="0008562C">
              <w:rPr>
                <w:rFonts w:ascii="Arial" w:hAnsi="Arial" w:cs="Arial"/>
                <w:sz w:val="16"/>
                <w:szCs w:val="16"/>
              </w:rPr>
              <w:t>Catastrophic act report</w:t>
            </w:r>
          </w:p>
        </w:tc>
        <w:tc>
          <w:tcPr>
            <w:tcW w:w="3740" w:type="dxa"/>
            <w:tcBorders>
              <w:top w:val="nil"/>
              <w:left w:val="nil"/>
              <w:bottom w:val="single" w:sz="4" w:space="0" w:color="auto"/>
              <w:right w:val="single" w:sz="4" w:space="0" w:color="auto"/>
            </w:tcBorders>
            <w:shd w:val="clear" w:color="auto" w:fill="auto"/>
            <w:hideMark/>
          </w:tcPr>
          <w:p w:rsidR="0008562C" w:rsidRPr="0008562C" w:rsidP="0008562C" w14:paraId="0B7821A6" w14:textId="77777777">
            <w:pPr>
              <w:overflowPunct/>
              <w:autoSpaceDE/>
              <w:autoSpaceDN/>
              <w:adjustRightInd/>
              <w:textAlignment w:val="auto"/>
              <w:rPr>
                <w:rFonts w:ascii="Arial" w:hAnsi="Arial" w:cs="Arial"/>
                <w:sz w:val="16"/>
                <w:szCs w:val="16"/>
              </w:rPr>
            </w:pPr>
            <w:r w:rsidRPr="0008562C">
              <w:rPr>
                <w:rFonts w:ascii="Arial" w:hAnsi="Arial" w:cs="Arial"/>
                <w:sz w:val="16"/>
                <w:szCs w:val="16"/>
              </w:rPr>
              <w:t>Each FICU will notify the regional director within 5 business days of any catastrophic act that occurs at its office(s).</w:t>
            </w:r>
          </w:p>
        </w:tc>
        <w:tc>
          <w:tcPr>
            <w:tcW w:w="1200" w:type="dxa"/>
            <w:tcBorders>
              <w:top w:val="nil"/>
              <w:left w:val="nil"/>
              <w:bottom w:val="single" w:sz="4" w:space="0" w:color="auto"/>
              <w:right w:val="single" w:sz="4" w:space="0" w:color="auto"/>
            </w:tcBorders>
            <w:shd w:val="clear" w:color="auto" w:fill="auto"/>
            <w:vAlign w:val="center"/>
            <w:hideMark/>
          </w:tcPr>
          <w:p w:rsidR="0008562C" w:rsidRPr="0008562C" w:rsidP="0008562C" w14:paraId="1AAF8758" w14:textId="77777777">
            <w:pPr>
              <w:overflowPunct/>
              <w:autoSpaceDE/>
              <w:autoSpaceDN/>
              <w:adjustRightInd/>
              <w:textAlignment w:val="auto"/>
              <w:rPr>
                <w:rFonts w:ascii="Arial" w:hAnsi="Arial" w:cs="Arial"/>
                <w:color w:val="000000"/>
                <w:sz w:val="16"/>
                <w:szCs w:val="16"/>
              </w:rPr>
            </w:pPr>
            <w:r w:rsidRPr="0008562C">
              <w:rPr>
                <w:rFonts w:ascii="Arial" w:hAnsi="Arial" w:cs="Arial"/>
                <w:color w:val="000000"/>
                <w:sz w:val="16"/>
                <w:szCs w:val="16"/>
              </w:rPr>
              <w:t>Reporting</w:t>
            </w:r>
          </w:p>
        </w:tc>
        <w:tc>
          <w:tcPr>
            <w:tcW w:w="990" w:type="dxa"/>
            <w:tcBorders>
              <w:top w:val="nil"/>
              <w:left w:val="nil"/>
              <w:bottom w:val="single" w:sz="4" w:space="0" w:color="auto"/>
              <w:right w:val="single" w:sz="4" w:space="0" w:color="auto"/>
            </w:tcBorders>
            <w:shd w:val="clear" w:color="auto" w:fill="auto"/>
            <w:vAlign w:val="center"/>
            <w:hideMark/>
          </w:tcPr>
          <w:p w:rsidR="0008562C" w:rsidRPr="0008562C" w:rsidP="0008562C" w14:paraId="5AE7EA9F" w14:textId="77777777">
            <w:pPr>
              <w:overflowPunct/>
              <w:autoSpaceDE/>
              <w:autoSpaceDN/>
              <w:adjustRightInd/>
              <w:jc w:val="right"/>
              <w:textAlignment w:val="auto"/>
              <w:rPr>
                <w:rFonts w:ascii="Arial" w:hAnsi="Arial" w:cs="Arial"/>
                <w:color w:val="000000"/>
                <w:sz w:val="18"/>
                <w:szCs w:val="18"/>
              </w:rPr>
            </w:pPr>
            <w:r w:rsidRPr="0008562C">
              <w:rPr>
                <w:rFonts w:ascii="Arial" w:hAnsi="Arial" w:cs="Arial"/>
                <w:color w:val="000000"/>
                <w:sz w:val="18"/>
                <w:szCs w:val="18"/>
              </w:rPr>
              <w:t>150</w:t>
            </w:r>
          </w:p>
        </w:tc>
        <w:tc>
          <w:tcPr>
            <w:tcW w:w="1000" w:type="dxa"/>
            <w:tcBorders>
              <w:top w:val="nil"/>
              <w:left w:val="nil"/>
              <w:bottom w:val="single" w:sz="4" w:space="0" w:color="auto"/>
              <w:right w:val="single" w:sz="4" w:space="0" w:color="auto"/>
            </w:tcBorders>
            <w:shd w:val="clear" w:color="auto" w:fill="auto"/>
            <w:vAlign w:val="center"/>
            <w:hideMark/>
          </w:tcPr>
          <w:p w:rsidR="0008562C" w:rsidRPr="0008562C" w:rsidP="0008562C" w14:paraId="0E20C3AF" w14:textId="77777777">
            <w:pPr>
              <w:overflowPunct/>
              <w:autoSpaceDE/>
              <w:autoSpaceDN/>
              <w:adjustRightInd/>
              <w:jc w:val="right"/>
              <w:textAlignment w:val="auto"/>
              <w:rPr>
                <w:rFonts w:ascii="Arial" w:hAnsi="Arial" w:cs="Arial"/>
                <w:color w:val="000000"/>
                <w:sz w:val="18"/>
                <w:szCs w:val="18"/>
              </w:rPr>
            </w:pPr>
            <w:r w:rsidRPr="0008562C">
              <w:rPr>
                <w:rFonts w:ascii="Arial" w:hAnsi="Arial"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08562C" w:rsidRPr="0008562C" w:rsidP="0008562C" w14:paraId="19FFD5F6" w14:textId="77777777">
            <w:pPr>
              <w:overflowPunct/>
              <w:autoSpaceDE/>
              <w:autoSpaceDN/>
              <w:adjustRightInd/>
              <w:jc w:val="right"/>
              <w:textAlignment w:val="auto"/>
              <w:rPr>
                <w:rFonts w:ascii="Arial" w:hAnsi="Arial" w:cs="Arial"/>
                <w:color w:val="000000"/>
                <w:sz w:val="18"/>
                <w:szCs w:val="18"/>
              </w:rPr>
            </w:pPr>
            <w:r w:rsidRPr="0008562C">
              <w:rPr>
                <w:rFonts w:ascii="Arial" w:hAnsi="Arial" w:cs="Arial"/>
                <w:color w:val="000000"/>
                <w:sz w:val="18"/>
                <w:szCs w:val="18"/>
              </w:rPr>
              <w:t>150</w:t>
            </w:r>
          </w:p>
        </w:tc>
        <w:tc>
          <w:tcPr>
            <w:tcW w:w="967" w:type="dxa"/>
            <w:tcBorders>
              <w:top w:val="nil"/>
              <w:left w:val="nil"/>
              <w:bottom w:val="single" w:sz="4" w:space="0" w:color="auto"/>
              <w:right w:val="single" w:sz="4" w:space="0" w:color="auto"/>
            </w:tcBorders>
            <w:shd w:val="clear" w:color="auto" w:fill="auto"/>
            <w:vAlign w:val="center"/>
            <w:hideMark/>
          </w:tcPr>
          <w:p w:rsidR="0008562C" w:rsidRPr="0008562C" w:rsidP="0008562C" w14:paraId="06BFF97D" w14:textId="77777777">
            <w:pPr>
              <w:overflowPunct/>
              <w:autoSpaceDE/>
              <w:autoSpaceDN/>
              <w:adjustRightInd/>
              <w:jc w:val="right"/>
              <w:textAlignment w:val="auto"/>
              <w:rPr>
                <w:rFonts w:ascii="Arial" w:hAnsi="Arial" w:cs="Arial"/>
                <w:color w:val="000000"/>
                <w:sz w:val="18"/>
                <w:szCs w:val="18"/>
              </w:rPr>
            </w:pPr>
            <w:r w:rsidRPr="0008562C">
              <w:rPr>
                <w:rFonts w:ascii="Arial" w:hAnsi="Arial" w:cs="Arial"/>
                <w:color w:val="000000"/>
                <w:sz w:val="18"/>
                <w:szCs w:val="18"/>
              </w:rPr>
              <w:t>1</w:t>
            </w:r>
          </w:p>
        </w:tc>
        <w:tc>
          <w:tcPr>
            <w:tcW w:w="1000" w:type="dxa"/>
            <w:tcBorders>
              <w:top w:val="nil"/>
              <w:left w:val="nil"/>
              <w:bottom w:val="single" w:sz="4" w:space="0" w:color="auto"/>
              <w:right w:val="nil"/>
            </w:tcBorders>
            <w:shd w:val="clear" w:color="auto" w:fill="auto"/>
            <w:vAlign w:val="center"/>
            <w:hideMark/>
          </w:tcPr>
          <w:p w:rsidR="0008562C" w:rsidRPr="0008562C" w:rsidP="0008562C" w14:paraId="0DD2EFF4" w14:textId="77777777">
            <w:pPr>
              <w:overflowPunct/>
              <w:autoSpaceDE/>
              <w:autoSpaceDN/>
              <w:adjustRightInd/>
              <w:jc w:val="right"/>
              <w:textAlignment w:val="auto"/>
              <w:rPr>
                <w:rFonts w:ascii="Arial" w:hAnsi="Arial" w:cs="Arial"/>
                <w:color w:val="000000"/>
                <w:sz w:val="18"/>
                <w:szCs w:val="18"/>
              </w:rPr>
            </w:pPr>
            <w:r w:rsidRPr="0008562C">
              <w:rPr>
                <w:rFonts w:ascii="Arial" w:hAnsi="Arial" w:cs="Arial"/>
                <w:color w:val="000000"/>
                <w:sz w:val="18"/>
                <w:szCs w:val="18"/>
              </w:rPr>
              <w:t>150</w:t>
            </w:r>
          </w:p>
        </w:tc>
      </w:tr>
      <w:tr w14:paraId="3B2C32B7" w14:textId="77777777" w:rsidTr="0008562C">
        <w:tblPrEx>
          <w:tblW w:w="12252" w:type="dxa"/>
          <w:tblInd w:w="-1455" w:type="dxa"/>
          <w:tblLook w:val="04A0"/>
        </w:tblPrEx>
        <w:trPr>
          <w:trHeight w:val="1830"/>
        </w:trPr>
        <w:tc>
          <w:tcPr>
            <w:tcW w:w="340" w:type="dxa"/>
            <w:tcBorders>
              <w:top w:val="nil"/>
              <w:left w:val="single" w:sz="4" w:space="0" w:color="auto"/>
              <w:bottom w:val="single" w:sz="4" w:space="0" w:color="auto"/>
              <w:right w:val="single" w:sz="4" w:space="0" w:color="auto"/>
            </w:tcBorders>
            <w:shd w:val="clear" w:color="auto" w:fill="auto"/>
            <w:vAlign w:val="center"/>
            <w:hideMark/>
          </w:tcPr>
          <w:p w:rsidR="0008562C" w:rsidRPr="0008562C" w:rsidP="0008562C" w14:paraId="324DA981" w14:textId="77777777">
            <w:pPr>
              <w:overflowPunct/>
              <w:autoSpaceDE/>
              <w:autoSpaceDN/>
              <w:adjustRightInd/>
              <w:jc w:val="center"/>
              <w:textAlignment w:val="auto"/>
              <w:rPr>
                <w:rFonts w:ascii="Arial" w:hAnsi="Arial" w:cs="Arial"/>
                <w:color w:val="000000"/>
                <w:sz w:val="16"/>
                <w:szCs w:val="16"/>
              </w:rPr>
            </w:pPr>
            <w:r w:rsidRPr="0008562C">
              <w:rPr>
                <w:rFonts w:ascii="Arial" w:hAnsi="Arial" w:cs="Arial"/>
                <w:color w:val="000000"/>
                <w:sz w:val="16"/>
                <w:szCs w:val="16"/>
              </w:rPr>
              <w:t>4</w:t>
            </w:r>
          </w:p>
        </w:tc>
        <w:tc>
          <w:tcPr>
            <w:tcW w:w="940" w:type="dxa"/>
            <w:tcBorders>
              <w:top w:val="nil"/>
              <w:left w:val="nil"/>
              <w:bottom w:val="single" w:sz="4" w:space="0" w:color="auto"/>
              <w:right w:val="single" w:sz="4" w:space="0" w:color="auto"/>
            </w:tcBorders>
            <w:shd w:val="clear" w:color="000000" w:fill="FFFFFF"/>
            <w:vAlign w:val="center"/>
            <w:hideMark/>
          </w:tcPr>
          <w:p w:rsidR="0008562C" w:rsidRPr="0008562C" w:rsidP="0008562C" w14:paraId="686C77D4" w14:textId="77777777">
            <w:pPr>
              <w:overflowPunct/>
              <w:autoSpaceDE/>
              <w:autoSpaceDN/>
              <w:adjustRightInd/>
              <w:textAlignment w:val="auto"/>
              <w:rPr>
                <w:rFonts w:ascii="Arial" w:hAnsi="Arial" w:cs="Arial"/>
                <w:sz w:val="16"/>
                <w:szCs w:val="16"/>
              </w:rPr>
            </w:pPr>
            <w:r w:rsidRPr="0008562C">
              <w:rPr>
                <w:rFonts w:ascii="Arial" w:hAnsi="Arial" w:cs="Arial"/>
                <w:sz w:val="16"/>
                <w:szCs w:val="16"/>
              </w:rPr>
              <w:t>748.1(</w:t>
            </w:r>
            <w:r w:rsidRPr="0008562C">
              <w:rPr>
                <w:rFonts w:ascii="Arial" w:hAnsi="Arial" w:cs="Arial"/>
                <w:sz w:val="16"/>
                <w:szCs w:val="16"/>
              </w:rPr>
              <w:t>c )</w:t>
            </w:r>
          </w:p>
        </w:tc>
        <w:tc>
          <w:tcPr>
            <w:tcW w:w="1115" w:type="dxa"/>
            <w:tcBorders>
              <w:top w:val="nil"/>
              <w:left w:val="nil"/>
              <w:bottom w:val="single" w:sz="4" w:space="0" w:color="auto"/>
              <w:right w:val="single" w:sz="4" w:space="0" w:color="auto"/>
            </w:tcBorders>
            <w:shd w:val="clear" w:color="auto" w:fill="auto"/>
            <w:vAlign w:val="center"/>
            <w:hideMark/>
          </w:tcPr>
          <w:p w:rsidR="0008562C" w:rsidRPr="0008562C" w:rsidP="0008562C" w14:paraId="243DE22C" w14:textId="77777777">
            <w:pPr>
              <w:overflowPunct/>
              <w:autoSpaceDE/>
              <w:autoSpaceDN/>
              <w:adjustRightInd/>
              <w:textAlignment w:val="auto"/>
              <w:rPr>
                <w:rFonts w:ascii="Arial" w:hAnsi="Arial" w:cs="Arial"/>
                <w:sz w:val="16"/>
                <w:szCs w:val="16"/>
              </w:rPr>
            </w:pPr>
            <w:r w:rsidRPr="0008562C">
              <w:rPr>
                <w:rFonts w:ascii="Arial" w:hAnsi="Arial" w:cs="Arial"/>
                <w:sz w:val="16"/>
                <w:szCs w:val="16"/>
              </w:rPr>
              <w:t>Cyber Incident Report</w:t>
            </w:r>
          </w:p>
        </w:tc>
        <w:tc>
          <w:tcPr>
            <w:tcW w:w="3740" w:type="dxa"/>
            <w:tcBorders>
              <w:top w:val="nil"/>
              <w:left w:val="nil"/>
              <w:bottom w:val="single" w:sz="4" w:space="0" w:color="auto"/>
              <w:right w:val="single" w:sz="4" w:space="0" w:color="auto"/>
            </w:tcBorders>
            <w:shd w:val="clear" w:color="auto" w:fill="auto"/>
            <w:hideMark/>
          </w:tcPr>
          <w:p w:rsidR="0008562C" w:rsidRPr="0008562C" w:rsidP="0008562C" w14:paraId="751A89DF" w14:textId="77777777">
            <w:pPr>
              <w:overflowPunct/>
              <w:autoSpaceDE/>
              <w:autoSpaceDN/>
              <w:adjustRightInd/>
              <w:textAlignment w:val="auto"/>
              <w:rPr>
                <w:rFonts w:ascii="Arial" w:hAnsi="Arial" w:cs="Arial"/>
                <w:sz w:val="16"/>
                <w:szCs w:val="16"/>
              </w:rPr>
            </w:pPr>
            <w:r w:rsidRPr="0008562C">
              <w:rPr>
                <w:rFonts w:ascii="Arial" w:hAnsi="Arial" w:cs="Arial"/>
                <w:sz w:val="16"/>
                <w:szCs w:val="16"/>
              </w:rPr>
              <w:t>Each FICU must notify NCUA of the occurrence of a reportable cyber incident via email, telephone, or other similar methods that NCUA may prescribe.  NCUA must receive this notification as soon as possible and no later than 72 hours after a FICU determines or reasonably should determine that it has experienced a reportable cyber incident.</w:t>
            </w:r>
          </w:p>
        </w:tc>
        <w:tc>
          <w:tcPr>
            <w:tcW w:w="1200" w:type="dxa"/>
            <w:tcBorders>
              <w:top w:val="nil"/>
              <w:left w:val="nil"/>
              <w:bottom w:val="single" w:sz="4" w:space="0" w:color="auto"/>
              <w:right w:val="single" w:sz="4" w:space="0" w:color="auto"/>
            </w:tcBorders>
            <w:shd w:val="clear" w:color="auto" w:fill="auto"/>
            <w:vAlign w:val="center"/>
            <w:hideMark/>
          </w:tcPr>
          <w:p w:rsidR="0008562C" w:rsidRPr="0008562C" w:rsidP="0008562C" w14:paraId="162832B1" w14:textId="77777777">
            <w:pPr>
              <w:overflowPunct/>
              <w:autoSpaceDE/>
              <w:autoSpaceDN/>
              <w:adjustRightInd/>
              <w:textAlignment w:val="auto"/>
              <w:rPr>
                <w:rFonts w:ascii="Arial" w:hAnsi="Arial" w:cs="Arial"/>
                <w:color w:val="000000"/>
                <w:sz w:val="16"/>
                <w:szCs w:val="16"/>
              </w:rPr>
            </w:pPr>
            <w:r w:rsidRPr="0008562C">
              <w:rPr>
                <w:rFonts w:ascii="Arial" w:hAnsi="Arial" w:cs="Arial"/>
                <w:color w:val="000000"/>
                <w:sz w:val="16"/>
                <w:szCs w:val="16"/>
              </w:rPr>
              <w:t>Reporting</w:t>
            </w:r>
          </w:p>
        </w:tc>
        <w:tc>
          <w:tcPr>
            <w:tcW w:w="990" w:type="dxa"/>
            <w:tcBorders>
              <w:top w:val="nil"/>
              <w:left w:val="nil"/>
              <w:bottom w:val="single" w:sz="4" w:space="0" w:color="auto"/>
              <w:right w:val="single" w:sz="4" w:space="0" w:color="auto"/>
            </w:tcBorders>
            <w:shd w:val="clear" w:color="auto" w:fill="auto"/>
            <w:vAlign w:val="center"/>
            <w:hideMark/>
          </w:tcPr>
          <w:p w:rsidR="0008562C" w:rsidRPr="0008562C" w:rsidP="0008562C" w14:paraId="1F2D5B63" w14:textId="77777777">
            <w:pPr>
              <w:overflowPunct/>
              <w:autoSpaceDE/>
              <w:autoSpaceDN/>
              <w:adjustRightInd/>
              <w:jc w:val="right"/>
              <w:textAlignment w:val="auto"/>
              <w:rPr>
                <w:rFonts w:ascii="Arial" w:hAnsi="Arial" w:cs="Arial"/>
                <w:color w:val="000000"/>
                <w:sz w:val="18"/>
                <w:szCs w:val="18"/>
              </w:rPr>
            </w:pPr>
            <w:r w:rsidRPr="0008562C">
              <w:rPr>
                <w:rFonts w:ascii="Arial" w:hAnsi="Arial" w:cs="Arial"/>
                <w:color w:val="000000"/>
                <w:sz w:val="18"/>
                <w:szCs w:val="18"/>
              </w:rPr>
              <w:t>4,903</w:t>
            </w:r>
          </w:p>
        </w:tc>
        <w:tc>
          <w:tcPr>
            <w:tcW w:w="1000" w:type="dxa"/>
            <w:tcBorders>
              <w:top w:val="nil"/>
              <w:left w:val="nil"/>
              <w:bottom w:val="single" w:sz="4" w:space="0" w:color="auto"/>
              <w:right w:val="single" w:sz="4" w:space="0" w:color="auto"/>
            </w:tcBorders>
            <w:shd w:val="clear" w:color="auto" w:fill="auto"/>
            <w:vAlign w:val="center"/>
            <w:hideMark/>
          </w:tcPr>
          <w:p w:rsidR="0008562C" w:rsidRPr="0008562C" w:rsidP="0008562C" w14:paraId="2A17A973" w14:textId="77777777">
            <w:pPr>
              <w:overflowPunct/>
              <w:autoSpaceDE/>
              <w:autoSpaceDN/>
              <w:adjustRightInd/>
              <w:jc w:val="right"/>
              <w:textAlignment w:val="auto"/>
              <w:rPr>
                <w:rFonts w:ascii="Arial" w:hAnsi="Arial" w:cs="Arial"/>
                <w:color w:val="000000"/>
                <w:sz w:val="18"/>
                <w:szCs w:val="18"/>
              </w:rPr>
            </w:pPr>
            <w:r w:rsidRPr="0008562C">
              <w:rPr>
                <w:rFonts w:ascii="Arial" w:hAnsi="Arial"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08562C" w:rsidRPr="0008562C" w:rsidP="0008562C" w14:paraId="68CC7B5D" w14:textId="77777777">
            <w:pPr>
              <w:overflowPunct/>
              <w:autoSpaceDE/>
              <w:autoSpaceDN/>
              <w:adjustRightInd/>
              <w:jc w:val="right"/>
              <w:textAlignment w:val="auto"/>
              <w:rPr>
                <w:rFonts w:ascii="Arial" w:hAnsi="Arial" w:cs="Arial"/>
                <w:color w:val="000000"/>
                <w:sz w:val="18"/>
                <w:szCs w:val="18"/>
              </w:rPr>
            </w:pPr>
            <w:r w:rsidRPr="0008562C">
              <w:rPr>
                <w:rFonts w:ascii="Arial" w:hAnsi="Arial" w:cs="Arial"/>
                <w:color w:val="000000"/>
                <w:sz w:val="18"/>
                <w:szCs w:val="18"/>
              </w:rPr>
              <w:t>4,903</w:t>
            </w:r>
          </w:p>
        </w:tc>
        <w:tc>
          <w:tcPr>
            <w:tcW w:w="967" w:type="dxa"/>
            <w:tcBorders>
              <w:top w:val="nil"/>
              <w:left w:val="nil"/>
              <w:bottom w:val="single" w:sz="4" w:space="0" w:color="auto"/>
              <w:right w:val="single" w:sz="4" w:space="0" w:color="auto"/>
            </w:tcBorders>
            <w:shd w:val="clear" w:color="auto" w:fill="auto"/>
            <w:vAlign w:val="center"/>
            <w:hideMark/>
          </w:tcPr>
          <w:p w:rsidR="0008562C" w:rsidRPr="0008562C" w:rsidP="0008562C" w14:paraId="07A58FC8" w14:textId="77777777">
            <w:pPr>
              <w:overflowPunct/>
              <w:autoSpaceDE/>
              <w:autoSpaceDN/>
              <w:adjustRightInd/>
              <w:jc w:val="right"/>
              <w:textAlignment w:val="auto"/>
              <w:rPr>
                <w:rFonts w:ascii="Arial" w:hAnsi="Arial" w:cs="Arial"/>
                <w:color w:val="000000"/>
                <w:sz w:val="18"/>
                <w:szCs w:val="18"/>
              </w:rPr>
            </w:pPr>
            <w:r w:rsidRPr="0008562C">
              <w:rPr>
                <w:rFonts w:ascii="Arial" w:hAnsi="Arial" w:cs="Arial"/>
                <w:color w:val="000000"/>
                <w:sz w:val="18"/>
                <w:szCs w:val="18"/>
              </w:rPr>
              <w:t>1</w:t>
            </w:r>
          </w:p>
        </w:tc>
        <w:tc>
          <w:tcPr>
            <w:tcW w:w="1000" w:type="dxa"/>
            <w:tcBorders>
              <w:top w:val="nil"/>
              <w:left w:val="nil"/>
              <w:bottom w:val="single" w:sz="4" w:space="0" w:color="auto"/>
              <w:right w:val="nil"/>
            </w:tcBorders>
            <w:shd w:val="clear" w:color="auto" w:fill="auto"/>
            <w:vAlign w:val="center"/>
            <w:hideMark/>
          </w:tcPr>
          <w:p w:rsidR="0008562C" w:rsidRPr="0008562C" w:rsidP="0008562C" w14:paraId="75899BD5" w14:textId="77777777">
            <w:pPr>
              <w:overflowPunct/>
              <w:autoSpaceDE/>
              <w:autoSpaceDN/>
              <w:adjustRightInd/>
              <w:jc w:val="right"/>
              <w:textAlignment w:val="auto"/>
              <w:rPr>
                <w:rFonts w:ascii="Arial" w:hAnsi="Arial" w:cs="Arial"/>
                <w:color w:val="000000"/>
                <w:sz w:val="18"/>
                <w:szCs w:val="18"/>
              </w:rPr>
            </w:pPr>
            <w:r w:rsidRPr="0008562C">
              <w:rPr>
                <w:rFonts w:ascii="Arial" w:hAnsi="Arial" w:cs="Arial"/>
                <w:color w:val="000000"/>
                <w:sz w:val="18"/>
                <w:szCs w:val="18"/>
              </w:rPr>
              <w:t>4,903</w:t>
            </w:r>
          </w:p>
        </w:tc>
      </w:tr>
      <w:tr w14:paraId="23708665" w14:textId="77777777" w:rsidTr="0008562C">
        <w:tblPrEx>
          <w:tblW w:w="12252" w:type="dxa"/>
          <w:tblInd w:w="-1455" w:type="dxa"/>
          <w:tblLook w:val="04A0"/>
        </w:tblPrEx>
        <w:trPr>
          <w:trHeight w:val="1485"/>
        </w:trPr>
        <w:tc>
          <w:tcPr>
            <w:tcW w:w="340" w:type="dxa"/>
            <w:tcBorders>
              <w:top w:val="nil"/>
              <w:left w:val="single" w:sz="4" w:space="0" w:color="auto"/>
              <w:bottom w:val="single" w:sz="4" w:space="0" w:color="auto"/>
              <w:right w:val="single" w:sz="4" w:space="0" w:color="auto"/>
            </w:tcBorders>
            <w:shd w:val="clear" w:color="auto" w:fill="auto"/>
            <w:vAlign w:val="center"/>
            <w:hideMark/>
          </w:tcPr>
          <w:p w:rsidR="0008562C" w:rsidRPr="0008562C" w:rsidP="0008562C" w14:paraId="29A26588" w14:textId="77777777">
            <w:pPr>
              <w:overflowPunct/>
              <w:autoSpaceDE/>
              <w:autoSpaceDN/>
              <w:adjustRightInd/>
              <w:jc w:val="center"/>
              <w:textAlignment w:val="auto"/>
              <w:rPr>
                <w:rFonts w:ascii="Arial" w:hAnsi="Arial" w:cs="Arial"/>
                <w:color w:val="000000"/>
                <w:sz w:val="16"/>
                <w:szCs w:val="16"/>
              </w:rPr>
            </w:pPr>
            <w:r w:rsidRPr="0008562C">
              <w:rPr>
                <w:rFonts w:ascii="Arial" w:hAnsi="Arial" w:cs="Arial"/>
                <w:color w:val="000000"/>
                <w:sz w:val="16"/>
                <w:szCs w:val="16"/>
              </w:rPr>
              <w:t>5</w:t>
            </w:r>
          </w:p>
        </w:tc>
        <w:tc>
          <w:tcPr>
            <w:tcW w:w="940" w:type="dxa"/>
            <w:tcBorders>
              <w:top w:val="nil"/>
              <w:left w:val="nil"/>
              <w:bottom w:val="nil"/>
              <w:right w:val="nil"/>
            </w:tcBorders>
            <w:shd w:val="clear" w:color="auto" w:fill="auto"/>
            <w:noWrap/>
            <w:vAlign w:val="center"/>
            <w:hideMark/>
          </w:tcPr>
          <w:p w:rsidR="0008562C" w:rsidRPr="0008562C" w:rsidP="0008562C" w14:paraId="561DDE15" w14:textId="77777777">
            <w:pPr>
              <w:overflowPunct/>
              <w:autoSpaceDE/>
              <w:autoSpaceDN/>
              <w:adjustRightInd/>
              <w:textAlignment w:val="auto"/>
              <w:rPr>
                <w:rFonts w:ascii="Arial" w:hAnsi="Arial" w:cs="Arial"/>
                <w:color w:val="000000"/>
                <w:sz w:val="18"/>
                <w:szCs w:val="18"/>
              </w:rPr>
            </w:pPr>
            <w:r w:rsidRPr="0008562C">
              <w:rPr>
                <w:rFonts w:ascii="Arial" w:hAnsi="Arial" w:cs="Arial"/>
                <w:color w:val="000000"/>
                <w:sz w:val="18"/>
                <w:szCs w:val="18"/>
              </w:rPr>
              <w:t>748.1 (b)</w:t>
            </w:r>
          </w:p>
        </w:tc>
        <w:tc>
          <w:tcPr>
            <w:tcW w:w="1115" w:type="dxa"/>
            <w:tcBorders>
              <w:top w:val="nil"/>
              <w:left w:val="single" w:sz="4" w:space="0" w:color="auto"/>
              <w:bottom w:val="single" w:sz="4" w:space="0" w:color="auto"/>
              <w:right w:val="single" w:sz="4" w:space="0" w:color="auto"/>
            </w:tcBorders>
            <w:shd w:val="clear" w:color="000000" w:fill="FFFFFF"/>
            <w:vAlign w:val="center"/>
            <w:hideMark/>
          </w:tcPr>
          <w:p w:rsidR="0008562C" w:rsidRPr="0008562C" w:rsidP="0008562C" w14:paraId="52DDB700" w14:textId="77777777">
            <w:pPr>
              <w:overflowPunct/>
              <w:autoSpaceDE/>
              <w:autoSpaceDN/>
              <w:adjustRightInd/>
              <w:textAlignment w:val="auto"/>
              <w:rPr>
                <w:rFonts w:ascii="Arial" w:hAnsi="Arial" w:cs="Arial"/>
                <w:color w:val="000000"/>
                <w:sz w:val="16"/>
                <w:szCs w:val="16"/>
              </w:rPr>
            </w:pPr>
            <w:r w:rsidRPr="0008562C">
              <w:rPr>
                <w:rFonts w:ascii="Arial" w:hAnsi="Arial" w:cs="Arial"/>
                <w:color w:val="000000"/>
                <w:sz w:val="16"/>
                <w:szCs w:val="16"/>
              </w:rPr>
              <w:t>Suspicious Activity Report</w:t>
            </w:r>
          </w:p>
        </w:tc>
        <w:tc>
          <w:tcPr>
            <w:tcW w:w="3740" w:type="dxa"/>
            <w:tcBorders>
              <w:top w:val="nil"/>
              <w:left w:val="nil"/>
              <w:bottom w:val="single" w:sz="4" w:space="0" w:color="auto"/>
              <w:right w:val="single" w:sz="4" w:space="0" w:color="auto"/>
            </w:tcBorders>
            <w:shd w:val="clear" w:color="000000" w:fill="FFFFFF"/>
            <w:vAlign w:val="center"/>
            <w:hideMark/>
          </w:tcPr>
          <w:p w:rsidR="0008562C" w:rsidRPr="0008562C" w:rsidP="0008562C" w14:paraId="1EC26001" w14:textId="77777777">
            <w:pPr>
              <w:overflowPunct/>
              <w:autoSpaceDE/>
              <w:autoSpaceDN/>
              <w:adjustRightInd/>
              <w:textAlignment w:val="auto"/>
              <w:rPr>
                <w:rFonts w:ascii="Arial" w:hAnsi="Arial" w:cs="Arial"/>
                <w:color w:val="000000"/>
                <w:sz w:val="16"/>
                <w:szCs w:val="16"/>
              </w:rPr>
            </w:pPr>
            <w:r w:rsidRPr="0008562C">
              <w:rPr>
                <w:rFonts w:ascii="Arial" w:hAnsi="Arial" w:cs="Arial"/>
                <w:color w:val="000000"/>
                <w:sz w:val="16"/>
                <w:szCs w:val="16"/>
              </w:rPr>
              <w:t xml:space="preserve">A CU must report any unknown or suspected </w:t>
            </w:r>
            <w:r w:rsidRPr="0008562C">
              <w:rPr>
                <w:rFonts w:ascii="Arial" w:hAnsi="Arial" w:cs="Arial"/>
                <w:color w:val="000000"/>
                <w:sz w:val="16"/>
                <w:szCs w:val="16"/>
              </w:rPr>
              <w:t>crime</w:t>
            </w:r>
            <w:r w:rsidRPr="0008562C">
              <w:rPr>
                <w:rFonts w:ascii="Arial" w:hAnsi="Arial" w:cs="Arial"/>
                <w:color w:val="000000"/>
                <w:sz w:val="16"/>
                <w:szCs w:val="16"/>
              </w:rPr>
              <w:t xml:space="preserve"> or any suspicious transaction related to money laundering or other illegal activity by sending a completed suspicious activity report (SAR) to the Financial Crimes Enforcement Network (FinCEN).</w:t>
            </w:r>
          </w:p>
        </w:tc>
        <w:tc>
          <w:tcPr>
            <w:tcW w:w="6117" w:type="dxa"/>
            <w:gridSpan w:val="6"/>
            <w:tcBorders>
              <w:top w:val="single" w:sz="4" w:space="0" w:color="auto"/>
              <w:left w:val="nil"/>
              <w:bottom w:val="single" w:sz="4" w:space="0" w:color="auto"/>
              <w:right w:val="nil"/>
            </w:tcBorders>
            <w:shd w:val="clear" w:color="000000" w:fill="FFFFFF"/>
            <w:vAlign w:val="center"/>
            <w:hideMark/>
          </w:tcPr>
          <w:p w:rsidR="0008562C" w:rsidRPr="0008562C" w:rsidP="0008562C" w14:paraId="21E9DA83" w14:textId="77777777">
            <w:pPr>
              <w:overflowPunct/>
              <w:autoSpaceDE/>
              <w:autoSpaceDN/>
              <w:adjustRightInd/>
              <w:jc w:val="center"/>
              <w:textAlignment w:val="auto"/>
              <w:rPr>
                <w:rFonts w:ascii="Arial" w:hAnsi="Arial" w:cs="Arial"/>
                <w:b/>
                <w:bCs/>
                <w:color w:val="000000"/>
                <w:sz w:val="18"/>
                <w:szCs w:val="18"/>
              </w:rPr>
            </w:pPr>
            <w:r w:rsidRPr="0008562C">
              <w:rPr>
                <w:rFonts w:ascii="Arial" w:hAnsi="Arial" w:cs="Arial"/>
                <w:b/>
                <w:bCs/>
                <w:color w:val="000000"/>
                <w:sz w:val="18"/>
                <w:szCs w:val="18"/>
              </w:rPr>
              <w:t>Covered in OMB No. 1506-0065 - FinCEN reporting</w:t>
            </w:r>
          </w:p>
        </w:tc>
      </w:tr>
      <w:tr w14:paraId="227FDD08" w14:textId="77777777" w:rsidTr="0008562C">
        <w:tblPrEx>
          <w:tblW w:w="12252" w:type="dxa"/>
          <w:tblInd w:w="-1455" w:type="dxa"/>
          <w:tblLook w:val="04A0"/>
        </w:tblPrEx>
        <w:trPr>
          <w:trHeight w:val="1140"/>
        </w:trPr>
        <w:tc>
          <w:tcPr>
            <w:tcW w:w="340" w:type="dxa"/>
            <w:tcBorders>
              <w:top w:val="nil"/>
              <w:left w:val="single" w:sz="4" w:space="0" w:color="auto"/>
              <w:bottom w:val="single" w:sz="4" w:space="0" w:color="auto"/>
              <w:right w:val="single" w:sz="4" w:space="0" w:color="auto"/>
            </w:tcBorders>
            <w:shd w:val="clear" w:color="auto" w:fill="auto"/>
            <w:vAlign w:val="center"/>
            <w:hideMark/>
          </w:tcPr>
          <w:p w:rsidR="0008562C" w:rsidRPr="0008562C" w:rsidP="0008562C" w14:paraId="2EE08A03" w14:textId="77777777">
            <w:pPr>
              <w:overflowPunct/>
              <w:autoSpaceDE/>
              <w:autoSpaceDN/>
              <w:adjustRightInd/>
              <w:jc w:val="center"/>
              <w:textAlignment w:val="auto"/>
              <w:rPr>
                <w:rFonts w:ascii="Arial" w:hAnsi="Arial" w:cs="Arial"/>
                <w:color w:val="000000"/>
                <w:sz w:val="16"/>
                <w:szCs w:val="16"/>
              </w:rPr>
            </w:pPr>
            <w:r w:rsidRPr="0008562C">
              <w:rPr>
                <w:rFonts w:ascii="Arial" w:hAnsi="Arial" w:cs="Arial"/>
                <w:color w:val="000000"/>
                <w:sz w:val="16"/>
                <w:szCs w:val="16"/>
              </w:rPr>
              <w:t>7</w:t>
            </w:r>
          </w:p>
        </w:tc>
        <w:tc>
          <w:tcPr>
            <w:tcW w:w="940" w:type="dxa"/>
            <w:tcBorders>
              <w:top w:val="single" w:sz="4" w:space="0" w:color="auto"/>
              <w:left w:val="nil"/>
              <w:bottom w:val="single" w:sz="4" w:space="0" w:color="auto"/>
              <w:right w:val="single" w:sz="4" w:space="0" w:color="auto"/>
            </w:tcBorders>
            <w:shd w:val="clear" w:color="000000" w:fill="FFFFFF"/>
            <w:vAlign w:val="center"/>
            <w:hideMark/>
          </w:tcPr>
          <w:p w:rsidR="0008562C" w:rsidRPr="0008562C" w:rsidP="0008562C" w14:paraId="771B6D34" w14:textId="77777777">
            <w:pPr>
              <w:overflowPunct/>
              <w:autoSpaceDE/>
              <w:autoSpaceDN/>
              <w:adjustRightInd/>
              <w:textAlignment w:val="auto"/>
              <w:rPr>
                <w:rFonts w:ascii="Arial" w:hAnsi="Arial" w:cs="Arial"/>
                <w:color w:val="000000"/>
                <w:sz w:val="16"/>
                <w:szCs w:val="16"/>
              </w:rPr>
            </w:pPr>
            <w:r w:rsidRPr="0008562C">
              <w:rPr>
                <w:rFonts w:ascii="Arial" w:hAnsi="Arial" w:cs="Arial"/>
                <w:color w:val="000000"/>
                <w:sz w:val="16"/>
                <w:szCs w:val="16"/>
              </w:rPr>
              <w:t>Appx B. II. A. 1. b.</w:t>
            </w:r>
          </w:p>
        </w:tc>
        <w:tc>
          <w:tcPr>
            <w:tcW w:w="1115" w:type="dxa"/>
            <w:tcBorders>
              <w:top w:val="nil"/>
              <w:left w:val="nil"/>
              <w:bottom w:val="single" w:sz="4" w:space="0" w:color="auto"/>
              <w:right w:val="single" w:sz="4" w:space="0" w:color="auto"/>
            </w:tcBorders>
            <w:shd w:val="clear" w:color="000000" w:fill="FFFFFF"/>
            <w:vAlign w:val="center"/>
            <w:hideMark/>
          </w:tcPr>
          <w:p w:rsidR="0008562C" w:rsidRPr="0008562C" w:rsidP="0008562C" w14:paraId="7239551B" w14:textId="77777777">
            <w:pPr>
              <w:overflowPunct/>
              <w:autoSpaceDE/>
              <w:autoSpaceDN/>
              <w:adjustRightInd/>
              <w:textAlignment w:val="auto"/>
              <w:rPr>
                <w:rFonts w:ascii="Arial" w:hAnsi="Arial" w:cs="Arial"/>
                <w:color w:val="000000"/>
                <w:sz w:val="16"/>
                <w:szCs w:val="16"/>
              </w:rPr>
            </w:pPr>
            <w:r w:rsidRPr="0008562C">
              <w:rPr>
                <w:rFonts w:ascii="Arial" w:hAnsi="Arial" w:cs="Arial"/>
                <w:color w:val="000000"/>
                <w:sz w:val="16"/>
                <w:szCs w:val="16"/>
              </w:rPr>
              <w:t>Notice to NCUA</w:t>
            </w:r>
          </w:p>
        </w:tc>
        <w:tc>
          <w:tcPr>
            <w:tcW w:w="3740" w:type="dxa"/>
            <w:tcBorders>
              <w:top w:val="nil"/>
              <w:left w:val="nil"/>
              <w:bottom w:val="single" w:sz="4" w:space="0" w:color="auto"/>
              <w:right w:val="single" w:sz="4" w:space="0" w:color="auto"/>
            </w:tcBorders>
            <w:shd w:val="clear" w:color="000000" w:fill="FFFFFF"/>
            <w:vAlign w:val="center"/>
            <w:hideMark/>
          </w:tcPr>
          <w:p w:rsidR="0008562C" w:rsidRPr="0008562C" w:rsidP="0008562C" w14:paraId="1C82D855" w14:textId="77777777">
            <w:pPr>
              <w:overflowPunct/>
              <w:autoSpaceDE/>
              <w:autoSpaceDN/>
              <w:adjustRightInd/>
              <w:textAlignment w:val="auto"/>
              <w:rPr>
                <w:rFonts w:ascii="Arial" w:hAnsi="Arial" w:cs="Arial"/>
                <w:color w:val="000000"/>
                <w:sz w:val="16"/>
                <w:szCs w:val="16"/>
              </w:rPr>
            </w:pPr>
            <w:r w:rsidRPr="0008562C">
              <w:rPr>
                <w:rFonts w:ascii="Arial" w:hAnsi="Arial" w:cs="Arial"/>
                <w:color w:val="000000"/>
                <w:sz w:val="16"/>
                <w:szCs w:val="16"/>
              </w:rPr>
              <w:t>Notifying the appropriate NCUA Regional Director as soon as possible when the credit union becomes aware of an incident involving unauthorized access to or use of sensitive member information.</w:t>
            </w:r>
          </w:p>
        </w:tc>
        <w:tc>
          <w:tcPr>
            <w:tcW w:w="1200" w:type="dxa"/>
            <w:tcBorders>
              <w:top w:val="nil"/>
              <w:left w:val="nil"/>
              <w:bottom w:val="single" w:sz="4" w:space="0" w:color="auto"/>
              <w:right w:val="single" w:sz="4" w:space="0" w:color="auto"/>
            </w:tcBorders>
            <w:shd w:val="clear" w:color="auto" w:fill="auto"/>
            <w:vAlign w:val="center"/>
            <w:hideMark/>
          </w:tcPr>
          <w:p w:rsidR="0008562C" w:rsidRPr="0008562C" w:rsidP="0008562C" w14:paraId="62B20187" w14:textId="77777777">
            <w:pPr>
              <w:overflowPunct/>
              <w:autoSpaceDE/>
              <w:autoSpaceDN/>
              <w:adjustRightInd/>
              <w:textAlignment w:val="auto"/>
              <w:rPr>
                <w:rFonts w:ascii="Arial" w:hAnsi="Arial" w:cs="Arial"/>
                <w:color w:val="000000"/>
                <w:sz w:val="16"/>
                <w:szCs w:val="16"/>
              </w:rPr>
            </w:pPr>
            <w:r w:rsidRPr="0008562C">
              <w:rPr>
                <w:rFonts w:ascii="Arial" w:hAnsi="Arial" w:cs="Arial"/>
                <w:color w:val="000000"/>
                <w:sz w:val="16"/>
                <w:szCs w:val="16"/>
              </w:rPr>
              <w:t>Reporting</w:t>
            </w:r>
          </w:p>
        </w:tc>
        <w:tc>
          <w:tcPr>
            <w:tcW w:w="990" w:type="dxa"/>
            <w:tcBorders>
              <w:top w:val="nil"/>
              <w:left w:val="nil"/>
              <w:bottom w:val="single" w:sz="4" w:space="0" w:color="auto"/>
              <w:right w:val="single" w:sz="4" w:space="0" w:color="auto"/>
            </w:tcBorders>
            <w:shd w:val="clear" w:color="auto" w:fill="auto"/>
            <w:vAlign w:val="center"/>
            <w:hideMark/>
          </w:tcPr>
          <w:p w:rsidR="0008562C" w:rsidRPr="0008562C" w:rsidP="0008562C" w14:paraId="61F19146" w14:textId="77777777">
            <w:pPr>
              <w:overflowPunct/>
              <w:autoSpaceDE/>
              <w:autoSpaceDN/>
              <w:adjustRightInd/>
              <w:jc w:val="right"/>
              <w:textAlignment w:val="auto"/>
              <w:rPr>
                <w:rFonts w:ascii="Arial" w:hAnsi="Arial" w:cs="Arial"/>
                <w:color w:val="000000"/>
                <w:sz w:val="18"/>
                <w:szCs w:val="18"/>
              </w:rPr>
            </w:pPr>
            <w:r w:rsidRPr="0008562C">
              <w:rPr>
                <w:rFonts w:ascii="Arial" w:hAnsi="Arial" w:cs="Arial"/>
                <w:color w:val="000000"/>
                <w:sz w:val="18"/>
                <w:szCs w:val="18"/>
              </w:rPr>
              <w:t>0</w:t>
            </w:r>
          </w:p>
        </w:tc>
        <w:tc>
          <w:tcPr>
            <w:tcW w:w="1000" w:type="dxa"/>
            <w:tcBorders>
              <w:top w:val="nil"/>
              <w:left w:val="nil"/>
              <w:bottom w:val="single" w:sz="4" w:space="0" w:color="auto"/>
              <w:right w:val="single" w:sz="4" w:space="0" w:color="auto"/>
            </w:tcBorders>
            <w:shd w:val="clear" w:color="auto" w:fill="auto"/>
            <w:vAlign w:val="center"/>
            <w:hideMark/>
          </w:tcPr>
          <w:p w:rsidR="0008562C" w:rsidRPr="0008562C" w:rsidP="0008562C" w14:paraId="0B5F2697" w14:textId="77777777">
            <w:pPr>
              <w:overflowPunct/>
              <w:autoSpaceDE/>
              <w:autoSpaceDN/>
              <w:adjustRightInd/>
              <w:jc w:val="right"/>
              <w:textAlignment w:val="auto"/>
              <w:rPr>
                <w:rFonts w:ascii="Arial" w:hAnsi="Arial" w:cs="Arial"/>
                <w:color w:val="000000"/>
                <w:sz w:val="18"/>
                <w:szCs w:val="18"/>
              </w:rPr>
            </w:pPr>
            <w:r w:rsidRPr="0008562C">
              <w:rPr>
                <w:rFonts w:ascii="Arial" w:hAnsi="Arial" w:cs="Arial"/>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08562C" w:rsidRPr="0008562C" w:rsidP="0008562C" w14:paraId="5C582181" w14:textId="77777777">
            <w:pPr>
              <w:overflowPunct/>
              <w:autoSpaceDE/>
              <w:autoSpaceDN/>
              <w:adjustRightInd/>
              <w:jc w:val="right"/>
              <w:textAlignment w:val="auto"/>
              <w:rPr>
                <w:rFonts w:ascii="Arial" w:hAnsi="Arial" w:cs="Arial"/>
                <w:color w:val="000000"/>
                <w:sz w:val="18"/>
                <w:szCs w:val="18"/>
              </w:rPr>
            </w:pPr>
            <w:r w:rsidRPr="0008562C">
              <w:rPr>
                <w:rFonts w:ascii="Arial" w:hAnsi="Arial" w:cs="Arial"/>
                <w:color w:val="000000"/>
                <w:sz w:val="18"/>
                <w:szCs w:val="18"/>
              </w:rPr>
              <w:t>0</w:t>
            </w:r>
          </w:p>
        </w:tc>
        <w:tc>
          <w:tcPr>
            <w:tcW w:w="967" w:type="dxa"/>
            <w:tcBorders>
              <w:top w:val="nil"/>
              <w:left w:val="nil"/>
              <w:bottom w:val="single" w:sz="4" w:space="0" w:color="auto"/>
              <w:right w:val="single" w:sz="4" w:space="0" w:color="auto"/>
            </w:tcBorders>
            <w:shd w:val="clear" w:color="auto" w:fill="auto"/>
            <w:vAlign w:val="center"/>
            <w:hideMark/>
          </w:tcPr>
          <w:p w:rsidR="0008562C" w:rsidRPr="0008562C" w:rsidP="0008562C" w14:paraId="3C0A49F9" w14:textId="77777777">
            <w:pPr>
              <w:overflowPunct/>
              <w:autoSpaceDE/>
              <w:autoSpaceDN/>
              <w:adjustRightInd/>
              <w:jc w:val="right"/>
              <w:textAlignment w:val="auto"/>
              <w:rPr>
                <w:rFonts w:ascii="Arial" w:hAnsi="Arial" w:cs="Arial"/>
                <w:color w:val="000000"/>
                <w:sz w:val="18"/>
                <w:szCs w:val="18"/>
              </w:rPr>
            </w:pPr>
            <w:r w:rsidRPr="0008562C">
              <w:rPr>
                <w:rFonts w:ascii="Arial" w:hAnsi="Arial" w:cs="Arial"/>
                <w:color w:val="000000"/>
                <w:sz w:val="18"/>
                <w:szCs w:val="18"/>
              </w:rPr>
              <w:t>0</w:t>
            </w:r>
          </w:p>
        </w:tc>
        <w:tc>
          <w:tcPr>
            <w:tcW w:w="1000" w:type="dxa"/>
            <w:tcBorders>
              <w:top w:val="nil"/>
              <w:left w:val="nil"/>
              <w:bottom w:val="single" w:sz="4" w:space="0" w:color="auto"/>
              <w:right w:val="nil"/>
            </w:tcBorders>
            <w:shd w:val="clear" w:color="auto" w:fill="auto"/>
            <w:vAlign w:val="center"/>
            <w:hideMark/>
          </w:tcPr>
          <w:p w:rsidR="0008562C" w:rsidRPr="0008562C" w:rsidP="0008562C" w14:paraId="71C4B5D0" w14:textId="77777777">
            <w:pPr>
              <w:overflowPunct/>
              <w:autoSpaceDE/>
              <w:autoSpaceDN/>
              <w:adjustRightInd/>
              <w:jc w:val="right"/>
              <w:textAlignment w:val="auto"/>
              <w:rPr>
                <w:rFonts w:ascii="Arial" w:hAnsi="Arial" w:cs="Arial"/>
                <w:color w:val="000000"/>
                <w:sz w:val="18"/>
                <w:szCs w:val="18"/>
              </w:rPr>
            </w:pPr>
            <w:r w:rsidRPr="0008562C">
              <w:rPr>
                <w:rFonts w:ascii="Arial" w:hAnsi="Arial" w:cs="Arial"/>
                <w:color w:val="000000"/>
                <w:sz w:val="18"/>
                <w:szCs w:val="18"/>
              </w:rPr>
              <w:t>0</w:t>
            </w:r>
          </w:p>
        </w:tc>
      </w:tr>
      <w:tr w14:paraId="06B358BF" w14:textId="77777777" w:rsidTr="0008562C">
        <w:tblPrEx>
          <w:tblW w:w="12252" w:type="dxa"/>
          <w:tblInd w:w="-1455" w:type="dxa"/>
          <w:tblLook w:val="04A0"/>
        </w:tblPrEx>
        <w:trPr>
          <w:trHeight w:val="919"/>
        </w:trPr>
        <w:tc>
          <w:tcPr>
            <w:tcW w:w="340" w:type="dxa"/>
            <w:tcBorders>
              <w:top w:val="nil"/>
              <w:left w:val="single" w:sz="4" w:space="0" w:color="auto"/>
              <w:bottom w:val="single" w:sz="4" w:space="0" w:color="auto"/>
              <w:right w:val="single" w:sz="4" w:space="0" w:color="auto"/>
            </w:tcBorders>
            <w:shd w:val="clear" w:color="auto" w:fill="auto"/>
            <w:vAlign w:val="center"/>
            <w:hideMark/>
          </w:tcPr>
          <w:p w:rsidR="0008562C" w:rsidRPr="0008562C" w:rsidP="0008562C" w14:paraId="1E4F481C" w14:textId="77777777">
            <w:pPr>
              <w:overflowPunct/>
              <w:autoSpaceDE/>
              <w:autoSpaceDN/>
              <w:adjustRightInd/>
              <w:jc w:val="center"/>
              <w:textAlignment w:val="auto"/>
              <w:rPr>
                <w:rFonts w:ascii="Arial" w:hAnsi="Arial" w:cs="Arial"/>
                <w:color w:val="000000"/>
                <w:sz w:val="16"/>
                <w:szCs w:val="16"/>
              </w:rPr>
            </w:pPr>
            <w:r w:rsidRPr="0008562C">
              <w:rPr>
                <w:rFonts w:ascii="Arial" w:hAnsi="Arial" w:cs="Arial"/>
                <w:color w:val="000000"/>
                <w:sz w:val="16"/>
                <w:szCs w:val="16"/>
              </w:rPr>
              <w:t>8</w:t>
            </w:r>
          </w:p>
        </w:tc>
        <w:tc>
          <w:tcPr>
            <w:tcW w:w="940" w:type="dxa"/>
            <w:tcBorders>
              <w:top w:val="nil"/>
              <w:left w:val="nil"/>
              <w:bottom w:val="single" w:sz="4" w:space="0" w:color="auto"/>
              <w:right w:val="single" w:sz="4" w:space="0" w:color="auto"/>
            </w:tcBorders>
            <w:shd w:val="clear" w:color="000000" w:fill="FFFFFF"/>
            <w:vAlign w:val="center"/>
            <w:hideMark/>
          </w:tcPr>
          <w:p w:rsidR="0008562C" w:rsidRPr="0008562C" w:rsidP="0008562C" w14:paraId="628E2998" w14:textId="77777777">
            <w:pPr>
              <w:overflowPunct/>
              <w:autoSpaceDE/>
              <w:autoSpaceDN/>
              <w:adjustRightInd/>
              <w:textAlignment w:val="auto"/>
              <w:rPr>
                <w:rFonts w:ascii="Arial" w:hAnsi="Arial" w:cs="Arial"/>
                <w:color w:val="000000"/>
                <w:sz w:val="16"/>
                <w:szCs w:val="16"/>
              </w:rPr>
            </w:pPr>
            <w:r w:rsidRPr="0008562C">
              <w:rPr>
                <w:rFonts w:ascii="Arial" w:hAnsi="Arial" w:cs="Arial"/>
                <w:color w:val="000000"/>
                <w:sz w:val="16"/>
                <w:szCs w:val="16"/>
              </w:rPr>
              <w:t>Appx B. III. A.</w:t>
            </w:r>
          </w:p>
        </w:tc>
        <w:tc>
          <w:tcPr>
            <w:tcW w:w="1115" w:type="dxa"/>
            <w:tcBorders>
              <w:top w:val="nil"/>
              <w:left w:val="nil"/>
              <w:bottom w:val="single" w:sz="4" w:space="0" w:color="auto"/>
              <w:right w:val="single" w:sz="4" w:space="0" w:color="auto"/>
            </w:tcBorders>
            <w:shd w:val="clear" w:color="000000" w:fill="FFFFFF"/>
            <w:vAlign w:val="center"/>
            <w:hideMark/>
          </w:tcPr>
          <w:p w:rsidR="0008562C" w:rsidRPr="0008562C" w:rsidP="0008562C" w14:paraId="02DE9ABE" w14:textId="77777777">
            <w:pPr>
              <w:overflowPunct/>
              <w:autoSpaceDE/>
              <w:autoSpaceDN/>
              <w:adjustRightInd/>
              <w:textAlignment w:val="auto"/>
              <w:rPr>
                <w:rFonts w:ascii="Arial" w:hAnsi="Arial" w:cs="Arial"/>
                <w:color w:val="000000"/>
                <w:sz w:val="16"/>
                <w:szCs w:val="16"/>
              </w:rPr>
            </w:pPr>
            <w:r w:rsidRPr="0008562C">
              <w:rPr>
                <w:rFonts w:ascii="Arial" w:hAnsi="Arial" w:cs="Arial"/>
                <w:color w:val="000000"/>
                <w:sz w:val="16"/>
                <w:szCs w:val="16"/>
              </w:rPr>
              <w:t>Member Notice</w:t>
            </w:r>
          </w:p>
        </w:tc>
        <w:tc>
          <w:tcPr>
            <w:tcW w:w="3740" w:type="dxa"/>
            <w:tcBorders>
              <w:top w:val="nil"/>
              <w:left w:val="nil"/>
              <w:bottom w:val="single" w:sz="4" w:space="0" w:color="auto"/>
              <w:right w:val="single" w:sz="4" w:space="0" w:color="auto"/>
            </w:tcBorders>
            <w:shd w:val="clear" w:color="000000" w:fill="FFFFFF"/>
            <w:vAlign w:val="center"/>
            <w:hideMark/>
          </w:tcPr>
          <w:p w:rsidR="0008562C" w:rsidRPr="0008562C" w:rsidP="0008562C" w14:paraId="30E31B6E" w14:textId="77777777">
            <w:pPr>
              <w:overflowPunct/>
              <w:autoSpaceDE/>
              <w:autoSpaceDN/>
              <w:adjustRightInd/>
              <w:textAlignment w:val="auto"/>
              <w:rPr>
                <w:rFonts w:ascii="Arial" w:hAnsi="Arial" w:cs="Arial"/>
                <w:color w:val="000000"/>
                <w:sz w:val="16"/>
                <w:szCs w:val="16"/>
              </w:rPr>
            </w:pPr>
            <w:r w:rsidRPr="0008562C">
              <w:rPr>
                <w:rFonts w:ascii="Arial" w:hAnsi="Arial" w:cs="Arial"/>
                <w:color w:val="000000"/>
                <w:sz w:val="16"/>
                <w:szCs w:val="16"/>
              </w:rPr>
              <w:t>CU should notify its members when it becomes aware of an incident of unauthorized access to sensitive member information.</w:t>
            </w:r>
          </w:p>
        </w:tc>
        <w:tc>
          <w:tcPr>
            <w:tcW w:w="1200" w:type="dxa"/>
            <w:tcBorders>
              <w:top w:val="nil"/>
              <w:left w:val="nil"/>
              <w:bottom w:val="single" w:sz="4" w:space="0" w:color="auto"/>
              <w:right w:val="single" w:sz="4" w:space="0" w:color="auto"/>
            </w:tcBorders>
            <w:shd w:val="clear" w:color="000000" w:fill="FFFFFF"/>
            <w:vAlign w:val="center"/>
            <w:hideMark/>
          </w:tcPr>
          <w:p w:rsidR="0008562C" w:rsidRPr="0008562C" w:rsidP="0008562C" w14:paraId="13A00B7B" w14:textId="77777777">
            <w:pPr>
              <w:overflowPunct/>
              <w:autoSpaceDE/>
              <w:autoSpaceDN/>
              <w:adjustRightInd/>
              <w:textAlignment w:val="auto"/>
              <w:rPr>
                <w:rFonts w:ascii="Arial" w:hAnsi="Arial" w:cs="Arial"/>
                <w:color w:val="000000"/>
                <w:sz w:val="16"/>
                <w:szCs w:val="16"/>
              </w:rPr>
            </w:pPr>
            <w:r w:rsidRPr="0008562C">
              <w:rPr>
                <w:rFonts w:ascii="Arial" w:hAnsi="Arial" w:cs="Arial"/>
                <w:color w:val="000000"/>
                <w:sz w:val="16"/>
                <w:szCs w:val="16"/>
              </w:rPr>
              <w:t>Third-party Disclosure</w:t>
            </w:r>
          </w:p>
        </w:tc>
        <w:tc>
          <w:tcPr>
            <w:tcW w:w="990" w:type="dxa"/>
            <w:tcBorders>
              <w:top w:val="nil"/>
              <w:left w:val="nil"/>
              <w:bottom w:val="nil"/>
              <w:right w:val="single" w:sz="4" w:space="0" w:color="auto"/>
            </w:tcBorders>
            <w:shd w:val="clear" w:color="auto" w:fill="auto"/>
            <w:vAlign w:val="center"/>
            <w:hideMark/>
          </w:tcPr>
          <w:p w:rsidR="0008562C" w:rsidRPr="0008562C" w:rsidP="0008562C" w14:paraId="7DE520DB" w14:textId="77777777">
            <w:pPr>
              <w:overflowPunct/>
              <w:autoSpaceDE/>
              <w:autoSpaceDN/>
              <w:adjustRightInd/>
              <w:jc w:val="right"/>
              <w:textAlignment w:val="auto"/>
              <w:rPr>
                <w:rFonts w:ascii="Arial" w:hAnsi="Arial" w:cs="Arial"/>
                <w:color w:val="000000"/>
                <w:sz w:val="18"/>
                <w:szCs w:val="18"/>
              </w:rPr>
            </w:pPr>
            <w:r w:rsidRPr="0008562C">
              <w:rPr>
                <w:rFonts w:ascii="Arial" w:hAnsi="Arial" w:cs="Arial"/>
                <w:color w:val="000000"/>
                <w:sz w:val="18"/>
                <w:szCs w:val="18"/>
              </w:rPr>
              <w:t>4,903</w:t>
            </w:r>
          </w:p>
        </w:tc>
        <w:tc>
          <w:tcPr>
            <w:tcW w:w="1000" w:type="dxa"/>
            <w:tcBorders>
              <w:top w:val="nil"/>
              <w:left w:val="nil"/>
              <w:bottom w:val="nil"/>
              <w:right w:val="single" w:sz="4" w:space="0" w:color="auto"/>
            </w:tcBorders>
            <w:shd w:val="clear" w:color="auto" w:fill="auto"/>
            <w:vAlign w:val="center"/>
            <w:hideMark/>
          </w:tcPr>
          <w:p w:rsidR="0008562C" w:rsidRPr="0008562C" w:rsidP="0008562C" w14:paraId="5A2A7415" w14:textId="77777777">
            <w:pPr>
              <w:overflowPunct/>
              <w:autoSpaceDE/>
              <w:autoSpaceDN/>
              <w:adjustRightInd/>
              <w:jc w:val="right"/>
              <w:textAlignment w:val="auto"/>
              <w:rPr>
                <w:rFonts w:ascii="Arial" w:hAnsi="Arial" w:cs="Arial"/>
                <w:color w:val="000000"/>
                <w:sz w:val="18"/>
                <w:szCs w:val="18"/>
              </w:rPr>
            </w:pPr>
            <w:r w:rsidRPr="0008562C">
              <w:rPr>
                <w:rFonts w:ascii="Arial" w:hAnsi="Arial" w:cs="Arial"/>
                <w:color w:val="000000"/>
                <w:sz w:val="18"/>
                <w:szCs w:val="18"/>
              </w:rPr>
              <w:t>1</w:t>
            </w:r>
          </w:p>
        </w:tc>
        <w:tc>
          <w:tcPr>
            <w:tcW w:w="960" w:type="dxa"/>
            <w:tcBorders>
              <w:top w:val="nil"/>
              <w:left w:val="nil"/>
              <w:bottom w:val="nil"/>
              <w:right w:val="single" w:sz="4" w:space="0" w:color="auto"/>
            </w:tcBorders>
            <w:shd w:val="clear" w:color="auto" w:fill="auto"/>
            <w:vAlign w:val="center"/>
            <w:hideMark/>
          </w:tcPr>
          <w:p w:rsidR="0008562C" w:rsidRPr="0008562C" w:rsidP="0008562C" w14:paraId="29B433A7" w14:textId="77777777">
            <w:pPr>
              <w:overflowPunct/>
              <w:autoSpaceDE/>
              <w:autoSpaceDN/>
              <w:adjustRightInd/>
              <w:jc w:val="right"/>
              <w:textAlignment w:val="auto"/>
              <w:rPr>
                <w:rFonts w:ascii="Arial" w:hAnsi="Arial" w:cs="Arial"/>
                <w:color w:val="000000"/>
                <w:sz w:val="18"/>
                <w:szCs w:val="18"/>
              </w:rPr>
            </w:pPr>
            <w:r w:rsidRPr="0008562C">
              <w:rPr>
                <w:rFonts w:ascii="Arial" w:hAnsi="Arial" w:cs="Arial"/>
                <w:color w:val="000000"/>
                <w:sz w:val="18"/>
                <w:szCs w:val="18"/>
              </w:rPr>
              <w:t>4,903</w:t>
            </w:r>
          </w:p>
        </w:tc>
        <w:tc>
          <w:tcPr>
            <w:tcW w:w="967" w:type="dxa"/>
            <w:tcBorders>
              <w:top w:val="nil"/>
              <w:left w:val="nil"/>
              <w:bottom w:val="nil"/>
              <w:right w:val="single" w:sz="4" w:space="0" w:color="auto"/>
            </w:tcBorders>
            <w:shd w:val="clear" w:color="auto" w:fill="auto"/>
            <w:vAlign w:val="center"/>
            <w:hideMark/>
          </w:tcPr>
          <w:p w:rsidR="0008562C" w:rsidRPr="0008562C" w:rsidP="0008562C" w14:paraId="012E6856" w14:textId="77777777">
            <w:pPr>
              <w:overflowPunct/>
              <w:autoSpaceDE/>
              <w:autoSpaceDN/>
              <w:adjustRightInd/>
              <w:jc w:val="right"/>
              <w:textAlignment w:val="auto"/>
              <w:rPr>
                <w:rFonts w:ascii="Arial" w:hAnsi="Arial" w:cs="Arial"/>
                <w:color w:val="000000"/>
                <w:sz w:val="18"/>
                <w:szCs w:val="18"/>
              </w:rPr>
            </w:pPr>
            <w:r w:rsidRPr="0008562C">
              <w:rPr>
                <w:rFonts w:ascii="Arial" w:hAnsi="Arial" w:cs="Arial"/>
                <w:color w:val="000000"/>
                <w:sz w:val="18"/>
                <w:szCs w:val="18"/>
              </w:rPr>
              <w:t>24</w:t>
            </w:r>
          </w:p>
        </w:tc>
        <w:tc>
          <w:tcPr>
            <w:tcW w:w="1000" w:type="dxa"/>
            <w:tcBorders>
              <w:top w:val="nil"/>
              <w:left w:val="nil"/>
              <w:bottom w:val="nil"/>
              <w:right w:val="nil"/>
            </w:tcBorders>
            <w:shd w:val="clear" w:color="auto" w:fill="auto"/>
            <w:vAlign w:val="center"/>
            <w:hideMark/>
          </w:tcPr>
          <w:p w:rsidR="0008562C" w:rsidRPr="0008562C" w:rsidP="0008562C" w14:paraId="6C655679" w14:textId="77777777">
            <w:pPr>
              <w:overflowPunct/>
              <w:autoSpaceDE/>
              <w:autoSpaceDN/>
              <w:adjustRightInd/>
              <w:jc w:val="right"/>
              <w:textAlignment w:val="auto"/>
              <w:rPr>
                <w:rFonts w:ascii="Arial" w:hAnsi="Arial" w:cs="Arial"/>
                <w:color w:val="000000"/>
                <w:sz w:val="18"/>
                <w:szCs w:val="18"/>
              </w:rPr>
            </w:pPr>
            <w:r w:rsidRPr="0008562C">
              <w:rPr>
                <w:rFonts w:ascii="Arial" w:hAnsi="Arial" w:cs="Arial"/>
                <w:color w:val="000000"/>
                <w:sz w:val="18"/>
                <w:szCs w:val="18"/>
              </w:rPr>
              <w:t>117,672</w:t>
            </w:r>
          </w:p>
        </w:tc>
      </w:tr>
      <w:tr w14:paraId="2894A3A1" w14:textId="77777777" w:rsidTr="0008562C">
        <w:tblPrEx>
          <w:tblW w:w="12252" w:type="dxa"/>
          <w:tblInd w:w="-1455" w:type="dxa"/>
          <w:tblLook w:val="04A0"/>
        </w:tblPrEx>
        <w:trPr>
          <w:trHeight w:val="510"/>
        </w:trPr>
        <w:tc>
          <w:tcPr>
            <w:tcW w:w="340" w:type="dxa"/>
            <w:tcBorders>
              <w:top w:val="nil"/>
              <w:left w:val="single" w:sz="4" w:space="0" w:color="auto"/>
              <w:bottom w:val="single" w:sz="4" w:space="0" w:color="auto"/>
              <w:right w:val="nil"/>
            </w:tcBorders>
            <w:shd w:val="clear" w:color="auto" w:fill="auto"/>
            <w:noWrap/>
            <w:vAlign w:val="bottom"/>
            <w:hideMark/>
          </w:tcPr>
          <w:p w:rsidR="0008562C" w:rsidRPr="0008562C" w:rsidP="0008562C" w14:paraId="29604EE9" w14:textId="77777777">
            <w:pPr>
              <w:overflowPunct/>
              <w:autoSpaceDE/>
              <w:autoSpaceDN/>
              <w:adjustRightInd/>
              <w:textAlignment w:val="auto"/>
              <w:rPr>
                <w:rFonts w:ascii="Calibri" w:hAnsi="Calibri" w:cs="Calibri"/>
                <w:color w:val="000000"/>
                <w:sz w:val="22"/>
                <w:szCs w:val="22"/>
              </w:rPr>
            </w:pPr>
            <w:r w:rsidRPr="0008562C">
              <w:rPr>
                <w:rFonts w:ascii="Calibri" w:hAnsi="Calibri" w:cs="Calibri"/>
                <w:color w:val="000000"/>
                <w:sz w:val="22"/>
                <w:szCs w:val="22"/>
              </w:rPr>
              <w:t> </w:t>
            </w:r>
          </w:p>
        </w:tc>
        <w:tc>
          <w:tcPr>
            <w:tcW w:w="940" w:type="dxa"/>
            <w:tcBorders>
              <w:top w:val="nil"/>
              <w:left w:val="nil"/>
              <w:bottom w:val="single" w:sz="4" w:space="0" w:color="auto"/>
              <w:right w:val="nil"/>
            </w:tcBorders>
            <w:shd w:val="clear" w:color="auto" w:fill="auto"/>
            <w:noWrap/>
            <w:vAlign w:val="bottom"/>
            <w:hideMark/>
          </w:tcPr>
          <w:p w:rsidR="0008562C" w:rsidRPr="0008562C" w:rsidP="0008562C" w14:paraId="6EC00AF9" w14:textId="77777777">
            <w:pPr>
              <w:overflowPunct/>
              <w:autoSpaceDE/>
              <w:autoSpaceDN/>
              <w:adjustRightInd/>
              <w:textAlignment w:val="auto"/>
              <w:rPr>
                <w:rFonts w:ascii="Calibri" w:hAnsi="Calibri" w:cs="Calibri"/>
                <w:color w:val="000000"/>
                <w:sz w:val="22"/>
                <w:szCs w:val="22"/>
              </w:rPr>
            </w:pPr>
            <w:r w:rsidRPr="0008562C">
              <w:rPr>
                <w:rFonts w:ascii="Calibri" w:hAnsi="Calibri" w:cs="Calibri"/>
                <w:color w:val="000000"/>
                <w:sz w:val="22"/>
                <w:szCs w:val="22"/>
              </w:rPr>
              <w:t> </w:t>
            </w:r>
          </w:p>
        </w:tc>
        <w:tc>
          <w:tcPr>
            <w:tcW w:w="1115" w:type="dxa"/>
            <w:tcBorders>
              <w:top w:val="nil"/>
              <w:left w:val="nil"/>
              <w:bottom w:val="single" w:sz="4" w:space="0" w:color="auto"/>
              <w:right w:val="nil"/>
            </w:tcBorders>
            <w:shd w:val="clear" w:color="auto" w:fill="auto"/>
            <w:noWrap/>
            <w:vAlign w:val="bottom"/>
            <w:hideMark/>
          </w:tcPr>
          <w:p w:rsidR="0008562C" w:rsidRPr="0008562C" w:rsidP="0008562C" w14:paraId="5871D37D" w14:textId="77777777">
            <w:pPr>
              <w:overflowPunct/>
              <w:autoSpaceDE/>
              <w:autoSpaceDN/>
              <w:adjustRightInd/>
              <w:textAlignment w:val="auto"/>
              <w:rPr>
                <w:rFonts w:ascii="Calibri" w:hAnsi="Calibri" w:cs="Calibri"/>
                <w:color w:val="000000"/>
                <w:sz w:val="22"/>
                <w:szCs w:val="22"/>
              </w:rPr>
            </w:pPr>
            <w:r w:rsidRPr="0008562C">
              <w:rPr>
                <w:rFonts w:ascii="Calibri" w:hAnsi="Calibri" w:cs="Calibri"/>
                <w:color w:val="000000"/>
                <w:sz w:val="22"/>
                <w:szCs w:val="22"/>
              </w:rPr>
              <w:t> </w:t>
            </w:r>
          </w:p>
        </w:tc>
        <w:tc>
          <w:tcPr>
            <w:tcW w:w="3740" w:type="dxa"/>
            <w:tcBorders>
              <w:top w:val="nil"/>
              <w:left w:val="nil"/>
              <w:bottom w:val="single" w:sz="4" w:space="0" w:color="auto"/>
              <w:right w:val="nil"/>
            </w:tcBorders>
            <w:shd w:val="clear" w:color="auto" w:fill="auto"/>
            <w:noWrap/>
            <w:vAlign w:val="bottom"/>
            <w:hideMark/>
          </w:tcPr>
          <w:p w:rsidR="0008562C" w:rsidRPr="0008562C" w:rsidP="0008562C" w14:paraId="21CB44F1" w14:textId="77777777">
            <w:pPr>
              <w:overflowPunct/>
              <w:autoSpaceDE/>
              <w:autoSpaceDN/>
              <w:adjustRightInd/>
              <w:textAlignment w:val="auto"/>
              <w:rPr>
                <w:rFonts w:ascii="Calibri" w:hAnsi="Calibri" w:cs="Calibri"/>
                <w:color w:val="000000"/>
                <w:sz w:val="22"/>
                <w:szCs w:val="22"/>
              </w:rPr>
            </w:pPr>
            <w:r w:rsidRPr="0008562C">
              <w:rPr>
                <w:rFonts w:ascii="Calibri" w:hAnsi="Calibri" w:cs="Calibri"/>
                <w:color w:val="000000"/>
                <w:sz w:val="22"/>
                <w:szCs w:val="22"/>
              </w:rPr>
              <w:t> </w:t>
            </w:r>
          </w:p>
        </w:tc>
        <w:tc>
          <w:tcPr>
            <w:tcW w:w="1200" w:type="dxa"/>
            <w:tcBorders>
              <w:top w:val="nil"/>
              <w:left w:val="nil"/>
              <w:bottom w:val="single" w:sz="4" w:space="0" w:color="auto"/>
              <w:right w:val="single" w:sz="4" w:space="0" w:color="auto"/>
            </w:tcBorders>
            <w:shd w:val="clear" w:color="auto" w:fill="auto"/>
            <w:noWrap/>
            <w:vAlign w:val="center"/>
            <w:hideMark/>
          </w:tcPr>
          <w:p w:rsidR="0008562C" w:rsidRPr="0008562C" w:rsidP="0008562C" w14:paraId="0E20A5EC" w14:textId="77777777">
            <w:pPr>
              <w:overflowPunct/>
              <w:autoSpaceDE/>
              <w:autoSpaceDN/>
              <w:adjustRightInd/>
              <w:jc w:val="center"/>
              <w:textAlignment w:val="auto"/>
              <w:rPr>
                <w:rFonts w:ascii="Arial" w:hAnsi="Arial" w:cs="Arial"/>
                <w:color w:val="000000"/>
                <w:sz w:val="22"/>
                <w:szCs w:val="22"/>
              </w:rPr>
            </w:pPr>
            <w:r w:rsidRPr="0008562C">
              <w:rPr>
                <w:rFonts w:ascii="Arial" w:hAnsi="Arial" w:cs="Arial"/>
                <w:color w:val="000000"/>
                <w:sz w:val="22"/>
                <w:szCs w:val="22"/>
              </w:rPr>
              <w:t>TOTALS</w:t>
            </w:r>
          </w:p>
        </w:tc>
        <w:tc>
          <w:tcPr>
            <w:tcW w:w="990" w:type="dxa"/>
            <w:tcBorders>
              <w:top w:val="single" w:sz="8" w:space="0" w:color="auto"/>
              <w:left w:val="nil"/>
              <w:bottom w:val="single" w:sz="8" w:space="0" w:color="auto"/>
              <w:right w:val="single" w:sz="4" w:space="0" w:color="auto"/>
            </w:tcBorders>
            <w:shd w:val="clear" w:color="auto" w:fill="auto"/>
            <w:noWrap/>
            <w:vAlign w:val="center"/>
            <w:hideMark/>
          </w:tcPr>
          <w:p w:rsidR="0008562C" w:rsidRPr="0008562C" w:rsidP="0008562C" w14:paraId="158A1672" w14:textId="77777777">
            <w:pPr>
              <w:overflowPunct/>
              <w:autoSpaceDE/>
              <w:autoSpaceDN/>
              <w:adjustRightInd/>
              <w:jc w:val="right"/>
              <w:textAlignment w:val="auto"/>
              <w:rPr>
                <w:rFonts w:ascii="Arial" w:hAnsi="Arial" w:cs="Arial"/>
                <w:color w:val="000000"/>
                <w:sz w:val="18"/>
                <w:szCs w:val="18"/>
              </w:rPr>
            </w:pPr>
            <w:r w:rsidRPr="0008562C">
              <w:rPr>
                <w:rFonts w:ascii="Arial" w:hAnsi="Arial" w:cs="Arial"/>
                <w:color w:val="000000"/>
                <w:sz w:val="18"/>
                <w:szCs w:val="18"/>
              </w:rPr>
              <w:t>4,903</w:t>
            </w:r>
          </w:p>
        </w:tc>
        <w:tc>
          <w:tcPr>
            <w:tcW w:w="1000" w:type="dxa"/>
            <w:tcBorders>
              <w:top w:val="single" w:sz="8" w:space="0" w:color="auto"/>
              <w:left w:val="nil"/>
              <w:bottom w:val="single" w:sz="8" w:space="0" w:color="auto"/>
              <w:right w:val="single" w:sz="4" w:space="0" w:color="auto"/>
            </w:tcBorders>
            <w:shd w:val="clear" w:color="auto" w:fill="auto"/>
            <w:noWrap/>
            <w:vAlign w:val="center"/>
            <w:hideMark/>
          </w:tcPr>
          <w:p w:rsidR="0008562C" w:rsidRPr="0008562C" w:rsidP="0008562C" w14:paraId="6D8BC05E" w14:textId="77777777">
            <w:pPr>
              <w:overflowPunct/>
              <w:autoSpaceDE/>
              <w:autoSpaceDN/>
              <w:adjustRightInd/>
              <w:jc w:val="right"/>
              <w:textAlignment w:val="auto"/>
              <w:rPr>
                <w:rFonts w:ascii="Arial" w:hAnsi="Arial" w:cs="Arial"/>
                <w:color w:val="000000"/>
                <w:sz w:val="18"/>
                <w:szCs w:val="18"/>
              </w:rPr>
            </w:pPr>
            <w:r w:rsidRPr="0008562C">
              <w:rPr>
                <w:rFonts w:ascii="Arial" w:hAnsi="Arial" w:cs="Arial"/>
                <w:color w:val="000000"/>
                <w:sz w:val="18"/>
                <w:szCs w:val="18"/>
              </w:rPr>
              <w:t>19.03</w:t>
            </w:r>
          </w:p>
        </w:tc>
        <w:tc>
          <w:tcPr>
            <w:tcW w:w="960" w:type="dxa"/>
            <w:tcBorders>
              <w:top w:val="single" w:sz="8" w:space="0" w:color="auto"/>
              <w:left w:val="nil"/>
              <w:bottom w:val="single" w:sz="8" w:space="0" w:color="auto"/>
              <w:right w:val="single" w:sz="4" w:space="0" w:color="auto"/>
            </w:tcBorders>
            <w:shd w:val="clear" w:color="auto" w:fill="auto"/>
            <w:noWrap/>
            <w:vAlign w:val="center"/>
            <w:hideMark/>
          </w:tcPr>
          <w:p w:rsidR="0008562C" w:rsidRPr="0008562C" w:rsidP="0008562C" w14:paraId="255FD5C1" w14:textId="77777777">
            <w:pPr>
              <w:overflowPunct/>
              <w:autoSpaceDE/>
              <w:autoSpaceDN/>
              <w:adjustRightInd/>
              <w:jc w:val="right"/>
              <w:textAlignment w:val="auto"/>
              <w:rPr>
                <w:rFonts w:ascii="Arial" w:hAnsi="Arial" w:cs="Arial"/>
                <w:color w:val="000000"/>
                <w:sz w:val="18"/>
                <w:szCs w:val="18"/>
              </w:rPr>
            </w:pPr>
            <w:r w:rsidRPr="0008562C">
              <w:rPr>
                <w:rFonts w:ascii="Arial" w:hAnsi="Arial" w:cs="Arial"/>
                <w:color w:val="000000"/>
                <w:sz w:val="18"/>
                <w:szCs w:val="18"/>
              </w:rPr>
              <w:t>93,307</w:t>
            </w:r>
          </w:p>
        </w:tc>
        <w:tc>
          <w:tcPr>
            <w:tcW w:w="967" w:type="dxa"/>
            <w:tcBorders>
              <w:top w:val="single" w:sz="8" w:space="0" w:color="auto"/>
              <w:left w:val="nil"/>
              <w:bottom w:val="single" w:sz="8" w:space="0" w:color="auto"/>
              <w:right w:val="single" w:sz="4" w:space="0" w:color="auto"/>
            </w:tcBorders>
            <w:shd w:val="clear" w:color="auto" w:fill="auto"/>
            <w:noWrap/>
            <w:vAlign w:val="center"/>
            <w:hideMark/>
          </w:tcPr>
          <w:p w:rsidR="0008562C" w:rsidRPr="0008562C" w:rsidP="0008562C" w14:paraId="68980D79" w14:textId="77777777">
            <w:pPr>
              <w:overflowPunct/>
              <w:autoSpaceDE/>
              <w:autoSpaceDN/>
              <w:adjustRightInd/>
              <w:jc w:val="right"/>
              <w:textAlignment w:val="auto"/>
              <w:rPr>
                <w:rFonts w:ascii="Arial" w:hAnsi="Arial" w:cs="Arial"/>
                <w:color w:val="000000"/>
                <w:sz w:val="18"/>
                <w:szCs w:val="18"/>
              </w:rPr>
            </w:pPr>
            <w:r w:rsidRPr="0008562C">
              <w:rPr>
                <w:rFonts w:ascii="Arial" w:hAnsi="Arial" w:cs="Arial"/>
                <w:color w:val="000000"/>
                <w:sz w:val="18"/>
                <w:szCs w:val="18"/>
              </w:rPr>
              <w:t>2.576409</w:t>
            </w:r>
          </w:p>
        </w:tc>
        <w:tc>
          <w:tcPr>
            <w:tcW w:w="1000" w:type="dxa"/>
            <w:tcBorders>
              <w:top w:val="single" w:sz="8" w:space="0" w:color="auto"/>
              <w:left w:val="nil"/>
              <w:bottom w:val="single" w:sz="8" w:space="0" w:color="auto"/>
              <w:right w:val="nil"/>
            </w:tcBorders>
            <w:shd w:val="clear" w:color="auto" w:fill="auto"/>
            <w:noWrap/>
            <w:vAlign w:val="center"/>
            <w:hideMark/>
          </w:tcPr>
          <w:p w:rsidR="0008562C" w:rsidRPr="0008562C" w:rsidP="0008562C" w14:paraId="2C49DC49" w14:textId="77777777">
            <w:pPr>
              <w:overflowPunct/>
              <w:autoSpaceDE/>
              <w:autoSpaceDN/>
              <w:adjustRightInd/>
              <w:jc w:val="right"/>
              <w:textAlignment w:val="auto"/>
              <w:rPr>
                <w:rFonts w:ascii="Arial" w:hAnsi="Arial" w:cs="Arial"/>
                <w:b/>
                <w:bCs/>
                <w:color w:val="000000"/>
                <w:sz w:val="18"/>
                <w:szCs w:val="18"/>
              </w:rPr>
            </w:pPr>
            <w:r w:rsidRPr="0008562C">
              <w:rPr>
                <w:rFonts w:ascii="Arial" w:hAnsi="Arial" w:cs="Arial"/>
                <w:b/>
                <w:bCs/>
                <w:color w:val="000000"/>
                <w:sz w:val="18"/>
                <w:szCs w:val="18"/>
              </w:rPr>
              <w:t>240,397</w:t>
            </w:r>
          </w:p>
        </w:tc>
      </w:tr>
    </w:tbl>
    <w:p w:rsidR="0008562C" w:rsidP="005C713C" w14:paraId="6DCB49C8" w14:textId="6956196C">
      <w:pPr>
        <w:pStyle w:val="BodyText"/>
        <w:jc w:val="left"/>
        <w:rPr>
          <w:rFonts w:cs="Arial"/>
          <w:b w:val="0"/>
          <w:szCs w:val="24"/>
        </w:rPr>
      </w:pPr>
      <w:r>
        <w:rPr>
          <w:rFonts w:cs="Arial"/>
          <w:b w:val="0"/>
          <w:szCs w:val="24"/>
        </w:rPr>
        <w:fldChar w:fldCharType="end"/>
      </w:r>
    </w:p>
    <w:p w:rsidR="00375467" w:rsidRPr="009101FB" w:rsidP="005C713C" w14:paraId="1E4979B9" w14:textId="77777777">
      <w:pPr>
        <w:pStyle w:val="BodyText"/>
        <w:jc w:val="left"/>
        <w:rPr>
          <w:rFonts w:ascii="Times New Roman" w:hAnsi="Times New Roman"/>
          <w:b w:val="0"/>
          <w:szCs w:val="24"/>
        </w:rPr>
      </w:pPr>
    </w:p>
    <w:p w:rsidR="009101FB" w:rsidRPr="009101FB" w14:paraId="151762C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DF4B04" w:rsidRPr="009101FB" w:rsidP="00DF4B04" w14:paraId="585CBE58" w14:textId="09F5570F">
      <w:pPr>
        <w:tabs>
          <w:tab w:val="left" w:pos="-1440"/>
        </w:tabs>
        <w:ind w:left="720" w:hanging="720"/>
        <w:rPr>
          <w:rFonts w:ascii="Times New Roman" w:hAnsi="Times New Roman" w:cs="Times New Roman"/>
          <w:sz w:val="24"/>
          <w:szCs w:val="24"/>
        </w:rPr>
      </w:pPr>
      <w:r w:rsidRPr="009101FB">
        <w:rPr>
          <w:rFonts w:ascii="Times New Roman" w:hAnsi="Times New Roman" w:cs="Times New Roman"/>
          <w:sz w:val="24"/>
          <w:szCs w:val="24"/>
        </w:rPr>
        <w:t>13.</w:t>
      </w:r>
      <w:r w:rsidRPr="009101FB">
        <w:rPr>
          <w:rFonts w:ascii="Times New Roman" w:hAnsi="Times New Roman" w:cs="Times New Roman"/>
          <w:sz w:val="24"/>
          <w:szCs w:val="24"/>
        </w:rPr>
        <w:tab/>
      </w:r>
      <w:r w:rsidRPr="002D681F" w:rsidR="002D681F">
        <w:rPr>
          <w:rFonts w:ascii="Times New Roman" w:hAnsi="Times New Roman" w:cs="Times New Roman"/>
          <w:b/>
          <w:sz w:val="24"/>
          <w:szCs w:val="24"/>
        </w:rPr>
        <w:t>Capital start-up or on-going operation and maintenance costs.</w:t>
      </w:r>
    </w:p>
    <w:p w:rsidR="0053633C" w:rsidRPr="009101FB" w14:paraId="78FF128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53633C" w:rsidRPr="009101FB" w:rsidP="00DA51B8" w14:paraId="6C75C537" w14:textId="5E0C9B4A">
      <w:pPr>
        <w:rPr>
          <w:rFonts w:ascii="Times New Roman" w:hAnsi="Times New Roman" w:cs="Times New Roman"/>
          <w:sz w:val="24"/>
          <w:szCs w:val="24"/>
        </w:rPr>
      </w:pPr>
      <w:r w:rsidRPr="009101FB">
        <w:rPr>
          <w:rFonts w:ascii="Times New Roman" w:hAnsi="Times New Roman" w:cs="Times New Roman"/>
          <w:sz w:val="24"/>
          <w:szCs w:val="24"/>
        </w:rPr>
        <w:t xml:space="preserve">There are no capital start-up </w:t>
      </w:r>
      <w:r w:rsidRPr="009101FB" w:rsidR="0090736C">
        <w:rPr>
          <w:rFonts w:ascii="Times New Roman" w:hAnsi="Times New Roman" w:cs="Times New Roman"/>
          <w:sz w:val="24"/>
          <w:szCs w:val="24"/>
        </w:rPr>
        <w:t xml:space="preserve">costs and </w:t>
      </w:r>
      <w:r w:rsidRPr="009101FB">
        <w:rPr>
          <w:rFonts w:ascii="Times New Roman" w:hAnsi="Times New Roman" w:cs="Times New Roman"/>
          <w:sz w:val="24"/>
          <w:szCs w:val="24"/>
        </w:rPr>
        <w:t>maintenance costs</w:t>
      </w:r>
      <w:r w:rsidRPr="009101FB" w:rsidR="0090736C">
        <w:rPr>
          <w:rFonts w:ascii="Times New Roman" w:hAnsi="Times New Roman" w:cs="Times New Roman"/>
          <w:sz w:val="24"/>
          <w:szCs w:val="24"/>
        </w:rPr>
        <w:t xml:space="preserve"> are included in Question 12</w:t>
      </w:r>
      <w:r w:rsidRPr="009101FB">
        <w:rPr>
          <w:rFonts w:ascii="Times New Roman" w:hAnsi="Times New Roman" w:cs="Times New Roman"/>
          <w:sz w:val="24"/>
          <w:szCs w:val="24"/>
        </w:rPr>
        <w:t>.</w:t>
      </w:r>
    </w:p>
    <w:p w:rsidR="00DA51B8" w:rsidRPr="009101FB" w14:paraId="1A15B25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DF4B04" w:rsidRPr="009101FB" w:rsidP="00DF4B04" w14:paraId="29E049C3" w14:textId="44F130AC">
      <w:pPr>
        <w:tabs>
          <w:tab w:val="left" w:pos="-1440"/>
        </w:tabs>
        <w:ind w:left="720" w:hanging="720"/>
        <w:rPr>
          <w:rFonts w:ascii="Times New Roman" w:hAnsi="Times New Roman" w:cs="Times New Roman"/>
          <w:sz w:val="24"/>
          <w:szCs w:val="24"/>
        </w:rPr>
      </w:pPr>
      <w:r w:rsidRPr="009101FB">
        <w:rPr>
          <w:rFonts w:ascii="Times New Roman" w:hAnsi="Times New Roman" w:cs="Times New Roman"/>
          <w:sz w:val="24"/>
          <w:szCs w:val="24"/>
        </w:rPr>
        <w:t>14.</w:t>
      </w:r>
      <w:r w:rsidRPr="009101FB">
        <w:rPr>
          <w:rFonts w:ascii="Times New Roman" w:hAnsi="Times New Roman" w:cs="Times New Roman"/>
          <w:sz w:val="24"/>
          <w:szCs w:val="24"/>
        </w:rPr>
        <w:tab/>
      </w:r>
      <w:r w:rsidRPr="002D681F" w:rsidR="002D681F">
        <w:rPr>
          <w:rFonts w:ascii="Times New Roman" w:hAnsi="Times New Roman" w:cs="Times New Roman"/>
          <w:b/>
          <w:sz w:val="24"/>
          <w:szCs w:val="24"/>
        </w:rPr>
        <w:t>Annualized costs to Federal government.</w:t>
      </w:r>
    </w:p>
    <w:p w:rsidR="0053633C" w:rsidRPr="009101FB" w14:paraId="1C7A7CB5" w14:textId="77777777">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5C713C" w:rsidRPr="009101FB" w:rsidP="005C713C" w14:paraId="220EEE71" w14:textId="3084FA09">
      <w:pPr>
        <w:jc w:val="both"/>
        <w:rPr>
          <w:rFonts w:ascii="Times New Roman" w:hAnsi="Times New Roman" w:cs="Times New Roman"/>
          <w:sz w:val="24"/>
          <w:szCs w:val="24"/>
        </w:rPr>
      </w:pPr>
      <w:r w:rsidRPr="009101FB">
        <w:rPr>
          <w:rFonts w:ascii="Times New Roman" w:hAnsi="Times New Roman" w:cs="Times New Roman"/>
          <w:sz w:val="24"/>
          <w:szCs w:val="24"/>
        </w:rPr>
        <w:t xml:space="preserve">There </w:t>
      </w:r>
      <w:r w:rsidR="00FE0248">
        <w:rPr>
          <w:rFonts w:ascii="Times New Roman" w:hAnsi="Times New Roman" w:cs="Times New Roman"/>
          <w:sz w:val="24"/>
          <w:szCs w:val="24"/>
        </w:rPr>
        <w:t>is</w:t>
      </w:r>
      <w:r w:rsidRPr="009101FB">
        <w:rPr>
          <w:rFonts w:ascii="Times New Roman" w:hAnsi="Times New Roman" w:cs="Times New Roman"/>
          <w:sz w:val="24"/>
          <w:szCs w:val="24"/>
        </w:rPr>
        <w:t xml:space="preserve"> no </w:t>
      </w:r>
      <w:r w:rsidRPr="009101FB" w:rsidR="001F24F1">
        <w:rPr>
          <w:rFonts w:ascii="Times New Roman" w:hAnsi="Times New Roman" w:cs="Times New Roman"/>
          <w:sz w:val="24"/>
          <w:szCs w:val="24"/>
        </w:rPr>
        <w:t>cost to the federal government</w:t>
      </w:r>
      <w:r w:rsidRPr="009101FB">
        <w:rPr>
          <w:rFonts w:ascii="Times New Roman" w:hAnsi="Times New Roman" w:cs="Times New Roman"/>
          <w:sz w:val="24"/>
          <w:szCs w:val="24"/>
        </w:rPr>
        <w:t xml:space="preserve">. </w:t>
      </w:r>
    </w:p>
    <w:p w:rsidR="0053633C" w:rsidRPr="009101FB" w14:paraId="31DE31DA" w14:textId="77777777">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 w:hanging="576"/>
        <w:rPr>
          <w:rFonts w:ascii="Times New Roman" w:hAnsi="Times New Roman" w:cs="Times New Roman"/>
          <w:i/>
          <w:iCs/>
          <w:sz w:val="24"/>
          <w:szCs w:val="24"/>
        </w:rPr>
      </w:pPr>
    </w:p>
    <w:p w:rsidR="00DF4B04" w:rsidRPr="009101FB" w:rsidP="00DF4B04" w14:paraId="38B412C6" w14:textId="5D1C18A9">
      <w:pPr>
        <w:tabs>
          <w:tab w:val="left" w:pos="-1440"/>
        </w:tabs>
        <w:ind w:left="720" w:hanging="720"/>
        <w:rPr>
          <w:rFonts w:ascii="Times New Roman" w:hAnsi="Times New Roman" w:cs="Times New Roman"/>
          <w:sz w:val="24"/>
          <w:szCs w:val="24"/>
          <w:u w:val="single"/>
        </w:rPr>
      </w:pPr>
      <w:r w:rsidRPr="009101FB">
        <w:rPr>
          <w:rFonts w:ascii="Times New Roman" w:hAnsi="Times New Roman" w:cs="Times New Roman"/>
          <w:sz w:val="24"/>
          <w:szCs w:val="24"/>
        </w:rPr>
        <w:t>15.</w:t>
      </w:r>
      <w:r w:rsidRPr="009101FB">
        <w:rPr>
          <w:rFonts w:ascii="Times New Roman" w:hAnsi="Times New Roman" w:cs="Times New Roman"/>
          <w:sz w:val="24"/>
          <w:szCs w:val="24"/>
        </w:rPr>
        <w:tab/>
      </w:r>
      <w:r w:rsidRPr="002D681F" w:rsidR="002D681F">
        <w:rPr>
          <w:rFonts w:ascii="Times New Roman" w:hAnsi="Times New Roman" w:cs="Times New Roman"/>
          <w:b/>
          <w:sz w:val="24"/>
          <w:szCs w:val="24"/>
        </w:rPr>
        <w:t>Changes in burden.</w:t>
      </w:r>
    </w:p>
    <w:p w:rsidR="0053633C" w:rsidRPr="009101FB" w14:paraId="6F4100C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0567CA" w14:paraId="44D67212" w14:textId="61695A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7C595B">
        <w:rPr>
          <w:rFonts w:ascii="Times New Roman" w:hAnsi="Times New Roman" w:cs="Times New Roman"/>
          <w:sz w:val="24"/>
          <w:szCs w:val="24"/>
        </w:rPr>
        <w:t>Adjustments have been made to the current number of FICUs based on the June call report to 5308. NCUA has also revised the number of responses per respondent (frequency) and adjusted the times where necessary to reflect a more accurate accounting of the burden associated with this reporting and recordkeeping requirement.</w:t>
      </w:r>
    </w:p>
    <w:p w:rsidR="007C595B" w:rsidRPr="009101FB" w14:paraId="21C6A39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2D681F" w:rsidRPr="002D681F" w:rsidP="002D681F" w14:paraId="755A80F1" w14:textId="77777777">
      <w:pPr>
        <w:tabs>
          <w:tab w:val="left" w:pos="-1440"/>
        </w:tabs>
        <w:rPr>
          <w:rFonts w:ascii="Times New Roman" w:hAnsi="Times New Roman" w:cs="Times New Roman"/>
          <w:b/>
          <w:sz w:val="24"/>
          <w:szCs w:val="24"/>
          <w:u w:val="single"/>
        </w:rPr>
      </w:pPr>
      <w:r w:rsidRPr="009101FB">
        <w:rPr>
          <w:rFonts w:ascii="Times New Roman" w:hAnsi="Times New Roman" w:cs="Times New Roman"/>
          <w:sz w:val="24"/>
          <w:szCs w:val="24"/>
        </w:rPr>
        <w:t>16.</w:t>
      </w:r>
      <w:r w:rsidRPr="009101FB">
        <w:rPr>
          <w:rFonts w:ascii="Times New Roman" w:hAnsi="Times New Roman" w:cs="Times New Roman"/>
          <w:sz w:val="24"/>
          <w:szCs w:val="24"/>
        </w:rPr>
        <w:tab/>
      </w:r>
      <w:r w:rsidRPr="002D681F">
        <w:rPr>
          <w:rFonts w:ascii="Times New Roman" w:hAnsi="Times New Roman" w:cs="Times New Roman"/>
          <w:b/>
          <w:sz w:val="24"/>
          <w:szCs w:val="24"/>
          <w:u w:val="single"/>
        </w:rPr>
        <w:t>Information collection planned for statistical purposes.</w:t>
      </w:r>
    </w:p>
    <w:p w:rsidR="0053633C" w:rsidRPr="009101FB" w14:paraId="2DAABB0A" w14:textId="2431DF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53633C" w:rsidRPr="009101FB" w14:paraId="09D628DB" w14:textId="57DE21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9101FB">
        <w:rPr>
          <w:rFonts w:ascii="Times New Roman" w:hAnsi="Times New Roman" w:cs="Times New Roman"/>
          <w:sz w:val="24"/>
          <w:szCs w:val="24"/>
        </w:rPr>
        <w:t>Th</w:t>
      </w:r>
      <w:r w:rsidRPr="009101FB" w:rsidR="001F24F1">
        <w:rPr>
          <w:rFonts w:ascii="Times New Roman" w:hAnsi="Times New Roman" w:cs="Times New Roman"/>
          <w:sz w:val="24"/>
          <w:szCs w:val="24"/>
        </w:rPr>
        <w:t>e</w:t>
      </w:r>
      <w:r w:rsidR="00763CC6">
        <w:rPr>
          <w:rFonts w:ascii="Times New Roman" w:hAnsi="Times New Roman" w:cs="Times New Roman"/>
          <w:sz w:val="24"/>
          <w:szCs w:val="24"/>
        </w:rPr>
        <w:t xml:space="preserve"> information is not planned for publication</w:t>
      </w:r>
      <w:r w:rsidRPr="009101FB">
        <w:rPr>
          <w:rFonts w:ascii="Times New Roman" w:hAnsi="Times New Roman" w:cs="Times New Roman"/>
          <w:sz w:val="24"/>
          <w:szCs w:val="24"/>
        </w:rPr>
        <w:t>.</w:t>
      </w:r>
    </w:p>
    <w:p w:rsidR="00DA51B8" w14:paraId="7A0482AA" w14:textId="4EAB74D6">
      <w:pPr>
        <w:overflowPunct/>
        <w:autoSpaceDE/>
        <w:autoSpaceDN/>
        <w:adjustRightInd/>
        <w:textAlignment w:val="auto"/>
        <w:rPr>
          <w:rFonts w:ascii="Times New Roman" w:hAnsi="Times New Roman" w:cs="Times New Roman"/>
          <w:sz w:val="24"/>
          <w:szCs w:val="24"/>
        </w:rPr>
      </w:pPr>
    </w:p>
    <w:p w:rsidR="00B01C9C" w:rsidRPr="009101FB" w:rsidP="00B01C9C" w14:paraId="67E9F878" w14:textId="3B69F70B">
      <w:pPr>
        <w:rPr>
          <w:rFonts w:ascii="Times New Roman" w:hAnsi="Times New Roman" w:cs="Times New Roman"/>
          <w:sz w:val="24"/>
          <w:szCs w:val="24"/>
        </w:rPr>
      </w:pPr>
      <w:r w:rsidRPr="009101FB">
        <w:rPr>
          <w:rFonts w:ascii="Times New Roman" w:hAnsi="Times New Roman" w:cs="Times New Roman"/>
          <w:sz w:val="24"/>
          <w:szCs w:val="24"/>
        </w:rPr>
        <w:t>17.</w:t>
      </w:r>
      <w:r w:rsidRPr="009101FB">
        <w:rPr>
          <w:rFonts w:ascii="Times New Roman" w:hAnsi="Times New Roman" w:cs="Times New Roman"/>
          <w:sz w:val="24"/>
          <w:szCs w:val="24"/>
        </w:rPr>
        <w:tab/>
      </w:r>
      <w:r w:rsidRPr="002D681F" w:rsidR="002D681F">
        <w:rPr>
          <w:rFonts w:ascii="Times New Roman" w:hAnsi="Times New Roman" w:cs="Times New Roman"/>
          <w:b/>
          <w:sz w:val="24"/>
          <w:szCs w:val="24"/>
          <w:u w:val="single"/>
        </w:rPr>
        <w:t>Request non-display the expiration date of the OMB control number.</w:t>
      </w:r>
    </w:p>
    <w:p w:rsidR="0053633C" w:rsidRPr="009101FB" w14:paraId="15EE02A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53633C" w:rsidRPr="009101FB" w14:paraId="66E8086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9101FB">
        <w:rPr>
          <w:rFonts w:ascii="Times New Roman" w:hAnsi="Times New Roman" w:cs="Times New Roman"/>
          <w:sz w:val="24"/>
          <w:szCs w:val="24"/>
        </w:rPr>
        <w:t xml:space="preserve">The OMB control number and expiration date associated with the PRA submission will be displayed on the Federal government’s electronic PRA docket at </w:t>
      </w:r>
      <w:hyperlink r:id="rId5" w:history="1">
        <w:r w:rsidRPr="009101FB">
          <w:rPr>
            <w:rStyle w:val="Hyperlink"/>
            <w:rFonts w:ascii="Times New Roman" w:hAnsi="Times New Roman" w:cs="Times New Roman"/>
            <w:sz w:val="24"/>
            <w:szCs w:val="24"/>
          </w:rPr>
          <w:t>www.reginfo.gov</w:t>
        </w:r>
      </w:hyperlink>
      <w:r w:rsidRPr="009101FB">
        <w:rPr>
          <w:rFonts w:ascii="Times New Roman" w:hAnsi="Times New Roman" w:cs="Times New Roman"/>
          <w:sz w:val="24"/>
          <w:szCs w:val="24"/>
        </w:rPr>
        <w:t xml:space="preserve">. </w:t>
      </w:r>
    </w:p>
    <w:p w:rsidR="0053633C" w:rsidRPr="009101FB" w14:paraId="6E96FB1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0567CA" w:rsidRPr="009101FB" w14:paraId="312B402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01C9C" w:rsidRPr="009101FB" w:rsidP="00B01C9C" w14:paraId="6348E4D1" w14:textId="2FF7ABF3">
      <w:pPr>
        <w:rPr>
          <w:rFonts w:ascii="Times New Roman" w:hAnsi="Times New Roman" w:cs="Times New Roman"/>
          <w:sz w:val="24"/>
          <w:szCs w:val="24"/>
        </w:rPr>
      </w:pPr>
      <w:r w:rsidRPr="009101FB">
        <w:rPr>
          <w:rFonts w:ascii="Times New Roman" w:hAnsi="Times New Roman" w:cs="Times New Roman"/>
          <w:sz w:val="24"/>
          <w:szCs w:val="24"/>
        </w:rPr>
        <w:t>18.</w:t>
      </w:r>
      <w:r w:rsidRPr="009101FB">
        <w:rPr>
          <w:rFonts w:ascii="Times New Roman" w:hAnsi="Times New Roman" w:cs="Times New Roman"/>
          <w:sz w:val="24"/>
          <w:szCs w:val="24"/>
        </w:rPr>
        <w:tab/>
      </w:r>
      <w:r w:rsidRPr="00ED6B71" w:rsidR="00ED6B71">
        <w:rPr>
          <w:rFonts w:ascii="Times New Roman" w:hAnsi="Times New Roman" w:cs="Times New Roman"/>
          <w:b/>
          <w:sz w:val="24"/>
          <w:szCs w:val="24"/>
          <w:u w:val="single"/>
        </w:rPr>
        <w:t>Exceptions to Certification for Paperwork Reduction Act Submissions</w:t>
      </w:r>
      <w:r w:rsidR="00ED6B71">
        <w:rPr>
          <w:rFonts w:ascii="Times New Roman" w:hAnsi="Times New Roman" w:cs="Times New Roman"/>
          <w:b/>
          <w:sz w:val="24"/>
          <w:szCs w:val="24"/>
          <w:u w:val="single"/>
        </w:rPr>
        <w:t>.</w:t>
      </w:r>
    </w:p>
    <w:p w:rsidR="00180C18" w:rsidRPr="009101FB" w:rsidP="00180C18" w14:paraId="7E7F1F2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180C18" w:rsidRPr="009101FB" w:rsidP="00180C18" w14:paraId="6DDB3DA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9101FB">
        <w:rPr>
          <w:rFonts w:ascii="Times New Roman" w:hAnsi="Times New Roman" w:cs="Times New Roman"/>
          <w:sz w:val="24"/>
          <w:szCs w:val="24"/>
        </w:rPr>
        <w:t>There are no exceptions to the certification statement</w:t>
      </w:r>
      <w:r w:rsidRPr="009101FB">
        <w:rPr>
          <w:rFonts w:ascii="Times New Roman" w:hAnsi="Times New Roman" w:cs="Times New Roman"/>
          <w:sz w:val="24"/>
          <w:szCs w:val="24"/>
        </w:rPr>
        <w:t>.</w:t>
      </w:r>
    </w:p>
    <w:p w:rsidR="00180C18" w14:paraId="0EDA620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9101FB" w:rsidRPr="009101FB" w14:paraId="23D814C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01C9C" w:rsidRPr="00ED6B71" w:rsidP="00B01C9C" w14:paraId="00F4C317" w14:textId="64854A95">
      <w:pPr>
        <w:tabs>
          <w:tab w:val="left" w:pos="-1440"/>
        </w:tabs>
        <w:ind w:left="720" w:hanging="720"/>
        <w:rPr>
          <w:rFonts w:ascii="Times New Roman" w:hAnsi="Times New Roman" w:cs="Times New Roman"/>
          <w:b/>
          <w:sz w:val="24"/>
          <w:szCs w:val="24"/>
          <w:u w:val="single"/>
        </w:rPr>
      </w:pPr>
      <w:r w:rsidRPr="009101FB">
        <w:rPr>
          <w:rFonts w:ascii="Times New Roman" w:hAnsi="Times New Roman" w:cs="Times New Roman"/>
          <w:sz w:val="24"/>
          <w:szCs w:val="24"/>
        </w:rPr>
        <w:t>B.</w:t>
      </w:r>
      <w:r w:rsidRPr="009101FB">
        <w:rPr>
          <w:rFonts w:ascii="Times New Roman" w:hAnsi="Times New Roman" w:cs="Times New Roman"/>
          <w:sz w:val="24"/>
          <w:szCs w:val="24"/>
        </w:rPr>
        <w:tab/>
      </w:r>
      <w:r w:rsidRPr="00ED6B71" w:rsidR="00ED6B71">
        <w:rPr>
          <w:rFonts w:ascii="Times New Roman" w:hAnsi="Times New Roman" w:cs="Times New Roman"/>
          <w:b/>
          <w:sz w:val="24"/>
          <w:szCs w:val="24"/>
          <w:u w:val="single"/>
        </w:rPr>
        <w:t>COLLECTIONS OF INFORMATION EMPLOYING STATISTICAL METHODS</w:t>
      </w:r>
    </w:p>
    <w:p w:rsidR="00180C18" w:rsidRPr="009101FB" w:rsidP="00180C18" w14:paraId="48ECE95A" w14:textId="77777777">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DD73B9" w:rsidRPr="009101FB" w:rsidP="00DD73B9" w14:paraId="43C0EAA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9101FB">
        <w:rPr>
          <w:rFonts w:ascii="Times New Roman" w:hAnsi="Times New Roman" w:cs="Times New Roman"/>
          <w:sz w:val="24"/>
          <w:szCs w:val="24"/>
        </w:rPr>
        <w:t>This collection does not employ statistical methods</w:t>
      </w:r>
      <w:r w:rsidRPr="009101FB">
        <w:rPr>
          <w:rFonts w:ascii="Times New Roman" w:hAnsi="Times New Roman" w:cs="Times New Roman"/>
          <w:sz w:val="24"/>
          <w:szCs w:val="24"/>
        </w:rPr>
        <w:t>.</w:t>
      </w:r>
    </w:p>
    <w:p w:rsidR="00DD73B9" w:rsidRPr="009101FB" w:rsidP="00180C18" w14:paraId="5AF7D101" w14:textId="77777777">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DD73B9" w:rsidRPr="009101FB" w:rsidP="00180C18" w14:paraId="7019EB40" w14:textId="77777777">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sectPr w:rsidSect="00D178E8">
      <w:footerReference w:type="default" r:id="rId6"/>
      <w:footerReference w:type="first" r:id="rId7"/>
      <w:type w:val="continuous"/>
      <w:pgSz w:w="12240" w:h="15840"/>
      <w:pgMar w:top="1440" w:right="144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0553" w:rsidRPr="009101FB" w:rsidP="00DA51B8" w14:paraId="460CE94B" w14:textId="0B7E4231">
    <w:pPr>
      <w:pStyle w:val="Footer"/>
      <w:tabs>
        <w:tab w:val="clear" w:pos="8640"/>
        <w:tab w:val="right" w:pos="9360"/>
      </w:tabs>
      <w:rPr>
        <w:rFonts w:ascii="Times New Roman" w:hAnsi="Times New Roman" w:cs="Times New Roman"/>
        <w:i/>
        <w:sz w:val="22"/>
        <w:szCs w:val="22"/>
      </w:rPr>
    </w:pPr>
    <w:r w:rsidRPr="009101FB">
      <w:rPr>
        <w:rFonts w:ascii="Times New Roman" w:hAnsi="Times New Roman" w:cs="Times New Roman"/>
        <w:i/>
        <w:sz w:val="22"/>
        <w:szCs w:val="22"/>
      </w:rPr>
      <w:t xml:space="preserve">OMB # </w:t>
    </w:r>
    <w:r w:rsidRPr="009101FB" w:rsidR="00D178E8">
      <w:rPr>
        <w:rFonts w:ascii="Times New Roman" w:hAnsi="Times New Roman" w:cs="Times New Roman"/>
        <w:i/>
        <w:sz w:val="22"/>
        <w:szCs w:val="22"/>
      </w:rPr>
      <w:t>3133-0033</w:t>
    </w:r>
    <w:r w:rsidRPr="009101FB" w:rsidR="00D178E8">
      <w:rPr>
        <w:rFonts w:ascii="Times New Roman" w:hAnsi="Times New Roman" w:cs="Times New Roman"/>
        <w:i/>
        <w:sz w:val="22"/>
        <w:szCs w:val="22"/>
      </w:rPr>
      <w:tab/>
    </w:r>
    <w:r w:rsidRPr="009101FB">
      <w:rPr>
        <w:rFonts w:ascii="Times New Roman" w:hAnsi="Times New Roman" w:cs="Times New Roman"/>
        <w:i/>
        <w:sz w:val="22"/>
        <w:szCs w:val="22"/>
      </w:rPr>
      <w:tab/>
    </w:r>
    <w:r w:rsidRPr="009101FB">
      <w:rPr>
        <w:rStyle w:val="PageNumber"/>
        <w:rFonts w:ascii="Times New Roman" w:hAnsi="Times New Roman" w:cs="Times New Roman"/>
        <w:sz w:val="22"/>
        <w:szCs w:val="22"/>
      </w:rPr>
      <w:fldChar w:fldCharType="begin"/>
    </w:r>
    <w:r w:rsidRPr="009101FB">
      <w:rPr>
        <w:rStyle w:val="PageNumber"/>
        <w:rFonts w:ascii="Times New Roman" w:hAnsi="Times New Roman" w:cs="Times New Roman"/>
        <w:sz w:val="22"/>
        <w:szCs w:val="22"/>
      </w:rPr>
      <w:instrText xml:space="preserve"> PAGE </w:instrText>
    </w:r>
    <w:r w:rsidRPr="009101FB">
      <w:rPr>
        <w:rStyle w:val="PageNumber"/>
        <w:rFonts w:ascii="Times New Roman" w:hAnsi="Times New Roman" w:cs="Times New Roman"/>
        <w:sz w:val="22"/>
        <w:szCs w:val="22"/>
      </w:rPr>
      <w:fldChar w:fldCharType="separate"/>
    </w:r>
    <w:r w:rsidR="009F3DDD">
      <w:rPr>
        <w:rStyle w:val="PageNumber"/>
        <w:rFonts w:ascii="Times New Roman" w:hAnsi="Times New Roman" w:cs="Times New Roman"/>
        <w:noProof/>
        <w:sz w:val="22"/>
        <w:szCs w:val="22"/>
      </w:rPr>
      <w:t>5</w:t>
    </w:r>
    <w:r w:rsidRPr="009101FB">
      <w:rPr>
        <w:rStyle w:val="PageNumber"/>
        <w:rFonts w:ascii="Times New Roman" w:hAnsi="Times New Roman" w:cs="Times New Roman"/>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78E8" w:rsidRPr="00D178E8" w14:paraId="6390BE9D" w14:textId="77777777">
    <w:pPr>
      <w:pStyle w:val="Footer"/>
      <w:rPr>
        <w:rFonts w:ascii="Times New Roman" w:hAnsi="Times New Roman" w:cs="Times New Roman"/>
        <w:i/>
        <w:sz w:val="24"/>
        <w:szCs w:val="24"/>
      </w:rPr>
    </w:pPr>
    <w:r w:rsidRPr="00D178E8">
      <w:rPr>
        <w:rFonts w:ascii="Times New Roman" w:hAnsi="Times New Roman" w:cs="Times New Roman"/>
        <w:i/>
        <w:sz w:val="24"/>
        <w:szCs w:val="24"/>
      </w:rPr>
      <w:t>#3133-0033; DRAFT August 2016</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CE6D70"/>
    <w:multiLevelType w:val="hybridMultilevel"/>
    <w:tmpl w:val="7E2E14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A185A43"/>
    <w:multiLevelType w:val="singleLevel"/>
    <w:tmpl w:val="AD447CD6"/>
    <w:lvl w:ilvl="0">
      <w:start w:val="1"/>
      <w:numFmt w:val="decimal"/>
      <w:lvlText w:val="%1."/>
      <w:lvlJc w:val="left"/>
      <w:pPr>
        <w:tabs>
          <w:tab w:val="num" w:pos="360"/>
        </w:tabs>
        <w:ind w:left="360" w:hanging="360"/>
      </w:pPr>
      <w:rPr>
        <w:rFonts w:hint="default"/>
      </w:rPr>
    </w:lvl>
  </w:abstractNum>
  <w:abstractNum w:abstractNumId="2">
    <w:nsid w:val="447613B8"/>
    <w:multiLevelType w:val="singleLevel"/>
    <w:tmpl w:val="AD447CD6"/>
    <w:lvl w:ilvl="0">
      <w:start w:val="13"/>
      <w:numFmt w:val="decimal"/>
      <w:lvlText w:val="%1."/>
      <w:lvlJc w:val="left"/>
      <w:pPr>
        <w:tabs>
          <w:tab w:val="num" w:pos="360"/>
        </w:tabs>
        <w:ind w:left="360" w:hanging="360"/>
      </w:pPr>
    </w:lvl>
  </w:abstractNum>
  <w:abstractNum w:abstractNumId="3">
    <w:nsid w:val="733D45D2"/>
    <w:multiLevelType w:val="singleLevel"/>
    <w:tmpl w:val="AEEE7CA2"/>
    <w:lvl w:ilvl="0">
      <w:start w:val="1"/>
      <w:numFmt w:val="upperLetter"/>
      <w:lvlText w:val="%1."/>
      <w:lvlJc w:val="left"/>
      <w:pPr>
        <w:tabs>
          <w:tab w:val="num" w:pos="720"/>
        </w:tabs>
        <w:ind w:left="720" w:hanging="720"/>
      </w:pPr>
      <w:rPr>
        <w:rFonts w:hint="default"/>
      </w:rPr>
    </w:lvl>
  </w:abstractNum>
  <w:abstractNum w:abstractNumId="4">
    <w:nsid w:val="73A42529"/>
    <w:multiLevelType w:val="hybridMultilevel"/>
    <w:tmpl w:val="9A8210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10594123">
    <w:abstractNumId w:val="3"/>
  </w:num>
  <w:num w:numId="2" w16cid:durableId="1191063262">
    <w:abstractNumId w:val="2"/>
  </w:num>
  <w:num w:numId="3" w16cid:durableId="252321797">
    <w:abstractNumId w:val="1"/>
  </w:num>
  <w:num w:numId="4" w16cid:durableId="2011129142">
    <w:abstractNumId w:val="4"/>
  </w:num>
  <w:num w:numId="5" w16cid:durableId="1085347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onsecutiveHyphenLimit w:val="28257"/>
  <w:hyphenationZone w:val="0"/>
  <w:doNotHyphenateCaps/>
  <w:drawingGridHorizontalSpacing w:val="120"/>
  <w:drawingGridVerticalSpacing w:val="120"/>
  <w:displayVerticalDrawingGridEvery w:val="0"/>
  <w:doNotUseMarginsForDrawingGridOrigin/>
  <w:doNotShadeFormData/>
  <w:characterSpacingControl w:val="doNotCompress"/>
  <w:doNotEmbedSmartTags/>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C21"/>
    <w:rsid w:val="00005EF3"/>
    <w:rsid w:val="00013BBE"/>
    <w:rsid w:val="00014767"/>
    <w:rsid w:val="00015ACB"/>
    <w:rsid w:val="00047300"/>
    <w:rsid w:val="00047473"/>
    <w:rsid w:val="00050B87"/>
    <w:rsid w:val="00050EA2"/>
    <w:rsid w:val="000567CA"/>
    <w:rsid w:val="000650CC"/>
    <w:rsid w:val="00076E55"/>
    <w:rsid w:val="00080553"/>
    <w:rsid w:val="00080624"/>
    <w:rsid w:val="0008562C"/>
    <w:rsid w:val="00096126"/>
    <w:rsid w:val="000C6EB8"/>
    <w:rsid w:val="000E1684"/>
    <w:rsid w:val="0012436D"/>
    <w:rsid w:val="0013734A"/>
    <w:rsid w:val="00143967"/>
    <w:rsid w:val="00180C18"/>
    <w:rsid w:val="00184F3C"/>
    <w:rsid w:val="001A5E15"/>
    <w:rsid w:val="001C164E"/>
    <w:rsid w:val="001C7EE9"/>
    <w:rsid w:val="001D412B"/>
    <w:rsid w:val="001E5BDC"/>
    <w:rsid w:val="001F24F1"/>
    <w:rsid w:val="00221ACA"/>
    <w:rsid w:val="00263075"/>
    <w:rsid w:val="002A74D2"/>
    <w:rsid w:val="002B4560"/>
    <w:rsid w:val="002C39CB"/>
    <w:rsid w:val="002D5152"/>
    <w:rsid w:val="002D681F"/>
    <w:rsid w:val="002E07BE"/>
    <w:rsid w:val="00301411"/>
    <w:rsid w:val="003204A4"/>
    <w:rsid w:val="00321EE6"/>
    <w:rsid w:val="00334DCE"/>
    <w:rsid w:val="0034253E"/>
    <w:rsid w:val="00375467"/>
    <w:rsid w:val="00385328"/>
    <w:rsid w:val="00385F2A"/>
    <w:rsid w:val="003A44EA"/>
    <w:rsid w:val="003A4C2A"/>
    <w:rsid w:val="00410152"/>
    <w:rsid w:val="004162DF"/>
    <w:rsid w:val="00417E7C"/>
    <w:rsid w:val="004334AB"/>
    <w:rsid w:val="00450A85"/>
    <w:rsid w:val="004613B3"/>
    <w:rsid w:val="00471011"/>
    <w:rsid w:val="004E57E0"/>
    <w:rsid w:val="004E698B"/>
    <w:rsid w:val="00515B76"/>
    <w:rsid w:val="0052527A"/>
    <w:rsid w:val="0053633C"/>
    <w:rsid w:val="00542866"/>
    <w:rsid w:val="005504D5"/>
    <w:rsid w:val="00550F23"/>
    <w:rsid w:val="00592521"/>
    <w:rsid w:val="005A4F81"/>
    <w:rsid w:val="005A720A"/>
    <w:rsid w:val="005B44C8"/>
    <w:rsid w:val="005C66E4"/>
    <w:rsid w:val="005C713C"/>
    <w:rsid w:val="005E3622"/>
    <w:rsid w:val="005E7724"/>
    <w:rsid w:val="005F1E7C"/>
    <w:rsid w:val="005F594C"/>
    <w:rsid w:val="00644074"/>
    <w:rsid w:val="0067037A"/>
    <w:rsid w:val="0067675C"/>
    <w:rsid w:val="006C544C"/>
    <w:rsid w:val="006C5DA9"/>
    <w:rsid w:val="006D34C3"/>
    <w:rsid w:val="006D60BE"/>
    <w:rsid w:val="00700117"/>
    <w:rsid w:val="00713E6B"/>
    <w:rsid w:val="00753793"/>
    <w:rsid w:val="00756E7D"/>
    <w:rsid w:val="00763CC6"/>
    <w:rsid w:val="00764DD7"/>
    <w:rsid w:val="007651FC"/>
    <w:rsid w:val="007679A5"/>
    <w:rsid w:val="00775750"/>
    <w:rsid w:val="007A3B6A"/>
    <w:rsid w:val="007A51B1"/>
    <w:rsid w:val="007B3F33"/>
    <w:rsid w:val="007B5D2C"/>
    <w:rsid w:val="007C3546"/>
    <w:rsid w:val="007C595B"/>
    <w:rsid w:val="007D70DC"/>
    <w:rsid w:val="007F3E4E"/>
    <w:rsid w:val="008016DA"/>
    <w:rsid w:val="00823B3D"/>
    <w:rsid w:val="00851818"/>
    <w:rsid w:val="0087064D"/>
    <w:rsid w:val="00896F49"/>
    <w:rsid w:val="008B0FE3"/>
    <w:rsid w:val="008C1FFF"/>
    <w:rsid w:val="008F0E07"/>
    <w:rsid w:val="00903DBD"/>
    <w:rsid w:val="0090736C"/>
    <w:rsid w:val="009101FB"/>
    <w:rsid w:val="009152DC"/>
    <w:rsid w:val="009278B2"/>
    <w:rsid w:val="009334BD"/>
    <w:rsid w:val="00947320"/>
    <w:rsid w:val="00967816"/>
    <w:rsid w:val="009A4F70"/>
    <w:rsid w:val="009A5A84"/>
    <w:rsid w:val="009B6123"/>
    <w:rsid w:val="009D0029"/>
    <w:rsid w:val="009F3DDD"/>
    <w:rsid w:val="00A10964"/>
    <w:rsid w:val="00A97F4A"/>
    <w:rsid w:val="00AB2391"/>
    <w:rsid w:val="00AD3E91"/>
    <w:rsid w:val="00AE2D62"/>
    <w:rsid w:val="00B00AB1"/>
    <w:rsid w:val="00B01C9C"/>
    <w:rsid w:val="00B15240"/>
    <w:rsid w:val="00B32347"/>
    <w:rsid w:val="00B45282"/>
    <w:rsid w:val="00B66AA4"/>
    <w:rsid w:val="00B8467A"/>
    <w:rsid w:val="00B86E08"/>
    <w:rsid w:val="00B90301"/>
    <w:rsid w:val="00B963FA"/>
    <w:rsid w:val="00BB5745"/>
    <w:rsid w:val="00BC3F2D"/>
    <w:rsid w:val="00BC6AD5"/>
    <w:rsid w:val="00BE1D69"/>
    <w:rsid w:val="00BF70A1"/>
    <w:rsid w:val="00C273B8"/>
    <w:rsid w:val="00C4175B"/>
    <w:rsid w:val="00C43559"/>
    <w:rsid w:val="00C92A68"/>
    <w:rsid w:val="00CB388A"/>
    <w:rsid w:val="00CC1629"/>
    <w:rsid w:val="00CC2679"/>
    <w:rsid w:val="00CC3415"/>
    <w:rsid w:val="00CE3CBA"/>
    <w:rsid w:val="00CE61D4"/>
    <w:rsid w:val="00CF4F85"/>
    <w:rsid w:val="00D0032F"/>
    <w:rsid w:val="00D05C44"/>
    <w:rsid w:val="00D118CD"/>
    <w:rsid w:val="00D178E8"/>
    <w:rsid w:val="00D2185C"/>
    <w:rsid w:val="00D21C21"/>
    <w:rsid w:val="00D27F67"/>
    <w:rsid w:val="00D52BEA"/>
    <w:rsid w:val="00D81F1F"/>
    <w:rsid w:val="00D82E0E"/>
    <w:rsid w:val="00DA51B8"/>
    <w:rsid w:val="00DB216D"/>
    <w:rsid w:val="00DD73B9"/>
    <w:rsid w:val="00DF4B04"/>
    <w:rsid w:val="00E0627B"/>
    <w:rsid w:val="00E2589F"/>
    <w:rsid w:val="00E27066"/>
    <w:rsid w:val="00E304F0"/>
    <w:rsid w:val="00E479CD"/>
    <w:rsid w:val="00E57E7A"/>
    <w:rsid w:val="00E74324"/>
    <w:rsid w:val="00EC6527"/>
    <w:rsid w:val="00ED06C9"/>
    <w:rsid w:val="00ED6B71"/>
    <w:rsid w:val="00ED7A0F"/>
    <w:rsid w:val="00EF600D"/>
    <w:rsid w:val="00F020C1"/>
    <w:rsid w:val="00F135BA"/>
    <w:rsid w:val="00F50318"/>
    <w:rsid w:val="00F63679"/>
    <w:rsid w:val="00F85618"/>
    <w:rsid w:val="00F941BA"/>
    <w:rsid w:val="00F943A1"/>
    <w:rsid w:val="00FA18B4"/>
    <w:rsid w:val="00FB3D2D"/>
    <w:rsid w:val="00FE0248"/>
    <w:rsid w:val="00FE5E8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7B6DE686"/>
  <w15:chartTrackingRefBased/>
  <w15:docId w15:val="{68D138B5-9B99-4812-A039-B9A0DFEC5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textAlignment w:val="baseline"/>
    </w:pPr>
    <w:rPr>
      <w:rFonts w:ascii="CG Times" w:hAnsi="CG Times" w:cs="CG Times"/>
    </w:rPr>
  </w:style>
  <w:style w:type="paragraph" w:styleId="Heading1">
    <w:name w:val="heading 1"/>
    <w:basedOn w:val="Normal"/>
    <w:next w:val="Normal"/>
    <w:qFormat/>
    <w:rsid w:val="005C713C"/>
    <w:pPr>
      <w:keepNext/>
      <w:overflowPunct/>
      <w:autoSpaceDE/>
      <w:autoSpaceDN/>
      <w:adjustRightInd/>
      <w:textAlignment w:val="auto"/>
      <w:outlineLvl w:val="0"/>
    </w:pPr>
    <w:rPr>
      <w:rFonts w:ascii="Arial" w:hAnsi="Arial" w:cs="Times New Roman"/>
      <w:b/>
    </w:rPr>
  </w:style>
  <w:style w:type="paragraph" w:styleId="Heading3">
    <w:name w:val="heading 3"/>
    <w:basedOn w:val="Normal"/>
    <w:next w:val="Normal"/>
    <w:qFormat/>
    <w:rsid w:val="005C713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D21C21"/>
    <w:rPr>
      <w:rFonts w:ascii="Tahoma" w:hAnsi="Tahoma" w:cs="Tahoma"/>
      <w:sz w:val="16"/>
      <w:szCs w:val="16"/>
    </w:rPr>
  </w:style>
  <w:style w:type="paragraph" w:styleId="NormalWeb">
    <w:name w:val="Normal (Web)"/>
    <w:basedOn w:val="Normal"/>
    <w:rsid w:val="005C713C"/>
    <w:pPr>
      <w:overflowPunct/>
      <w:autoSpaceDE/>
      <w:autoSpaceDN/>
      <w:adjustRightInd/>
      <w:spacing w:before="100" w:beforeAutospacing="1" w:after="100" w:afterAutospacing="1"/>
      <w:textAlignment w:val="auto"/>
    </w:pPr>
    <w:rPr>
      <w:rFonts w:ascii="Times New Roman" w:hAnsi="Times New Roman" w:cs="Times New Roman"/>
      <w:color w:val="000000"/>
      <w:sz w:val="24"/>
      <w:szCs w:val="24"/>
    </w:rPr>
  </w:style>
  <w:style w:type="paragraph" w:styleId="BodyText">
    <w:name w:val="Body Text"/>
    <w:basedOn w:val="Normal"/>
    <w:rsid w:val="005C713C"/>
    <w:pPr>
      <w:overflowPunct/>
      <w:autoSpaceDE/>
      <w:autoSpaceDN/>
      <w:adjustRightInd/>
      <w:jc w:val="center"/>
      <w:textAlignment w:val="auto"/>
    </w:pPr>
    <w:rPr>
      <w:rFonts w:ascii="Arial" w:hAnsi="Arial" w:cs="Times New Roman"/>
      <w:b/>
      <w:sz w:val="24"/>
    </w:rPr>
  </w:style>
  <w:style w:type="paragraph" w:styleId="BodyTextIndent">
    <w:name w:val="Body Text Indent"/>
    <w:basedOn w:val="Normal"/>
    <w:rsid w:val="005C713C"/>
    <w:pPr>
      <w:spacing w:after="120"/>
      <w:ind w:left="360"/>
    </w:pPr>
  </w:style>
  <w:style w:type="character" w:styleId="CommentReference">
    <w:name w:val="annotation reference"/>
    <w:basedOn w:val="DefaultParagraphFont"/>
    <w:rsid w:val="001C164E"/>
    <w:rPr>
      <w:sz w:val="16"/>
      <w:szCs w:val="16"/>
    </w:rPr>
  </w:style>
  <w:style w:type="paragraph" w:styleId="CommentText">
    <w:name w:val="annotation text"/>
    <w:basedOn w:val="Normal"/>
    <w:link w:val="CommentTextChar"/>
    <w:rsid w:val="001C164E"/>
  </w:style>
  <w:style w:type="character" w:customStyle="1" w:styleId="CommentTextChar">
    <w:name w:val="Comment Text Char"/>
    <w:basedOn w:val="DefaultParagraphFont"/>
    <w:link w:val="CommentText"/>
    <w:rsid w:val="001C164E"/>
    <w:rPr>
      <w:rFonts w:ascii="CG Times" w:hAnsi="CG Times" w:cs="CG Times"/>
    </w:rPr>
  </w:style>
  <w:style w:type="paragraph" w:styleId="CommentSubject">
    <w:name w:val="annotation subject"/>
    <w:basedOn w:val="CommentText"/>
    <w:next w:val="CommentText"/>
    <w:link w:val="CommentSubjectChar"/>
    <w:rsid w:val="001C164E"/>
    <w:rPr>
      <w:b/>
      <w:bCs/>
    </w:rPr>
  </w:style>
  <w:style w:type="character" w:customStyle="1" w:styleId="CommentSubjectChar">
    <w:name w:val="Comment Subject Char"/>
    <w:basedOn w:val="CommentTextChar"/>
    <w:link w:val="CommentSubject"/>
    <w:rsid w:val="001C164E"/>
    <w:rPr>
      <w:rFonts w:ascii="CG Times" w:hAnsi="CG Times" w:cs="CG Times"/>
      <w:b/>
      <w:bCs/>
    </w:rPr>
  </w:style>
  <w:style w:type="paragraph" w:styleId="ListParagraph">
    <w:name w:val="List Paragraph"/>
    <w:basedOn w:val="Normal"/>
    <w:uiPriority w:val="34"/>
    <w:qFormat/>
    <w:rsid w:val="00143967"/>
    <w:pPr>
      <w:ind w:left="720"/>
      <w:contextualSpacing/>
    </w:pPr>
  </w:style>
  <w:style w:type="table" w:styleId="TableGrid">
    <w:name w:val="Table Grid"/>
    <w:basedOn w:val="TableNormal"/>
    <w:rsid w:val="00375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E1684"/>
    <w:rPr>
      <w:color w:val="0563C1" w:themeColor="hyperlink"/>
      <w:u w:val="single"/>
    </w:rPr>
  </w:style>
  <w:style w:type="paragraph" w:styleId="Revision">
    <w:name w:val="Revision"/>
    <w:hidden/>
    <w:uiPriority w:val="99"/>
    <w:semiHidden/>
    <w:rsid w:val="00D27F67"/>
    <w:rPr>
      <w:rFonts w:ascii="CG Times" w:hAnsi="CG Times" w:cs="CG 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reginfo.gov"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688DC3-E672-4155-A4BA-C2EE45C90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1644</Words>
  <Characters>9592</Characters>
  <Application>Microsoft Office Word</Application>
  <DocSecurity>0</DocSecurity>
  <Lines>355</Lines>
  <Paragraphs>178</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NCUA</Company>
  <LinksUpToDate>false</LinksUpToDate>
  <CharactersWithSpaces>11058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NCUA</dc:creator>
  <cp:lastModifiedBy>Vixamar, Mahala</cp:lastModifiedBy>
  <cp:revision>3</cp:revision>
  <cp:lastPrinted>2016-03-03T12:30:00Z</cp:lastPrinted>
  <dcterms:created xsi:type="dcterms:W3CDTF">2023-06-07T14:28:00Z</dcterms:created>
  <dcterms:modified xsi:type="dcterms:W3CDTF">2023-06-07T14:28:00Z</dcterms:modified>
</cp:coreProperties>
</file>