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321" w:rsidRDefault="00933321" w14:paraId="763AEC69" w14:textId="77777777">
      <w:pPr>
        <w:jc w:val="center"/>
      </w:pPr>
    </w:p>
    <w:p w:rsidR="00933321" w:rsidRDefault="00933321" w14:paraId="4D8C744D" w14:textId="77777777">
      <w:pPr>
        <w:jc w:val="center"/>
      </w:pPr>
    </w:p>
    <w:p w:rsidR="00933321" w:rsidRDefault="00933321" w14:paraId="20568711" w14:textId="77777777">
      <w:pPr>
        <w:jc w:val="center"/>
      </w:pPr>
      <w:r>
        <w:t>OMB SUPPORTING STATEMENT</w:t>
      </w:r>
    </w:p>
    <w:p w:rsidR="00933321" w:rsidRDefault="00933321" w14:paraId="32884987" w14:textId="77777777"/>
    <w:p w:rsidR="00933321" w:rsidRDefault="00AB648D" w14:paraId="31799C48" w14:textId="77777777">
      <w:r>
        <w:t>SF 3112 – CSRS/FERS Documentation in Support of Disability Retirement Application</w:t>
      </w:r>
    </w:p>
    <w:p w:rsidR="00933321" w:rsidRDefault="00933321" w14:paraId="216D40A3" w14:textId="77777777"/>
    <w:p w:rsidR="00933321" w:rsidRDefault="00933321" w14:paraId="775575D1" w14:textId="77777777">
      <w:pPr>
        <w:numPr>
          <w:ilvl w:val="0"/>
          <w:numId w:val="1"/>
        </w:numPr>
      </w:pPr>
      <w:r>
        <w:t>Justification</w:t>
      </w:r>
    </w:p>
    <w:p w:rsidR="00933321" w:rsidRDefault="00933321" w14:paraId="2495D381" w14:textId="77777777"/>
    <w:p w:rsidRPr="00741061" w:rsidR="00EB14B8" w:rsidP="00EB14B8" w:rsidRDefault="00EB14B8" w14:paraId="22DFCA04"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P="00EB14B8" w:rsidRDefault="00EB14B8" w14:paraId="7E55C03C" w14:textId="77777777">
      <w:pPr>
        <w:ind w:left="720"/>
      </w:pPr>
    </w:p>
    <w:p w:rsidR="00026879" w:rsidP="00026879" w:rsidRDefault="00026879" w14:paraId="3ABCB442" w14:textId="77777777">
      <w:pPr>
        <w:ind w:left="432"/>
      </w:pPr>
      <w:r>
        <w:t xml:space="preserve">Sections 8337 and 8451, </w:t>
      </w:r>
      <w:r w:rsidRPr="00F66C81">
        <w:rPr>
          <w:i/>
        </w:rPr>
        <w:t>et seq</w:t>
      </w:r>
      <w:r>
        <w:t>., title 5, United States Code, provide that the Office of Personnel Management (OPM) determines whether employees and former employees who apply for disability retirement are eligible for that benefit.  Subject to the authority provided in 5 USC, OPM has prescribed regulations, contained in 5 CFR 831, Subpart L and 844 to administer the provisions of 5 USC.</w:t>
      </w:r>
    </w:p>
    <w:p w:rsidR="00026879" w:rsidP="00026879" w:rsidRDefault="00026879" w14:paraId="745C288E" w14:textId="77777777"/>
    <w:p w:rsidR="00026879" w:rsidP="00026879" w:rsidRDefault="00026879" w14:paraId="0E8CD4F6" w14:textId="77777777">
      <w:pPr>
        <w:ind w:left="432"/>
      </w:pPr>
      <w:r>
        <w:t>SF 3112 and its associated forms –</w:t>
      </w:r>
    </w:p>
    <w:p w:rsidR="00026879" w:rsidP="00026879" w:rsidRDefault="00026879" w14:paraId="4BD2A121" w14:textId="77777777">
      <w:r>
        <w:tab/>
        <w:t>SF 3112A</w:t>
      </w:r>
      <w:r>
        <w:tab/>
        <w:t>-</w:t>
      </w:r>
      <w:r>
        <w:tab/>
        <w:t>Applicant’s Statement of Disability</w:t>
      </w:r>
    </w:p>
    <w:p w:rsidR="00026879" w:rsidP="00026879" w:rsidRDefault="00026879" w14:paraId="6A7C5EEE" w14:textId="77777777">
      <w:r>
        <w:tab/>
        <w:t>SF 3112B</w:t>
      </w:r>
      <w:r>
        <w:tab/>
        <w:t>-</w:t>
      </w:r>
      <w:r>
        <w:tab/>
        <w:t>Supervisor’s Statement</w:t>
      </w:r>
    </w:p>
    <w:p w:rsidR="00026879" w:rsidP="00026879" w:rsidRDefault="00026879" w14:paraId="4052B889" w14:textId="77777777">
      <w:r>
        <w:tab/>
        <w:t>SF 3112C</w:t>
      </w:r>
      <w:r>
        <w:tab/>
        <w:t>-</w:t>
      </w:r>
      <w:r>
        <w:tab/>
        <w:t>Physician’s Statement</w:t>
      </w:r>
    </w:p>
    <w:p w:rsidR="00026879" w:rsidP="00026879" w:rsidRDefault="00026879" w14:paraId="407E4513" w14:textId="77777777">
      <w:r>
        <w:tab/>
        <w:t>SF 3112D</w:t>
      </w:r>
      <w:r>
        <w:tab/>
        <w:t>-</w:t>
      </w:r>
      <w:r>
        <w:tab/>
        <w:t>Agency Certification of Reassignment and Accommodation Efforts</w:t>
      </w:r>
    </w:p>
    <w:p w:rsidR="00026879" w:rsidP="00026879" w:rsidRDefault="00026879" w14:paraId="472CB38F" w14:textId="77777777">
      <w:r>
        <w:tab/>
        <w:t>SF 3112E</w:t>
      </w:r>
      <w:r>
        <w:tab/>
        <w:t>-</w:t>
      </w:r>
      <w:r>
        <w:tab/>
        <w:t>Disability Retirement Application Checklist</w:t>
      </w:r>
    </w:p>
    <w:p w:rsidR="00026879" w:rsidP="00026879" w:rsidRDefault="00026879" w14:paraId="18F13DA2" w14:textId="77777777">
      <w:r>
        <w:tab/>
      </w:r>
    </w:p>
    <w:p w:rsidR="00933321" w:rsidP="00026879" w:rsidRDefault="00026879" w14:paraId="79D62AAB" w14:textId="77777777">
      <w:pPr>
        <w:ind w:left="720"/>
      </w:pPr>
      <w:r>
        <w:t>are designed to collect information for disability retirement purposes.  SF 3112, supplemented by the information contained in SF 3112-1, Information about Disability Retirement (CSRS), and SF 3112-2, Information about Disability Retirement (FERS), is a complete information and instruction package for persons who wish to apply for disability retirement.  These forms stipulate the documentation and eligibility requirements contained in the law and regulation.  Information is collected from the applicant, the agency, and the applicant’s private physician.  The law defines employees eligible to apply for disability retirement to include separated employees who apply within one year of the date of separation.</w:t>
      </w:r>
    </w:p>
    <w:p w:rsidR="00933321" w:rsidRDefault="00933321" w14:paraId="282FD284" w14:textId="77777777">
      <w:pPr>
        <w:ind w:left="360"/>
      </w:pPr>
    </w:p>
    <w:p w:rsidRPr="00741061" w:rsidR="00EB14B8" w:rsidP="00EB14B8" w:rsidRDefault="00EB14B8" w14:paraId="4DABD71D"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P="00EB14B8" w:rsidRDefault="00EB14B8" w14:paraId="5468401C" w14:textId="77777777">
      <w:pPr>
        <w:ind w:left="720"/>
      </w:pPr>
    </w:p>
    <w:p w:rsidR="00933321" w:rsidP="00EB14B8" w:rsidRDefault="00C44F4E" w14:paraId="3E706470" w14:textId="1C2888F1">
      <w:pPr>
        <w:ind w:left="720"/>
      </w:pPr>
      <w:r>
        <w:t>The information collected is used by OPM to determine the allowance or disallowance of disability retirement applications.  S</w:t>
      </w:r>
      <w:r w:rsidR="001465AD">
        <w:t xml:space="preserve">tandard </w:t>
      </w:r>
      <w:r>
        <w:t>F</w:t>
      </w:r>
      <w:r w:rsidR="001465AD">
        <w:t>orms</w:t>
      </w:r>
      <w:r>
        <w:t xml:space="preserve"> 3112A and 3112C collect information about the disabling condition of the applicant. If information about the disability were not collected, OPM would be unable to determine whether the applicant meets the legal requirements for disability retirement. </w:t>
      </w:r>
      <w:r w:rsidR="00597C15">
        <w:t>The Privacy Act Statement (PAS) is current due to a systematic review by our Privacy Officer</w:t>
      </w:r>
      <w:r>
        <w:t xml:space="preserve">. The Public Burden Statement meets the requirements of 5 </w:t>
      </w:r>
      <w:smartTag w:uri="urn:schemas-microsoft-com:office:smarttags" w:element="stockticker">
        <w:r>
          <w:t>CFR</w:t>
        </w:r>
      </w:smartTag>
      <w:r>
        <w:t xml:space="preserve"> 1320.8(b)(3).</w:t>
      </w:r>
      <w:r w:rsidR="00597C15">
        <w:t xml:space="preserve"> This Information Collection Request (ICR) has been revised in the following manner: (1) the updating of GSA </w:t>
      </w:r>
      <w:r w:rsidR="00E07C7E">
        <w:t>nomenclature, (2)</w:t>
      </w:r>
      <w:r w:rsidR="00597C15">
        <w:t xml:space="preserve"> </w:t>
      </w:r>
      <w:r w:rsidR="00E07C7E">
        <w:t xml:space="preserve">the display of the </w:t>
      </w:r>
      <w:r w:rsidR="00597C15">
        <w:t xml:space="preserve">OMB </w:t>
      </w:r>
      <w:r w:rsidR="00E07C7E">
        <w:t>control number</w:t>
      </w:r>
      <w:r w:rsidR="00597C15">
        <w:t xml:space="preserve"> and (</w:t>
      </w:r>
      <w:r w:rsidR="00E07C7E">
        <w:t>3</w:t>
      </w:r>
      <w:r w:rsidR="00597C15">
        <w:t>) editorial updates to the PAS.</w:t>
      </w:r>
    </w:p>
    <w:p w:rsidR="007D1502" w:rsidP="007D1502" w:rsidRDefault="007D1502" w14:paraId="78C9F699" w14:textId="77777777">
      <w:pPr>
        <w:ind w:left="360"/>
      </w:pPr>
    </w:p>
    <w:p w:rsidRPr="00741061" w:rsidR="00EB14B8" w:rsidP="00EB14B8" w:rsidRDefault="00EB14B8" w14:paraId="77064A9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P="00EB14B8" w:rsidRDefault="00EB14B8" w14:paraId="476831D6" w14:textId="77777777">
      <w:pPr>
        <w:ind w:left="720"/>
      </w:pPr>
    </w:p>
    <w:p w:rsidR="00933321" w:rsidP="00EB14B8" w:rsidRDefault="005F46F0" w14:paraId="034CB464" w14:textId="77777777">
      <w:pPr>
        <w:ind w:left="720"/>
      </w:pPr>
      <w:r>
        <w:t>The information collected is detailed and can only be obtained from the respondents.  New methods of information technology would do little to reduce the burden on the respondents; they must sign the application attesting to its truth, under penalty of law, to the best of their knowledge.  However, this form is available in a PDF fillable format on our website and meets the GPEA requirements.</w:t>
      </w:r>
    </w:p>
    <w:p w:rsidR="00933321" w:rsidRDefault="00933321" w14:paraId="30B1050B" w14:textId="77777777">
      <w:pPr>
        <w:ind w:left="360"/>
      </w:pPr>
    </w:p>
    <w:p w:rsidRPr="00741061" w:rsidR="009B7453" w:rsidP="009B7453" w:rsidRDefault="00EB14B8" w14:paraId="121B50FE"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P="009B7453" w:rsidRDefault="009B7453" w14:paraId="3CFECA29" w14:textId="77777777">
      <w:pPr>
        <w:ind w:left="720"/>
      </w:pPr>
    </w:p>
    <w:p w:rsidR="00933321" w:rsidP="009B7453" w:rsidRDefault="00A75656" w14:paraId="159E4EFA" w14:textId="77777777">
      <w:pPr>
        <w:ind w:left="720"/>
      </w:pPr>
      <w:r>
        <w:t>Applications are filed individually.  There is no similar information available.  Duplication is minimized.</w:t>
      </w:r>
    </w:p>
    <w:p w:rsidR="00933321" w:rsidRDefault="00933321" w14:paraId="75489C9E" w14:textId="77777777"/>
    <w:p w:rsidRPr="00741061" w:rsidR="009B7453" w:rsidP="009B7453" w:rsidRDefault="009B7453" w14:paraId="7DAD446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P="009B7453" w:rsidRDefault="009B7453" w14:paraId="7B25BF37" w14:textId="77777777">
      <w:pPr>
        <w:ind w:left="720"/>
      </w:pPr>
      <w:r w:rsidRPr="00741061">
        <w:tab/>
      </w:r>
    </w:p>
    <w:p w:rsidR="00933321" w:rsidP="009B7453" w:rsidRDefault="007323C2" w14:paraId="722589CD" w14:textId="77777777">
      <w:pPr>
        <w:ind w:left="720"/>
      </w:pPr>
      <w:r>
        <w:t>This information collection request has no impact on small businesses</w:t>
      </w:r>
      <w:r w:rsidR="00BA1768">
        <w:t xml:space="preserve"> and</w:t>
      </w:r>
      <w:r>
        <w:t xml:space="preserve"> organizations.</w:t>
      </w:r>
    </w:p>
    <w:p w:rsidR="00933321" w:rsidRDefault="00933321" w14:paraId="2524822C" w14:textId="77777777"/>
    <w:p w:rsidRPr="00741061" w:rsidR="009B7453" w:rsidP="009B7453" w:rsidRDefault="009B7453" w14:paraId="04A29FD7" w14:textId="77777777">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P="009B7453" w:rsidRDefault="009B7453" w14:paraId="6DDAA404" w14:textId="77777777">
      <w:pPr>
        <w:ind w:left="720"/>
      </w:pPr>
    </w:p>
    <w:p w:rsidR="00933321" w:rsidP="009B7453" w:rsidRDefault="00262A13" w14:paraId="77D30E08" w14:textId="77777777">
      <w:pPr>
        <w:ind w:left="720"/>
      </w:pPr>
      <w:r>
        <w:t xml:space="preserve">The collection of this information is performed as needed to pay eligible persons.  </w:t>
      </w:r>
      <w:r>
        <w:br/>
        <w:t>Less frequent collection would delay the payment of annuities provided by law.</w:t>
      </w:r>
      <w:r w:rsidR="00E704B7">
        <w:t xml:space="preserve"> </w:t>
      </w:r>
      <w:r w:rsidR="00BF2C23">
        <w:br/>
      </w:r>
      <w:r w:rsidR="00E704B7">
        <w:t>This collection is consistent with the guidelines of 5 CFR 1320.6.</w:t>
      </w:r>
    </w:p>
    <w:p w:rsidR="00933321" w:rsidRDefault="00933321" w14:paraId="76CE4E5A" w14:textId="77777777"/>
    <w:p w:rsidR="00BF2C23" w:rsidP="00BF2C23" w:rsidRDefault="00E54E94" w14:paraId="63A0BFDD" w14:textId="77777777">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w:t>
      </w:r>
    </w:p>
    <w:p w:rsidR="00BF2C23" w:rsidP="00BF2C23" w:rsidRDefault="00BF2C23" w14:paraId="28ED7427" w14:textId="77777777">
      <w:pPr>
        <w:pStyle w:val="ListParagraph"/>
        <w:numPr>
          <w:ilvl w:val="0"/>
          <w:numId w:val="3"/>
        </w:numPr>
        <w:shd w:val="pct25" w:color="auto" w:fill="auto"/>
        <w:tabs>
          <w:tab w:val="left" w:pos="-720"/>
        </w:tabs>
        <w:suppressAutoHyphens/>
      </w:pPr>
      <w:r>
        <w:t>requiring respondents to report information to the agency more often than quarterly;</w:t>
      </w:r>
    </w:p>
    <w:p w:rsidR="00BF2C23" w:rsidP="00BF2C23" w:rsidRDefault="00BF2C23" w14:paraId="388DC11A" w14:textId="77777777">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BF2C23" w:rsidP="00BF2C23" w:rsidRDefault="00BF2C23" w14:paraId="3135E07B" w14:textId="77777777">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BF2C23" w:rsidP="00BF2C23" w:rsidRDefault="00BF2C23" w14:paraId="7AF1A6F2" w14:textId="77777777">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BF2C23" w:rsidP="00BF2C23" w:rsidRDefault="00BF2C23" w14:paraId="239E9112" w14:textId="77777777">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BF2C23" w:rsidP="00BF2C23" w:rsidRDefault="00BF2C23" w14:paraId="15301C75" w14:textId="77777777">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BF2C23" w:rsidP="00BF2C23" w:rsidRDefault="00BF2C23" w14:paraId="71C081D4" w14:textId="77777777">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w:t>
      </w:r>
      <w:r>
        <w:lastRenderedPageBreak/>
        <w:t xml:space="preserve">that are consistent with the pledge, or which is unnecessarily impedes sharing of data with other agencies for compatible confidential use; or </w:t>
      </w:r>
    </w:p>
    <w:p w:rsidRPr="00741061" w:rsidR="00E54E94" w:rsidP="00BF2C23" w:rsidRDefault="00BF2C23" w14:paraId="01418D3E" w14:textId="77777777">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p>
    <w:p w:rsidR="00E54E94" w:rsidP="00E54E94" w:rsidRDefault="00E54E94" w14:paraId="4AD4344D" w14:textId="77777777">
      <w:pPr>
        <w:ind w:left="720"/>
      </w:pPr>
    </w:p>
    <w:p w:rsidR="00933321" w:rsidP="00E54E94" w:rsidRDefault="00BF2C23" w14:paraId="49E75154" w14:textId="77777777">
      <w:pPr>
        <w:ind w:left="720"/>
      </w:pPr>
      <w:r>
        <w:t>There are no special circumstances involved in the collection of this information.</w:t>
      </w:r>
    </w:p>
    <w:p w:rsidR="00933321" w:rsidRDefault="00933321" w14:paraId="4A27E346" w14:textId="77777777"/>
    <w:p w:rsidRPr="00741061" w:rsidR="00E54E94" w:rsidP="00E54E94" w:rsidRDefault="00E54E94" w14:paraId="7746D383" w14:textId="77777777">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w:t>
      </w:r>
      <w:r w:rsidR="009D48D9">
        <w:t xml:space="preserve">the </w:t>
      </w:r>
      <w:r w:rsidRPr="00741061">
        <w:t>publication in the Federal Register of the agency’s notice soliciting comments on the information collection prior to submission to OMB</w:t>
      </w:r>
      <w:r w:rsidR="00D63221">
        <w:t>.</w:t>
      </w:r>
    </w:p>
    <w:p w:rsidR="00E54E94" w:rsidP="00E54E94" w:rsidRDefault="00E54E94" w14:paraId="732D35AF" w14:textId="77777777">
      <w:pPr>
        <w:ind w:left="720"/>
      </w:pPr>
    </w:p>
    <w:p w:rsidR="00E54E94" w:rsidP="00E54E94" w:rsidRDefault="00BF2C23" w14:paraId="28716666" w14:textId="77777777">
      <w:pPr>
        <w:ind w:left="720"/>
      </w:pPr>
      <w:r>
        <w:t xml:space="preserve">On </w:t>
      </w:r>
      <w:r w:rsidR="00982855">
        <w:t>June 1</w:t>
      </w:r>
      <w:r>
        <w:t>, 20</w:t>
      </w:r>
      <w:r w:rsidR="00982855">
        <w:t>20</w:t>
      </w:r>
      <w:r>
        <w:t>, a 60 Day Federal Register Notice was published at 8</w:t>
      </w:r>
      <w:r w:rsidR="00982855">
        <w:t>5</w:t>
      </w:r>
      <w:r>
        <w:t xml:space="preserve"> FR </w:t>
      </w:r>
      <w:r w:rsidR="00982855">
        <w:t>33205</w:t>
      </w:r>
      <w:r>
        <w:t xml:space="preserve">. </w:t>
      </w:r>
      <w:r w:rsidR="00982855">
        <w:t>N</w:t>
      </w:r>
      <w:r>
        <w:t xml:space="preserve">o comments </w:t>
      </w:r>
      <w:r w:rsidR="00982855">
        <w:t xml:space="preserve">were </w:t>
      </w:r>
      <w:r>
        <w:t>received.</w:t>
      </w:r>
      <w:r w:rsidRPr="00741061" w:rsidR="00E54E94">
        <w:t xml:space="preserve">  </w:t>
      </w:r>
    </w:p>
    <w:p w:rsidR="00E54E94" w:rsidP="00E54E94" w:rsidRDefault="00E54E94" w14:paraId="21721938" w14:textId="77777777">
      <w:pPr>
        <w:ind w:left="720"/>
      </w:pPr>
    </w:p>
    <w:p w:rsidRPr="00741061" w:rsidR="00E54E94" w:rsidP="00E54E94" w:rsidRDefault="00E54E94" w14:paraId="313E3BBB" w14:textId="77777777">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Pr="00741061" w:rsidR="00E54E94" w:rsidP="00E54E94" w:rsidRDefault="00E54E94" w14:paraId="3B864C3A" w14:textId="77777777">
      <w:pPr>
        <w:tabs>
          <w:tab w:val="left" w:pos="-720"/>
        </w:tabs>
        <w:suppressAutoHyphens/>
        <w:ind w:right="-288"/>
      </w:pPr>
    </w:p>
    <w:p w:rsidRPr="00741061" w:rsidR="00E54E94" w:rsidP="00E54E94" w:rsidRDefault="00E54E94" w14:paraId="2A271800" w14:textId="77777777">
      <w:pPr>
        <w:tabs>
          <w:tab w:val="left" w:pos="-720"/>
        </w:tabs>
        <w:suppressAutoHyphens/>
        <w:ind w:left="720" w:right="-576"/>
      </w:pPr>
      <w:r w:rsidRPr="00741061">
        <w:t>No gifts or payments of any kind have been provided to any individuals who are connected to this collection.</w:t>
      </w:r>
    </w:p>
    <w:p w:rsidR="00E54E94" w:rsidP="00E54E94" w:rsidRDefault="00E54E94" w14:paraId="38D0840E" w14:textId="77777777">
      <w:pPr>
        <w:ind w:left="720" w:right="-288"/>
      </w:pPr>
    </w:p>
    <w:p w:rsidRPr="00741061" w:rsidR="00E54E94" w:rsidP="00E54E94" w:rsidRDefault="00E54E94" w14:paraId="3266CE93" w14:textId="77777777">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P="00E54E94" w:rsidRDefault="00E54E94" w14:paraId="2D0FADCD" w14:textId="77777777">
      <w:pPr>
        <w:ind w:left="720" w:right="-288"/>
      </w:pPr>
    </w:p>
    <w:p w:rsidR="00E54E94" w:rsidP="00E54E94" w:rsidRDefault="00E54E94" w14:paraId="4D8B677D" w14:textId="77777777">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P="00E54E94" w:rsidRDefault="00933321" w14:paraId="780E1454" w14:textId="77777777">
      <w:pPr>
        <w:ind w:left="720"/>
      </w:pPr>
    </w:p>
    <w:p w:rsidR="00E54E94" w:rsidP="00E54E94" w:rsidRDefault="00E54E94" w14:paraId="4F2EC643" w14:textId="77777777"/>
    <w:p w:rsidRPr="00741061" w:rsidR="00E54E94" w:rsidP="00E54E94" w:rsidRDefault="00E54E94" w14:paraId="5078D9F9" w14:textId="77777777">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P="00E54E94" w:rsidRDefault="00E54E94" w14:paraId="474EF2EF" w14:textId="77777777"/>
    <w:p w:rsidR="00933321" w:rsidP="00E54E94" w:rsidRDefault="0024281C" w14:paraId="3ACA8D9F" w14:textId="794C305B">
      <w:pPr>
        <w:spacing w:before="240"/>
        <w:ind w:left="720"/>
      </w:pPr>
      <w:r>
        <w:t xml:space="preserve">The information collection does not include questions regarding sexual behavior and attitudes or religious beliefs.  However, SF 3112 does collect information regarding the applicant’s medical condition so that OPM can determine whether the applicant is able to perform the duties shown in the position description.  The applicant’s physician responds to SF 3112C.  The applicant is aware that OPM needs the medical documentation.  </w:t>
      </w:r>
      <w:r w:rsidR="007662C9">
        <w:br/>
      </w:r>
      <w:r>
        <w:t>The applicant desires to be considered for disability retirement and indicates consent to the release of private information to OPM by signing the SF 3112 and by taking it to the physician of his choice for completion and submission to OPM.</w:t>
      </w:r>
    </w:p>
    <w:p w:rsidR="00A10BE7" w:rsidP="00E54E94" w:rsidRDefault="00A10BE7" w14:paraId="07A7DB97" w14:textId="77777777">
      <w:pPr>
        <w:spacing w:before="240"/>
        <w:ind w:left="720"/>
      </w:pPr>
    </w:p>
    <w:p w:rsidRPr="00741061" w:rsidR="00E54E94" w:rsidP="00D63221" w:rsidRDefault="00E54E94" w14:paraId="4D9FE6A1" w14:textId="77777777">
      <w:pPr>
        <w:pStyle w:val="ListParagraph"/>
        <w:shd w:val="pct25" w:color="auto" w:fill="FFFFFF"/>
        <w:tabs>
          <w:tab w:val="left" w:pos="-720"/>
        </w:tabs>
        <w:suppressAutoHyphens/>
        <w:ind w:left="288"/>
      </w:pPr>
      <w:r w:rsidRPr="00741061">
        <w:t>12. Provide estimates of the hour burden of the collection of information.  The statement</w:t>
      </w:r>
      <w:r w:rsidR="00D63221">
        <w:br/>
        <w:t xml:space="preserve">     </w:t>
      </w:r>
      <w:r w:rsidRPr="00741061">
        <w:t xml:space="preserve"> should:</w:t>
      </w:r>
    </w:p>
    <w:p w:rsidRPr="00741061" w:rsidR="00E54E94" w:rsidP="00E54E94" w:rsidRDefault="00E54E94" w14:paraId="0A5F7FDD" w14:textId="77777777">
      <w:pPr>
        <w:pStyle w:val="ListParagraph"/>
        <w:tabs>
          <w:tab w:val="left" w:pos="-720"/>
        </w:tabs>
        <w:suppressAutoHyphens/>
      </w:pPr>
    </w:p>
    <w:p w:rsidR="00A10BE7" w:rsidP="00D63221" w:rsidRDefault="00D63221" w14:paraId="0CB8FECE" w14:textId="77777777">
      <w:pPr>
        <w:pStyle w:val="ListParagraph"/>
        <w:shd w:val="pct25" w:color="auto" w:fill="auto"/>
        <w:tabs>
          <w:tab w:val="left" w:pos="-720"/>
        </w:tabs>
        <w:suppressAutoHyphens/>
        <w:ind w:left="1440" w:hanging="720"/>
      </w:pPr>
      <w:r>
        <w:lastRenderedPageBreak/>
        <w:t xml:space="preserve">a. </w:t>
      </w:r>
      <w:r>
        <w:tab/>
      </w:r>
      <w:r w:rsidRPr="00741061" w:rsidR="00E54E94">
        <w:t>Indicate the number of respondents, frequency of response, annual hour burden,</w:t>
      </w:r>
      <w:r>
        <w:br/>
      </w:r>
      <w:r w:rsidRPr="00741061" w:rsidR="00E54E94">
        <w:t>and</w:t>
      </w:r>
      <w:r>
        <w:t xml:space="preserve"> </w:t>
      </w:r>
      <w:r w:rsidRPr="00741061" w:rsidR="00E54E94">
        <w:t>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10BE7" w:rsidR="00A10BE7">
        <w:t xml:space="preserve"> </w:t>
      </w:r>
    </w:p>
    <w:p w:rsidR="00A10BE7" w:rsidP="00D63221" w:rsidRDefault="00A10BE7" w14:paraId="3013DD2F" w14:textId="77777777">
      <w:pPr>
        <w:pStyle w:val="ListParagraph"/>
        <w:shd w:val="pct25" w:color="auto" w:fill="auto"/>
        <w:tabs>
          <w:tab w:val="left" w:pos="-720"/>
        </w:tabs>
        <w:suppressAutoHyphens/>
        <w:ind w:left="1440" w:hanging="720"/>
      </w:pPr>
      <w:r w:rsidRPr="00741061">
        <w:t xml:space="preserve">b.  </w:t>
      </w:r>
      <w:r w:rsidR="00D63221">
        <w:tab/>
      </w:r>
      <w:r w:rsidRPr="00741061">
        <w:t>If this request for approval covers more than one form, provide separate hour</w:t>
      </w:r>
      <w:r w:rsidR="00D63221">
        <w:br/>
      </w:r>
      <w:r w:rsidRPr="00741061">
        <w:t>burden estimates for each form and aggregate the hour burdens in Item 13 of OMB Form 83-I.</w:t>
      </w:r>
      <w:r>
        <w:t xml:space="preserve"> </w:t>
      </w:r>
    </w:p>
    <w:p w:rsidRPr="00741061" w:rsidR="00A10BE7" w:rsidP="00D63221" w:rsidRDefault="00A10BE7" w14:paraId="05191E55" w14:textId="77777777">
      <w:pPr>
        <w:pStyle w:val="ListParagraph"/>
        <w:shd w:val="pct25" w:color="auto" w:fill="auto"/>
        <w:tabs>
          <w:tab w:val="left" w:pos="-720"/>
        </w:tabs>
        <w:suppressAutoHyphens/>
        <w:ind w:left="1440" w:hanging="720"/>
      </w:pPr>
      <w:r>
        <w:t xml:space="preserve">c. </w:t>
      </w:r>
      <w:r w:rsidR="00D63221">
        <w:tab/>
      </w:r>
      <w:r w:rsidRPr="00741061">
        <w:t>Provide estimates of annualized cost to respondents for the hour burdens for</w:t>
      </w:r>
      <w:r w:rsidR="00D63221">
        <w:br/>
      </w:r>
      <w:r w:rsidRPr="00741061">
        <w:t>collections of information, identifying and using appropriate wage rate categories.   The cost of contracting out or paying outside parties for information collection activities should not be included here.  Instead, this cost should be included in Item 14.</w:t>
      </w:r>
    </w:p>
    <w:p w:rsidRPr="00741061" w:rsidR="00A10BE7" w:rsidP="00E54E94" w:rsidRDefault="00A10BE7" w14:paraId="2FAD5695" w14:textId="77777777">
      <w:pPr>
        <w:pStyle w:val="ListParagraph"/>
        <w:shd w:val="pct25" w:color="auto" w:fill="auto"/>
        <w:tabs>
          <w:tab w:val="left" w:pos="-720"/>
        </w:tabs>
        <w:suppressAutoHyphens/>
      </w:pPr>
    </w:p>
    <w:p w:rsidR="00364C47" w:rsidP="00A10BE7" w:rsidRDefault="00A10BE7" w14:paraId="27DF5258" w14:textId="77777777">
      <w:pPr>
        <w:spacing w:before="240"/>
        <w:ind w:left="720"/>
      </w:pPr>
      <w:r>
        <w:t>Approximately 1</w:t>
      </w:r>
      <w:r w:rsidR="00364C47">
        <w:t>2</w:t>
      </w:r>
      <w:r>
        <w:t>,</w:t>
      </w:r>
      <w:r w:rsidR="00364C47">
        <w:t>1</w:t>
      </w:r>
      <w:r>
        <w:t xml:space="preserve">00 </w:t>
      </w:r>
      <w:r w:rsidR="00364C47">
        <w:t>disability retirements are</w:t>
      </w:r>
      <w:r>
        <w:t xml:space="preserve"> processed annually.  </w:t>
      </w:r>
      <w:r w:rsidR="00364C47">
        <w:t xml:space="preserve">All 12,100 respondents must use the SF 3112C. Only 1,350 respondents are not Federal employees and use SF 3112A. </w:t>
      </w:r>
    </w:p>
    <w:p w:rsidR="00364C47" w:rsidP="00A10BE7" w:rsidRDefault="00364C47" w14:paraId="3D66C6FF" w14:textId="77777777">
      <w:pPr>
        <w:spacing w:before="240"/>
        <w:ind w:left="720"/>
      </w:pPr>
      <w:r>
        <w:t>We estimate it takes one hour to fill our SF 3112C. A burden of 12,100 hours is estimated for SF 3112C. We estimate it takes 30 minutes to fill out SF 3112A. A burden of 675 hours is estimated for SF 3112A</w:t>
      </w:r>
      <w:r w:rsidR="00933321">
        <w:t>.</w:t>
      </w:r>
      <w:r w:rsidRPr="00A10BE7" w:rsidR="00A10BE7">
        <w:t xml:space="preserve"> </w:t>
      </w:r>
    </w:p>
    <w:p w:rsidR="00EE35E7" w:rsidP="00A10BE7" w:rsidRDefault="00364C47" w14:paraId="2AECF3FD" w14:textId="77777777">
      <w:pPr>
        <w:spacing w:before="240"/>
        <w:ind w:left="720"/>
      </w:pPr>
      <w:r>
        <w:t>The total burden for SF 3112 and its associated forms is 12,775 hours.</w:t>
      </w:r>
      <w:r w:rsidR="00EE35E7">
        <w:br/>
      </w:r>
    </w:p>
    <w:tbl>
      <w:tblPr>
        <w:tblStyle w:val="TableGrid"/>
        <w:tblW w:w="0" w:type="auto"/>
        <w:tblInd w:w="720" w:type="dxa"/>
        <w:tblLook w:val="04A0" w:firstRow="1" w:lastRow="0" w:firstColumn="1" w:lastColumn="0" w:noHBand="0" w:noVBand="1"/>
      </w:tblPr>
      <w:tblGrid>
        <w:gridCol w:w="1112"/>
        <w:gridCol w:w="969"/>
        <w:gridCol w:w="1230"/>
        <w:gridCol w:w="1163"/>
        <w:gridCol w:w="1066"/>
        <w:gridCol w:w="942"/>
        <w:gridCol w:w="985"/>
        <w:gridCol w:w="1163"/>
      </w:tblGrid>
      <w:tr w:rsidR="008869F8" w:rsidTr="00AD2666" w14:paraId="16A6DED8" w14:textId="77777777">
        <w:tc>
          <w:tcPr>
            <w:tcW w:w="1131" w:type="dxa"/>
            <w:shd w:val="clear" w:color="auto" w:fill="D9D9D9" w:themeFill="background1" w:themeFillShade="D9"/>
          </w:tcPr>
          <w:p w:rsidRPr="008869F8" w:rsidR="00EE35E7" w:rsidP="00EE35E7" w:rsidRDefault="00723DAF" w14:paraId="5F58F219" w14:textId="77777777">
            <w:pPr>
              <w:spacing w:before="240"/>
              <w:rPr>
                <w:rFonts w:ascii="Arial" w:hAnsi="Arial" w:cs="Arial"/>
                <w:b/>
                <w:sz w:val="16"/>
                <w:szCs w:val="16"/>
              </w:rPr>
            </w:pPr>
            <w:r w:rsidRPr="008869F8">
              <w:rPr>
                <w:rFonts w:ascii="Arial" w:hAnsi="Arial" w:cs="Arial"/>
                <w:b/>
                <w:sz w:val="16"/>
                <w:szCs w:val="16"/>
              </w:rPr>
              <w:t>Form Name</w:t>
            </w:r>
          </w:p>
        </w:tc>
        <w:tc>
          <w:tcPr>
            <w:tcW w:w="1022" w:type="dxa"/>
            <w:shd w:val="clear" w:color="auto" w:fill="D9D9D9" w:themeFill="background1" w:themeFillShade="D9"/>
          </w:tcPr>
          <w:p w:rsidRPr="008869F8" w:rsidR="00EE35E7" w:rsidP="00EE35E7" w:rsidRDefault="00723DAF" w14:paraId="724C83F8" w14:textId="77777777">
            <w:pPr>
              <w:spacing w:before="240"/>
              <w:rPr>
                <w:rFonts w:ascii="Arial" w:hAnsi="Arial" w:cs="Arial"/>
                <w:b/>
                <w:sz w:val="16"/>
                <w:szCs w:val="16"/>
              </w:rPr>
            </w:pPr>
            <w:r w:rsidRPr="008869F8">
              <w:rPr>
                <w:rFonts w:ascii="Arial" w:hAnsi="Arial" w:cs="Arial"/>
                <w:b/>
                <w:sz w:val="16"/>
                <w:szCs w:val="16"/>
              </w:rPr>
              <w:t>Form Number</w:t>
            </w:r>
          </w:p>
        </w:tc>
        <w:tc>
          <w:tcPr>
            <w:tcW w:w="1230" w:type="dxa"/>
            <w:shd w:val="clear" w:color="auto" w:fill="D9D9D9" w:themeFill="background1" w:themeFillShade="D9"/>
          </w:tcPr>
          <w:p w:rsidRPr="008869F8" w:rsidR="00EE35E7" w:rsidP="00EE35E7" w:rsidRDefault="00723DAF" w14:paraId="7C6FA798" w14:textId="77777777">
            <w:pPr>
              <w:spacing w:before="240"/>
              <w:rPr>
                <w:rFonts w:ascii="Arial" w:hAnsi="Arial" w:cs="Arial"/>
                <w:b/>
                <w:sz w:val="16"/>
                <w:szCs w:val="16"/>
              </w:rPr>
            </w:pPr>
            <w:r w:rsidRPr="008869F8">
              <w:rPr>
                <w:rFonts w:ascii="Arial" w:hAnsi="Arial" w:cs="Arial"/>
                <w:b/>
                <w:sz w:val="16"/>
                <w:szCs w:val="16"/>
              </w:rPr>
              <w:t>No. of Respondents</w:t>
            </w:r>
          </w:p>
        </w:tc>
        <w:tc>
          <w:tcPr>
            <w:tcW w:w="1171" w:type="dxa"/>
            <w:shd w:val="clear" w:color="auto" w:fill="D9D9D9" w:themeFill="background1" w:themeFillShade="D9"/>
          </w:tcPr>
          <w:p w:rsidRPr="008869F8" w:rsidR="00EE35E7" w:rsidP="00EE35E7" w:rsidRDefault="00723DAF" w14:paraId="627D5EA3" w14:textId="77777777">
            <w:pPr>
              <w:spacing w:before="240"/>
              <w:rPr>
                <w:rFonts w:ascii="Arial" w:hAnsi="Arial" w:cs="Arial"/>
                <w:b/>
                <w:sz w:val="16"/>
                <w:szCs w:val="16"/>
              </w:rPr>
            </w:pPr>
            <w:r w:rsidRPr="008869F8">
              <w:rPr>
                <w:rFonts w:ascii="Arial" w:hAnsi="Arial" w:cs="Arial"/>
                <w:b/>
                <w:sz w:val="16"/>
                <w:szCs w:val="16"/>
              </w:rPr>
              <w:t>No. of Responses per Respondent</w:t>
            </w:r>
          </w:p>
        </w:tc>
        <w:tc>
          <w:tcPr>
            <w:tcW w:w="1096" w:type="dxa"/>
            <w:shd w:val="clear" w:color="auto" w:fill="D9D9D9" w:themeFill="background1" w:themeFillShade="D9"/>
          </w:tcPr>
          <w:p w:rsidRPr="008869F8" w:rsidR="00EE35E7" w:rsidP="002A25A7" w:rsidRDefault="00723DAF" w14:paraId="7EA48D1F" w14:textId="77777777">
            <w:pPr>
              <w:spacing w:before="240"/>
              <w:rPr>
                <w:rFonts w:ascii="Arial" w:hAnsi="Arial" w:cs="Arial"/>
                <w:b/>
                <w:sz w:val="16"/>
                <w:szCs w:val="16"/>
              </w:rPr>
            </w:pPr>
            <w:r w:rsidRPr="008869F8">
              <w:rPr>
                <w:rFonts w:ascii="Arial" w:hAnsi="Arial" w:cs="Arial"/>
                <w:b/>
                <w:sz w:val="16"/>
                <w:szCs w:val="16"/>
              </w:rPr>
              <w:t>Av</w:t>
            </w:r>
            <w:r w:rsidRPr="008869F8" w:rsidR="008869F8">
              <w:rPr>
                <w:rFonts w:ascii="Arial" w:hAnsi="Arial" w:cs="Arial"/>
                <w:b/>
                <w:sz w:val="16"/>
                <w:szCs w:val="16"/>
              </w:rPr>
              <w:t>era</w:t>
            </w:r>
            <w:r w:rsidRPr="008869F8">
              <w:rPr>
                <w:rFonts w:ascii="Arial" w:hAnsi="Arial" w:cs="Arial"/>
                <w:b/>
                <w:sz w:val="16"/>
                <w:szCs w:val="16"/>
              </w:rPr>
              <w:t>g</w:t>
            </w:r>
            <w:r w:rsidRPr="008869F8" w:rsid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1001" w:type="dxa"/>
            <w:shd w:val="clear" w:color="auto" w:fill="D9D9D9" w:themeFill="background1" w:themeFillShade="D9"/>
          </w:tcPr>
          <w:p w:rsidRPr="008869F8" w:rsidR="00EE35E7" w:rsidP="00EE35E7" w:rsidRDefault="00723DAF" w14:paraId="09C6CC69" w14:textId="7777777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034" w:type="dxa"/>
            <w:shd w:val="clear" w:color="auto" w:fill="D9D9D9" w:themeFill="background1" w:themeFillShade="D9"/>
          </w:tcPr>
          <w:p w:rsidRPr="008869F8" w:rsidR="00EE35E7" w:rsidP="00EE35E7" w:rsidRDefault="00723DAF" w14:paraId="2A9C8C39" w14:textId="7777777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71" w:type="dxa"/>
            <w:shd w:val="clear" w:color="auto" w:fill="D9D9D9" w:themeFill="background1" w:themeFillShade="D9"/>
          </w:tcPr>
          <w:p w:rsidRPr="008869F8" w:rsidR="00EE35E7" w:rsidP="00EE35E7" w:rsidRDefault="00723DAF" w14:paraId="52BC2366" w14:textId="7777777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AD2666" w14:paraId="38937CE6" w14:textId="77777777">
        <w:tc>
          <w:tcPr>
            <w:tcW w:w="1131" w:type="dxa"/>
          </w:tcPr>
          <w:p w:rsidR="00EE35E7" w:rsidP="00EE35E7" w:rsidRDefault="00364C47" w14:paraId="1ABFAF55" w14:textId="77777777">
            <w:pPr>
              <w:spacing w:before="240"/>
              <w:rPr>
                <w:sz w:val="18"/>
                <w:szCs w:val="18"/>
              </w:rPr>
            </w:pPr>
            <w:r>
              <w:rPr>
                <w:sz w:val="18"/>
                <w:szCs w:val="18"/>
              </w:rPr>
              <w:t>Applicant’s Statement of Disability</w:t>
            </w:r>
          </w:p>
          <w:p w:rsidRPr="008869F8" w:rsidR="00364C47" w:rsidP="00EE35E7" w:rsidRDefault="00364C47" w14:paraId="46B5FF75" w14:textId="77777777">
            <w:pPr>
              <w:spacing w:before="240"/>
              <w:rPr>
                <w:sz w:val="18"/>
                <w:szCs w:val="18"/>
              </w:rPr>
            </w:pPr>
            <w:r>
              <w:rPr>
                <w:sz w:val="18"/>
                <w:szCs w:val="18"/>
              </w:rPr>
              <w:t>Physician’s Statement</w:t>
            </w:r>
          </w:p>
        </w:tc>
        <w:tc>
          <w:tcPr>
            <w:tcW w:w="1022" w:type="dxa"/>
          </w:tcPr>
          <w:p w:rsidR="00EE35E7" w:rsidP="00EE35E7" w:rsidRDefault="00364C47" w14:paraId="4F161274" w14:textId="77777777">
            <w:pPr>
              <w:spacing w:before="240"/>
              <w:rPr>
                <w:sz w:val="18"/>
                <w:szCs w:val="18"/>
              </w:rPr>
            </w:pPr>
            <w:r>
              <w:rPr>
                <w:sz w:val="18"/>
                <w:szCs w:val="18"/>
              </w:rPr>
              <w:t>SF 3112A</w:t>
            </w:r>
          </w:p>
          <w:p w:rsidR="00364C47" w:rsidP="00EE35E7" w:rsidRDefault="00364C47" w14:paraId="1CCEDC03" w14:textId="77777777">
            <w:pPr>
              <w:spacing w:before="240"/>
              <w:rPr>
                <w:sz w:val="18"/>
                <w:szCs w:val="18"/>
              </w:rPr>
            </w:pPr>
          </w:p>
          <w:p w:rsidRPr="008869F8" w:rsidR="00364C47" w:rsidP="00EE35E7" w:rsidRDefault="00364C47" w14:paraId="46DB19D5" w14:textId="77777777">
            <w:pPr>
              <w:spacing w:before="240"/>
              <w:rPr>
                <w:sz w:val="18"/>
                <w:szCs w:val="18"/>
              </w:rPr>
            </w:pPr>
            <w:r>
              <w:rPr>
                <w:sz w:val="18"/>
                <w:szCs w:val="18"/>
              </w:rPr>
              <w:t>SF 3112C</w:t>
            </w:r>
          </w:p>
        </w:tc>
        <w:tc>
          <w:tcPr>
            <w:tcW w:w="1230" w:type="dxa"/>
          </w:tcPr>
          <w:p w:rsidR="00EE35E7" w:rsidP="008869F8" w:rsidRDefault="00364C47" w14:paraId="5E7AE9CD" w14:textId="77777777">
            <w:pPr>
              <w:spacing w:before="240"/>
              <w:jc w:val="right"/>
              <w:rPr>
                <w:sz w:val="18"/>
                <w:szCs w:val="18"/>
              </w:rPr>
            </w:pPr>
            <w:r>
              <w:rPr>
                <w:sz w:val="18"/>
                <w:szCs w:val="18"/>
              </w:rPr>
              <w:t>1,35</w:t>
            </w:r>
            <w:r w:rsidR="008869F8">
              <w:rPr>
                <w:sz w:val="18"/>
                <w:szCs w:val="18"/>
              </w:rPr>
              <w:t>0</w:t>
            </w:r>
          </w:p>
          <w:p w:rsidR="00364C47" w:rsidP="008869F8" w:rsidRDefault="00364C47" w14:paraId="2C684D1E" w14:textId="77777777">
            <w:pPr>
              <w:spacing w:before="240"/>
              <w:jc w:val="right"/>
              <w:rPr>
                <w:sz w:val="18"/>
                <w:szCs w:val="18"/>
              </w:rPr>
            </w:pPr>
          </w:p>
          <w:p w:rsidRPr="008869F8" w:rsidR="00364C47" w:rsidP="008869F8" w:rsidRDefault="00364C47" w14:paraId="3863441A" w14:textId="77777777">
            <w:pPr>
              <w:spacing w:before="240"/>
              <w:jc w:val="right"/>
              <w:rPr>
                <w:sz w:val="18"/>
                <w:szCs w:val="18"/>
              </w:rPr>
            </w:pPr>
            <w:r>
              <w:rPr>
                <w:sz w:val="18"/>
                <w:szCs w:val="18"/>
              </w:rPr>
              <w:t>12,100</w:t>
            </w:r>
          </w:p>
        </w:tc>
        <w:tc>
          <w:tcPr>
            <w:tcW w:w="1171" w:type="dxa"/>
          </w:tcPr>
          <w:p w:rsidR="00EE35E7" w:rsidP="008869F8" w:rsidRDefault="008869F8" w14:paraId="533868DE" w14:textId="77777777">
            <w:pPr>
              <w:spacing w:before="240"/>
              <w:jc w:val="right"/>
              <w:rPr>
                <w:sz w:val="18"/>
                <w:szCs w:val="18"/>
              </w:rPr>
            </w:pPr>
            <w:r>
              <w:rPr>
                <w:sz w:val="18"/>
                <w:szCs w:val="18"/>
              </w:rPr>
              <w:t>1</w:t>
            </w:r>
          </w:p>
          <w:p w:rsidR="00364C47" w:rsidP="008869F8" w:rsidRDefault="00364C47" w14:paraId="361BFB2B" w14:textId="77777777">
            <w:pPr>
              <w:spacing w:before="240"/>
              <w:jc w:val="right"/>
              <w:rPr>
                <w:sz w:val="18"/>
                <w:szCs w:val="18"/>
              </w:rPr>
            </w:pPr>
          </w:p>
          <w:p w:rsidRPr="008869F8" w:rsidR="00364C47" w:rsidP="008869F8" w:rsidRDefault="00364C47" w14:paraId="6A7F7763" w14:textId="77777777">
            <w:pPr>
              <w:spacing w:before="240"/>
              <w:jc w:val="right"/>
              <w:rPr>
                <w:sz w:val="18"/>
                <w:szCs w:val="18"/>
              </w:rPr>
            </w:pPr>
            <w:r>
              <w:rPr>
                <w:sz w:val="18"/>
                <w:szCs w:val="18"/>
              </w:rPr>
              <w:t>1</w:t>
            </w:r>
          </w:p>
        </w:tc>
        <w:tc>
          <w:tcPr>
            <w:tcW w:w="1096" w:type="dxa"/>
          </w:tcPr>
          <w:p w:rsidR="00EE35E7" w:rsidP="00364C47" w:rsidRDefault="00364C47" w14:paraId="3713F7D8" w14:textId="77777777">
            <w:pPr>
              <w:spacing w:before="240"/>
              <w:jc w:val="right"/>
              <w:rPr>
                <w:sz w:val="18"/>
                <w:szCs w:val="18"/>
              </w:rPr>
            </w:pPr>
            <w:r>
              <w:rPr>
                <w:sz w:val="18"/>
                <w:szCs w:val="18"/>
              </w:rPr>
              <w:t>30</w:t>
            </w:r>
            <w:r w:rsidR="008869F8">
              <w:rPr>
                <w:sz w:val="18"/>
                <w:szCs w:val="18"/>
              </w:rPr>
              <w:t xml:space="preserve"> </w:t>
            </w:r>
            <w:r>
              <w:rPr>
                <w:sz w:val="18"/>
                <w:szCs w:val="18"/>
              </w:rPr>
              <w:t>minutes</w:t>
            </w:r>
          </w:p>
          <w:p w:rsidR="00364C47" w:rsidP="00364C47" w:rsidRDefault="00364C47" w14:paraId="1417DC02" w14:textId="77777777">
            <w:pPr>
              <w:spacing w:before="240"/>
              <w:jc w:val="right"/>
              <w:rPr>
                <w:sz w:val="18"/>
                <w:szCs w:val="18"/>
              </w:rPr>
            </w:pPr>
          </w:p>
          <w:p w:rsidRPr="008869F8" w:rsidR="00364C47" w:rsidP="00364C47" w:rsidRDefault="00364C47" w14:paraId="725FF797" w14:textId="77777777">
            <w:pPr>
              <w:spacing w:before="240"/>
              <w:jc w:val="right"/>
              <w:rPr>
                <w:sz w:val="18"/>
                <w:szCs w:val="18"/>
              </w:rPr>
            </w:pPr>
            <w:r>
              <w:rPr>
                <w:sz w:val="18"/>
                <w:szCs w:val="18"/>
              </w:rPr>
              <w:t>1 hour</w:t>
            </w:r>
          </w:p>
        </w:tc>
        <w:tc>
          <w:tcPr>
            <w:tcW w:w="1001" w:type="dxa"/>
          </w:tcPr>
          <w:p w:rsidR="00EE35E7" w:rsidP="008869F8" w:rsidRDefault="00364C47" w14:paraId="66AA44E7" w14:textId="77777777">
            <w:pPr>
              <w:spacing w:before="240"/>
              <w:jc w:val="right"/>
              <w:rPr>
                <w:sz w:val="18"/>
                <w:szCs w:val="18"/>
              </w:rPr>
            </w:pPr>
            <w:r>
              <w:rPr>
                <w:sz w:val="18"/>
                <w:szCs w:val="18"/>
              </w:rPr>
              <w:t>675</w:t>
            </w:r>
          </w:p>
          <w:p w:rsidR="00364C47" w:rsidP="008869F8" w:rsidRDefault="00364C47" w14:paraId="2D22453C" w14:textId="77777777">
            <w:pPr>
              <w:spacing w:before="240"/>
              <w:jc w:val="right"/>
              <w:rPr>
                <w:sz w:val="18"/>
                <w:szCs w:val="18"/>
              </w:rPr>
            </w:pPr>
          </w:p>
          <w:p w:rsidRPr="008869F8" w:rsidR="00364C47" w:rsidP="008869F8" w:rsidRDefault="00364C47" w14:paraId="16C6D72E" w14:textId="77777777">
            <w:pPr>
              <w:spacing w:before="240"/>
              <w:jc w:val="right"/>
              <w:rPr>
                <w:sz w:val="18"/>
                <w:szCs w:val="18"/>
              </w:rPr>
            </w:pPr>
            <w:r>
              <w:rPr>
                <w:sz w:val="18"/>
                <w:szCs w:val="18"/>
              </w:rPr>
              <w:t>12,100</w:t>
            </w:r>
          </w:p>
        </w:tc>
        <w:tc>
          <w:tcPr>
            <w:tcW w:w="1034" w:type="dxa"/>
          </w:tcPr>
          <w:p w:rsidR="00EE35E7" w:rsidP="002A25A7" w:rsidRDefault="002A25A7" w14:paraId="6539C505" w14:textId="77777777">
            <w:pPr>
              <w:spacing w:before="240"/>
              <w:jc w:val="center"/>
              <w:rPr>
                <w:sz w:val="18"/>
                <w:szCs w:val="18"/>
              </w:rPr>
            </w:pPr>
            <w:r>
              <w:rPr>
                <w:sz w:val="18"/>
                <w:szCs w:val="18"/>
              </w:rPr>
              <w:t>$</w:t>
            </w:r>
            <w:r w:rsidR="00484F89">
              <w:rPr>
                <w:sz w:val="18"/>
                <w:szCs w:val="18"/>
              </w:rPr>
              <w:t>10.75</w:t>
            </w:r>
          </w:p>
          <w:p w:rsidR="00364C47" w:rsidP="002A25A7" w:rsidRDefault="00364C47" w14:paraId="74482B54" w14:textId="77777777">
            <w:pPr>
              <w:spacing w:before="240"/>
              <w:jc w:val="center"/>
              <w:rPr>
                <w:sz w:val="18"/>
                <w:szCs w:val="18"/>
              </w:rPr>
            </w:pPr>
          </w:p>
          <w:p w:rsidRPr="008869F8" w:rsidR="00364C47" w:rsidP="002A25A7" w:rsidRDefault="00364C47" w14:paraId="0FB31F8B" w14:textId="77777777">
            <w:pPr>
              <w:spacing w:before="240"/>
              <w:jc w:val="center"/>
              <w:rPr>
                <w:sz w:val="18"/>
                <w:szCs w:val="18"/>
              </w:rPr>
            </w:pPr>
            <w:r>
              <w:rPr>
                <w:sz w:val="18"/>
                <w:szCs w:val="18"/>
              </w:rPr>
              <w:t>$</w:t>
            </w:r>
            <w:r w:rsidR="00484F89">
              <w:rPr>
                <w:sz w:val="18"/>
                <w:szCs w:val="18"/>
              </w:rPr>
              <w:t>21.50</w:t>
            </w:r>
          </w:p>
        </w:tc>
        <w:tc>
          <w:tcPr>
            <w:tcW w:w="1171" w:type="dxa"/>
          </w:tcPr>
          <w:p w:rsidR="00EE35E7" w:rsidP="002A25A7" w:rsidRDefault="002A25A7" w14:paraId="65CDCBDE" w14:textId="77777777">
            <w:pPr>
              <w:spacing w:before="240"/>
              <w:jc w:val="center"/>
              <w:rPr>
                <w:sz w:val="18"/>
                <w:szCs w:val="18"/>
              </w:rPr>
            </w:pPr>
            <w:r>
              <w:rPr>
                <w:sz w:val="18"/>
                <w:szCs w:val="18"/>
              </w:rPr>
              <w:t>$</w:t>
            </w:r>
            <w:r w:rsidR="00484F89">
              <w:rPr>
                <w:sz w:val="18"/>
                <w:szCs w:val="18"/>
              </w:rPr>
              <w:t>14,512.50</w:t>
            </w:r>
          </w:p>
          <w:p w:rsidR="00364C47" w:rsidP="002A25A7" w:rsidRDefault="00364C47" w14:paraId="23130294" w14:textId="77777777">
            <w:pPr>
              <w:spacing w:before="240"/>
              <w:jc w:val="center"/>
              <w:rPr>
                <w:sz w:val="18"/>
                <w:szCs w:val="18"/>
              </w:rPr>
            </w:pPr>
          </w:p>
          <w:p w:rsidRPr="008869F8" w:rsidR="00364C47" w:rsidP="002A25A7" w:rsidRDefault="00364C47" w14:paraId="2B56B611" w14:textId="77777777">
            <w:pPr>
              <w:spacing w:before="240"/>
              <w:jc w:val="center"/>
              <w:rPr>
                <w:sz w:val="18"/>
                <w:szCs w:val="18"/>
              </w:rPr>
            </w:pPr>
            <w:r>
              <w:rPr>
                <w:sz w:val="18"/>
                <w:szCs w:val="18"/>
              </w:rPr>
              <w:t>$</w:t>
            </w:r>
            <w:r w:rsidR="00484F89">
              <w:rPr>
                <w:sz w:val="18"/>
                <w:szCs w:val="18"/>
              </w:rPr>
              <w:t>260,150.00</w:t>
            </w:r>
          </w:p>
        </w:tc>
      </w:tr>
    </w:tbl>
    <w:p w:rsidR="00933321" w:rsidP="00A10BE7" w:rsidRDefault="00AD2666" w14:paraId="0D2B4B6A" w14:textId="77777777">
      <w:pPr>
        <w:spacing w:before="240"/>
        <w:ind w:left="720"/>
      </w:pPr>
      <w:r>
        <w:t>We estimate that respondents pay $150 to $200 to obtain needed medical records and physician’s statements to apply for disability retirement.</w:t>
      </w:r>
    </w:p>
    <w:p w:rsidR="00484F89" w:rsidP="00A10BE7" w:rsidRDefault="00484F89" w14:paraId="50F8DC67" w14:textId="77777777">
      <w:pPr>
        <w:spacing w:before="240"/>
        <w:ind w:left="720"/>
      </w:pPr>
      <w:r>
        <w:t>The Total Annual Respondent Cost is $274,662.50.</w:t>
      </w:r>
    </w:p>
    <w:p w:rsidR="00AD2666" w:rsidP="00DA60A6" w:rsidRDefault="00AD2666" w14:paraId="762C2C6A" w14:textId="77777777">
      <w:pPr>
        <w:spacing w:before="240"/>
        <w:ind w:left="288"/>
      </w:pPr>
    </w:p>
    <w:p w:rsidRPr="00741061" w:rsidR="00A10BE7" w:rsidP="00D63221" w:rsidRDefault="00A10BE7" w14:paraId="17B0C5E9" w14:textId="77777777">
      <w:pPr>
        <w:pStyle w:val="ListParagraph"/>
        <w:shd w:val="pct25" w:color="auto" w:fill="auto"/>
        <w:tabs>
          <w:tab w:val="left" w:pos="-720"/>
        </w:tabs>
        <w:suppressAutoHyphens/>
        <w:ind w:left="288"/>
      </w:pPr>
      <w:r w:rsidRPr="00741061">
        <w:t xml:space="preserve">13.   Provide an estimate of the total annual cost burden to respondents or </w:t>
      </w:r>
      <w:r w:rsidRPr="00741061" w:rsidR="00FC7E12">
        <w:t>record-keepers</w:t>
      </w:r>
      <w:r w:rsidR="00D63221">
        <w:br/>
        <w:t xml:space="preserve">       </w:t>
      </w:r>
      <w:r w:rsidRPr="00741061">
        <w:t xml:space="preserve"> resulting from the collection of information.  (Do not include the cost of any hour burden</w:t>
      </w:r>
      <w:r w:rsidR="00D63221">
        <w:br/>
        <w:t xml:space="preserve">       </w:t>
      </w:r>
      <w:r w:rsidRPr="00741061">
        <w:t xml:space="preserve"> shown in Items 12 and 14.)</w:t>
      </w:r>
    </w:p>
    <w:p w:rsidRPr="00741061" w:rsidR="00A10BE7" w:rsidP="00A10BE7" w:rsidRDefault="00A10BE7" w14:paraId="73A54898" w14:textId="77777777">
      <w:pPr>
        <w:pStyle w:val="ListParagraph"/>
        <w:shd w:val="pct25" w:color="auto" w:fill="auto"/>
        <w:tabs>
          <w:tab w:val="left" w:pos="-720"/>
        </w:tabs>
        <w:suppressAutoHyphens/>
      </w:pPr>
    </w:p>
    <w:p w:rsidRPr="00741061" w:rsidR="00A10BE7" w:rsidP="00A10BE7" w:rsidRDefault="00A10BE7" w14:paraId="26DEDDF7" w14:textId="77777777">
      <w:pPr>
        <w:pStyle w:val="ListParagraph"/>
        <w:shd w:val="pct25" w:color="auto" w:fill="auto"/>
        <w:tabs>
          <w:tab w:val="left" w:pos="-720"/>
          <w:tab w:val="left" w:pos="810"/>
        </w:tabs>
        <w:suppressAutoHyphens/>
      </w:pPr>
      <w:r w:rsidRPr="00741061">
        <w:lastRenderedPageBreak/>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A10BE7" w:rsidP="00A10BE7" w:rsidRDefault="00A10BE7" w14:paraId="4EF61230" w14:textId="77777777">
      <w:pPr>
        <w:pStyle w:val="ListParagraph"/>
        <w:shd w:val="pct25" w:color="auto" w:fill="FFFFFF"/>
        <w:tabs>
          <w:tab w:val="left" w:pos="-720"/>
        </w:tabs>
        <w:suppressAutoHyphens/>
      </w:pPr>
    </w:p>
    <w:p w:rsidRPr="00741061" w:rsidR="00A10BE7" w:rsidP="00A10BE7" w:rsidRDefault="00A10BE7" w14:paraId="5124A3E3" w14:textId="7777777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A10BE7" w:rsidP="00A10BE7" w:rsidRDefault="00A10BE7" w14:paraId="05B01D40" w14:textId="77777777">
      <w:pPr>
        <w:pStyle w:val="ListParagraph"/>
        <w:shd w:val="pct25" w:color="auto" w:fill="FFFFFF"/>
        <w:tabs>
          <w:tab w:val="left" w:pos="-720"/>
        </w:tabs>
        <w:suppressAutoHyphens/>
      </w:pPr>
    </w:p>
    <w:p w:rsidRPr="00741061" w:rsidR="00A10BE7" w:rsidP="00A10BE7" w:rsidRDefault="00A10BE7" w14:paraId="505ED54C" w14:textId="77777777">
      <w:pPr>
        <w:pStyle w:val="ListParagraph"/>
        <w:shd w:val="pct25" w:color="auto" w:fill="FFFFFF"/>
        <w:tabs>
          <w:tab w:val="left" w:pos="-720"/>
        </w:tabs>
        <w:suppressAutoHyphens/>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P="00A10BE7" w:rsidRDefault="00933321" w14:paraId="6129B586" w14:textId="77777777">
      <w:pPr>
        <w:spacing w:before="240"/>
        <w:ind w:left="720"/>
      </w:pPr>
      <w:r>
        <w:t>There is no change in the respondent burden.</w:t>
      </w:r>
    </w:p>
    <w:p w:rsidR="00A10BE7" w:rsidP="0019732A" w:rsidRDefault="00A10BE7" w14:paraId="1825CB9F" w14:textId="77777777">
      <w:pPr>
        <w:spacing w:before="240"/>
        <w:ind w:left="288"/>
      </w:pPr>
    </w:p>
    <w:p w:rsidR="0019732A" w:rsidP="007662C9" w:rsidRDefault="0024797F" w14:paraId="7D01427D" w14:textId="77777777">
      <w:pPr>
        <w:spacing w:before="240"/>
        <w:ind w:left="288"/>
        <w:jc w:val="both"/>
      </w:pPr>
      <w:r w:rsidRPr="00F6791D">
        <w:rPr>
          <w:highlight w:val="lightGray"/>
        </w:rPr>
        <w:t>14.  Provide estimates of annualized cost to the Federal Government. Also, provide a</w:t>
      </w:r>
      <w:r>
        <w:rPr>
          <w:highlight w:val="lightGray"/>
        </w:rPr>
        <w:br/>
        <w:t xml:space="preserve">      </w:t>
      </w:r>
      <w:r w:rsidRPr="00F6791D">
        <w:rPr>
          <w:highlight w:val="lightGray"/>
        </w:rPr>
        <w:t xml:space="preserve"> description of the method used to estimate cost, which should include quantification of</w:t>
      </w:r>
      <w:r>
        <w:rPr>
          <w:highlight w:val="lightGray"/>
        </w:rPr>
        <w:br/>
        <w:t xml:space="preserve">      </w:t>
      </w:r>
      <w:r w:rsidRPr="00F6791D">
        <w:rPr>
          <w:highlight w:val="lightGray"/>
        </w:rPr>
        <w:t xml:space="preserve"> hours, operational expenses (such as equipment, overhead, printing and support staff),</w:t>
      </w:r>
      <w:r>
        <w:rPr>
          <w:highlight w:val="lightGray"/>
        </w:rPr>
        <w:br/>
        <w:t xml:space="preserve">      </w:t>
      </w:r>
      <w:r w:rsidRPr="00F6791D">
        <w:rPr>
          <w:highlight w:val="lightGray"/>
        </w:rPr>
        <w:t xml:space="preserve"> and any other expense that would have been incurred without this collection of</w:t>
      </w:r>
      <w:r>
        <w:rPr>
          <w:highlight w:val="lightGray"/>
        </w:rPr>
        <w:br/>
        <w:t xml:space="preserve">      </w:t>
      </w:r>
      <w:r w:rsidRPr="00F6791D">
        <w:rPr>
          <w:highlight w:val="lightGray"/>
        </w:rPr>
        <w:t xml:space="preserve"> information. You may also aggregate cost estimates for Items 12, 13, and 14 in a single</w:t>
      </w:r>
      <w:r>
        <w:rPr>
          <w:highlight w:val="lightGray"/>
        </w:rPr>
        <w:br/>
        <w:t xml:space="preserve">      </w:t>
      </w:r>
      <w:r w:rsidRPr="00F6791D">
        <w:rPr>
          <w:highlight w:val="lightGray"/>
        </w:rPr>
        <w:t xml:space="preserve"> table.</w:t>
      </w:r>
    </w:p>
    <w:p w:rsidR="0019732A" w:rsidP="0019732A" w:rsidRDefault="00DA60A6" w14:paraId="3460AA4D" w14:textId="77777777">
      <w:pPr>
        <w:spacing w:before="240"/>
        <w:ind w:left="288"/>
      </w:pPr>
      <w:r>
        <w:t>The annualized cost to the Federal government is $1,123,500.  This cost includes employee salary hours devoted to the program, forms cost, and overhead.</w:t>
      </w:r>
    </w:p>
    <w:p w:rsidR="0024797F" w:rsidP="0019732A" w:rsidRDefault="0024797F" w14:paraId="7B720D3B" w14:textId="77777777">
      <w:pPr>
        <w:spacing w:before="240"/>
        <w:ind w:left="288"/>
      </w:pPr>
    </w:p>
    <w:p w:rsidRPr="00741061" w:rsidR="00A10BE7" w:rsidP="00D63221" w:rsidRDefault="00A10BE7" w14:paraId="617298A7" w14:textId="77777777">
      <w:pPr>
        <w:pStyle w:val="ListParagraph"/>
        <w:shd w:val="pct25" w:color="auto" w:fill="auto"/>
        <w:tabs>
          <w:tab w:val="left" w:pos="-720"/>
        </w:tabs>
        <w:suppressAutoHyphens/>
        <w:ind w:left="288"/>
      </w:pPr>
      <w:r w:rsidRPr="00741061">
        <w:t>15.  Explain the reasons for any program changes or adjustments reported in Items 13 or 14 of</w:t>
      </w:r>
      <w:r w:rsidR="00D63221">
        <w:br/>
        <w:t xml:space="preserve">      </w:t>
      </w:r>
      <w:r w:rsidRPr="00741061">
        <w:t xml:space="preserve"> the OMB Form 83-I.  Changes in hour burden, i.e., program changes or adjustments made</w:t>
      </w:r>
      <w:r w:rsidR="00D63221">
        <w:br/>
        <w:t xml:space="preserve">      </w:t>
      </w:r>
      <w:r w:rsidRPr="00741061">
        <w:t xml:space="preserve"> to annual reporting and recordkeeping </w:t>
      </w:r>
      <w:r w:rsidRPr="00A10BE7">
        <w:rPr>
          <w:b/>
        </w:rPr>
        <w:t>hour</w:t>
      </w:r>
      <w:r w:rsidRPr="00741061">
        <w:t xml:space="preserve"> and </w:t>
      </w:r>
      <w:r w:rsidRPr="00A10BE7">
        <w:rPr>
          <w:b/>
        </w:rPr>
        <w:t>cost</w:t>
      </w:r>
      <w:r w:rsidRPr="00741061">
        <w:t xml:space="preserve"> burden.  A program change is the</w:t>
      </w:r>
      <w:r w:rsidR="00D63221">
        <w:br/>
        <w:t xml:space="preserve">      </w:t>
      </w:r>
      <w:r w:rsidRPr="00741061">
        <w:t xml:space="preserve"> result of deliberate Federal government action.  All new collections and any subsequent</w:t>
      </w:r>
      <w:r w:rsidR="00D63221">
        <w:br/>
        <w:t xml:space="preserve">      </w:t>
      </w:r>
      <w:r w:rsidRPr="00741061">
        <w:t xml:space="preserve"> revisions of existing collections (e.g., the addition or deletion of questions) are recorded</w:t>
      </w:r>
      <w:r w:rsidR="00D63221">
        <w:br/>
        <w:t xml:space="preserve">      </w:t>
      </w:r>
      <w:r w:rsidRPr="00741061">
        <w:t xml:space="preserve"> as program changes.  An adjustment is a change that is not the result of a deliberate</w:t>
      </w:r>
      <w:r w:rsidR="00D63221">
        <w:br/>
        <w:t xml:space="preserve">       </w:t>
      </w:r>
      <w:r w:rsidRPr="00741061">
        <w:t>Federal government action.  These changes that result from new estimates or actions not</w:t>
      </w:r>
      <w:r w:rsidR="00D63221">
        <w:br/>
        <w:t xml:space="preserve">      </w:t>
      </w:r>
      <w:r w:rsidRPr="00741061">
        <w:t xml:space="preserve"> controllable by the Federal government are recorded as adjustments. </w:t>
      </w:r>
    </w:p>
    <w:p w:rsidRPr="00741061" w:rsidR="00A10BE7" w:rsidP="00A10BE7" w:rsidRDefault="00A10BE7" w14:paraId="04572134" w14:textId="77777777">
      <w:pPr>
        <w:pStyle w:val="ListParagraph"/>
        <w:tabs>
          <w:tab w:val="left" w:pos="-720"/>
        </w:tabs>
        <w:suppressAutoHyphens/>
      </w:pPr>
    </w:p>
    <w:p w:rsidR="00A10BE7" w:rsidP="00A10BE7" w:rsidRDefault="00A534B0" w14:paraId="1DA175E6" w14:textId="7C000840">
      <w:pPr>
        <w:pStyle w:val="ListParagraph"/>
        <w:tabs>
          <w:tab w:val="left" w:pos="-720"/>
        </w:tabs>
        <w:suppressAutoHyphens/>
      </w:pPr>
      <w:r>
        <w:lastRenderedPageBreak/>
        <w:t xml:space="preserve">This Information Collection Request (ICR) has been revised in the following manner: </w:t>
      </w:r>
      <w:r>
        <w:br/>
      </w:r>
      <w:r>
        <w:t>(1) the updating of GSA nomenclature, (2) the display of the OMB control number and (3) editorial updates to the PAS.</w:t>
      </w:r>
    </w:p>
    <w:p w:rsidR="00A534B0" w:rsidP="00A10BE7" w:rsidRDefault="00A534B0" w14:paraId="63BA09E0" w14:textId="7319CF62">
      <w:pPr>
        <w:pStyle w:val="ListParagraph"/>
        <w:tabs>
          <w:tab w:val="left" w:pos="-720"/>
        </w:tabs>
        <w:suppressAutoHyphens/>
      </w:pPr>
    </w:p>
    <w:p w:rsidR="00A534B0" w:rsidP="00A10BE7" w:rsidRDefault="00A534B0" w14:paraId="4035C9DA" w14:textId="4082FBBB">
      <w:pPr>
        <w:pStyle w:val="ListParagraph"/>
        <w:tabs>
          <w:tab w:val="left" w:pos="-720"/>
        </w:tabs>
        <w:suppressAutoHyphens/>
      </w:pPr>
      <w:r>
        <w:t>There is no change in the hour or cost burden.</w:t>
      </w:r>
    </w:p>
    <w:p w:rsidRPr="00741061" w:rsidR="00A10BE7" w:rsidP="00A10BE7" w:rsidRDefault="00A10BE7" w14:paraId="5634C043" w14:textId="77777777">
      <w:pPr>
        <w:pStyle w:val="ListParagraph"/>
        <w:tabs>
          <w:tab w:val="left" w:pos="-720"/>
        </w:tabs>
        <w:suppressAutoHyphens/>
      </w:pPr>
    </w:p>
    <w:p w:rsidRPr="00741061" w:rsidR="00A10BE7" w:rsidP="000E6451" w:rsidRDefault="00A10BE7" w14:paraId="40C09DA9" w14:textId="77777777">
      <w:pPr>
        <w:pStyle w:val="ListParagraph"/>
        <w:shd w:val="pct25" w:color="auto" w:fill="auto"/>
        <w:tabs>
          <w:tab w:val="left" w:pos="-720"/>
        </w:tabs>
        <w:suppressAutoHyphens/>
        <w:ind w:left="288"/>
      </w:pPr>
      <w:r w:rsidRPr="00741061">
        <w:t xml:space="preserve">16.  For collections of information whose results will be published, outline plans for </w:t>
      </w:r>
      <w:r w:rsidR="000E6451">
        <w:br/>
        <w:t xml:space="preserve">       </w:t>
      </w:r>
      <w:r w:rsidRPr="00741061">
        <w:t>tabulation and publication.  Address any complex analytical techniques that will be used.</w:t>
      </w:r>
      <w:r w:rsidR="000E6451">
        <w:br/>
        <w:t xml:space="preserve">     </w:t>
      </w:r>
      <w:r w:rsidRPr="00741061">
        <w:t xml:space="preserve">  Provide the time schedule for the entire project, including beginning and ending dates of</w:t>
      </w:r>
      <w:r w:rsidR="000E6451">
        <w:br/>
        <w:t xml:space="preserve">      </w:t>
      </w:r>
      <w:r w:rsidRPr="00741061">
        <w:t xml:space="preserve"> the collection of information, completion of report, publication dates, and other actions. </w:t>
      </w:r>
    </w:p>
    <w:p w:rsidRPr="00741061" w:rsidR="00A10BE7" w:rsidP="00A10BE7" w:rsidRDefault="00A10BE7" w14:paraId="386D35A3" w14:textId="77777777">
      <w:pPr>
        <w:pStyle w:val="ListParagraph"/>
      </w:pPr>
    </w:p>
    <w:p w:rsidR="00A10BE7" w:rsidP="00A10BE7" w:rsidRDefault="00A10BE7" w14:paraId="50AF6E81" w14:textId="77777777">
      <w:pPr>
        <w:pStyle w:val="ListParagraph"/>
      </w:pPr>
      <w:r w:rsidRPr="00741061">
        <w:t>No information collected from the form will be published.</w:t>
      </w:r>
    </w:p>
    <w:p w:rsidRPr="00741061" w:rsidR="0097112F" w:rsidP="00A10BE7" w:rsidRDefault="0097112F" w14:paraId="752F1EDB" w14:textId="77777777">
      <w:pPr>
        <w:pStyle w:val="ListParagraph"/>
      </w:pPr>
    </w:p>
    <w:p w:rsidRPr="00741061" w:rsidR="00A10BE7" w:rsidP="000E6451" w:rsidRDefault="00A10BE7" w14:paraId="2BBFA927" w14:textId="77777777">
      <w:pPr>
        <w:pStyle w:val="ListParagraph"/>
        <w:shd w:val="pct25" w:color="auto" w:fill="auto"/>
        <w:tabs>
          <w:tab w:val="left" w:pos="-720"/>
        </w:tabs>
        <w:suppressAutoHyphens/>
        <w:ind w:left="288"/>
      </w:pPr>
      <w:r w:rsidRPr="00741061">
        <w:t>17.  If seeking approval to not display the expiration date for OMB approval of the</w:t>
      </w:r>
      <w:r w:rsidR="000E6451">
        <w:br/>
        <w:t xml:space="preserve">      </w:t>
      </w:r>
      <w:r w:rsidRPr="00741061">
        <w:t xml:space="preserve"> information collection, explain reasons that display would be inappropriate.</w:t>
      </w:r>
    </w:p>
    <w:p w:rsidR="00A10BE7" w:rsidP="00A10BE7" w:rsidRDefault="00952FF9" w14:paraId="72C8FEBA" w14:textId="77777777">
      <w:pPr>
        <w:spacing w:before="240"/>
        <w:ind w:left="720"/>
      </w:pPr>
      <w:r w:rsidRPr="008A0DCF">
        <w:t>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version. Last year, under current practice, Retirement Services printed approximately 2 million documents subject to OMB clearance at a cost of approximately $85,000. Our costs would rise substantially if additional revision cycles are added. Lastly, by adding the OMB clearance expiration date to the existing format, the end users of OPM’s ICRs may erroneously assume that 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the OMB clearance expiration date on the forms and to communicate version changes to the public via the revision date.</w:t>
      </w:r>
    </w:p>
    <w:p w:rsidRPr="00741061" w:rsidR="00A10BE7" w:rsidP="00A10BE7" w:rsidRDefault="00A10BE7" w14:paraId="23E1234D" w14:textId="77777777">
      <w:pPr>
        <w:pStyle w:val="ListParagraph"/>
        <w:tabs>
          <w:tab w:val="left" w:pos="-720"/>
        </w:tabs>
        <w:suppressAutoHyphens/>
      </w:pPr>
    </w:p>
    <w:p w:rsidRPr="00741061" w:rsidR="00A10BE7" w:rsidP="000E6451" w:rsidRDefault="00A10BE7" w14:paraId="0F141306" w14:textId="77777777">
      <w:pPr>
        <w:pStyle w:val="ListParagraph"/>
        <w:shd w:val="pct25" w:color="auto" w:fill="auto"/>
        <w:tabs>
          <w:tab w:val="left" w:pos="-720"/>
        </w:tabs>
        <w:suppressAutoHyphens/>
        <w:ind w:left="288"/>
      </w:pPr>
      <w:r w:rsidRPr="00741061">
        <w:t>18.  Explain each exception to the certification statement identified in Item 19 “Certification</w:t>
      </w:r>
      <w:r w:rsidR="000E6451">
        <w:br/>
        <w:t xml:space="preserve">      </w:t>
      </w:r>
      <w:r w:rsidRPr="00741061">
        <w:t xml:space="preserve"> for Paperwork Reduction Act Submissions,” of OMB Form 83-I.</w:t>
      </w:r>
    </w:p>
    <w:p w:rsidRPr="00741061" w:rsidR="00A10BE7" w:rsidP="00A10BE7" w:rsidRDefault="00A10BE7" w14:paraId="102A7CB0" w14:textId="77777777">
      <w:pPr>
        <w:pStyle w:val="ListParagraph"/>
      </w:pPr>
    </w:p>
    <w:p w:rsidR="00A10BE7" w:rsidP="00A10BE7" w:rsidRDefault="00A10BE7" w14:paraId="48FE258F" w14:textId="77777777">
      <w:pPr>
        <w:spacing w:before="240"/>
        <w:ind w:left="720"/>
      </w:pPr>
      <w:r>
        <w:t>There are no exceptions to the certification statement.</w:t>
      </w:r>
    </w:p>
    <w:p w:rsidR="00A10BE7" w:rsidP="00A10BE7" w:rsidRDefault="00A10BE7" w14:paraId="58F3AC93" w14:textId="7777777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58"/>
    <w:rsid w:val="00026879"/>
    <w:rsid w:val="000E6451"/>
    <w:rsid w:val="001465AD"/>
    <w:rsid w:val="0019732A"/>
    <w:rsid w:val="0024281C"/>
    <w:rsid w:val="0024797F"/>
    <w:rsid w:val="00262A13"/>
    <w:rsid w:val="002678EE"/>
    <w:rsid w:val="002A25A7"/>
    <w:rsid w:val="002C1F76"/>
    <w:rsid w:val="002C52D2"/>
    <w:rsid w:val="003016AB"/>
    <w:rsid w:val="00332AC9"/>
    <w:rsid w:val="00364C47"/>
    <w:rsid w:val="003F0958"/>
    <w:rsid w:val="00433131"/>
    <w:rsid w:val="00461DF9"/>
    <w:rsid w:val="00484F89"/>
    <w:rsid w:val="00513374"/>
    <w:rsid w:val="005429E2"/>
    <w:rsid w:val="00597C15"/>
    <w:rsid w:val="005F46F0"/>
    <w:rsid w:val="00665692"/>
    <w:rsid w:val="00723DAF"/>
    <w:rsid w:val="00724C87"/>
    <w:rsid w:val="007323C2"/>
    <w:rsid w:val="007662C9"/>
    <w:rsid w:val="007678A9"/>
    <w:rsid w:val="00785DBB"/>
    <w:rsid w:val="007D1502"/>
    <w:rsid w:val="007E0CA7"/>
    <w:rsid w:val="0080222A"/>
    <w:rsid w:val="00845BCA"/>
    <w:rsid w:val="008869F8"/>
    <w:rsid w:val="00933321"/>
    <w:rsid w:val="00952FF9"/>
    <w:rsid w:val="0097112F"/>
    <w:rsid w:val="00982855"/>
    <w:rsid w:val="00993A7C"/>
    <w:rsid w:val="009B7453"/>
    <w:rsid w:val="009D48D9"/>
    <w:rsid w:val="00A10BE7"/>
    <w:rsid w:val="00A534B0"/>
    <w:rsid w:val="00A70FA6"/>
    <w:rsid w:val="00A75656"/>
    <w:rsid w:val="00AB648D"/>
    <w:rsid w:val="00AD2666"/>
    <w:rsid w:val="00BA1768"/>
    <w:rsid w:val="00BE2F13"/>
    <w:rsid w:val="00BE4504"/>
    <w:rsid w:val="00BF2C23"/>
    <w:rsid w:val="00C34D5B"/>
    <w:rsid w:val="00C44F4E"/>
    <w:rsid w:val="00D63221"/>
    <w:rsid w:val="00DA60A6"/>
    <w:rsid w:val="00E07C7E"/>
    <w:rsid w:val="00E54E94"/>
    <w:rsid w:val="00E704B7"/>
    <w:rsid w:val="00EB14B8"/>
    <w:rsid w:val="00EE35E7"/>
    <w:rsid w:val="00EF5963"/>
    <w:rsid w:val="00F03B3A"/>
    <w:rsid w:val="00F30321"/>
    <w:rsid w:val="00F60B26"/>
    <w:rsid w:val="00F9149F"/>
    <w:rsid w:val="00FA102C"/>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67E594C"/>
  <w15:docId w15:val="{BDE51206-20F9-479D-AD3E-AFBD70D5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2513</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Benson, Cyrus S</cp:lastModifiedBy>
  <cp:revision>6</cp:revision>
  <cp:lastPrinted>2011-06-06T16:22:00Z</cp:lastPrinted>
  <dcterms:created xsi:type="dcterms:W3CDTF">2021-02-18T15:54:00Z</dcterms:created>
  <dcterms:modified xsi:type="dcterms:W3CDTF">2021-02-18T16:41:00Z</dcterms:modified>
</cp:coreProperties>
</file>