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13609" w:rsidP="00513609" w14:paraId="5AA72AD2" w14:textId="4572349A">
      <w:pPr>
        <w:jc w:val="center"/>
      </w:pPr>
      <w:r>
        <w:t>National  Small Business Development Center Advisory Board</w:t>
      </w:r>
    </w:p>
    <w:p w:rsidR="00513609" w:rsidP="00513609" w14:paraId="6FC27A32" w14:textId="5E68CD36">
      <w:pPr>
        <w:jc w:val="center"/>
      </w:pPr>
      <w:r>
        <w:t>2024 State Director Survey</w:t>
      </w:r>
    </w:p>
    <w:p w:rsidR="00513609" w:rsidP="00A55E0B" w14:paraId="7E4B689E" w14:textId="77777777"/>
    <w:p w:rsidR="00A55E0B" w:rsidRPr="00A55E0B" w:rsidP="00A55E0B" w14:paraId="498806E3" w14:textId="5A22A61C">
      <w:r w:rsidRPr="00A55E0B">
        <w:t>Please rate the responsiveness of the SBA team to issues related to your SBDC that you have brought to their attention within the last year. </w:t>
      </w:r>
    </w:p>
    <w:p w:rsidR="00A55E0B" w:rsidRPr="00A55E0B" w:rsidP="00A55E0B" w14:paraId="027D1FCA" w14:textId="77777777">
      <w:r w:rsidRPr="00A55E0B">
        <w:t>Not applicable</w:t>
      </w:r>
    </w:p>
    <w:p w:rsidR="00A55E0B" w:rsidRPr="00A55E0B" w:rsidP="00A55E0B" w14:paraId="15393C63" w14:textId="77777777">
      <w:r w:rsidRPr="00A55E0B">
        <w:t>Not at all responsive</w:t>
      </w:r>
    </w:p>
    <w:p w:rsidR="00A55E0B" w:rsidRPr="00A55E0B" w:rsidP="00A55E0B" w14:paraId="4FCE57B1" w14:textId="77777777">
      <w:r w:rsidRPr="00A55E0B">
        <w:t>No so responsive</w:t>
      </w:r>
    </w:p>
    <w:p w:rsidR="00A55E0B" w:rsidRPr="00A55E0B" w:rsidP="00A55E0B" w14:paraId="3A06F4D9" w14:textId="77777777">
      <w:r w:rsidRPr="00A55E0B">
        <w:t>Somewhat responsive</w:t>
      </w:r>
    </w:p>
    <w:p w:rsidR="00A55E0B" w:rsidRPr="00A55E0B" w:rsidP="00A55E0B" w14:paraId="37EBF09D" w14:textId="77777777">
      <w:r w:rsidRPr="00A55E0B">
        <w:t>Very responsive</w:t>
      </w:r>
    </w:p>
    <w:p w:rsidR="00A55E0B" w:rsidRPr="00A55E0B" w:rsidP="00A55E0B" w14:paraId="717A9152" w14:textId="77777777">
      <w:r w:rsidRPr="00A55E0B">
        <w:t>2. Please rate the ease in which your SBDC can communicate with the SBA team regarding the annual goals.</w:t>
      </w:r>
    </w:p>
    <w:p w:rsidR="00A55E0B" w:rsidRPr="00A55E0B" w:rsidP="00A55E0B" w14:paraId="0625F246" w14:textId="77777777">
      <w:r w:rsidRPr="00A55E0B">
        <w:t>Very difficult</w:t>
      </w:r>
    </w:p>
    <w:p w:rsidR="00A55E0B" w:rsidRPr="00A55E0B" w:rsidP="00A55E0B" w14:paraId="78CC2817" w14:textId="77777777">
      <w:r w:rsidRPr="00A55E0B">
        <w:t>Somewhat difficult</w:t>
      </w:r>
    </w:p>
    <w:p w:rsidR="00A55E0B" w:rsidRPr="00A55E0B" w:rsidP="00A55E0B" w14:paraId="4B2AF131" w14:textId="77777777">
      <w:r w:rsidRPr="00A55E0B">
        <w:t>Neither easy nor difficult</w:t>
      </w:r>
    </w:p>
    <w:p w:rsidR="00A55E0B" w:rsidRPr="00A55E0B" w:rsidP="00A55E0B" w14:paraId="4973C1F0" w14:textId="77777777">
      <w:r w:rsidRPr="00A55E0B">
        <w:t>Easy</w:t>
      </w:r>
    </w:p>
    <w:p w:rsidR="00A55E0B" w:rsidRPr="00A55E0B" w:rsidP="00A55E0B" w14:paraId="78E3E58E" w14:textId="77777777">
      <w:r w:rsidRPr="00A55E0B">
        <w:t>Very easy</w:t>
      </w:r>
    </w:p>
    <w:p w:rsidR="00A55E0B" w:rsidRPr="00A55E0B" w:rsidP="00A55E0B" w14:paraId="59EA82D4" w14:textId="77777777">
      <w:r w:rsidRPr="00A55E0B">
        <w:t>3. Please rate the effectiveness of the tools provided by the SBA to track the demographics of your clients for reporting purposes. </w:t>
      </w:r>
    </w:p>
    <w:p w:rsidR="00A55E0B" w:rsidRPr="00A55E0B" w:rsidP="00A55E0B" w14:paraId="14A9DDCE" w14:textId="77777777">
      <w:r w:rsidRPr="00A55E0B">
        <w:t>Not at all effective</w:t>
      </w:r>
    </w:p>
    <w:p w:rsidR="00A55E0B" w:rsidRPr="00A55E0B" w:rsidP="00A55E0B" w14:paraId="53AED2B2" w14:textId="77777777">
      <w:r w:rsidRPr="00A55E0B">
        <w:t>Not so effective</w:t>
      </w:r>
    </w:p>
    <w:p w:rsidR="00A55E0B" w:rsidRPr="00A55E0B" w:rsidP="00A55E0B" w14:paraId="74D5CC9B" w14:textId="77777777">
      <w:r w:rsidRPr="00A55E0B">
        <w:t xml:space="preserve">Neither effective </w:t>
      </w:r>
      <w:r w:rsidRPr="00A55E0B">
        <w:t>or</w:t>
      </w:r>
      <w:r w:rsidRPr="00A55E0B">
        <w:t xml:space="preserve"> ineffective</w:t>
      </w:r>
    </w:p>
    <w:p w:rsidR="00A55E0B" w:rsidRPr="00A55E0B" w:rsidP="00A55E0B" w14:paraId="49173D43" w14:textId="77777777">
      <w:r w:rsidRPr="00A55E0B">
        <w:t>Somewhat effective</w:t>
      </w:r>
    </w:p>
    <w:p w:rsidR="00A55E0B" w:rsidRPr="00A55E0B" w:rsidP="00A55E0B" w14:paraId="1B95FCFF" w14:textId="77777777">
      <w:r w:rsidRPr="00A55E0B">
        <w:t>Very effective</w:t>
      </w:r>
    </w:p>
    <w:p w:rsidR="00A55E0B" w:rsidRPr="00A55E0B" w:rsidP="00A55E0B" w14:paraId="64178B51" w14:textId="77777777">
      <w:r w:rsidRPr="00A55E0B">
        <w:t>4. Which of the three 2024 SBDC Goals (Clients Advised, New Business Starts or Capital Infusion Transactions) is your LEAST preferred one? Why?</w:t>
      </w:r>
    </w:p>
    <w:p w:rsidR="00A55E0B" w:rsidRPr="00A55E0B" w:rsidP="00A55E0B" w14:paraId="7648839B" w14:textId="77777777">
      <w:r w:rsidRPr="00A55E0B">
        <w:t>Your answer</w:t>
      </w:r>
    </w:p>
    <w:p w:rsidR="00A55E0B" w:rsidRPr="00A55E0B" w:rsidP="00A55E0B" w14:paraId="56EDC1B3" w14:textId="77777777">
      <w:r w:rsidRPr="00A55E0B">
        <w:t>5. What entity or entities provide your SBDC with matching funds? </w:t>
      </w:r>
    </w:p>
    <w:p w:rsidR="00A55E0B" w:rsidRPr="00A55E0B" w:rsidP="00A55E0B" w14:paraId="7A2CDB8C" w14:textId="77777777">
      <w:r w:rsidRPr="00A55E0B">
        <w:t>Your answer</w:t>
      </w:r>
    </w:p>
    <w:p w:rsidR="00A55E0B" w:rsidRPr="00A55E0B" w:rsidP="00A55E0B" w14:paraId="25EF7CCD" w14:textId="77777777">
      <w:r w:rsidRPr="00A55E0B">
        <w:t>6. Does your SBDC receive state government funding? </w:t>
      </w:r>
    </w:p>
    <w:p w:rsidR="00A55E0B" w:rsidRPr="00A55E0B" w:rsidP="00A55E0B" w14:paraId="6F939086" w14:textId="77777777">
      <w:r w:rsidRPr="00A55E0B">
        <w:t>Choose</w:t>
      </w:r>
    </w:p>
    <w:p w:rsidR="00A55E0B" w:rsidRPr="00A55E0B" w:rsidP="00A55E0B" w14:paraId="0B1C4C89" w14:textId="77777777">
      <w:r w:rsidRPr="00A55E0B">
        <w:t>7. What percentage of your SBDC's total budget is provided by your state?</w:t>
      </w:r>
    </w:p>
    <w:p w:rsidR="00A55E0B" w:rsidRPr="00A55E0B" w:rsidP="00A55E0B" w14:paraId="57B0CDF4" w14:textId="77777777">
      <w:r w:rsidRPr="00A55E0B">
        <w:t>0%</w:t>
      </w:r>
    </w:p>
    <w:p w:rsidR="00A55E0B" w:rsidRPr="00A55E0B" w:rsidP="00A55E0B" w14:paraId="34D9ED99" w14:textId="77777777">
      <w:r w:rsidRPr="00A55E0B">
        <w:t>1-24%</w:t>
      </w:r>
    </w:p>
    <w:p w:rsidR="00A55E0B" w:rsidRPr="00A55E0B" w:rsidP="00A55E0B" w14:paraId="277CC5E6" w14:textId="77777777">
      <w:r w:rsidRPr="00A55E0B">
        <w:t>25-49%</w:t>
      </w:r>
    </w:p>
    <w:p w:rsidR="00A55E0B" w:rsidRPr="00A55E0B" w:rsidP="00A55E0B" w14:paraId="78C0CEAF" w14:textId="77777777">
      <w:r w:rsidRPr="00A55E0B">
        <w:t>50-79%</w:t>
      </w:r>
    </w:p>
    <w:p w:rsidR="00A55E0B" w:rsidRPr="00A55E0B" w:rsidP="00A55E0B" w14:paraId="17C61061" w14:textId="77777777">
      <w:r w:rsidRPr="00A55E0B">
        <w:t>80-100%</w:t>
      </w:r>
    </w:p>
    <w:p w:rsidR="00A55E0B" w:rsidRPr="00A55E0B" w:rsidP="00A55E0B" w14:paraId="246F1602" w14:textId="77777777">
      <w:r w:rsidRPr="00A55E0B">
        <w:t>8. If your SBDC does not receive state funding, is there an organized advocacy effort to solicit state funding? </w:t>
      </w:r>
    </w:p>
    <w:p w:rsidR="00A55E0B" w:rsidRPr="00A55E0B" w:rsidP="00A55E0B" w14:paraId="54AC0A1D" w14:textId="77777777">
      <w:r w:rsidRPr="00A55E0B">
        <w:t>Choose</w:t>
      </w:r>
    </w:p>
    <w:p w:rsidR="00A55E0B" w:rsidRPr="00A55E0B" w:rsidP="00A55E0B" w14:paraId="670CEDFF" w14:textId="77777777">
      <w:r w:rsidRPr="00A55E0B">
        <w:t>9. What is a program that is unique to your SBDC that is not commonly found in other states?</w:t>
      </w:r>
    </w:p>
    <w:p w:rsidR="00A55E0B" w:rsidRPr="00A55E0B" w:rsidP="00A55E0B" w14:paraId="76134C50" w14:textId="77777777">
      <w:r w:rsidRPr="00A55E0B">
        <w:t>Your answer</w:t>
      </w:r>
    </w:p>
    <w:p w:rsidR="00A55E0B" w:rsidRPr="00A55E0B" w:rsidP="00A55E0B" w14:paraId="5D63A2DB" w14:textId="77777777">
      <w:r w:rsidRPr="00A55E0B">
        <w:t>10. If you had a “magic wand” for your SBDC, what would you use it on?  In other words, what is a change that you would like to see?  </w:t>
      </w:r>
      <w:r w:rsidRPr="00A55E0B">
        <w:rPr>
          <w:i/>
          <w:iCs/>
        </w:rPr>
        <w:t>Feel free to list something significant/difficult but refrain from less realistic items (e.g. world peace or a billion dollars).</w:t>
      </w:r>
    </w:p>
    <w:p w:rsidR="00114E41" w14:paraId="61DE4CEB" w14:textId="77777777"/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609" w:rsidP="00513609" w14:paraId="2C3A82E2" w14:textId="6F0173A0">
    <w:pPr>
      <w:pStyle w:val="Header"/>
      <w:tabs>
        <w:tab w:val="clear" w:pos="4680"/>
        <w:tab w:val="clear" w:pos="9360"/>
      </w:tabs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13609">
      <w:rPr>
        <w:sz w:val="20"/>
        <w:szCs w:val="20"/>
      </w:rPr>
      <w:t>OMB Control Number: 3245-0398</w:t>
    </w:r>
  </w:p>
  <w:p w:rsidR="00513609" w:rsidRPr="00513609" w:rsidP="00513609" w14:paraId="78A9481F" w14:textId="00B0DB55">
    <w:pPr>
      <w:pStyle w:val="Header"/>
      <w:tabs>
        <w:tab w:val="clear" w:pos="4680"/>
        <w:tab w:val="clear" w:pos="93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13609">
      <w:rPr>
        <w:sz w:val="20"/>
        <w:szCs w:val="20"/>
      </w:rPr>
      <w:t>OMB EXP. Date: 0</w:t>
    </w:r>
    <w:r w:rsidR="00B47F51">
      <w:rPr>
        <w:sz w:val="20"/>
        <w:szCs w:val="20"/>
      </w:rPr>
      <w:t>5</w:t>
    </w:r>
    <w:r w:rsidRPr="00513609">
      <w:rPr>
        <w:sz w:val="20"/>
        <w:szCs w:val="20"/>
      </w:rPr>
      <w:t>/31/2024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0B"/>
    <w:rsid w:val="00114E41"/>
    <w:rsid w:val="001C1E57"/>
    <w:rsid w:val="001F1CA7"/>
    <w:rsid w:val="00513609"/>
    <w:rsid w:val="006C3A5F"/>
    <w:rsid w:val="00A55E0B"/>
    <w:rsid w:val="00B47F51"/>
    <w:rsid w:val="00C73261"/>
    <w:rsid w:val="00E016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2EC16F"/>
  <w15:chartTrackingRefBased/>
  <w15:docId w15:val="{B6CF672B-C7E4-4F55-A009-10F46A14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E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3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09"/>
  </w:style>
  <w:style w:type="paragraph" w:styleId="Footer">
    <w:name w:val="footer"/>
    <w:basedOn w:val="Normal"/>
    <w:link w:val="FooterChar"/>
    <w:uiPriority w:val="99"/>
    <w:unhideWhenUsed/>
    <w:rsid w:val="00513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416a3-089a-4f90-849f-a1db7b7178ac">
      <Terms xmlns="http://schemas.microsoft.com/office/infopath/2007/PartnerControls"/>
    </lcf76f155ced4ddcb4097134ff3c332f>
    <TaxCatchAll xmlns="b705597c-cb51-401f-88ad-81fe0d67c6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A7A3C0331284DA5C174335D461739" ma:contentTypeVersion="15" ma:contentTypeDescription="Create a new document." ma:contentTypeScope="" ma:versionID="46aca24cc5451c122d7bbb3fc993bcf5">
  <xsd:schema xmlns:xsd="http://www.w3.org/2001/XMLSchema" xmlns:xs="http://www.w3.org/2001/XMLSchema" xmlns:p="http://schemas.microsoft.com/office/2006/metadata/properties" xmlns:ns2="42c416a3-089a-4f90-849f-a1db7b7178ac" xmlns:ns3="b705597c-cb51-401f-88ad-81fe0d67c672" targetNamespace="http://schemas.microsoft.com/office/2006/metadata/properties" ma:root="true" ma:fieldsID="f82ff3a8c70f14d36f24a2e1a52a38fe" ns2:_="" ns3:_="">
    <xsd:import namespace="42c416a3-089a-4f90-849f-a1db7b7178ac"/>
    <xsd:import namespace="b705597c-cb51-401f-88ad-81fe0d67c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16a3-089a-4f90-849f-a1db7b717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597c-cb51-401f-88ad-81fe0d67c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0006dc-7a51-49ab-9ff5-bd0718dd8ed5}" ma:internalName="TaxCatchAll" ma:showField="CatchAllData" ma:web="b705597c-cb51-401f-88ad-81fe0d67c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CCD47-51E7-4D2D-81D3-90A183FF1296}">
  <ds:schemaRefs>
    <ds:schemaRef ds:uri="http://schemas.microsoft.com/office/2006/metadata/properties"/>
    <ds:schemaRef ds:uri="http://schemas.microsoft.com/office/infopath/2007/PartnerControls"/>
    <ds:schemaRef ds:uri="42c416a3-089a-4f90-849f-a1db7b7178ac"/>
    <ds:schemaRef ds:uri="b705597c-cb51-401f-88ad-81fe0d67c672"/>
  </ds:schemaRefs>
</ds:datastoreItem>
</file>

<file path=customXml/itemProps2.xml><?xml version="1.0" encoding="utf-8"?>
<ds:datastoreItem xmlns:ds="http://schemas.openxmlformats.org/officeDocument/2006/customXml" ds:itemID="{0AD47BDC-9249-4175-8E34-76A064D7B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8F72E-0E14-490D-8020-2CECB1891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416a3-089a-4f90-849f-a1db7b7178ac"/>
    <ds:schemaRef ds:uri="b705597c-cb51-401f-88ad-81fe0d67c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Karton</dc:creator>
  <cp:lastModifiedBy>Rich, Curtis B.</cp:lastModifiedBy>
  <cp:revision>2</cp:revision>
  <dcterms:created xsi:type="dcterms:W3CDTF">2024-05-07T17:50:00Z</dcterms:created>
  <dcterms:modified xsi:type="dcterms:W3CDTF">2024-05-07T17:50:00Z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0x010100F0EA7A3C0331284DA5C174335D461739</vt:lpwstr>
  </property>
</Properties>
</file>