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07E99" w14:paraId="0B7ABBB3" w14:textId="77777777">
      <w:pPr>
        <w:pStyle w:val="BodyText"/>
        <w:rPr>
          <w:sz w:val="20"/>
        </w:rPr>
      </w:pPr>
    </w:p>
    <w:p w:rsidR="00107E99" w14:paraId="7E7F719A" w14:textId="77777777">
      <w:pPr>
        <w:pStyle w:val="BodyText"/>
        <w:rPr>
          <w:sz w:val="20"/>
        </w:rPr>
      </w:pPr>
    </w:p>
    <w:p w:rsidR="00107E99" w14:paraId="7A362E42" w14:textId="77777777">
      <w:pPr>
        <w:pStyle w:val="BodyText"/>
        <w:rPr>
          <w:sz w:val="20"/>
        </w:rPr>
      </w:pPr>
    </w:p>
    <w:p w:rsidR="00107E99" w14:paraId="0B9989FF" w14:textId="77777777">
      <w:pPr>
        <w:pStyle w:val="BodyText"/>
        <w:rPr>
          <w:sz w:val="20"/>
        </w:rPr>
      </w:pPr>
    </w:p>
    <w:p w:rsidR="00107E99" w14:paraId="1C4FC465" w14:textId="77777777">
      <w:pPr>
        <w:pStyle w:val="BodyText"/>
        <w:rPr>
          <w:sz w:val="20"/>
        </w:rPr>
      </w:pPr>
    </w:p>
    <w:p w:rsidR="00107E99" w14:paraId="3B2E187B" w14:textId="77777777">
      <w:pPr>
        <w:pStyle w:val="BodyText"/>
        <w:rPr>
          <w:sz w:val="20"/>
        </w:rPr>
      </w:pPr>
    </w:p>
    <w:p w:rsidR="00107E99" w14:paraId="726DEC97" w14:textId="77777777">
      <w:pPr>
        <w:pStyle w:val="BodyText"/>
        <w:rPr>
          <w:sz w:val="20"/>
        </w:rPr>
      </w:pPr>
    </w:p>
    <w:p w:rsidR="00107E99" w14:paraId="7E1A48C0" w14:textId="77777777">
      <w:pPr>
        <w:pStyle w:val="BodyText"/>
        <w:rPr>
          <w:sz w:val="20"/>
        </w:rPr>
      </w:pPr>
    </w:p>
    <w:p w:rsidR="00107E99" w14:paraId="5165DD2B" w14:textId="77777777">
      <w:pPr>
        <w:pStyle w:val="BodyText"/>
        <w:rPr>
          <w:sz w:val="20"/>
        </w:rPr>
      </w:pPr>
    </w:p>
    <w:p w:rsidR="00107E99" w14:paraId="4BE2985B" w14:textId="77777777">
      <w:pPr>
        <w:pStyle w:val="BodyText"/>
        <w:rPr>
          <w:sz w:val="20"/>
        </w:rPr>
      </w:pPr>
    </w:p>
    <w:p w:rsidR="00107E99" w14:paraId="4EFBBDD0" w14:textId="77777777">
      <w:pPr>
        <w:pStyle w:val="BodyText"/>
        <w:rPr>
          <w:sz w:val="20"/>
        </w:rPr>
      </w:pPr>
    </w:p>
    <w:p w:rsidR="00107E99" w14:paraId="2AADBDD7" w14:textId="77777777">
      <w:pPr>
        <w:pStyle w:val="BodyText"/>
        <w:spacing w:before="8"/>
        <w:rPr>
          <w:sz w:val="20"/>
        </w:rPr>
      </w:pPr>
    </w:p>
    <w:p w:rsidR="00107E99" w14:paraId="66589C72" w14:textId="79B1CDBD">
      <w:pPr>
        <w:spacing w:before="51"/>
        <w:ind w:left="1851" w:right="2109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Appendix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0"/>
          <w:sz w:val="24"/>
        </w:rPr>
        <w:t>I</w:t>
      </w:r>
    </w:p>
    <w:p w:rsidR="00107E99" w14:paraId="7076BC38" w14:textId="77777777">
      <w:pPr>
        <w:pStyle w:val="BodyText"/>
        <w:rPr>
          <w:rFonts w:ascii="Calibri"/>
          <w:b/>
        </w:rPr>
      </w:pPr>
    </w:p>
    <w:p w:rsidR="00107E99" w14:paraId="161FA562" w14:textId="77777777">
      <w:pPr>
        <w:pStyle w:val="BodyText"/>
        <w:rPr>
          <w:rFonts w:ascii="Calibri"/>
          <w:b/>
          <w:sz w:val="35"/>
        </w:rPr>
      </w:pPr>
    </w:p>
    <w:p w:rsidR="00107E99" w14:paraId="57186FF3" w14:textId="77777777">
      <w:pPr>
        <w:ind w:left="3868" w:right="4127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IRB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Determination</w:t>
      </w:r>
    </w:p>
    <w:p w:rsidR="00107E99" w14:paraId="5F8BA4D4" w14:textId="77777777">
      <w:pPr>
        <w:pStyle w:val="BodyText"/>
        <w:rPr>
          <w:rFonts w:ascii="Calibri"/>
          <w:b/>
        </w:rPr>
      </w:pPr>
    </w:p>
    <w:p w:rsidR="00107E99" w14:paraId="0B3F33E8" w14:textId="77777777">
      <w:pPr>
        <w:pStyle w:val="BodyText"/>
        <w:rPr>
          <w:rFonts w:ascii="Calibri"/>
          <w:b/>
        </w:rPr>
      </w:pPr>
    </w:p>
    <w:p w:rsidR="00107E99" w14:paraId="12B70B6C" w14:textId="77777777">
      <w:pPr>
        <w:pStyle w:val="BodyText"/>
        <w:rPr>
          <w:rFonts w:ascii="Calibri"/>
          <w:b/>
        </w:rPr>
      </w:pPr>
    </w:p>
    <w:p w:rsidR="00107E99" w14:paraId="133DF44C" w14:textId="77777777">
      <w:pPr>
        <w:pStyle w:val="BodyText"/>
        <w:rPr>
          <w:rFonts w:ascii="Calibri"/>
          <w:b/>
        </w:rPr>
      </w:pPr>
    </w:p>
    <w:p w:rsidR="00107E99" w14:paraId="4AD1B4B7" w14:textId="77777777">
      <w:pPr>
        <w:pStyle w:val="BodyText"/>
        <w:rPr>
          <w:rFonts w:ascii="Calibri"/>
          <w:b/>
        </w:rPr>
      </w:pPr>
    </w:p>
    <w:p w:rsidR="00107E99" w14:paraId="6A0EB7A8" w14:textId="77777777">
      <w:pPr>
        <w:pStyle w:val="BodyText"/>
        <w:rPr>
          <w:rFonts w:ascii="Calibri"/>
          <w:b/>
        </w:rPr>
      </w:pPr>
    </w:p>
    <w:p w:rsidR="00107E99" w14:paraId="51A88671" w14:textId="77777777">
      <w:pPr>
        <w:pStyle w:val="BodyText"/>
        <w:rPr>
          <w:rFonts w:ascii="Calibri"/>
          <w:b/>
        </w:rPr>
      </w:pPr>
    </w:p>
    <w:p w:rsidR="00107E99" w14:paraId="493A71CB" w14:textId="77777777">
      <w:pPr>
        <w:pStyle w:val="BodyText"/>
        <w:rPr>
          <w:rFonts w:ascii="Calibri"/>
          <w:b/>
        </w:rPr>
      </w:pPr>
    </w:p>
    <w:p w:rsidR="00107E99" w14:paraId="622C634B" w14:textId="77777777">
      <w:pPr>
        <w:pStyle w:val="BodyText"/>
        <w:spacing w:before="6"/>
        <w:rPr>
          <w:rFonts w:ascii="Calibri"/>
          <w:b/>
          <w:sz w:val="33"/>
        </w:rPr>
      </w:pPr>
    </w:p>
    <w:p w:rsidR="00107E99" w:rsidP="000E313F" w14:paraId="5BEA1953" w14:textId="6AF62D87">
      <w:pPr>
        <w:ind w:right="-4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Exploratory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Semi-structured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Interviews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Retail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Food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Loss</w:t>
      </w:r>
      <w:r w:rsidR="00346541">
        <w:rPr>
          <w:b/>
          <w:spacing w:val="-4"/>
          <w:sz w:val="24"/>
        </w:rPr>
        <w:t>—</w:t>
      </w:r>
      <w:r w:rsidR="000E313F">
        <w:rPr>
          <w:rFonts w:ascii="Calibri"/>
          <w:b/>
          <w:spacing w:val="-4"/>
          <w:sz w:val="24"/>
        </w:rPr>
        <w:t>Wave 2</w:t>
      </w:r>
    </w:p>
    <w:p w:rsidR="00107E99" w:rsidP="000E313F" w14:paraId="5AABE5BF" w14:textId="74285176">
      <w:pPr>
        <w:pStyle w:val="BodyText"/>
        <w:spacing w:before="67" w:line="295" w:lineRule="auto"/>
        <w:ind w:left="3064" w:right="3323"/>
        <w:jc w:val="center"/>
        <w:rPr>
          <w:rFonts w:ascii="Calibri"/>
        </w:rPr>
        <w:sectPr>
          <w:type w:val="continuous"/>
          <w:pgSz w:w="12240" w:h="15840"/>
          <w:pgMar w:top="1500" w:right="1060" w:bottom="280" w:left="1320" w:header="720" w:footer="720" w:gutter="0"/>
          <w:cols w:space="720"/>
        </w:sectPr>
      </w:pPr>
      <w:r>
        <w:rPr>
          <w:rFonts w:ascii="Calibri"/>
        </w:rPr>
        <w:t>Agency: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Economic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Research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 xml:space="preserve">Service </w:t>
      </w:r>
    </w:p>
    <w:p w:rsidR="00107E99" w14:paraId="0F99B073" w14:textId="77777777">
      <w:pPr>
        <w:pStyle w:val="BodyText"/>
        <w:ind w:left="246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>
            <wp:extent cx="5694041" cy="523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04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E99" w14:paraId="1612DA03" w14:textId="77777777">
      <w:pPr>
        <w:pStyle w:val="BodyText"/>
        <w:spacing w:before="11"/>
        <w:rPr>
          <w:rFonts w:ascii="Calibri"/>
          <w:sz w:val="28"/>
        </w:rPr>
      </w:pPr>
    </w:p>
    <w:p w:rsidR="00107E99" w14:paraId="6C425B56" w14:textId="77777777">
      <w:pPr>
        <w:pStyle w:val="BodyText"/>
        <w:spacing w:before="90"/>
        <w:ind w:left="1851" w:right="2109"/>
        <w:jc w:val="center"/>
      </w:pPr>
      <w:r>
        <w:t>NOT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rPr>
          <w:spacing w:val="-2"/>
        </w:rPr>
        <w:t>DETERMINATION</w:t>
      </w:r>
    </w:p>
    <w:p w:rsidR="00107E99" w14:paraId="48B6DF90" w14:textId="77777777">
      <w:pPr>
        <w:pStyle w:val="BodyText"/>
        <w:spacing w:before="22" w:line="552" w:lineRule="exact"/>
        <w:ind w:left="120" w:right="7517"/>
      </w:pPr>
      <w:r>
        <w:t>February</w:t>
      </w:r>
      <w:r>
        <w:rPr>
          <w:spacing w:val="-15"/>
        </w:rPr>
        <w:t xml:space="preserve"> </w:t>
      </w:r>
      <w:r>
        <w:t>1,</w:t>
      </w:r>
      <w:r>
        <w:rPr>
          <w:spacing w:val="-15"/>
        </w:rPr>
        <w:t xml:space="preserve"> </w:t>
      </w:r>
      <w:r>
        <w:t xml:space="preserve">2019 </w:t>
      </w:r>
      <w:hyperlink r:id="rId8">
        <w:r>
          <w:rPr>
            <w:color w:val="0000FF"/>
            <w:u w:val="single" w:color="0000FF"/>
          </w:rPr>
          <w:t>Sheryl Cates</w:t>
        </w:r>
      </w:hyperlink>
    </w:p>
    <w:p w:rsidR="00107E99" w14:paraId="2AAB71C1" w14:textId="77777777">
      <w:pPr>
        <w:pStyle w:val="BodyText"/>
        <w:spacing w:line="217" w:lineRule="exact"/>
        <w:ind w:left="120"/>
      </w:pPr>
      <w:r>
        <w:t xml:space="preserve">919-541-6810, </w:t>
      </w:r>
      <w:r>
        <w:rPr>
          <w:spacing w:val="-2"/>
        </w:rPr>
        <w:t>x26810</w:t>
      </w:r>
    </w:p>
    <w:p w:rsidR="00107E99" w14:paraId="0E37B5CF" w14:textId="77777777">
      <w:pPr>
        <w:pStyle w:val="BodyText"/>
        <w:ind w:left="120"/>
      </w:pPr>
      <w:hyperlink r:id="rId9">
        <w:r w:rsidR="006F7F21">
          <w:rPr>
            <w:spacing w:val="-2"/>
          </w:rPr>
          <w:t>scc@rti.org</w:t>
        </w:r>
      </w:hyperlink>
    </w:p>
    <w:p w:rsidR="00107E99" w14:paraId="0A467EA0" w14:textId="77777777">
      <w:pPr>
        <w:pStyle w:val="BodyText"/>
        <w:spacing w:before="2"/>
        <w:rPr>
          <w:sz w:val="16"/>
        </w:rPr>
      </w:pPr>
    </w:p>
    <w:p w:rsidR="00107E99" w14:paraId="4D746AFC" w14:textId="77777777">
      <w:pPr>
        <w:pStyle w:val="BodyText"/>
        <w:spacing w:before="90"/>
        <w:ind w:left="120"/>
      </w:pPr>
      <w:r>
        <w:t>Dear</w:t>
      </w:r>
      <w:r>
        <w:rPr>
          <w:spacing w:val="-5"/>
        </w:rPr>
        <w:t xml:space="preserve"> </w:t>
      </w:r>
      <w:hyperlink r:id="rId8">
        <w:r>
          <w:rPr>
            <w:color w:val="0000FF"/>
            <w:u w:val="single" w:color="0000FF"/>
          </w:rPr>
          <w:t>Sheryl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Cates</w:t>
        </w:r>
      </w:hyperlink>
      <w:r>
        <w:rPr>
          <w:spacing w:val="-2"/>
        </w:rPr>
        <w:t>:</w:t>
      </w:r>
    </w:p>
    <w:p w:rsidR="00107E99" w14:paraId="06391B7E" w14:textId="77777777">
      <w:pPr>
        <w:pStyle w:val="BodyText"/>
        <w:spacing w:before="10"/>
        <w:rPr>
          <w:sz w:val="20"/>
        </w:rPr>
      </w:pPr>
    </w:p>
    <w:p w:rsidR="00107E99" w14:paraId="57E0715C" w14:textId="77777777">
      <w:pPr>
        <w:pStyle w:val="BodyText"/>
        <w:ind w:left="120"/>
      </w:pPr>
      <w:r>
        <w:t>On</w:t>
      </w:r>
      <w:r>
        <w:rPr>
          <w:spacing w:val="-2"/>
        </w:rPr>
        <w:t xml:space="preserve"> </w:t>
      </w:r>
      <w:r>
        <w:t>1/31/2019,</w:t>
      </w:r>
      <w:r>
        <w:rPr>
          <w:spacing w:val="-1"/>
        </w:rPr>
        <w:t xml:space="preserve"> </w:t>
      </w:r>
      <w:r>
        <w:t>the IRB</w:t>
      </w:r>
      <w:r>
        <w:rPr>
          <w:spacing w:val="-1"/>
        </w:rPr>
        <w:t xml:space="preserve"> </w:t>
      </w:r>
      <w:r>
        <w:t>reviewed the</w:t>
      </w:r>
      <w:r>
        <w:rPr>
          <w:spacing w:val="-1"/>
        </w:rPr>
        <w:t xml:space="preserve"> </w:t>
      </w:r>
      <w:r>
        <w:t xml:space="preserve">following </w:t>
      </w:r>
      <w:r>
        <w:rPr>
          <w:spacing w:val="-2"/>
        </w:rPr>
        <w:t>submission:</w:t>
      </w:r>
    </w:p>
    <w:p w:rsidR="00107E99" w14:paraId="5869C64A" w14:textId="77777777">
      <w:pPr>
        <w:pStyle w:val="BodyText"/>
        <w:spacing w:before="10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6035"/>
      </w:tblGrid>
      <w:tr w14:paraId="56CF2099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880" w:type="dxa"/>
          </w:tcPr>
          <w:p w:rsidR="00107E99" w14:paraId="6CE8E5FD" w14:textId="77777777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Type of </w:t>
            </w:r>
            <w:r>
              <w:rPr>
                <w:spacing w:val="-2"/>
                <w:sz w:val="24"/>
              </w:rPr>
              <w:t>Review:</w:t>
            </w:r>
          </w:p>
        </w:tc>
        <w:tc>
          <w:tcPr>
            <w:tcW w:w="6035" w:type="dxa"/>
          </w:tcPr>
          <w:p w:rsidR="00107E99" w14:paraId="3DCC0456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Study</w:t>
            </w:r>
          </w:p>
        </w:tc>
      </w:tr>
      <w:tr w14:paraId="014BAC68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880" w:type="dxa"/>
          </w:tcPr>
          <w:p w:rsidR="00107E99" w14:paraId="632260C0" w14:textId="77777777">
            <w:pPr>
              <w:pStyle w:val="TableParagraph"/>
              <w:spacing w:line="240" w:lineRule="auto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6035" w:type="dxa"/>
          </w:tcPr>
          <w:p w:rsidR="00107E99" w14:paraId="38E6976B" w14:textId="777777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Retail-Level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Loss-Adjusted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Food Availability (LAFA) Series</w:t>
            </w:r>
          </w:p>
        </w:tc>
      </w:tr>
      <w:tr w14:paraId="7403CCC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880" w:type="dxa"/>
          </w:tcPr>
          <w:p w:rsidR="00107E99" w14:paraId="4F21BEAA" w14:textId="7777777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Investigator:</w:t>
            </w:r>
          </w:p>
        </w:tc>
        <w:tc>
          <w:tcPr>
            <w:tcW w:w="6035" w:type="dxa"/>
          </w:tcPr>
          <w:p w:rsidR="00107E99" w14:paraId="5C9C520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Sheryl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Cates</w:t>
            </w:r>
          </w:p>
        </w:tc>
      </w:tr>
      <w:tr w14:paraId="56CFDA3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880" w:type="dxa"/>
          </w:tcPr>
          <w:p w:rsidR="00107E99" w14:paraId="50D3E042" w14:textId="7777777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IRB </w:t>
            </w:r>
            <w:r>
              <w:rPr>
                <w:spacing w:val="-5"/>
                <w:sz w:val="24"/>
              </w:rPr>
              <w:t>ID:</w:t>
            </w:r>
          </w:p>
        </w:tc>
        <w:tc>
          <w:tcPr>
            <w:tcW w:w="6035" w:type="dxa"/>
          </w:tcPr>
          <w:p w:rsidR="00107E99" w14:paraId="6B4F2874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STUDY00020471</w:t>
            </w:r>
          </w:p>
        </w:tc>
      </w:tr>
      <w:tr w14:paraId="78C233D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880" w:type="dxa"/>
          </w:tcPr>
          <w:p w:rsidR="00107E99" w14:paraId="7EF3FF71" w14:textId="7777777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Source:</w:t>
            </w:r>
          </w:p>
        </w:tc>
        <w:tc>
          <w:tcPr>
            <w:tcW w:w="6035" w:type="dxa"/>
          </w:tcPr>
          <w:p w:rsidR="00107E99" w14:paraId="719B9579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USDA</w:t>
            </w:r>
            <w:r>
              <w:rPr>
                <w:spacing w:val="-5"/>
                <w:sz w:val="24"/>
              </w:rPr>
              <w:t xml:space="preserve"> ERS</w:t>
            </w:r>
          </w:p>
        </w:tc>
      </w:tr>
      <w:tr w14:paraId="0AB4F3CD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880" w:type="dxa"/>
          </w:tcPr>
          <w:p w:rsidR="00107E99" w14:paraId="4D4CE806" w14:textId="7777777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Customer/Client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6035" w:type="dxa"/>
          </w:tcPr>
          <w:p w:rsidR="00107E99" w14:paraId="1A6E0B51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USDA</w:t>
            </w:r>
            <w:r>
              <w:rPr>
                <w:spacing w:val="-5"/>
                <w:sz w:val="24"/>
              </w:rPr>
              <w:t xml:space="preserve"> ERS</w:t>
            </w:r>
          </w:p>
        </w:tc>
      </w:tr>
      <w:tr w14:paraId="1827E205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880" w:type="dxa"/>
          </w:tcPr>
          <w:p w:rsidR="00107E99" w14:paraId="5AF9BCFD" w14:textId="7777777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Project/Proposal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035" w:type="dxa"/>
          </w:tcPr>
          <w:p w:rsidR="00107E99" w14:paraId="39D4149F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0216673.001.008</w:t>
            </w:r>
          </w:p>
        </w:tc>
      </w:tr>
      <w:tr w14:paraId="2FA2196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880" w:type="dxa"/>
          </w:tcPr>
          <w:p w:rsidR="00107E99" w14:paraId="4D168D84" w14:textId="77777777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Contract/Grant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035" w:type="dxa"/>
          </w:tcPr>
          <w:p w:rsidR="00107E99" w14:paraId="753FE787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1232SB18F033</w:t>
            </w:r>
          </w:p>
        </w:tc>
      </w:tr>
      <w:tr w14:paraId="382CA04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880" w:type="dxa"/>
          </w:tcPr>
          <w:p w:rsidR="00107E99" w14:paraId="78B686AC" w14:textId="77777777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IND,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IDE, or </w:t>
            </w:r>
            <w:r>
              <w:rPr>
                <w:spacing w:val="-4"/>
                <w:sz w:val="24"/>
              </w:rPr>
              <w:t>HDE:</w:t>
            </w:r>
          </w:p>
        </w:tc>
        <w:tc>
          <w:tcPr>
            <w:tcW w:w="6035" w:type="dxa"/>
          </w:tcPr>
          <w:p w:rsidR="00107E99" w14:paraId="0D595C0A" w14:textId="7777777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</w:tbl>
    <w:p w:rsidR="00107E99" w14:paraId="230EC4C7" w14:textId="77777777">
      <w:pPr>
        <w:pStyle w:val="BodyText"/>
        <w:spacing w:before="7"/>
        <w:rPr>
          <w:sz w:val="21"/>
        </w:rPr>
      </w:pPr>
    </w:p>
    <w:p w:rsidR="00107E99" w14:paraId="089FC41D" w14:textId="77777777">
      <w:pPr>
        <w:pStyle w:val="BodyText"/>
        <w:ind w:left="120" w:right="392"/>
      </w:pPr>
      <w:r>
        <w:t>The</w:t>
      </w:r>
      <w:r>
        <w:rPr>
          <w:spacing w:val="-3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as defined by DHHS regulations.</w:t>
      </w:r>
    </w:p>
    <w:p w:rsidR="00107E99" w14:paraId="74333A63" w14:textId="77777777">
      <w:pPr>
        <w:pStyle w:val="BodyText"/>
        <w:spacing w:before="10"/>
        <w:rPr>
          <w:sz w:val="20"/>
        </w:rPr>
      </w:pPr>
    </w:p>
    <w:p w:rsidR="00107E99" w14:paraId="6C53EE75" w14:textId="77777777">
      <w:pPr>
        <w:pStyle w:val="BodyText"/>
        <w:ind w:left="120" w:right="392"/>
      </w:pPr>
      <w:r>
        <w:t>Although</w:t>
      </w:r>
      <w:r>
        <w:rPr>
          <w:spacing w:val="-4"/>
        </w:rPr>
        <w:t xml:space="preserve"> </w:t>
      </w:r>
      <w:r>
        <w:t>RTI</w:t>
      </w:r>
      <w:r>
        <w:rPr>
          <w:spacing w:val="-3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oversight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t>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activities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IRB</w:t>
      </w:r>
      <w:r>
        <w:rPr>
          <w:spacing w:val="-1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 nature or scope of the activity changes and there are questions about whether the revised activities constitute human subjects research, you should contact the IRB to discuss whether a new submission and determination is necessary.</w:t>
      </w:r>
    </w:p>
    <w:p w:rsidR="00107E99" w14:paraId="6AF00081" w14:textId="77777777">
      <w:pPr>
        <w:pStyle w:val="BodyText"/>
        <w:spacing w:before="10"/>
        <w:rPr>
          <w:sz w:val="20"/>
        </w:rPr>
      </w:pPr>
    </w:p>
    <w:p w:rsidR="00107E99" w14:paraId="14503466" w14:textId="77777777">
      <w:pPr>
        <w:pStyle w:val="BodyText"/>
        <w:ind w:left="120"/>
      </w:pPr>
      <w:r>
        <w:rPr>
          <w:spacing w:val="-2"/>
        </w:rPr>
        <w:t>Sincerely,</w:t>
      </w:r>
    </w:p>
    <w:p w:rsidR="00107E99" w14:paraId="63F6F74F" w14:textId="77777777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RTI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rPr>
          <w:spacing w:val="-2"/>
        </w:rPr>
        <w:t>Protection</w:t>
      </w:r>
    </w:p>
    <w:p w:rsidR="00107E99" w14:paraId="147A6BC4" w14:textId="77777777">
      <w:pPr>
        <w:pStyle w:val="BodyText"/>
        <w:rPr>
          <w:sz w:val="20"/>
        </w:rPr>
      </w:pPr>
    </w:p>
    <w:p w:rsidR="00107E99" w14:paraId="3784FE6B" w14:textId="77777777">
      <w:pPr>
        <w:pStyle w:val="BodyText"/>
        <w:rPr>
          <w:sz w:val="20"/>
        </w:rPr>
      </w:pPr>
    </w:p>
    <w:p w:rsidR="00107E99" w14:paraId="04211BE7" w14:textId="77777777">
      <w:pPr>
        <w:pStyle w:val="BodyText"/>
        <w:rPr>
          <w:sz w:val="20"/>
        </w:rPr>
      </w:pPr>
    </w:p>
    <w:p w:rsidR="00107E99" w14:paraId="053815E8" w14:textId="77777777">
      <w:pPr>
        <w:pStyle w:val="BodyText"/>
        <w:rPr>
          <w:sz w:val="20"/>
        </w:rPr>
      </w:pPr>
    </w:p>
    <w:p w:rsidR="00107E99" w14:paraId="53AD2678" w14:textId="77777777">
      <w:pPr>
        <w:pStyle w:val="BodyText"/>
        <w:rPr>
          <w:sz w:val="20"/>
        </w:rPr>
      </w:pPr>
    </w:p>
    <w:p w:rsidR="00107E99" w14:paraId="34A9A47C" w14:textId="77777777">
      <w:pPr>
        <w:pStyle w:val="BodyText"/>
        <w:rPr>
          <w:sz w:val="20"/>
        </w:rPr>
      </w:pPr>
    </w:p>
    <w:p w:rsidR="00107E99" w14:paraId="6B17E92F" w14:textId="77777777">
      <w:pPr>
        <w:pStyle w:val="BodyText"/>
        <w:rPr>
          <w:sz w:val="20"/>
        </w:rPr>
      </w:pPr>
    </w:p>
    <w:p w:rsidR="00107E99" w14:paraId="0F599C80" w14:textId="77777777">
      <w:pPr>
        <w:pStyle w:val="BodyText"/>
        <w:rPr>
          <w:sz w:val="20"/>
        </w:rPr>
      </w:pPr>
    </w:p>
    <w:p w:rsidR="00107E99" w14:paraId="7BD587AE" w14:textId="77777777">
      <w:pPr>
        <w:pStyle w:val="BodyText"/>
        <w:rPr>
          <w:sz w:val="20"/>
        </w:rPr>
      </w:pPr>
    </w:p>
    <w:p w:rsidR="00107E99" w14:paraId="49C30C5B" w14:textId="77777777">
      <w:pPr>
        <w:pStyle w:val="BodyText"/>
        <w:rPr>
          <w:sz w:val="20"/>
        </w:rPr>
      </w:pPr>
    </w:p>
    <w:p w:rsidR="00107E99" w14:paraId="5ABDD97F" w14:textId="77777777">
      <w:pPr>
        <w:pStyle w:val="BodyText"/>
        <w:rPr>
          <w:sz w:val="20"/>
        </w:rPr>
      </w:pPr>
    </w:p>
    <w:p w:rsidR="00107E99" w14:paraId="404DC031" w14:textId="77777777">
      <w:pPr>
        <w:pStyle w:val="BodyText"/>
        <w:rPr>
          <w:sz w:val="20"/>
        </w:rPr>
      </w:pPr>
    </w:p>
    <w:p w:rsidR="00107E99" w14:paraId="01D2F697" w14:textId="77777777">
      <w:pPr>
        <w:pStyle w:val="BodyText"/>
        <w:rPr>
          <w:sz w:val="20"/>
        </w:rPr>
      </w:pPr>
    </w:p>
    <w:p w:rsidR="00107E99" w14:paraId="154AA9B8" w14:textId="77777777">
      <w:pPr>
        <w:pStyle w:val="BodyText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974725</wp:posOffset>
            </wp:positionH>
            <wp:positionV relativeFrom="paragraph">
              <wp:posOffset>121276</wp:posOffset>
            </wp:positionV>
            <wp:extent cx="6023283" cy="2651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283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240" w:right="10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99"/>
    <w:rsid w:val="000E313F"/>
    <w:rsid w:val="00107E99"/>
    <w:rsid w:val="00346541"/>
    <w:rsid w:val="006F7F2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08C744"/>
  <w15:docId w15:val="{D7E77CBB-D18C-47B9-98B5-466015E4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https://irbexpress.rti.org/IRB/sd/Rooms/DisplayPages/LayoutInitial?Container=com.webridge.entity.Entity%5BOID%5BE826D8EF4BAEC345A04D6071A3B7885D%5D%5D" TargetMode="External" /><Relationship Id="rId9" Type="http://schemas.openxmlformats.org/officeDocument/2006/relationships/hyperlink" Target="mailto:scc@rti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0" ma:contentTypeDescription="Create a new document." ma:contentTypeScope="" ma:versionID="91ca8d1ba2df0010240fa031664dc9bc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4af036dae8d3040820f2e42bc5b74911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Props1.xml><?xml version="1.0" encoding="utf-8"?>
<ds:datastoreItem xmlns:ds="http://schemas.openxmlformats.org/officeDocument/2006/customXml" ds:itemID="{1571EC23-FBAA-412A-A603-6ADE419B364B}">
  <ds:schemaRefs/>
</ds:datastoreItem>
</file>

<file path=customXml/itemProps2.xml><?xml version="1.0" encoding="utf-8"?>
<ds:datastoreItem xmlns:ds="http://schemas.openxmlformats.org/officeDocument/2006/customXml" ds:itemID="{F68480DE-FDF4-4E35-8BA2-40C2DFCCBE21}">
  <ds:schemaRefs/>
</ds:datastoreItem>
</file>

<file path=customXml/itemProps3.xml><?xml version="1.0" encoding="utf-8"?>
<ds:datastoreItem xmlns:ds="http://schemas.openxmlformats.org/officeDocument/2006/customXml" ds:itemID="{8BD26A30-28B4-4338-90B4-F3B0437177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Dayle Johnson</dc:creator>
  <cp:lastModifiedBy>Barrell, Sharon</cp:lastModifiedBy>
  <cp:revision>4</cp:revision>
  <dcterms:created xsi:type="dcterms:W3CDTF">2022-03-23T14:36:00Z</dcterms:created>
  <dcterms:modified xsi:type="dcterms:W3CDTF">2023-05-26T14:26:00Z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Created">
    <vt:filetime>2019-02-01T00:00:00Z</vt:filetime>
  </property>
  <property fmtid="{D5CDD505-2E9C-101B-9397-08002B2CF9AE}" pid="4" name="Creator">
    <vt:lpwstr>Microsoft Office Word</vt:lpwstr>
  </property>
  <property fmtid="{D5CDD505-2E9C-101B-9397-08002B2CF9AE}" pid="5" name="LastSaved">
    <vt:filetime>2022-03-23T00:00:00Z</vt:filetime>
  </property>
</Properties>
</file>