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3E38" w:rsidP="008E48AB" w14:paraId="4DAE0A04" w14:textId="7CC23AEB">
      <w:pPr>
        <w:spacing w:after="0" w:line="240" w:lineRule="auto"/>
        <w:jc w:val="center"/>
        <w:rPr>
          <w:rFonts w:ascii="Times New Roman" w:eastAsia="Times New Roman" w:hAnsi="Times New Roman" w:cs="Times New Roman"/>
          <w:b/>
          <w:kern w:val="0"/>
          <w:sz w:val="24"/>
          <w:szCs w:val="24"/>
          <w14:ligatures w14:val="none"/>
        </w:rPr>
      </w:pPr>
      <w:r w:rsidRPr="00A8576B">
        <w:rPr>
          <w:rFonts w:ascii="Times New Roman" w:eastAsia="Times New Roman" w:hAnsi="Times New Roman" w:cs="Times New Roman"/>
          <w:b/>
          <w:kern w:val="0"/>
          <w:sz w:val="24"/>
          <w:szCs w:val="24"/>
          <w14:ligatures w14:val="none"/>
        </w:rPr>
        <w:t>202</w:t>
      </w:r>
      <w:r w:rsidR="0006556E">
        <w:rPr>
          <w:rFonts w:ascii="Times New Roman" w:eastAsia="Times New Roman" w:hAnsi="Times New Roman" w:cs="Times New Roman"/>
          <w:b/>
          <w:kern w:val="0"/>
          <w:sz w:val="24"/>
          <w:szCs w:val="24"/>
          <w14:ligatures w14:val="none"/>
        </w:rPr>
        <w:t>4</w:t>
      </w:r>
      <w:r w:rsidRPr="00A8576B" w:rsidR="008E48AB">
        <w:rPr>
          <w:rFonts w:ascii="Times New Roman" w:eastAsia="Times New Roman" w:hAnsi="Times New Roman" w:cs="Times New Roman"/>
          <w:b/>
          <w:kern w:val="0"/>
          <w:sz w:val="24"/>
          <w:szCs w:val="24"/>
          <w14:ligatures w14:val="none"/>
        </w:rPr>
        <w:t xml:space="preserve"> </w:t>
      </w:r>
      <w:r w:rsidRPr="00A8576B">
        <w:rPr>
          <w:rFonts w:ascii="Times New Roman" w:eastAsia="Times New Roman" w:hAnsi="Times New Roman" w:cs="Times New Roman"/>
          <w:b/>
          <w:kern w:val="0"/>
          <w:sz w:val="24"/>
          <w:szCs w:val="24"/>
          <w14:ligatures w14:val="none"/>
        </w:rPr>
        <w:t>SUPPORTING STATEMENT</w:t>
      </w:r>
    </w:p>
    <w:p w:rsidR="00A8576B" w:rsidP="008E48AB" w14:paraId="15630555" w14:textId="138605BA">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PAPERWORK REDUCTION ACT SUBMISSION</w:t>
      </w:r>
    </w:p>
    <w:p w:rsidR="00A8576B" w:rsidRPr="00A8576B" w:rsidP="00A8576B" w14:paraId="0393C37A" w14:textId="74AC7CE2">
      <w:pPr>
        <w:spacing w:after="0" w:line="240" w:lineRule="auto"/>
        <w:jc w:val="center"/>
        <w:rPr>
          <w:rFonts w:ascii="Times New Roman" w:eastAsia="Times New Roman" w:hAnsi="Times New Roman" w:cs="Times New Roman"/>
          <w:b/>
          <w:kern w:val="0"/>
          <w:sz w:val="24"/>
          <w:szCs w:val="24"/>
          <w14:ligatures w14:val="none"/>
        </w:rPr>
      </w:pPr>
      <w:r w:rsidRPr="00A8576B">
        <w:rPr>
          <w:rFonts w:ascii="Times New Roman" w:eastAsia="Times New Roman" w:hAnsi="Times New Roman" w:cs="Times New Roman"/>
          <w:b/>
          <w:kern w:val="0"/>
          <w:sz w:val="24"/>
          <w:szCs w:val="24"/>
          <w14:ligatures w14:val="none"/>
        </w:rPr>
        <w:t>R</w:t>
      </w:r>
      <w:r w:rsidR="00394F5F">
        <w:rPr>
          <w:rFonts w:ascii="Times New Roman" w:eastAsia="Times New Roman" w:hAnsi="Times New Roman" w:cs="Times New Roman"/>
          <w:b/>
          <w:kern w:val="0"/>
          <w:sz w:val="24"/>
          <w:szCs w:val="24"/>
          <w14:ligatures w14:val="none"/>
        </w:rPr>
        <w:t>URAL BROADBAND LOANS, LOAN/GRANT COMBINATIONS, AND LOAN GUARANTEES (</w:t>
      </w:r>
      <w:r w:rsidRPr="00A8576B" w:rsidR="00394F5F">
        <w:rPr>
          <w:rFonts w:ascii="Times New Roman" w:eastAsia="Times New Roman" w:hAnsi="Times New Roman" w:cs="Times New Roman"/>
          <w:b/>
          <w:kern w:val="0"/>
          <w:sz w:val="24"/>
          <w:szCs w:val="24"/>
          <w14:ligatures w14:val="none"/>
        </w:rPr>
        <w:t>7 CFR Part 1738</w:t>
      </w:r>
      <w:r w:rsidR="00394F5F">
        <w:rPr>
          <w:rFonts w:ascii="Times New Roman" w:eastAsia="Times New Roman" w:hAnsi="Times New Roman" w:cs="Times New Roman"/>
          <w:b/>
          <w:kern w:val="0"/>
          <w:sz w:val="24"/>
          <w:szCs w:val="24"/>
          <w14:ligatures w14:val="none"/>
        </w:rPr>
        <w:t>)</w:t>
      </w:r>
    </w:p>
    <w:p w:rsidR="007E3E38" w:rsidRPr="00A8576B" w:rsidP="007E3E38" w14:paraId="28C323AE" w14:textId="0E48AE9B">
      <w:pPr>
        <w:spacing w:after="0" w:line="240" w:lineRule="auto"/>
        <w:jc w:val="center"/>
        <w:rPr>
          <w:rFonts w:ascii="Times New Roman" w:eastAsia="Times New Roman" w:hAnsi="Times New Roman" w:cs="Times New Roman"/>
          <w:b/>
          <w:kern w:val="0"/>
          <w:sz w:val="24"/>
          <w:szCs w:val="24"/>
          <w14:ligatures w14:val="none"/>
        </w:rPr>
      </w:pPr>
      <w:r w:rsidRPr="00A8576B">
        <w:rPr>
          <w:rFonts w:ascii="Times New Roman" w:eastAsia="Times New Roman" w:hAnsi="Times New Roman" w:cs="Times New Roman"/>
          <w:b/>
          <w:kern w:val="0"/>
          <w:sz w:val="24"/>
          <w:szCs w:val="24"/>
          <w14:ligatures w14:val="none"/>
        </w:rPr>
        <w:t>OMB N</w:t>
      </w:r>
      <w:r w:rsidR="00394F5F">
        <w:rPr>
          <w:rFonts w:ascii="Times New Roman" w:eastAsia="Times New Roman" w:hAnsi="Times New Roman" w:cs="Times New Roman"/>
          <w:b/>
          <w:kern w:val="0"/>
          <w:sz w:val="24"/>
          <w:szCs w:val="24"/>
          <w14:ligatures w14:val="none"/>
        </w:rPr>
        <w:t>O</w:t>
      </w:r>
      <w:r w:rsidRPr="00A8576B">
        <w:rPr>
          <w:rFonts w:ascii="Times New Roman" w:eastAsia="Times New Roman" w:hAnsi="Times New Roman" w:cs="Times New Roman"/>
          <w:b/>
          <w:kern w:val="0"/>
          <w:sz w:val="24"/>
          <w:szCs w:val="24"/>
          <w14:ligatures w14:val="none"/>
        </w:rPr>
        <w:t>. 0572-0154</w:t>
      </w:r>
    </w:p>
    <w:p w:rsidR="007E3E38" w:rsidRPr="00A8576B" w:rsidP="007E3E38" w14:paraId="14AC6500" w14:textId="2077AC9A">
      <w:pPr>
        <w:spacing w:after="0" w:line="240" w:lineRule="auto"/>
        <w:jc w:val="center"/>
        <w:rPr>
          <w:rFonts w:ascii="Times New Roman" w:eastAsia="Times New Roman" w:hAnsi="Times New Roman" w:cs="Times New Roman"/>
          <w:kern w:val="0"/>
          <w:sz w:val="24"/>
          <w:szCs w:val="24"/>
          <w14:ligatures w14:val="none"/>
        </w:rPr>
      </w:pPr>
    </w:p>
    <w:p w:rsidR="007E3E38" w:rsidRPr="007E3E38" w:rsidP="007E3E38" w14:paraId="2E45ED7A" w14:textId="77777777">
      <w:pPr>
        <w:spacing w:after="0" w:line="240" w:lineRule="auto"/>
        <w:outlineLvl w:val="0"/>
        <w:rPr>
          <w:rFonts w:ascii="Times New Roman" w:eastAsia="Times New Roman" w:hAnsi="Times New Roman" w:cs="Times New Roman"/>
          <w:b/>
          <w:kern w:val="0"/>
          <w:sz w:val="24"/>
          <w:szCs w:val="24"/>
          <w14:ligatures w14:val="none"/>
        </w:rPr>
      </w:pPr>
      <w:r w:rsidRPr="007E3E38">
        <w:rPr>
          <w:rFonts w:ascii="Times New Roman" w:eastAsia="Times New Roman" w:hAnsi="Times New Roman" w:cs="Times New Roman"/>
          <w:b/>
          <w:kern w:val="0"/>
          <w:sz w:val="24"/>
          <w:szCs w:val="24"/>
          <w14:ligatures w14:val="none"/>
        </w:rPr>
        <w:t xml:space="preserve">A.  </w:t>
      </w:r>
      <w:r w:rsidRPr="007E3E38">
        <w:rPr>
          <w:rFonts w:ascii="Times New Roman" w:eastAsia="Times New Roman" w:hAnsi="Times New Roman" w:cs="Times New Roman"/>
          <w:b/>
          <w:kern w:val="0"/>
          <w:sz w:val="24"/>
          <w:szCs w:val="24"/>
          <w:u w:val="single"/>
          <w14:ligatures w14:val="none"/>
        </w:rPr>
        <w:t>Justification</w:t>
      </w:r>
    </w:p>
    <w:p w:rsidR="007E3E38" w:rsidRPr="007E3E38" w:rsidP="007E3E38" w14:paraId="4BB42A3A" w14:textId="77777777">
      <w:pPr>
        <w:spacing w:after="0" w:line="240" w:lineRule="auto"/>
        <w:rPr>
          <w:rFonts w:ascii="Times New Roman" w:eastAsia="Times New Roman" w:hAnsi="Times New Roman" w:cs="Times New Roman"/>
          <w:b/>
          <w:kern w:val="0"/>
          <w:sz w:val="24"/>
          <w:szCs w:val="24"/>
          <w14:ligatures w14:val="none"/>
        </w:rPr>
      </w:pPr>
    </w:p>
    <w:p w:rsidR="007E3E38" w:rsidRPr="007E3E38" w:rsidP="007E3E38" w14:paraId="59C4C2CB" w14:textId="57476016">
      <w:pPr>
        <w:spacing w:after="0" w:line="240" w:lineRule="auto"/>
        <w:rPr>
          <w:rFonts w:ascii="Times New Roman" w:eastAsia="Times New Roman" w:hAnsi="Times New Roman" w:cs="Times New Roman"/>
          <w:b/>
          <w:kern w:val="0"/>
          <w:sz w:val="24"/>
          <w:szCs w:val="24"/>
          <w14:ligatures w14:val="none"/>
        </w:rPr>
      </w:pPr>
      <w:r w:rsidRPr="007E3E38">
        <w:rPr>
          <w:rFonts w:ascii="Times New Roman" w:eastAsia="Times New Roman" w:hAnsi="Times New Roman" w:cs="Times New Roman"/>
          <w:b/>
          <w:kern w:val="0"/>
          <w:sz w:val="24"/>
          <w:szCs w:val="24"/>
          <w14:ligatures w14:val="none"/>
        </w:rPr>
        <w:t xml:space="preserve">1.  </w:t>
      </w:r>
      <w:r w:rsidR="00A95554">
        <w:rPr>
          <w:rFonts w:ascii="Times New Roman" w:eastAsia="Times New Roman" w:hAnsi="Times New Roman" w:cs="Times New Roman"/>
          <w:b/>
          <w:kern w:val="0"/>
          <w:sz w:val="24"/>
          <w:szCs w:val="24"/>
          <w:u w:val="single"/>
          <w14:ligatures w14:val="none"/>
        </w:rPr>
        <w:t>C</w:t>
      </w:r>
      <w:r w:rsidRPr="007E3E38">
        <w:rPr>
          <w:rFonts w:ascii="Times New Roman" w:eastAsia="Times New Roman" w:hAnsi="Times New Roman" w:cs="Times New Roman"/>
          <w:b/>
          <w:kern w:val="0"/>
          <w:sz w:val="24"/>
          <w:szCs w:val="24"/>
          <w:u w:val="single"/>
          <w14:ligatures w14:val="none"/>
        </w:rPr>
        <w:t>ircumstances that make the collection of information necessary</w:t>
      </w:r>
      <w:r w:rsidRPr="007E3E38">
        <w:rPr>
          <w:rFonts w:ascii="Times New Roman" w:eastAsia="Times New Roman" w:hAnsi="Times New Roman" w:cs="Times New Roman"/>
          <w:b/>
          <w:kern w:val="0"/>
          <w:sz w:val="24"/>
          <w:szCs w:val="24"/>
          <w14:ligatures w14:val="none"/>
        </w:rPr>
        <w:t>.</w:t>
      </w:r>
    </w:p>
    <w:p w:rsidR="007E3E38" w:rsidRPr="007E3E38" w:rsidP="007E3E38" w14:paraId="6C71C9C6" w14:textId="77777777">
      <w:pPr>
        <w:spacing w:after="0" w:line="240" w:lineRule="auto"/>
        <w:rPr>
          <w:rFonts w:ascii="Times New Roman" w:eastAsia="Times New Roman" w:hAnsi="Times New Roman" w:cs="Times New Roman"/>
          <w:kern w:val="0"/>
          <w:sz w:val="24"/>
          <w:szCs w:val="20"/>
          <w14:ligatures w14:val="none"/>
        </w:rPr>
      </w:pPr>
    </w:p>
    <w:p w:rsidR="007E3E38" w:rsidRPr="007E3E38" w:rsidP="007E3E38" w14:paraId="64569D93" w14:textId="26ECB6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kern w:val="0"/>
          <w:sz w:val="24"/>
          <w:szCs w:val="24"/>
          <w14:ligatures w14:val="none"/>
        </w:rPr>
      </w:pPr>
      <w:bookmarkStart w:id="0" w:name="_Hlk153542252"/>
      <w:r w:rsidRPr="007E3E38">
        <w:rPr>
          <w:rFonts w:ascii="Times New Roman" w:eastAsia="Times New Roman" w:hAnsi="Times New Roman" w:cs="Times New Roman"/>
          <w:kern w:val="0"/>
          <w:sz w:val="24"/>
          <w:szCs w:val="24"/>
          <w14:ligatures w14:val="none"/>
        </w:rPr>
        <w:t>The Rural Utilities Service (RUS) is authorized by Title VI, Rural Broadband Access, of the Rural Electrification Act of 1936, as amended (RE Act), to provide loans, loan/grant combinations</w:t>
      </w:r>
      <w:r w:rsidR="0071738C">
        <w:rPr>
          <w:rFonts w:ascii="Times New Roman" w:eastAsia="Times New Roman" w:hAnsi="Times New Roman" w:cs="Times New Roman"/>
          <w:kern w:val="0"/>
          <w:sz w:val="24"/>
          <w:szCs w:val="24"/>
          <w14:ligatures w14:val="none"/>
        </w:rPr>
        <w:t>,</w:t>
      </w:r>
      <w:r w:rsidRPr="007E3E38">
        <w:rPr>
          <w:rFonts w:ascii="Times New Roman" w:eastAsia="Times New Roman" w:hAnsi="Times New Roman" w:cs="Times New Roman"/>
          <w:kern w:val="0"/>
          <w:sz w:val="24"/>
          <w:szCs w:val="24"/>
          <w14:ligatures w14:val="none"/>
        </w:rPr>
        <w:t xml:space="preserve"> and loan guarantees to fund the cost of construction, improvement, or acquisition of facilities and equipment for the provision of broadband service in eligible rural areas in the States and Territories of the United States.  </w:t>
      </w:r>
      <w:r w:rsidR="00B9616F">
        <w:rPr>
          <w:rFonts w:ascii="Times New Roman" w:eastAsia="Times New Roman" w:hAnsi="Times New Roman" w:cs="Times New Roman"/>
          <w:kern w:val="0"/>
          <w:sz w:val="24"/>
          <w:szCs w:val="24"/>
          <w14:ligatures w14:val="none"/>
        </w:rPr>
        <w:t xml:space="preserve">The regulation for this program, </w:t>
      </w:r>
      <w:r w:rsidRPr="007E3E38">
        <w:rPr>
          <w:rFonts w:ascii="Times New Roman" w:eastAsia="Times New Roman" w:hAnsi="Times New Roman" w:cs="Times New Roman"/>
          <w:kern w:val="0"/>
          <w:sz w:val="24"/>
          <w:szCs w:val="24"/>
          <w14:ligatures w14:val="none"/>
        </w:rPr>
        <w:t>7 CFR part 1738</w:t>
      </w:r>
      <w:r w:rsidR="00B9616F">
        <w:rPr>
          <w:rFonts w:ascii="Times New Roman" w:eastAsia="Times New Roman" w:hAnsi="Times New Roman" w:cs="Times New Roman"/>
          <w:kern w:val="0"/>
          <w:sz w:val="24"/>
          <w:szCs w:val="24"/>
          <w14:ligatures w14:val="none"/>
        </w:rPr>
        <w:t>,</w:t>
      </w:r>
      <w:r w:rsidRPr="007E3E38">
        <w:rPr>
          <w:rFonts w:ascii="Times New Roman" w:eastAsia="Times New Roman" w:hAnsi="Times New Roman" w:cs="Times New Roman"/>
          <w:kern w:val="0"/>
          <w:sz w:val="24"/>
          <w:szCs w:val="24"/>
          <w14:ligatures w14:val="none"/>
        </w:rPr>
        <w:t xml:space="preserve"> prescribes the types of loans available, facilities financed, and eligible applicants, as well as minimum equity requirements to be considered for a loan.  </w:t>
      </w:r>
      <w:bookmarkEnd w:id="0"/>
      <w:r w:rsidRPr="007E3E38">
        <w:rPr>
          <w:rFonts w:ascii="Times New Roman" w:eastAsia="Times New Roman" w:hAnsi="Times New Roman" w:cs="Times New Roman"/>
          <w:kern w:val="0"/>
          <w:sz w:val="24"/>
          <w:szCs w:val="24"/>
          <w14:ligatures w14:val="none"/>
        </w:rPr>
        <w:t xml:space="preserve">In addition, 7 CFR part 1738 outlines the process through which RUS will consider applicants under the priority consideration required in Title VI.  </w:t>
      </w:r>
    </w:p>
    <w:p w:rsidR="007E3E38" w:rsidRPr="007E3E38" w:rsidP="007E3E38" w14:paraId="69E7F8ED" w14:textId="77777777">
      <w:pPr>
        <w:spacing w:after="0" w:line="240" w:lineRule="auto"/>
        <w:rPr>
          <w:rFonts w:ascii="Times New Roman" w:eastAsia="Times New Roman" w:hAnsi="Times New Roman" w:cs="Times New Roman"/>
          <w:kern w:val="0"/>
          <w:sz w:val="24"/>
          <w:szCs w:val="20"/>
          <w14:ligatures w14:val="none"/>
        </w:rPr>
      </w:pPr>
    </w:p>
    <w:p w:rsidR="007E3E38" w:rsidRPr="007E3E38" w:rsidP="007E3E38" w14:paraId="034584DA" w14:textId="77777777">
      <w:pPr>
        <w:spacing w:after="0" w:line="240" w:lineRule="auto"/>
        <w:rPr>
          <w:rFonts w:ascii="Times New Roman" w:eastAsia="Times New Roman" w:hAnsi="Times New Roman" w:cs="Times New Roman"/>
          <w:kern w:val="0"/>
          <w:sz w:val="24"/>
          <w:szCs w:val="20"/>
          <w14:ligatures w14:val="none"/>
        </w:rPr>
      </w:pPr>
      <w:r w:rsidRPr="007E3E38">
        <w:rPr>
          <w:rFonts w:ascii="Times New Roman" w:eastAsia="Times New Roman" w:hAnsi="Times New Roman" w:cs="Times New Roman"/>
          <w:kern w:val="0"/>
          <w:sz w:val="24"/>
          <w:szCs w:val="20"/>
          <w14:ligatures w14:val="none"/>
        </w:rPr>
        <w:t>The term of the loan or loan/grant combination is based on the expected composite economic life based on the depreciation rates of the facilities financed.  The term of the loan or loan/grant combination can be as high as 35 years.  These loans are secured by a first lien on the borrower’s broadband system.  In the interest of protecting loan security and accomplishing the statutory objective of a sound program of rural broadband service access, Title VI of the RE Act further requires that RUS make or guarantee a loan only if there is reasonable assurance that the loan, together with all outstanding loans and obligations of the borrower, will be repaid in full within the time agreed; the information gathered in this collection will help RUS determine that reasonable assurance.</w:t>
      </w:r>
    </w:p>
    <w:p w:rsidR="007E3E38" w:rsidRPr="007E3E38" w:rsidP="007E3E38" w14:paraId="1D065020" w14:textId="77777777">
      <w:pPr>
        <w:spacing w:after="0" w:line="240" w:lineRule="auto"/>
        <w:rPr>
          <w:rFonts w:ascii="Times New Roman" w:eastAsia="Times New Roman" w:hAnsi="Times New Roman" w:cs="Times New Roman"/>
          <w:kern w:val="0"/>
          <w:sz w:val="24"/>
          <w:szCs w:val="20"/>
          <w14:ligatures w14:val="none"/>
        </w:rPr>
      </w:pPr>
    </w:p>
    <w:p w:rsidR="007E3E38" w:rsidRPr="007E3E38" w:rsidP="007E3E38" w14:paraId="163CA68F" w14:textId="2FB6AC59">
      <w:pPr>
        <w:spacing w:after="0" w:line="240" w:lineRule="auto"/>
        <w:rPr>
          <w:rFonts w:ascii="TimesNewRomanPSMT" w:eastAsia="Times New Roman" w:hAnsi="TimesNewRomanPSMT" w:cs="TimesNewRomanPSMT"/>
          <w:color w:val="000000"/>
          <w:kern w:val="0"/>
          <w:sz w:val="24"/>
          <w:szCs w:val="24"/>
          <w14:ligatures w14:val="none"/>
        </w:rPr>
      </w:pPr>
      <w:r>
        <w:rPr>
          <w:rFonts w:ascii="Times New Roman" w:eastAsia="Times New Roman" w:hAnsi="Times New Roman" w:cs="Times New Roman"/>
          <w:kern w:val="0"/>
          <w:sz w:val="24"/>
          <w:szCs w:val="20"/>
          <w14:ligatures w14:val="none"/>
        </w:rPr>
        <w:t>T</w:t>
      </w:r>
      <w:r w:rsidRPr="007E3E38">
        <w:rPr>
          <w:rFonts w:ascii="Times New Roman" w:eastAsia="Times New Roman" w:hAnsi="Times New Roman" w:cs="Times New Roman"/>
          <w:kern w:val="0"/>
          <w:sz w:val="24"/>
          <w:szCs w:val="20"/>
          <w14:ligatures w14:val="none"/>
        </w:rPr>
        <w:t xml:space="preserve">his package </w:t>
      </w:r>
      <w:r w:rsidR="00AA1A02">
        <w:rPr>
          <w:rFonts w:ascii="Times New Roman" w:eastAsia="Times New Roman" w:hAnsi="Times New Roman" w:cs="Times New Roman"/>
          <w:kern w:val="0"/>
          <w:sz w:val="24"/>
          <w:szCs w:val="20"/>
          <w14:ligatures w14:val="none"/>
        </w:rPr>
        <w:t xml:space="preserve">is a </w:t>
      </w:r>
      <w:r w:rsidR="00044E05">
        <w:rPr>
          <w:rFonts w:ascii="Times New Roman" w:eastAsia="Times New Roman" w:hAnsi="Times New Roman" w:cs="Times New Roman"/>
          <w:kern w:val="0"/>
          <w:sz w:val="24"/>
          <w:szCs w:val="20"/>
          <w14:ligatures w14:val="none"/>
        </w:rPr>
        <w:t xml:space="preserve">3-year </w:t>
      </w:r>
      <w:r w:rsidR="00AA1A02">
        <w:rPr>
          <w:rFonts w:ascii="Times New Roman" w:eastAsia="Times New Roman" w:hAnsi="Times New Roman" w:cs="Times New Roman"/>
          <w:kern w:val="0"/>
          <w:sz w:val="24"/>
          <w:szCs w:val="20"/>
          <w14:ligatures w14:val="none"/>
        </w:rPr>
        <w:t xml:space="preserve">renewal </w:t>
      </w:r>
      <w:r w:rsidR="009674CA">
        <w:rPr>
          <w:rFonts w:ascii="Times New Roman" w:eastAsia="Times New Roman" w:hAnsi="Times New Roman" w:cs="Times New Roman"/>
          <w:kern w:val="0"/>
          <w:sz w:val="24"/>
          <w:szCs w:val="20"/>
          <w14:ligatures w14:val="none"/>
        </w:rPr>
        <w:t>package</w:t>
      </w:r>
      <w:r w:rsidR="00827F6C">
        <w:rPr>
          <w:rFonts w:ascii="Times New Roman" w:eastAsia="Times New Roman" w:hAnsi="Times New Roman" w:cs="Times New Roman"/>
          <w:kern w:val="0"/>
          <w:sz w:val="24"/>
          <w:szCs w:val="20"/>
          <w14:ligatures w14:val="none"/>
        </w:rPr>
        <w:t xml:space="preserve"> </w:t>
      </w:r>
      <w:r w:rsidR="006C2B16">
        <w:rPr>
          <w:rFonts w:ascii="Times New Roman" w:eastAsia="Times New Roman" w:hAnsi="Times New Roman" w:cs="Times New Roman"/>
          <w:kern w:val="0"/>
          <w:sz w:val="24"/>
          <w:szCs w:val="20"/>
          <w14:ligatures w14:val="none"/>
        </w:rPr>
        <w:t xml:space="preserve">for </w:t>
      </w:r>
      <w:r w:rsidR="009B7BBB">
        <w:rPr>
          <w:rFonts w:ascii="Times New Roman" w:eastAsia="Times New Roman" w:hAnsi="Times New Roman" w:cs="Times New Roman"/>
          <w:kern w:val="0"/>
          <w:sz w:val="24"/>
          <w:szCs w:val="20"/>
          <w14:ligatures w14:val="none"/>
        </w:rPr>
        <w:t xml:space="preserve">the following:  1) </w:t>
      </w:r>
      <w:r w:rsidR="006C2B16">
        <w:rPr>
          <w:rFonts w:ascii="Times New Roman" w:eastAsia="Times New Roman" w:hAnsi="Times New Roman" w:cs="Times New Roman"/>
          <w:kern w:val="0"/>
          <w:sz w:val="24"/>
          <w:szCs w:val="20"/>
          <w14:ligatures w14:val="none"/>
        </w:rPr>
        <w:t>Rural Broad</w:t>
      </w:r>
      <w:r w:rsidR="001D7748">
        <w:rPr>
          <w:rFonts w:ascii="Times New Roman" w:eastAsia="Times New Roman" w:hAnsi="Times New Roman" w:cs="Times New Roman"/>
          <w:kern w:val="0"/>
          <w:sz w:val="24"/>
          <w:szCs w:val="20"/>
          <w14:ligatures w14:val="none"/>
        </w:rPr>
        <w:t xml:space="preserve">band loan </w:t>
      </w:r>
      <w:r w:rsidR="00B93792">
        <w:rPr>
          <w:rFonts w:ascii="Times New Roman" w:eastAsia="Times New Roman" w:hAnsi="Times New Roman" w:cs="Times New Roman"/>
          <w:kern w:val="0"/>
          <w:sz w:val="24"/>
          <w:szCs w:val="20"/>
          <w14:ligatures w14:val="none"/>
        </w:rPr>
        <w:t xml:space="preserve">or loan/grant </w:t>
      </w:r>
      <w:r w:rsidR="009B7BBB">
        <w:rPr>
          <w:rFonts w:ascii="Times New Roman" w:eastAsia="Times New Roman" w:hAnsi="Times New Roman" w:cs="Times New Roman"/>
          <w:kern w:val="0"/>
          <w:sz w:val="24"/>
          <w:szCs w:val="20"/>
          <w14:ligatures w14:val="none"/>
        </w:rPr>
        <w:t>combinations</w:t>
      </w:r>
      <w:r w:rsidR="00B93792">
        <w:rPr>
          <w:rFonts w:ascii="Times New Roman" w:eastAsia="Times New Roman" w:hAnsi="Times New Roman" w:cs="Times New Roman"/>
          <w:kern w:val="0"/>
          <w:sz w:val="24"/>
          <w:szCs w:val="20"/>
          <w14:ligatures w14:val="none"/>
        </w:rPr>
        <w:t xml:space="preserve"> (7 CFR </w:t>
      </w:r>
      <w:r>
        <w:rPr>
          <w:rFonts w:ascii="Times New Roman" w:eastAsia="Times New Roman" w:hAnsi="Times New Roman" w:cs="Times New Roman"/>
          <w:kern w:val="0"/>
          <w:sz w:val="24"/>
          <w:szCs w:val="20"/>
          <w14:ligatures w14:val="none"/>
        </w:rPr>
        <w:t xml:space="preserve">part </w:t>
      </w:r>
      <w:r w:rsidR="00B93792">
        <w:rPr>
          <w:rFonts w:ascii="Times New Roman" w:eastAsia="Times New Roman" w:hAnsi="Times New Roman" w:cs="Times New Roman"/>
          <w:kern w:val="0"/>
          <w:sz w:val="24"/>
          <w:szCs w:val="20"/>
          <w14:ligatures w14:val="none"/>
        </w:rPr>
        <w:t>17</w:t>
      </w:r>
      <w:r>
        <w:rPr>
          <w:rFonts w:ascii="Times New Roman" w:eastAsia="Times New Roman" w:hAnsi="Times New Roman" w:cs="Times New Roman"/>
          <w:kern w:val="0"/>
          <w:sz w:val="24"/>
          <w:szCs w:val="20"/>
          <w14:ligatures w14:val="none"/>
        </w:rPr>
        <w:t>38)</w:t>
      </w:r>
      <w:r w:rsidR="00BB022C">
        <w:rPr>
          <w:rFonts w:ascii="Times New Roman" w:eastAsia="Times New Roman" w:hAnsi="Times New Roman" w:cs="Times New Roman"/>
          <w:kern w:val="0"/>
          <w:sz w:val="24"/>
          <w:szCs w:val="20"/>
          <w14:ligatures w14:val="none"/>
        </w:rPr>
        <w:t xml:space="preserve"> and 2) </w:t>
      </w:r>
      <w:r w:rsidRPr="007E3E38">
        <w:rPr>
          <w:rFonts w:ascii="Times New Roman" w:eastAsia="Times New Roman" w:hAnsi="Times New Roman" w:cs="Times New Roman"/>
          <w:kern w:val="0"/>
          <w:sz w:val="24"/>
          <w:szCs w:val="20"/>
          <w14:ligatures w14:val="none"/>
        </w:rPr>
        <w:t xml:space="preserve">Public Notice requirements for </w:t>
      </w:r>
      <w:r w:rsidRPr="007E3E38">
        <w:rPr>
          <w:rFonts w:ascii="TimesNewRomanPSMT" w:eastAsia="Times New Roman" w:hAnsi="TimesNewRomanPSMT" w:cs="TimesNewRomanPSMT"/>
          <w:color w:val="000000"/>
          <w:kern w:val="0"/>
          <w:sz w:val="24"/>
          <w:szCs w:val="24"/>
          <w14:ligatures w14:val="none"/>
        </w:rPr>
        <w:t xml:space="preserve">the </w:t>
      </w:r>
      <w:r w:rsidR="001D6A0C">
        <w:rPr>
          <w:rFonts w:ascii="TimesNewRomanPSMT" w:eastAsia="Times New Roman" w:hAnsi="TimesNewRomanPSMT" w:cs="TimesNewRomanPSMT"/>
          <w:color w:val="000000"/>
          <w:kern w:val="0"/>
          <w:sz w:val="24"/>
          <w:szCs w:val="24"/>
          <w14:ligatures w14:val="none"/>
        </w:rPr>
        <w:t>T</w:t>
      </w:r>
      <w:r w:rsidRPr="007E3E38" w:rsidR="001D6A0C">
        <w:rPr>
          <w:rFonts w:ascii="TimesNewRomanPSMT" w:eastAsia="Times New Roman" w:hAnsi="TimesNewRomanPSMT" w:cs="TimesNewRomanPSMT"/>
          <w:color w:val="000000"/>
          <w:kern w:val="0"/>
          <w:sz w:val="24"/>
          <w:szCs w:val="24"/>
          <w14:ligatures w14:val="none"/>
        </w:rPr>
        <w:t xml:space="preserve">elecommunication </w:t>
      </w:r>
      <w:r w:rsidR="001D6A0C">
        <w:rPr>
          <w:rFonts w:ascii="TimesNewRomanPSMT" w:eastAsia="Times New Roman" w:hAnsi="TimesNewRomanPSMT" w:cs="TimesNewRomanPSMT"/>
          <w:color w:val="000000"/>
          <w:kern w:val="0"/>
          <w:sz w:val="24"/>
          <w:szCs w:val="24"/>
          <w14:ligatures w14:val="none"/>
        </w:rPr>
        <w:t>I</w:t>
      </w:r>
      <w:r w:rsidRPr="007E3E38" w:rsidR="001D6A0C">
        <w:rPr>
          <w:rFonts w:ascii="TimesNewRomanPSMT" w:eastAsia="Times New Roman" w:hAnsi="TimesNewRomanPSMT" w:cs="TimesNewRomanPSMT"/>
          <w:color w:val="000000"/>
          <w:kern w:val="0"/>
          <w:sz w:val="24"/>
          <w:szCs w:val="24"/>
          <w14:ligatures w14:val="none"/>
        </w:rPr>
        <w:t xml:space="preserve">nfrastructure </w:t>
      </w:r>
      <w:r w:rsidRPr="007E3E38">
        <w:rPr>
          <w:rFonts w:ascii="TimesNewRomanPSMT" w:eastAsia="Times New Roman" w:hAnsi="TimesNewRomanPSMT" w:cs="TimesNewRomanPSMT"/>
          <w:color w:val="000000"/>
          <w:kern w:val="0"/>
          <w:sz w:val="24"/>
          <w:szCs w:val="24"/>
          <w14:ligatures w14:val="none"/>
        </w:rPr>
        <w:t>and the Community Connect program</w:t>
      </w:r>
      <w:r w:rsidR="001D6A0C">
        <w:rPr>
          <w:rFonts w:ascii="TimesNewRomanPSMT" w:eastAsia="Times New Roman" w:hAnsi="TimesNewRomanPSMT" w:cs="TimesNewRomanPSMT"/>
          <w:color w:val="000000"/>
          <w:kern w:val="0"/>
          <w:sz w:val="24"/>
          <w:szCs w:val="24"/>
          <w14:ligatures w14:val="none"/>
        </w:rPr>
        <w:t>s</w:t>
      </w:r>
      <w:r w:rsidRPr="007E3E38">
        <w:rPr>
          <w:rFonts w:ascii="TimesNewRomanPSMT" w:eastAsia="Times New Roman" w:hAnsi="TimesNewRomanPSMT" w:cs="TimesNewRomanPSMT"/>
          <w:color w:val="000000"/>
          <w:kern w:val="0"/>
          <w:sz w:val="24"/>
          <w:szCs w:val="24"/>
          <w14:ligatures w14:val="none"/>
        </w:rPr>
        <w:t xml:space="preserve">.  All other burden associated with </w:t>
      </w:r>
      <w:r w:rsidR="000C7A33">
        <w:rPr>
          <w:rFonts w:ascii="TimesNewRomanPSMT" w:eastAsia="Times New Roman" w:hAnsi="TimesNewRomanPSMT" w:cs="TimesNewRomanPSMT"/>
          <w:color w:val="000000"/>
          <w:kern w:val="0"/>
          <w:sz w:val="24"/>
          <w:szCs w:val="24"/>
          <w14:ligatures w14:val="none"/>
        </w:rPr>
        <w:t xml:space="preserve">the </w:t>
      </w:r>
      <w:r w:rsidR="001D6A0C">
        <w:rPr>
          <w:rFonts w:ascii="TimesNewRomanPSMT" w:eastAsia="Times New Roman" w:hAnsi="TimesNewRomanPSMT" w:cs="TimesNewRomanPSMT"/>
          <w:color w:val="000000"/>
          <w:kern w:val="0"/>
          <w:sz w:val="24"/>
          <w:szCs w:val="24"/>
          <w14:ligatures w14:val="none"/>
        </w:rPr>
        <w:t>T</w:t>
      </w:r>
      <w:r w:rsidR="00E4189D">
        <w:rPr>
          <w:rFonts w:ascii="TimesNewRomanPSMT" w:eastAsia="Times New Roman" w:hAnsi="TimesNewRomanPSMT" w:cs="TimesNewRomanPSMT"/>
          <w:color w:val="000000"/>
          <w:kern w:val="0"/>
          <w:sz w:val="24"/>
          <w:szCs w:val="24"/>
          <w14:ligatures w14:val="none"/>
        </w:rPr>
        <w:t xml:space="preserve">elecommunication </w:t>
      </w:r>
      <w:r w:rsidR="001D6A0C">
        <w:rPr>
          <w:rFonts w:ascii="TimesNewRomanPSMT" w:eastAsia="Times New Roman" w:hAnsi="TimesNewRomanPSMT" w:cs="TimesNewRomanPSMT"/>
          <w:color w:val="000000"/>
          <w:kern w:val="0"/>
          <w:sz w:val="24"/>
          <w:szCs w:val="24"/>
          <w14:ligatures w14:val="none"/>
        </w:rPr>
        <w:t>I</w:t>
      </w:r>
      <w:r w:rsidR="00E4189D">
        <w:rPr>
          <w:rFonts w:ascii="TimesNewRomanPSMT" w:eastAsia="Times New Roman" w:hAnsi="TimesNewRomanPSMT" w:cs="TimesNewRomanPSMT"/>
          <w:color w:val="000000"/>
          <w:kern w:val="0"/>
          <w:sz w:val="24"/>
          <w:szCs w:val="24"/>
          <w14:ligatures w14:val="none"/>
        </w:rPr>
        <w:t xml:space="preserve">nfrastructure and Community Connect programs </w:t>
      </w:r>
      <w:r w:rsidRPr="007E3E38">
        <w:rPr>
          <w:rFonts w:ascii="TimesNewRomanPSMT" w:eastAsia="Times New Roman" w:hAnsi="TimesNewRomanPSMT" w:cs="TimesNewRomanPSMT"/>
          <w:color w:val="000000"/>
          <w:kern w:val="0"/>
          <w:sz w:val="24"/>
          <w:szCs w:val="24"/>
          <w14:ligatures w14:val="none"/>
        </w:rPr>
        <w:t xml:space="preserve">will remain under their current packages.  </w:t>
      </w:r>
    </w:p>
    <w:p w:rsidR="001A2CCD" w:rsidP="001A2CCD" w14:paraId="679C92AB" w14:textId="77777777">
      <w:pPr>
        <w:pStyle w:val="ListParagraph"/>
        <w:spacing w:after="0" w:line="240" w:lineRule="auto"/>
        <w:ind w:left="0"/>
        <w:rPr>
          <w:rFonts w:ascii="Times New Roman" w:hAnsi="Times New Roman"/>
          <w:b/>
          <w:sz w:val="24"/>
          <w:szCs w:val="24"/>
        </w:rPr>
      </w:pPr>
    </w:p>
    <w:p w:rsidR="001A2CCD" w:rsidRPr="00D30577" w:rsidP="001E73B6" w14:paraId="470D361C" w14:textId="2ADC7C62">
      <w:pPr>
        <w:pStyle w:val="ListParagraph"/>
        <w:spacing w:after="0" w:line="240" w:lineRule="auto"/>
        <w:ind w:left="0"/>
        <w:rPr>
          <w:rFonts w:ascii="Times New Roman" w:hAnsi="Times New Roman" w:cs="Times New Roman"/>
          <w:b/>
          <w:bCs/>
          <w:sz w:val="24"/>
          <w:szCs w:val="24"/>
          <w:u w:val="single"/>
        </w:rPr>
      </w:pPr>
      <w:r w:rsidRPr="00143048">
        <w:rPr>
          <w:rFonts w:ascii="Times New Roman" w:hAnsi="Times New Roman"/>
          <w:b/>
          <w:sz w:val="24"/>
          <w:szCs w:val="24"/>
        </w:rPr>
        <w:t>2.</w:t>
      </w:r>
      <w:r w:rsidRPr="00143048">
        <w:rPr>
          <w:rFonts w:ascii="Times New Roman" w:hAnsi="Times New Roman"/>
          <w:b/>
          <w:sz w:val="24"/>
          <w:szCs w:val="24"/>
        </w:rPr>
        <w:tab/>
      </w:r>
      <w:r w:rsidRPr="00D30577">
        <w:rPr>
          <w:rFonts w:ascii="Times New Roman" w:hAnsi="Times New Roman" w:cs="Times New Roman"/>
          <w:b/>
          <w:bCs/>
          <w:sz w:val="24"/>
          <w:szCs w:val="24"/>
          <w:u w:val="single"/>
        </w:rPr>
        <w:t>Indicate how, by whom, and for what purposes the information is to be used.  Except for a new collection, indicate the actual use the Agency has made of the information received from the current collection.</w:t>
      </w:r>
    </w:p>
    <w:p w:rsidR="00E4189D" w:rsidP="00E4189D" w14:paraId="6D95FCE4" w14:textId="77777777">
      <w:pPr>
        <w:tabs>
          <w:tab w:val="left" w:pos="630"/>
          <w:tab w:val="left" w:pos="2160"/>
          <w:tab w:val="left" w:pos="4320"/>
          <w:tab w:val="left" w:pos="6480"/>
          <w:tab w:val="left" w:pos="8640"/>
        </w:tabs>
        <w:suppressAutoHyphens/>
        <w:rPr>
          <w:rFonts w:ascii="Times New Roman" w:hAnsi="Times New Roman"/>
          <w:sz w:val="24"/>
          <w:szCs w:val="24"/>
        </w:rPr>
      </w:pPr>
    </w:p>
    <w:p w:rsidR="007E3E38" w:rsidRPr="00501BF7" w:rsidP="001E73B6" w14:paraId="363C768E" w14:textId="07E85600">
      <w:pPr>
        <w:tabs>
          <w:tab w:val="left" w:pos="630"/>
          <w:tab w:val="left" w:pos="2160"/>
          <w:tab w:val="left" w:pos="4320"/>
          <w:tab w:val="left" w:pos="6480"/>
          <w:tab w:val="left" w:pos="8640"/>
        </w:tabs>
        <w:suppressAutoHyphens/>
        <w:rPr>
          <w:rFonts w:ascii="Times New Roman" w:hAnsi="Times New Roman"/>
          <w:sz w:val="24"/>
        </w:rPr>
      </w:pPr>
      <w:r w:rsidRPr="00143048">
        <w:rPr>
          <w:rFonts w:ascii="Times New Roman" w:hAnsi="Times New Roman"/>
          <w:sz w:val="24"/>
          <w:szCs w:val="24"/>
        </w:rPr>
        <w:t xml:space="preserve">Lending entities who wish to participate in this program must </w:t>
      </w:r>
      <w:r w:rsidRPr="00143048">
        <w:rPr>
          <w:rFonts w:ascii="Times New Roman" w:hAnsi="Times New Roman"/>
          <w:sz w:val="24"/>
          <w:szCs w:val="24"/>
        </w:rPr>
        <w:t>submit an application</w:t>
      </w:r>
      <w:r w:rsidRPr="00143048">
        <w:rPr>
          <w:rFonts w:ascii="Times New Roman" w:hAnsi="Times New Roman"/>
          <w:sz w:val="24"/>
          <w:szCs w:val="24"/>
        </w:rPr>
        <w:t xml:space="preserve"> and/or certain information to Rural Development</w:t>
      </w:r>
      <w:r w:rsidR="00FC0828">
        <w:rPr>
          <w:rFonts w:ascii="Times New Roman" w:hAnsi="Times New Roman"/>
          <w:sz w:val="24"/>
          <w:szCs w:val="24"/>
        </w:rPr>
        <w:t xml:space="preserve"> (RD)</w:t>
      </w:r>
      <w:r w:rsidRPr="00143048">
        <w:rPr>
          <w:rFonts w:ascii="Times New Roman" w:hAnsi="Times New Roman"/>
          <w:sz w:val="24"/>
          <w:szCs w:val="24"/>
        </w:rPr>
        <w:t xml:space="preserve">.  </w:t>
      </w:r>
      <w:r w:rsidRPr="007E3E38">
        <w:rPr>
          <w:rFonts w:ascii="Times New Roman" w:hAnsi="Times New Roman"/>
          <w:sz w:val="24"/>
        </w:rPr>
        <w:t xml:space="preserve">This information will be used to determine </w:t>
      </w:r>
      <w:r>
        <w:rPr>
          <w:rFonts w:ascii="Times New Roman" w:hAnsi="Times New Roman"/>
          <w:sz w:val="24"/>
        </w:rPr>
        <w:t xml:space="preserve">an applicant’s eligibility to borrow under the terms of the RE Act and that the applicant complies with statutory, regulatory, and administrative eligibility requirements for loan assistance.  This </w:t>
      </w:r>
      <w:r>
        <w:rPr>
          <w:rFonts w:ascii="Times New Roman" w:hAnsi="Times New Roman"/>
          <w:sz w:val="24"/>
        </w:rPr>
        <w:t xml:space="preserve">information is also used by RUS to determine that the Government’s security for loans </w:t>
      </w:r>
      <w:r w:rsidR="0008220E">
        <w:rPr>
          <w:rFonts w:ascii="Times New Roman" w:hAnsi="Times New Roman"/>
          <w:sz w:val="24"/>
        </w:rPr>
        <w:t xml:space="preserve">is </w:t>
      </w:r>
      <w:r>
        <w:rPr>
          <w:rFonts w:ascii="Times New Roman" w:hAnsi="Times New Roman"/>
          <w:sz w:val="24"/>
        </w:rPr>
        <w:t xml:space="preserve">reasonably adequate and that the loans will be repaid </w:t>
      </w:r>
      <w:r>
        <w:rPr>
          <w:rFonts w:ascii="Times New Roman" w:hAnsi="Times New Roman"/>
          <w:sz w:val="24"/>
          <w:szCs w:val="24"/>
        </w:rPr>
        <w:t>within the time agreed.</w:t>
      </w:r>
    </w:p>
    <w:p w:rsidR="007E3E38" w14:paraId="6B854E68" w14:textId="1A5834A8">
      <w:pPr>
        <w:rPr>
          <w:rFonts w:ascii="Times New Roman" w:hAnsi="Times New Roman" w:cs="Times New Roman"/>
          <w:sz w:val="24"/>
          <w:szCs w:val="24"/>
        </w:rPr>
      </w:pPr>
      <w:r>
        <w:rPr>
          <w:rFonts w:ascii="Times New Roman" w:hAnsi="Times New Roman" w:cs="Times New Roman"/>
          <w:sz w:val="24"/>
          <w:szCs w:val="24"/>
        </w:rPr>
        <w:t>The regulation, 7 CFR part 1738</w:t>
      </w:r>
      <w:r w:rsidR="00235C56">
        <w:rPr>
          <w:rFonts w:ascii="Times New Roman" w:hAnsi="Times New Roman" w:cs="Times New Roman"/>
          <w:sz w:val="24"/>
          <w:szCs w:val="24"/>
        </w:rPr>
        <w:t>,</w:t>
      </w:r>
      <w:r>
        <w:rPr>
          <w:rFonts w:ascii="Times New Roman" w:hAnsi="Times New Roman" w:cs="Times New Roman"/>
          <w:sz w:val="24"/>
          <w:szCs w:val="24"/>
        </w:rPr>
        <w:t xml:space="preserve"> is an active regulation </w:t>
      </w:r>
      <w:r w:rsidR="00D26442">
        <w:rPr>
          <w:rFonts w:ascii="Times New Roman" w:hAnsi="Times New Roman" w:cs="Times New Roman"/>
          <w:sz w:val="24"/>
          <w:szCs w:val="24"/>
        </w:rPr>
        <w:t>and includes this collection.  The program has been dormant since 20</w:t>
      </w:r>
      <w:r w:rsidR="00A07476">
        <w:rPr>
          <w:rFonts w:ascii="Times New Roman" w:hAnsi="Times New Roman" w:cs="Times New Roman"/>
          <w:sz w:val="24"/>
          <w:szCs w:val="24"/>
        </w:rPr>
        <w:t>20</w:t>
      </w:r>
      <w:r w:rsidR="00D26442">
        <w:rPr>
          <w:rFonts w:ascii="Times New Roman" w:hAnsi="Times New Roman" w:cs="Times New Roman"/>
          <w:sz w:val="24"/>
          <w:szCs w:val="24"/>
        </w:rPr>
        <w:t xml:space="preserve"> </w:t>
      </w:r>
      <w:r w:rsidR="00A04067">
        <w:rPr>
          <w:rFonts w:ascii="Times New Roman" w:hAnsi="Times New Roman" w:cs="Times New Roman"/>
          <w:sz w:val="24"/>
          <w:szCs w:val="24"/>
        </w:rPr>
        <w:t>due to lack of funding</w:t>
      </w:r>
      <w:r w:rsidR="009E3514">
        <w:rPr>
          <w:rFonts w:ascii="Times New Roman" w:hAnsi="Times New Roman" w:cs="Times New Roman"/>
          <w:sz w:val="24"/>
          <w:szCs w:val="24"/>
        </w:rPr>
        <w:t xml:space="preserve"> and competing obligations</w:t>
      </w:r>
      <w:r w:rsidR="00A04067">
        <w:rPr>
          <w:rFonts w:ascii="Times New Roman" w:hAnsi="Times New Roman" w:cs="Times New Roman"/>
          <w:sz w:val="24"/>
          <w:szCs w:val="24"/>
        </w:rPr>
        <w:t xml:space="preserve">.  The program has included a place holder of 1 respondent in the burden worksheet </w:t>
      </w:r>
      <w:r w:rsidR="00921D4D">
        <w:rPr>
          <w:rFonts w:ascii="Times New Roman" w:hAnsi="Times New Roman" w:cs="Times New Roman"/>
          <w:sz w:val="24"/>
          <w:szCs w:val="24"/>
        </w:rPr>
        <w:t>for the broadband application, broadband public notice</w:t>
      </w:r>
      <w:r w:rsidR="007D2679">
        <w:rPr>
          <w:rFonts w:ascii="Times New Roman" w:hAnsi="Times New Roman" w:cs="Times New Roman"/>
          <w:sz w:val="24"/>
          <w:szCs w:val="24"/>
        </w:rPr>
        <w:t>,</w:t>
      </w:r>
      <w:r w:rsidR="00921D4D">
        <w:rPr>
          <w:rFonts w:ascii="Times New Roman" w:hAnsi="Times New Roman" w:cs="Times New Roman"/>
          <w:sz w:val="24"/>
          <w:szCs w:val="24"/>
        </w:rPr>
        <w:t xml:space="preserve"> and loan documents</w:t>
      </w:r>
      <w:r w:rsidR="00235C56">
        <w:rPr>
          <w:rFonts w:ascii="Times New Roman" w:hAnsi="Times New Roman" w:cs="Times New Roman"/>
          <w:sz w:val="24"/>
          <w:szCs w:val="24"/>
        </w:rPr>
        <w:t xml:space="preserve"> to keep the package active as it is possible that additional funding for the program will be approved.</w:t>
      </w:r>
    </w:p>
    <w:p w:rsidR="001670B0" w:rsidRPr="001E73B6" w:rsidP="00F44FA7" w14:paraId="01DAC9F2" w14:textId="77777777">
      <w:pPr>
        <w:spacing w:after="0" w:line="240" w:lineRule="auto"/>
        <w:rPr>
          <w:rFonts w:ascii="Times New Roman" w:hAnsi="Times New Roman" w:cs="Times New Roman"/>
          <w:sz w:val="24"/>
          <w:szCs w:val="24"/>
          <w:u w:val="single"/>
        </w:rPr>
      </w:pPr>
      <w:r w:rsidRPr="001E73B6">
        <w:rPr>
          <w:rFonts w:ascii="Times New Roman" w:hAnsi="Times New Roman" w:cs="Times New Roman"/>
          <w:b/>
          <w:bCs/>
          <w:sz w:val="24"/>
          <w:szCs w:val="24"/>
          <w:u w:val="single"/>
        </w:rPr>
        <w:t>System for Award Management (SAM) Registration and General Certifications and Representations.</w:t>
      </w:r>
      <w:r w:rsidRPr="001E73B6">
        <w:rPr>
          <w:rFonts w:ascii="Times New Roman" w:hAnsi="Times New Roman" w:cs="Times New Roman"/>
          <w:sz w:val="24"/>
          <w:szCs w:val="24"/>
          <w:u w:val="single"/>
        </w:rPr>
        <w:t xml:space="preserve">  </w:t>
      </w:r>
    </w:p>
    <w:p w:rsidR="001670B0" w:rsidP="00F44FA7" w14:paraId="6A4CEF9F" w14:textId="77777777">
      <w:pPr>
        <w:spacing w:after="0" w:line="240" w:lineRule="auto"/>
        <w:rPr>
          <w:rFonts w:ascii="Times New Roman" w:hAnsi="Times New Roman" w:cs="Times New Roman"/>
          <w:sz w:val="24"/>
          <w:szCs w:val="24"/>
        </w:rPr>
      </w:pPr>
    </w:p>
    <w:p w:rsidR="00F44FA7" w:rsidRPr="009831A1" w:rsidP="00F44FA7" w14:paraId="434CF53A" w14:textId="2479A8C9">
      <w:pPr>
        <w:spacing w:after="0" w:line="240" w:lineRule="auto"/>
        <w:rPr>
          <w:rFonts w:ascii="Times New Roman" w:hAnsi="Times New Roman" w:cs="Times New Roman"/>
          <w:sz w:val="24"/>
          <w:szCs w:val="24"/>
          <w:u w:val="single"/>
        </w:rPr>
      </w:pPr>
      <w:r w:rsidRPr="00D74BE9">
        <w:rPr>
          <w:rFonts w:ascii="Times New Roman" w:hAnsi="Times New Roman" w:cs="Times New Roman"/>
          <w:sz w:val="24"/>
          <w:szCs w:val="24"/>
        </w:rPr>
        <w:t xml:space="preserve">At the time of application, each applicant must have an active registration in SAM before submitting its application in accordance with 2 CFR 25.  This registration must </w:t>
      </w:r>
      <w:r>
        <w:rPr>
          <w:rFonts w:ascii="Times New Roman" w:hAnsi="Times New Roman" w:cs="Times New Roman"/>
          <w:sz w:val="24"/>
          <w:szCs w:val="24"/>
        </w:rPr>
        <w:t xml:space="preserve">be </w:t>
      </w:r>
      <w:r w:rsidRPr="00D74BE9">
        <w:rPr>
          <w:rFonts w:ascii="Times New Roman" w:hAnsi="Times New Roman" w:cs="Times New Roman"/>
          <w:sz w:val="24"/>
          <w:szCs w:val="24"/>
        </w:rPr>
        <w:t xml:space="preserve">current, accurate and complete </w:t>
      </w:r>
      <w:r w:rsidRPr="00D74BE9">
        <w:rPr>
          <w:rFonts w:ascii="Times New Roman" w:hAnsi="Times New Roman" w:cs="Times New Roman"/>
          <w:sz w:val="24"/>
          <w:szCs w:val="24"/>
        </w:rPr>
        <w:t>at all times</w:t>
      </w:r>
      <w:r w:rsidRPr="00D74BE9">
        <w:rPr>
          <w:rFonts w:ascii="Times New Roman" w:hAnsi="Times New Roman" w:cs="Times New Roman"/>
          <w:sz w:val="24"/>
          <w:szCs w:val="24"/>
        </w:rPr>
        <w:t xml:space="preserve"> during which the applicant has an active Federal award or an application under consideration.</w:t>
      </w:r>
      <w:r>
        <w:rPr>
          <w:rFonts w:ascii="Times New Roman" w:hAnsi="Times New Roman" w:cs="Times New Roman"/>
          <w:sz w:val="24"/>
          <w:szCs w:val="24"/>
        </w:rPr>
        <w:t xml:space="preserve"> </w:t>
      </w:r>
    </w:p>
    <w:p w:rsidR="00F44FA7" w14:paraId="7BC7EA76" w14:textId="77777777">
      <w:pPr>
        <w:rPr>
          <w:rFonts w:ascii="Times New Roman" w:hAnsi="Times New Roman" w:cs="Times New Roman"/>
          <w:sz w:val="24"/>
          <w:szCs w:val="24"/>
        </w:rPr>
      </w:pPr>
    </w:p>
    <w:p w:rsidR="00580DCE" w14:paraId="01F01C7A" w14:textId="77777777">
      <w:pPr>
        <w:rPr>
          <w:rFonts w:ascii="Times New Roman" w:hAnsi="Times New Roman"/>
          <w:sz w:val="24"/>
        </w:rPr>
      </w:pPr>
      <w:r w:rsidRPr="007B0B02">
        <w:rPr>
          <w:rFonts w:ascii="Times New Roman" w:hAnsi="Times New Roman"/>
          <w:b/>
          <w:sz w:val="24"/>
          <w:u w:val="single"/>
        </w:rPr>
        <w:t xml:space="preserve">The Rural Broadband </w:t>
      </w:r>
      <w:r>
        <w:rPr>
          <w:rFonts w:ascii="Times New Roman" w:hAnsi="Times New Roman"/>
          <w:b/>
          <w:sz w:val="24"/>
          <w:u w:val="single"/>
        </w:rPr>
        <w:t xml:space="preserve">Program </w:t>
      </w:r>
      <w:r w:rsidRPr="007B0B02">
        <w:rPr>
          <w:rFonts w:ascii="Times New Roman" w:hAnsi="Times New Roman"/>
          <w:b/>
          <w:sz w:val="24"/>
          <w:u w:val="single"/>
        </w:rPr>
        <w:t>Application Guide</w:t>
      </w:r>
      <w:r>
        <w:rPr>
          <w:rFonts w:ascii="Times New Roman" w:hAnsi="Times New Roman"/>
          <w:sz w:val="24"/>
        </w:rPr>
        <w:t xml:space="preserve">  </w:t>
      </w:r>
    </w:p>
    <w:p w:rsidR="00580DCE" w:rsidP="00580DCE" w14:paraId="430FA5B5" w14:textId="3E0450D4">
      <w:pPr>
        <w:rPr>
          <w:rFonts w:ascii="Times New Roman" w:hAnsi="Times New Roman"/>
          <w:sz w:val="24"/>
        </w:rPr>
      </w:pPr>
      <w:r>
        <w:rPr>
          <w:rFonts w:ascii="Times New Roman" w:hAnsi="Times New Roman"/>
          <w:sz w:val="24"/>
        </w:rPr>
        <w:t xml:space="preserve">The Guide provides applicants with needed information, definitions and details for completing and </w:t>
      </w:r>
      <w:r>
        <w:rPr>
          <w:rFonts w:ascii="Times New Roman" w:hAnsi="Times New Roman"/>
          <w:sz w:val="24"/>
        </w:rPr>
        <w:t>submitting an application</w:t>
      </w:r>
      <w:r>
        <w:rPr>
          <w:rFonts w:ascii="Times New Roman" w:hAnsi="Times New Roman"/>
          <w:sz w:val="24"/>
        </w:rPr>
        <w:t xml:space="preserve">.  The guide can be found on the agency web site:   </w:t>
      </w:r>
      <w:hyperlink r:id="rId8" w:history="1">
        <w:r w:rsidRPr="00E43133">
          <w:rPr>
            <w:rStyle w:val="Hyperlink"/>
            <w:rFonts w:ascii="Times New Roman" w:hAnsi="Times New Roman"/>
            <w:sz w:val="24"/>
          </w:rPr>
          <w:t>rd.usda.gov/programs-services/rural-broadband-access-loan-and-loan-guarantee</w:t>
        </w:r>
      </w:hyperlink>
      <w:r>
        <w:rPr>
          <w:rFonts w:ascii="Times New Roman" w:hAnsi="Times New Roman"/>
          <w:sz w:val="24"/>
        </w:rPr>
        <w:t>.  Eligible entities may be either a nonprofit or for-profit organization and must take one of the following forms: corporation; limited liability company (LLC); cooperative or mutual organization; Indian tribe or tribal organization as defined in 25 U.S.C. 450b; or State or local government, including any agency, subdivision or instrumentality thereof.  Individuals or partnerships are not eligible entities.</w:t>
      </w:r>
    </w:p>
    <w:p w:rsidR="00BC394E" w14:paraId="391FAA59" w14:textId="77777777">
      <w:pPr>
        <w:rPr>
          <w:rFonts w:ascii="Times New Roman" w:hAnsi="Times New Roman"/>
          <w:sz w:val="24"/>
        </w:rPr>
      </w:pPr>
    </w:p>
    <w:p w:rsidR="00580DCE" w:rsidRPr="00580DCE" w14:paraId="5D128E84" w14:textId="1C06B62C">
      <w:pPr>
        <w:rPr>
          <w:rFonts w:ascii="Times New Roman" w:hAnsi="Times New Roman"/>
          <w:b/>
          <w:bCs/>
          <w:sz w:val="24"/>
          <w:u w:val="single"/>
        </w:rPr>
      </w:pPr>
      <w:r>
        <w:rPr>
          <w:rFonts w:ascii="Times New Roman" w:hAnsi="Times New Roman"/>
          <w:b/>
          <w:bCs/>
          <w:sz w:val="24"/>
          <w:u w:val="single"/>
        </w:rPr>
        <w:t>Online Application Portal</w:t>
      </w:r>
    </w:p>
    <w:p w:rsidR="00155E0D" w14:paraId="777FE132" w14:textId="12E886B3">
      <w:pPr>
        <w:rPr>
          <w:rFonts w:ascii="Times New Roman" w:hAnsi="Times New Roman"/>
          <w:sz w:val="24"/>
        </w:rPr>
      </w:pPr>
      <w:r>
        <w:rPr>
          <w:rFonts w:ascii="Times New Roman" w:hAnsi="Times New Roman"/>
          <w:sz w:val="24"/>
        </w:rPr>
        <w:t xml:space="preserve">In accordance with 7 CFR </w:t>
      </w:r>
      <w:r w:rsidR="00F064F9">
        <w:rPr>
          <w:rFonts w:ascii="Times New Roman" w:hAnsi="Times New Roman"/>
          <w:sz w:val="24"/>
        </w:rPr>
        <w:t xml:space="preserve">part </w:t>
      </w:r>
      <w:r>
        <w:rPr>
          <w:rFonts w:ascii="Times New Roman" w:hAnsi="Times New Roman"/>
          <w:sz w:val="24"/>
        </w:rPr>
        <w:t>1738, a</w:t>
      </w:r>
      <w:r w:rsidR="00580DCE">
        <w:rPr>
          <w:rFonts w:ascii="Times New Roman" w:hAnsi="Times New Roman"/>
          <w:sz w:val="24"/>
        </w:rPr>
        <w:t xml:space="preserve">pplicants must </w:t>
      </w:r>
      <w:r w:rsidR="00580DCE">
        <w:rPr>
          <w:rFonts w:ascii="Times New Roman" w:hAnsi="Times New Roman"/>
          <w:sz w:val="24"/>
        </w:rPr>
        <w:t>submit an application</w:t>
      </w:r>
      <w:r w:rsidR="00580DCE">
        <w:rPr>
          <w:rFonts w:ascii="Times New Roman" w:hAnsi="Times New Roman"/>
          <w:sz w:val="24"/>
        </w:rPr>
        <w:t xml:space="preserve"> using the online application intake system</w:t>
      </w:r>
      <w:r>
        <w:rPr>
          <w:rFonts w:ascii="Times New Roman" w:hAnsi="Times New Roman"/>
          <w:sz w:val="24"/>
        </w:rPr>
        <w:t xml:space="preserve">, which can be found </w:t>
      </w:r>
      <w:r w:rsidR="009044A1">
        <w:rPr>
          <w:rFonts w:ascii="Times New Roman" w:hAnsi="Times New Roman"/>
          <w:sz w:val="24"/>
        </w:rPr>
        <w:t>on the program website</w:t>
      </w:r>
      <w:r>
        <w:rPr>
          <w:rFonts w:ascii="Times New Roman" w:hAnsi="Times New Roman"/>
          <w:sz w:val="24"/>
        </w:rPr>
        <w:t xml:space="preserve">. </w:t>
      </w:r>
      <w:r w:rsidRPr="00B00697" w:rsidR="00580DCE">
        <w:rPr>
          <w:rFonts w:ascii="Times New Roman" w:hAnsi="Times New Roman"/>
          <w:sz w:val="24"/>
        </w:rPr>
        <w:t xml:space="preserve">Applications must contain those items set forth in the </w:t>
      </w:r>
      <w:r w:rsidR="00580DCE">
        <w:rPr>
          <w:rFonts w:ascii="Times New Roman" w:hAnsi="Times New Roman"/>
          <w:sz w:val="24"/>
        </w:rPr>
        <w:t>regulation</w:t>
      </w:r>
      <w:r w:rsidR="005D3454">
        <w:rPr>
          <w:rFonts w:ascii="Times New Roman" w:hAnsi="Times New Roman"/>
          <w:sz w:val="24"/>
        </w:rPr>
        <w:t xml:space="preserve"> and further explained in the Application Guide</w:t>
      </w:r>
      <w:r w:rsidR="00580DCE">
        <w:rPr>
          <w:rFonts w:ascii="Times New Roman" w:hAnsi="Times New Roman"/>
          <w:sz w:val="24"/>
        </w:rPr>
        <w:t>. Staff use</w:t>
      </w:r>
      <w:r w:rsidR="007F4520">
        <w:rPr>
          <w:rFonts w:ascii="Times New Roman" w:hAnsi="Times New Roman"/>
          <w:sz w:val="24"/>
        </w:rPr>
        <w:t xml:space="preserve"> the</w:t>
      </w:r>
      <w:r w:rsidR="00580DCE">
        <w:rPr>
          <w:rFonts w:ascii="Times New Roman" w:hAnsi="Times New Roman"/>
          <w:sz w:val="24"/>
        </w:rPr>
        <w:t xml:space="preserve"> </w:t>
      </w:r>
      <w:r w:rsidR="00B164E1">
        <w:rPr>
          <w:rFonts w:ascii="Times New Roman" w:hAnsi="Times New Roman"/>
          <w:sz w:val="24"/>
        </w:rPr>
        <w:t>intake system</w:t>
      </w:r>
      <w:r w:rsidRPr="00580DCE" w:rsidR="00580DCE">
        <w:rPr>
          <w:rFonts w:ascii="Times New Roman" w:hAnsi="Times New Roman"/>
          <w:sz w:val="24"/>
        </w:rPr>
        <w:t xml:space="preserve"> (1) as formal notification of an applicant’s desire to obtain financing from RUS and (2) in determining the preliminary eligibility of an applicant.  </w:t>
      </w:r>
      <w:r w:rsidR="00311B64">
        <w:rPr>
          <w:rFonts w:ascii="Times New Roman" w:hAnsi="Times New Roman"/>
          <w:sz w:val="24"/>
        </w:rPr>
        <w:t>The intake system</w:t>
      </w:r>
      <w:r w:rsidRPr="00580DCE" w:rsidR="00580DCE">
        <w:rPr>
          <w:rFonts w:ascii="Times New Roman" w:hAnsi="Times New Roman"/>
          <w:sz w:val="24"/>
        </w:rPr>
        <w:t xml:space="preserve"> also includes the necessary certification and notification requirements of the joint OMB/Treasury Circular A-129 and asks specifically about Federal debt delinquency.</w:t>
      </w:r>
    </w:p>
    <w:p w:rsidR="00155E0D" w:rsidP="00155E0D" w14:paraId="398F73DF" w14:textId="427CCB07">
      <w:pPr>
        <w:rPr>
          <w:rFonts w:ascii="Times New Roman" w:hAnsi="Times New Roman"/>
          <w:sz w:val="24"/>
        </w:rPr>
      </w:pPr>
      <w:r>
        <w:rPr>
          <w:rFonts w:ascii="Times New Roman" w:hAnsi="Times New Roman"/>
          <w:sz w:val="24"/>
        </w:rPr>
        <w:t xml:space="preserve">The information collected </w:t>
      </w:r>
      <w:r w:rsidR="00B969B4">
        <w:rPr>
          <w:rFonts w:ascii="Times New Roman" w:hAnsi="Times New Roman"/>
          <w:sz w:val="24"/>
        </w:rPr>
        <w:t>within the online system</w:t>
      </w:r>
      <w:r>
        <w:rPr>
          <w:rFonts w:ascii="Times New Roman" w:hAnsi="Times New Roman"/>
          <w:sz w:val="24"/>
        </w:rPr>
        <w:t xml:space="preserve"> is as follows:</w:t>
      </w:r>
    </w:p>
    <w:p w:rsidR="00155E0D" w:rsidP="00155E0D" w14:paraId="02ACC8C2" w14:textId="31E5DB1A">
      <w:pPr>
        <w:rPr>
          <w:rFonts w:ascii="Times New Roman" w:hAnsi="Times New Roman"/>
          <w:sz w:val="24"/>
        </w:rPr>
      </w:pPr>
      <w:r w:rsidRPr="00155E0D">
        <w:rPr>
          <w:rFonts w:ascii="Times New Roman" w:hAnsi="Times New Roman"/>
          <w:sz w:val="24"/>
          <w:u w:val="single"/>
        </w:rPr>
        <w:t>Congressional Districts</w:t>
      </w:r>
      <w:r w:rsidR="009A6DB2">
        <w:rPr>
          <w:rFonts w:ascii="Times New Roman" w:hAnsi="Times New Roman"/>
          <w:sz w:val="24"/>
          <w:u w:val="single"/>
        </w:rPr>
        <w:t xml:space="preserve"> </w:t>
      </w:r>
      <w:r>
        <w:rPr>
          <w:rFonts w:ascii="Times New Roman" w:hAnsi="Times New Roman"/>
          <w:sz w:val="24"/>
        </w:rPr>
        <w:t xml:space="preserve">- </w:t>
      </w:r>
      <w:r w:rsidRPr="00155E0D">
        <w:rPr>
          <w:rFonts w:ascii="Times New Roman" w:hAnsi="Times New Roman"/>
          <w:sz w:val="24"/>
        </w:rPr>
        <w:t>This information shall include both the districts where the applicant’s headquarters are located and the ones that cover the service territory proposed by the project.</w:t>
      </w:r>
    </w:p>
    <w:p w:rsidR="00155E0D" w:rsidP="00155E0D" w14:paraId="2AB41F07" w14:textId="438141FC">
      <w:pPr>
        <w:rPr>
          <w:rFonts w:ascii="Times New Roman" w:hAnsi="Times New Roman"/>
          <w:sz w:val="24"/>
        </w:rPr>
      </w:pPr>
      <w:r w:rsidRPr="00A10562">
        <w:rPr>
          <w:rFonts w:ascii="Times New Roman" w:hAnsi="Times New Roman"/>
          <w:sz w:val="24"/>
          <w:u w:val="single"/>
        </w:rPr>
        <w:t>Executive Summary</w:t>
      </w:r>
      <w:r w:rsidR="009A6DB2">
        <w:rPr>
          <w:rFonts w:ascii="Times New Roman" w:hAnsi="Times New Roman"/>
          <w:sz w:val="24"/>
          <w:u w:val="single"/>
        </w:rPr>
        <w:t xml:space="preserve"> </w:t>
      </w:r>
      <w:r w:rsidRPr="00A10562" w:rsidR="00A10562">
        <w:rPr>
          <w:rFonts w:ascii="Times New Roman" w:hAnsi="Times New Roman"/>
          <w:sz w:val="24"/>
          <w:u w:val="single"/>
        </w:rPr>
        <w:t>-</w:t>
      </w:r>
      <w:r w:rsidR="00A10562">
        <w:rPr>
          <w:rFonts w:ascii="Times New Roman" w:hAnsi="Times New Roman"/>
          <w:sz w:val="24"/>
        </w:rPr>
        <w:t xml:space="preserve"> </w:t>
      </w:r>
      <w:r w:rsidRPr="00A10562" w:rsidR="00A10562">
        <w:rPr>
          <w:rFonts w:ascii="Times New Roman" w:hAnsi="Times New Roman"/>
          <w:sz w:val="24"/>
        </w:rPr>
        <w:t xml:space="preserve">The executive summary should be a brief description of the proposed project. It should state the reason why the system is needed and the qualifications of the </w:t>
      </w:r>
      <w:r w:rsidRPr="00A10562" w:rsidR="00A10562">
        <w:rPr>
          <w:rFonts w:ascii="Times New Roman" w:hAnsi="Times New Roman"/>
          <w:sz w:val="24"/>
        </w:rPr>
        <w:t>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A10562" w:rsidP="00155E0D" w14:paraId="2E425A04" w14:textId="651765E0">
      <w:pPr>
        <w:rPr>
          <w:rFonts w:ascii="Times New Roman" w:hAnsi="Times New Roman"/>
          <w:sz w:val="24"/>
        </w:rPr>
      </w:pPr>
      <w:r w:rsidRPr="00A10562">
        <w:rPr>
          <w:rFonts w:ascii="Times New Roman" w:hAnsi="Times New Roman"/>
          <w:sz w:val="24"/>
          <w:u w:val="single"/>
        </w:rPr>
        <w:t>Legal Opinion</w:t>
      </w:r>
      <w:r w:rsidR="009A6DB2">
        <w:rPr>
          <w:rFonts w:ascii="Times New Roman" w:hAnsi="Times New Roman"/>
          <w:sz w:val="24"/>
          <w:u w:val="single"/>
        </w:rPr>
        <w:t xml:space="preserve"> </w:t>
      </w:r>
      <w:r w:rsidRPr="00A10562">
        <w:rPr>
          <w:rFonts w:ascii="Times New Roman" w:hAnsi="Times New Roman"/>
          <w:sz w:val="24"/>
          <w:u w:val="single"/>
        </w:rPr>
        <w:t>-</w:t>
      </w:r>
      <w:r>
        <w:rPr>
          <w:rFonts w:ascii="Times New Roman" w:hAnsi="Times New Roman"/>
          <w:sz w:val="24"/>
        </w:rPr>
        <w:t xml:space="preserve"> </w:t>
      </w:r>
      <w:r w:rsidRPr="00A10562">
        <w:rPr>
          <w:rFonts w:ascii="Times New Roman" w:hAnsi="Times New Roman"/>
          <w:sz w:val="24"/>
        </w:rPr>
        <w:t>A legal opinion shall be prepared in accordance with the sample format as shown in the appendix of the Application Guide.</w:t>
      </w:r>
    </w:p>
    <w:p w:rsidR="00155E0D" w:rsidP="00155E0D" w14:paraId="5A698181" w14:textId="6DD88977">
      <w:pPr>
        <w:rPr>
          <w:rFonts w:ascii="Times New Roman" w:hAnsi="Times New Roman"/>
          <w:sz w:val="24"/>
        </w:rPr>
      </w:pPr>
      <w:r w:rsidRPr="00A10562">
        <w:rPr>
          <w:rFonts w:ascii="Times New Roman" w:hAnsi="Times New Roman"/>
          <w:sz w:val="24"/>
          <w:u w:val="single"/>
        </w:rPr>
        <w:t>Property Schedule</w:t>
      </w:r>
      <w:r w:rsidR="009A6DB2">
        <w:rPr>
          <w:rFonts w:ascii="Times New Roman" w:hAnsi="Times New Roman"/>
          <w:sz w:val="24"/>
          <w:u w:val="single"/>
        </w:rPr>
        <w:t xml:space="preserve"> </w:t>
      </w:r>
      <w:r w:rsidRPr="00A10562" w:rsidR="00A10562">
        <w:rPr>
          <w:rFonts w:ascii="Times New Roman" w:hAnsi="Times New Roman"/>
          <w:sz w:val="24"/>
          <w:u w:val="single"/>
        </w:rPr>
        <w:t>-</w:t>
      </w:r>
      <w:r w:rsidR="00A10562">
        <w:rPr>
          <w:rFonts w:ascii="Times New Roman" w:hAnsi="Times New Roman"/>
          <w:sz w:val="24"/>
        </w:rPr>
        <w:t xml:space="preserve"> A </w:t>
      </w:r>
      <w:r w:rsidRPr="00A10562" w:rsidR="00A10562">
        <w:rPr>
          <w:rFonts w:ascii="Times New Roman" w:hAnsi="Times New Roman"/>
          <w:sz w:val="24"/>
        </w:rPr>
        <w:t>Real Property Schedule shall include the legal descriptions of all the real property owned by the applicant. It should be categorized into real property, leased-property, easements, and rights-of-way.</w:t>
      </w:r>
      <w:r w:rsidR="00A10562">
        <w:rPr>
          <w:rFonts w:ascii="Times New Roman" w:hAnsi="Times New Roman"/>
          <w:sz w:val="24"/>
        </w:rPr>
        <w:t xml:space="preserve"> </w:t>
      </w:r>
    </w:p>
    <w:p w:rsidR="00155E0D" w:rsidP="00155E0D" w14:paraId="25A20D60" w14:textId="01906389">
      <w:pPr>
        <w:rPr>
          <w:rFonts w:ascii="Times New Roman" w:hAnsi="Times New Roman"/>
          <w:sz w:val="24"/>
        </w:rPr>
      </w:pPr>
      <w:r w:rsidRPr="00CF2312">
        <w:rPr>
          <w:rFonts w:ascii="Times New Roman" w:hAnsi="Times New Roman"/>
          <w:sz w:val="24"/>
          <w:u w:val="single"/>
        </w:rPr>
        <w:t>Corporate Structure</w:t>
      </w:r>
      <w:r w:rsidR="009A6DB2">
        <w:rPr>
          <w:rFonts w:ascii="Times New Roman" w:hAnsi="Times New Roman"/>
          <w:sz w:val="24"/>
          <w:u w:val="single"/>
        </w:rPr>
        <w:t xml:space="preserve"> </w:t>
      </w:r>
      <w:r w:rsidRPr="00CF2312" w:rsidR="00CF2312">
        <w:rPr>
          <w:rFonts w:ascii="Times New Roman" w:hAnsi="Times New Roman"/>
          <w:sz w:val="24"/>
          <w:u w:val="single"/>
        </w:rPr>
        <w:t>-</w:t>
      </w:r>
      <w:r w:rsidR="00CF2312">
        <w:rPr>
          <w:rFonts w:ascii="Times New Roman" w:hAnsi="Times New Roman"/>
          <w:sz w:val="24"/>
        </w:rPr>
        <w:t xml:space="preserve"> This documentation needs to contain the following information: </w:t>
      </w:r>
    </w:p>
    <w:p w:rsidR="00CF2312" w:rsidRPr="00CF2312" w:rsidP="00CF2312" w14:paraId="1CA8062B" w14:textId="291C69E9">
      <w:pPr>
        <w:pStyle w:val="ListParagraph"/>
        <w:numPr>
          <w:ilvl w:val="0"/>
          <w:numId w:val="3"/>
        </w:numPr>
        <w:rPr>
          <w:rFonts w:ascii="Times New Roman" w:hAnsi="Times New Roman"/>
          <w:sz w:val="24"/>
        </w:rPr>
      </w:pPr>
      <w:r w:rsidRPr="00CF2312">
        <w:rPr>
          <w:rFonts w:ascii="Times New Roman" w:hAnsi="Times New Roman"/>
          <w:sz w:val="24"/>
        </w:rPr>
        <w:t>Articles of Incorporation or Organization – A certified copy of the Articles of Incorporation or Organization of the applicant should be included.</w:t>
      </w:r>
    </w:p>
    <w:p w:rsidR="00CF2312" w:rsidRPr="00CF2312" w:rsidP="00CF2312" w14:paraId="4FEECB78" w14:textId="1CEB3168">
      <w:pPr>
        <w:pStyle w:val="ListParagraph"/>
        <w:numPr>
          <w:ilvl w:val="0"/>
          <w:numId w:val="3"/>
        </w:numPr>
        <w:rPr>
          <w:rFonts w:ascii="Times New Roman" w:hAnsi="Times New Roman"/>
          <w:sz w:val="24"/>
        </w:rPr>
      </w:pPr>
      <w:r w:rsidRPr="00CF2312">
        <w:rPr>
          <w:rFonts w:ascii="Times New Roman" w:hAnsi="Times New Roman"/>
          <w:sz w:val="24"/>
        </w:rPr>
        <w:t>By-laws or Operating Agreement – Attach a copy.  If the applicant is a Limited Liability Company (LLC), the applicant must submit either LLC agreement for all members of the applicant’s LLC or an opinion of counsel which certifies that the applicant’s agreement does not conflict with any of the LLC agreements of the applicant’s members.</w:t>
      </w:r>
    </w:p>
    <w:p w:rsidR="00CF2312" w:rsidRPr="00CF2312" w:rsidP="00CF2312" w14:paraId="0B0F063A" w14:textId="21506267">
      <w:pPr>
        <w:pStyle w:val="ListParagraph"/>
        <w:numPr>
          <w:ilvl w:val="0"/>
          <w:numId w:val="3"/>
        </w:numPr>
        <w:rPr>
          <w:rFonts w:ascii="Times New Roman" w:hAnsi="Times New Roman"/>
          <w:sz w:val="24"/>
        </w:rPr>
      </w:pPr>
      <w:r w:rsidRPr="00CF2312">
        <w:rPr>
          <w:rFonts w:ascii="Times New Roman" w:hAnsi="Times New Roman"/>
          <w:sz w:val="24"/>
        </w:rPr>
        <w:t>Board of Directors or Managing Members – include a list of the board members and a brief biography to highlight their experience within the industry and community.</w:t>
      </w:r>
    </w:p>
    <w:p w:rsidR="00CF2312" w:rsidRPr="00CF2312" w:rsidP="00CF2312" w14:paraId="5DD96376" w14:textId="1DDDCEA3">
      <w:pPr>
        <w:pStyle w:val="ListParagraph"/>
        <w:numPr>
          <w:ilvl w:val="0"/>
          <w:numId w:val="3"/>
        </w:numPr>
        <w:rPr>
          <w:rFonts w:ascii="Times New Roman" w:hAnsi="Times New Roman"/>
          <w:sz w:val="24"/>
        </w:rPr>
      </w:pPr>
      <w:r w:rsidRPr="00CF2312">
        <w:rPr>
          <w:rFonts w:ascii="Times New Roman" w:hAnsi="Times New Roman"/>
          <w:sz w:val="24"/>
        </w:rPr>
        <w:t xml:space="preserve">Management Experience and Compensation – include information on the key personnel who will manage the company and the project as outlined in the RUS Bulletin 1738-1, Application Guide.  </w:t>
      </w:r>
    </w:p>
    <w:p w:rsidR="00CF2312" w:rsidRPr="00CF2312" w:rsidP="00CF2312" w14:paraId="0C682410" w14:textId="0E8B8C45">
      <w:pPr>
        <w:pStyle w:val="ListParagraph"/>
        <w:numPr>
          <w:ilvl w:val="0"/>
          <w:numId w:val="3"/>
        </w:numPr>
        <w:rPr>
          <w:rFonts w:ascii="Times New Roman" w:hAnsi="Times New Roman"/>
          <w:sz w:val="24"/>
        </w:rPr>
      </w:pPr>
      <w:r w:rsidRPr="00CF2312">
        <w:rPr>
          <w:rFonts w:ascii="Times New Roman" w:hAnsi="Times New Roman"/>
          <w:sz w:val="24"/>
        </w:rPr>
        <w:t>Organizational Chart - include an organizational chart showing the key personnel who manage or will manage the company and/or this project and the number of employees in each division or department managed by those personnel.</w:t>
      </w:r>
    </w:p>
    <w:p w:rsidR="00CF2312" w:rsidRPr="00CF2312" w:rsidP="00CF2312" w14:paraId="2C579ADC" w14:textId="441BDA94">
      <w:pPr>
        <w:pStyle w:val="ListParagraph"/>
        <w:numPr>
          <w:ilvl w:val="0"/>
          <w:numId w:val="3"/>
        </w:numPr>
        <w:rPr>
          <w:rFonts w:ascii="Times New Roman" w:hAnsi="Times New Roman"/>
          <w:sz w:val="24"/>
        </w:rPr>
      </w:pPr>
      <w:r w:rsidRPr="00CF2312">
        <w:rPr>
          <w:rFonts w:ascii="Times New Roman" w:hAnsi="Times New Roman"/>
          <w:sz w:val="24"/>
        </w:rPr>
        <w:t>Parent and Subsidiaries – include an organizational chart illustrating all the other entities (parent/subsidiaries) that are affiliated with the applicant and clearly indicate the relationships between these entities and the applicant.  An accompanying narrative should briefly indicate any services the affiliate will be providing to the applicant.</w:t>
      </w:r>
    </w:p>
    <w:p w:rsidR="00155E0D" w:rsidP="00155E0D" w14:paraId="66171B91" w14:textId="7BC9DA0A">
      <w:pPr>
        <w:rPr>
          <w:rFonts w:ascii="Times New Roman" w:hAnsi="Times New Roman"/>
          <w:sz w:val="24"/>
        </w:rPr>
      </w:pPr>
      <w:r w:rsidRPr="00A10562">
        <w:rPr>
          <w:rFonts w:ascii="Times New Roman" w:hAnsi="Times New Roman"/>
          <w:sz w:val="24"/>
          <w:u w:val="single"/>
        </w:rPr>
        <w:t>Board Res</w:t>
      </w:r>
      <w:r w:rsidRPr="00A10562" w:rsidR="00A10562">
        <w:rPr>
          <w:rFonts w:ascii="Times New Roman" w:hAnsi="Times New Roman"/>
          <w:sz w:val="24"/>
          <w:u w:val="single"/>
        </w:rPr>
        <w:t>olution</w:t>
      </w:r>
      <w:r w:rsidR="007252F6">
        <w:rPr>
          <w:rFonts w:ascii="Times New Roman" w:hAnsi="Times New Roman"/>
          <w:sz w:val="24"/>
          <w:u w:val="single"/>
        </w:rPr>
        <w:t xml:space="preserve"> </w:t>
      </w:r>
      <w:r w:rsidRPr="00A10562" w:rsidR="00A10562">
        <w:rPr>
          <w:rFonts w:ascii="Times New Roman" w:hAnsi="Times New Roman"/>
          <w:sz w:val="24"/>
          <w:u w:val="single"/>
        </w:rPr>
        <w:t>-</w:t>
      </w:r>
      <w:r w:rsidR="00A10562">
        <w:rPr>
          <w:rFonts w:ascii="Times New Roman" w:hAnsi="Times New Roman"/>
          <w:sz w:val="24"/>
        </w:rPr>
        <w:t xml:space="preserve"> </w:t>
      </w:r>
      <w:r w:rsidRPr="00A10562" w:rsidR="00A10562">
        <w:rPr>
          <w:rFonts w:ascii="Times New Roman" w:hAnsi="Times New Roman"/>
          <w:sz w:val="24"/>
        </w:rPr>
        <w:t>A Board of Directors’ resolution or other document authorizing the funding request should be included.</w:t>
      </w:r>
    </w:p>
    <w:p w:rsidR="00A10562" w:rsidP="00155E0D" w14:paraId="2E0F6B27" w14:textId="79CAA143">
      <w:pPr>
        <w:rPr>
          <w:rFonts w:ascii="Times New Roman" w:hAnsi="Times New Roman"/>
          <w:sz w:val="24"/>
        </w:rPr>
      </w:pPr>
      <w:r w:rsidRPr="00A10562">
        <w:rPr>
          <w:rFonts w:ascii="Times New Roman" w:hAnsi="Times New Roman"/>
          <w:sz w:val="24"/>
          <w:u w:val="single"/>
        </w:rPr>
        <w:t>Service Area Maps and Demographic Data</w:t>
      </w:r>
      <w:r w:rsidR="007252F6">
        <w:rPr>
          <w:rFonts w:ascii="Times New Roman" w:hAnsi="Times New Roman"/>
          <w:sz w:val="24"/>
          <w:u w:val="single"/>
        </w:rPr>
        <w:t xml:space="preserve"> </w:t>
      </w:r>
      <w:r w:rsidRPr="00A10562">
        <w:rPr>
          <w:rFonts w:ascii="Times New Roman" w:hAnsi="Times New Roman"/>
          <w:sz w:val="24"/>
          <w:u w:val="single"/>
        </w:rPr>
        <w:t xml:space="preserve">- </w:t>
      </w:r>
      <w:r w:rsidRPr="00A10562">
        <w:rPr>
          <w:rFonts w:ascii="Times New Roman" w:hAnsi="Times New Roman"/>
          <w:sz w:val="24"/>
        </w:rPr>
        <w:t>Applicants must use the RUS mapping tool to designate and submit maps of their service area and provide additional demographic data about those service areas</w:t>
      </w:r>
      <w:r>
        <w:rPr>
          <w:rFonts w:ascii="Times New Roman" w:hAnsi="Times New Roman"/>
          <w:sz w:val="24"/>
        </w:rPr>
        <w:t>. T</w:t>
      </w:r>
      <w:r w:rsidRPr="00A10562">
        <w:rPr>
          <w:rFonts w:ascii="Times New Roman" w:hAnsi="Times New Roman"/>
          <w:sz w:val="24"/>
        </w:rPr>
        <w:t xml:space="preserve">he service areas should </w:t>
      </w:r>
      <w:r>
        <w:rPr>
          <w:rFonts w:ascii="Times New Roman" w:hAnsi="Times New Roman"/>
          <w:sz w:val="24"/>
        </w:rPr>
        <w:t xml:space="preserve">also </w:t>
      </w:r>
      <w:r w:rsidRPr="00A10562">
        <w:rPr>
          <w:rFonts w:ascii="Times New Roman" w:hAnsi="Times New Roman"/>
          <w:sz w:val="24"/>
        </w:rPr>
        <w:t xml:space="preserve">be </w:t>
      </w:r>
      <w:r>
        <w:rPr>
          <w:rFonts w:ascii="Times New Roman" w:hAnsi="Times New Roman"/>
          <w:sz w:val="24"/>
        </w:rPr>
        <w:t xml:space="preserve">classified and listed under the following categories: new or existing, and funded or non-funded. </w:t>
      </w:r>
      <w:r w:rsidRPr="00A10562">
        <w:rPr>
          <w:rFonts w:ascii="Times New Roman" w:hAnsi="Times New Roman"/>
          <w:sz w:val="24"/>
        </w:rPr>
        <w:t xml:space="preserve">For each service area, the name of the County and the respective State; the area’s population; the number of Households (HH) in the area; and the number of Businesses (Bus) in the area should be indicated.  </w:t>
      </w:r>
    </w:p>
    <w:p w:rsidR="00A10562" w:rsidP="00155E0D" w14:paraId="6482C08E" w14:textId="6EF20729">
      <w:pPr>
        <w:rPr>
          <w:rFonts w:ascii="Times New Roman" w:hAnsi="Times New Roman"/>
          <w:sz w:val="24"/>
        </w:rPr>
      </w:pPr>
      <w:r w:rsidRPr="00CF2312">
        <w:rPr>
          <w:rFonts w:ascii="Times New Roman" w:hAnsi="Times New Roman"/>
          <w:sz w:val="24"/>
          <w:u w:val="single"/>
        </w:rPr>
        <w:t>Compliance Certificates</w:t>
      </w:r>
      <w:r w:rsidR="00BD7122">
        <w:rPr>
          <w:rFonts w:ascii="Times New Roman" w:hAnsi="Times New Roman"/>
          <w:sz w:val="24"/>
          <w:u w:val="single"/>
        </w:rPr>
        <w:t xml:space="preserve"> </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These forms need to be certified by the applicant to ensure compliance with Federal statutes and regulations</w:t>
      </w:r>
      <w:r w:rsidR="00CF2312">
        <w:rPr>
          <w:rFonts w:ascii="Times New Roman" w:hAnsi="Times New Roman"/>
          <w:sz w:val="24"/>
        </w:rPr>
        <w:t xml:space="preserve">: </w:t>
      </w:r>
    </w:p>
    <w:p w:rsidR="00CF2312" w:rsidRPr="00CF2312" w:rsidP="00CF2312" w14:paraId="07A47794" w14:textId="77777777">
      <w:pPr>
        <w:pStyle w:val="ListParagraph"/>
        <w:numPr>
          <w:ilvl w:val="0"/>
          <w:numId w:val="2"/>
        </w:numPr>
        <w:rPr>
          <w:rFonts w:ascii="Times New Roman" w:hAnsi="Times New Roman"/>
          <w:sz w:val="24"/>
        </w:rPr>
      </w:pPr>
      <w:r w:rsidRPr="00CF2312">
        <w:rPr>
          <w:rFonts w:ascii="Times New Roman" w:hAnsi="Times New Roman"/>
          <w:sz w:val="24"/>
        </w:rPr>
        <w:t xml:space="preserve">Equal Opportunity and Nondiscrimination Certification </w:t>
      </w:r>
    </w:p>
    <w:p w:rsidR="00CF2312" w:rsidRPr="00CF2312" w:rsidP="00CF2312" w14:paraId="4B8C10B4" w14:textId="1CFE043A">
      <w:pPr>
        <w:pStyle w:val="ListParagraph"/>
        <w:numPr>
          <w:ilvl w:val="0"/>
          <w:numId w:val="2"/>
        </w:numPr>
        <w:rPr>
          <w:rFonts w:ascii="Times New Roman" w:hAnsi="Times New Roman"/>
          <w:sz w:val="24"/>
        </w:rPr>
      </w:pPr>
      <w:r w:rsidRPr="00CF2312">
        <w:rPr>
          <w:rFonts w:ascii="Times New Roman" w:hAnsi="Times New Roman"/>
          <w:sz w:val="24"/>
        </w:rPr>
        <w:t xml:space="preserve">Certification Regarding Architectural Barriers </w:t>
      </w:r>
    </w:p>
    <w:p w:rsidR="00CF2312" w:rsidRPr="00CF2312" w:rsidP="00CF2312" w14:paraId="57699C1C" w14:textId="1082DC1F">
      <w:pPr>
        <w:pStyle w:val="ListParagraph"/>
        <w:numPr>
          <w:ilvl w:val="0"/>
          <w:numId w:val="2"/>
        </w:numPr>
        <w:rPr>
          <w:rFonts w:ascii="Times New Roman" w:hAnsi="Times New Roman"/>
          <w:sz w:val="24"/>
        </w:rPr>
      </w:pPr>
      <w:r w:rsidRPr="00CF2312">
        <w:rPr>
          <w:rFonts w:ascii="Times New Roman" w:hAnsi="Times New Roman"/>
          <w:sz w:val="24"/>
        </w:rPr>
        <w:t xml:space="preserve">Uniform Relocation Assistance and Real Property Acquisition Policies Act of 1970 Certification </w:t>
      </w:r>
    </w:p>
    <w:p w:rsidR="00CF2312" w:rsidRPr="00CF2312" w:rsidP="00CF2312" w14:paraId="792BF995" w14:textId="5CC9F620">
      <w:pPr>
        <w:pStyle w:val="ListParagraph"/>
        <w:numPr>
          <w:ilvl w:val="0"/>
          <w:numId w:val="2"/>
        </w:numPr>
        <w:rPr>
          <w:rFonts w:ascii="Times New Roman" w:hAnsi="Times New Roman"/>
          <w:sz w:val="24"/>
        </w:rPr>
      </w:pPr>
      <w:r w:rsidRPr="00CF2312">
        <w:rPr>
          <w:rFonts w:ascii="Times New Roman" w:hAnsi="Times New Roman"/>
          <w:sz w:val="24"/>
        </w:rPr>
        <w:t xml:space="preserve">Certification Regarding Lobbying for Contracts, Grants, Loans, and Cooperative Agreements </w:t>
      </w:r>
    </w:p>
    <w:p w:rsidR="00CF2312" w:rsidRPr="00CF2312" w:rsidP="00CF2312" w14:paraId="21FF26BA" w14:textId="5DADD5C1">
      <w:pPr>
        <w:pStyle w:val="ListParagraph"/>
        <w:numPr>
          <w:ilvl w:val="0"/>
          <w:numId w:val="2"/>
        </w:numPr>
        <w:rPr>
          <w:rFonts w:ascii="Times New Roman" w:hAnsi="Times New Roman"/>
          <w:sz w:val="24"/>
        </w:rPr>
      </w:pPr>
      <w:r w:rsidRPr="00CF2312">
        <w:rPr>
          <w:rFonts w:ascii="Times New Roman" w:hAnsi="Times New Roman"/>
          <w:sz w:val="24"/>
        </w:rPr>
        <w:t>Certification Regarding Flood Hazard Area Precautions</w:t>
      </w:r>
    </w:p>
    <w:p w:rsidR="00A10562" w:rsidP="00155E0D" w14:paraId="75DAB192" w14:textId="1F90477D">
      <w:pPr>
        <w:rPr>
          <w:rFonts w:ascii="Times New Roman" w:hAnsi="Times New Roman"/>
          <w:sz w:val="24"/>
        </w:rPr>
      </w:pPr>
      <w:r w:rsidRPr="00A10562">
        <w:rPr>
          <w:rFonts w:ascii="Times New Roman" w:hAnsi="Times New Roman"/>
          <w:sz w:val="24"/>
          <w:u w:val="single"/>
        </w:rPr>
        <w:t>Outstanding Federal Debt</w:t>
      </w:r>
      <w:r w:rsidR="006E1CF2">
        <w:rPr>
          <w:rFonts w:ascii="Times New Roman" w:hAnsi="Times New Roman"/>
          <w:sz w:val="24"/>
          <w:u w:val="single"/>
        </w:rPr>
        <w:t xml:space="preserve"> </w:t>
      </w:r>
      <w:r w:rsidRPr="00A10562">
        <w:rPr>
          <w:rFonts w:ascii="Times New Roman" w:hAnsi="Times New Roman"/>
          <w:sz w:val="24"/>
          <w:u w:val="single"/>
        </w:rPr>
        <w:t>-</w:t>
      </w:r>
      <w:r>
        <w:rPr>
          <w:rFonts w:ascii="Times New Roman" w:hAnsi="Times New Roman"/>
          <w:sz w:val="24"/>
        </w:rPr>
        <w:t xml:space="preserve"> </w:t>
      </w:r>
      <w:r w:rsidRPr="00A10562">
        <w:rPr>
          <w:rFonts w:ascii="Times New Roman" w:hAnsi="Times New Roman"/>
          <w:sz w:val="24"/>
        </w:rPr>
        <w:t>List all outstanding Federal Debt and attach a copy of the loan documents.</w:t>
      </w:r>
    </w:p>
    <w:p w:rsidR="00A10562" w:rsidRPr="00A10562" w:rsidP="00A10562" w14:paraId="74698367" w14:textId="3362B776">
      <w:pPr>
        <w:rPr>
          <w:rFonts w:ascii="Times New Roman" w:hAnsi="Times New Roman"/>
          <w:sz w:val="24"/>
        </w:rPr>
      </w:pPr>
      <w:r w:rsidRPr="00CF2312">
        <w:rPr>
          <w:rFonts w:ascii="Times New Roman" w:hAnsi="Times New Roman"/>
          <w:sz w:val="24"/>
          <w:u w:val="single"/>
        </w:rPr>
        <w:t>Equity</w:t>
      </w:r>
      <w:r>
        <w:rPr>
          <w:rFonts w:ascii="Times New Roman" w:hAnsi="Times New Roman"/>
          <w:sz w:val="24"/>
        </w:rPr>
        <w:t xml:space="preserve">- </w:t>
      </w:r>
      <w:r w:rsidRPr="00A10562">
        <w:rPr>
          <w:rFonts w:ascii="Times New Roman" w:hAnsi="Times New Roman"/>
          <w:sz w:val="24"/>
        </w:rPr>
        <w:t xml:space="preserve">RUS requires that as a condition to financing that an applicant have equity in an amount equal to 10 percent of the request loan amount at the time of application.  If an applicant’s balance sheet does not demonstrate the required equity, include an investor’s unconditional legal commitment to cover the shortfall by providing additional equity.  This will include a letter from the investor indicating the investor’s commitment, the timing for providing the investment, the amount of the investment, and all terms and conditions associated with the investment.  </w:t>
      </w:r>
    </w:p>
    <w:p w:rsidR="00A10562" w:rsidP="00FA73F8" w14:paraId="21865772" w14:textId="796A2698">
      <w:pPr>
        <w:rPr>
          <w:rFonts w:ascii="Times New Roman" w:hAnsi="Times New Roman"/>
          <w:sz w:val="24"/>
        </w:rPr>
      </w:pPr>
      <w:r w:rsidRPr="00A10562">
        <w:rPr>
          <w:rFonts w:ascii="Times New Roman" w:hAnsi="Times New Roman"/>
          <w:sz w:val="24"/>
        </w:rPr>
        <w:t>This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w:t>
      </w:r>
    </w:p>
    <w:p w:rsidR="00CF2312" w14:paraId="2EDDCF52" w14:textId="5974B5E6">
      <w:pPr>
        <w:spacing w:after="0" w:line="240" w:lineRule="auto"/>
        <w:rPr>
          <w:rFonts w:ascii="Times New Roman" w:hAnsi="Times New Roman"/>
          <w:sz w:val="24"/>
        </w:rPr>
      </w:pPr>
      <w:r w:rsidRPr="00CF2312">
        <w:rPr>
          <w:rFonts w:ascii="Times New Roman" w:hAnsi="Times New Roman"/>
          <w:sz w:val="24"/>
          <w:u w:val="single"/>
        </w:rPr>
        <w:t>Competitive Analysis</w:t>
      </w:r>
      <w:r w:rsidRPr="00CF2312">
        <w:rPr>
          <w:rFonts w:ascii="Times New Roman" w:hAnsi="Times New Roman"/>
          <w:sz w:val="24"/>
          <w:u w:val="single"/>
        </w:rPr>
        <w:t>-</w:t>
      </w:r>
      <w:r>
        <w:rPr>
          <w:rFonts w:ascii="Times New Roman" w:hAnsi="Times New Roman"/>
          <w:sz w:val="24"/>
        </w:rPr>
        <w:t xml:space="preserve"> </w:t>
      </w:r>
      <w:r w:rsidRPr="00CF2312">
        <w:rPr>
          <w:rFonts w:ascii="Times New Roman" w:hAnsi="Times New Roman"/>
          <w:sz w:val="24"/>
        </w:rPr>
        <w:t xml:space="preserve">The applicant must submit a competitive market analysis for each proposed service area. </w:t>
      </w:r>
      <w:r>
        <w:rPr>
          <w:rFonts w:ascii="Times New Roman" w:hAnsi="Times New Roman"/>
          <w:sz w:val="24"/>
        </w:rPr>
        <w:t>It s</w:t>
      </w:r>
      <w:r w:rsidRPr="00CF2312">
        <w:rPr>
          <w:rFonts w:ascii="Times New Roman" w:hAnsi="Times New Roman"/>
          <w:sz w:val="24"/>
        </w:rPr>
        <w:t>hall contain a list of all existing service providers and all resellers competing in the applicant’s proposed service area</w:t>
      </w:r>
      <w:r>
        <w:rPr>
          <w:rFonts w:ascii="Times New Roman" w:hAnsi="Times New Roman"/>
          <w:sz w:val="24"/>
        </w:rPr>
        <w:t>, and</w:t>
      </w:r>
      <w:r w:rsidRPr="00CF2312">
        <w:rPr>
          <w:rFonts w:ascii="Times New Roman" w:hAnsi="Times New Roman"/>
          <w:sz w:val="24"/>
        </w:rPr>
        <w:t xml:space="preserve"> information on each competitor’s service offerings and pricing, the area that is being covered and a description of the quality of services being provided.</w:t>
      </w:r>
    </w:p>
    <w:p w:rsidR="00E10F0F" w:rsidRPr="00CF2312" w:rsidP="001E73B6" w14:paraId="163A97EC" w14:textId="77777777">
      <w:pPr>
        <w:spacing w:after="0" w:line="240" w:lineRule="auto"/>
        <w:rPr>
          <w:rFonts w:ascii="Times New Roman" w:hAnsi="Times New Roman"/>
          <w:sz w:val="24"/>
        </w:rPr>
      </w:pPr>
    </w:p>
    <w:p w:rsidR="00A10562" w:rsidP="00CF2312" w14:paraId="403CE63A" w14:textId="5ACF7E52">
      <w:pPr>
        <w:rPr>
          <w:rFonts w:ascii="Times New Roman" w:hAnsi="Times New Roman"/>
          <w:sz w:val="24"/>
        </w:rPr>
      </w:pPr>
      <w:r w:rsidRPr="00CF2312">
        <w:rPr>
          <w:rFonts w:ascii="Times New Roman" w:hAnsi="Times New Roman"/>
          <w:sz w:val="24"/>
        </w:rPr>
        <w:t xml:space="preserve">The analysis </w:t>
      </w:r>
      <w:r>
        <w:rPr>
          <w:rFonts w:ascii="Times New Roman" w:hAnsi="Times New Roman"/>
          <w:sz w:val="24"/>
        </w:rPr>
        <w:t>s</w:t>
      </w:r>
      <w:r w:rsidRPr="00CF2312">
        <w:rPr>
          <w:rFonts w:ascii="Times New Roman" w:hAnsi="Times New Roman"/>
          <w:sz w:val="24"/>
        </w:rPr>
        <w:t xml:space="preserve">hall be a narrative that describes the applicant’s strategic approach for how it intends to successfully compete against existing service providers. </w:t>
      </w:r>
      <w:r>
        <w:rPr>
          <w:rFonts w:ascii="Times New Roman" w:hAnsi="Times New Roman"/>
          <w:sz w:val="24"/>
        </w:rPr>
        <w:t xml:space="preserve">It </w:t>
      </w:r>
      <w:r w:rsidRPr="00CF2312">
        <w:rPr>
          <w:rFonts w:ascii="Times New Roman" w:hAnsi="Times New Roman"/>
          <w:sz w:val="24"/>
        </w:rPr>
        <w:t>should compare the applicant’s offering with their competition’s and describe how the applicant will successfully win new customers, including those of its competitors.</w:t>
      </w:r>
    </w:p>
    <w:p w:rsidR="00CF2312" w:rsidRPr="00CF2312" w:rsidP="00CF2312" w14:paraId="456EC128" w14:textId="30A3ACFF">
      <w:pPr>
        <w:rPr>
          <w:rFonts w:ascii="Times New Roman" w:hAnsi="Times New Roman"/>
          <w:sz w:val="24"/>
        </w:rPr>
      </w:pPr>
      <w:r w:rsidRPr="00CF2312">
        <w:rPr>
          <w:rFonts w:ascii="Times New Roman" w:hAnsi="Times New Roman"/>
          <w:sz w:val="24"/>
          <w:u w:val="single"/>
        </w:rPr>
        <w:t>Financial Position</w:t>
      </w:r>
      <w:r w:rsidRPr="00CF2312">
        <w:rPr>
          <w:rFonts w:ascii="Times New Roman" w:hAnsi="Times New Roman"/>
          <w:sz w:val="24"/>
          <w:u w:val="single"/>
        </w:rPr>
        <w:t>-</w:t>
      </w:r>
      <w:r>
        <w:rPr>
          <w:rFonts w:ascii="Times New Roman" w:hAnsi="Times New Roman"/>
          <w:sz w:val="24"/>
        </w:rPr>
        <w:t xml:space="preserve"> </w:t>
      </w:r>
      <w:r w:rsidRPr="00CF2312">
        <w:rPr>
          <w:rFonts w:ascii="Times New Roman" w:hAnsi="Times New Roman"/>
          <w:sz w:val="24"/>
        </w:rPr>
        <w:t>RUS will approve a loan only if, in RUS’s sole judgment, the loan will be repaid according to its terms and within the time agreed upon.  It is the applicant’s responsibility to provide RUS with sufficient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A10562" w:rsidP="00155E0D" w14:paraId="4B27A517" w14:textId="6B3E6089">
      <w:pPr>
        <w:rPr>
          <w:rFonts w:ascii="Times New Roman" w:hAnsi="Times New Roman"/>
          <w:sz w:val="24"/>
        </w:rPr>
      </w:pPr>
      <w:r w:rsidRPr="00CF2312">
        <w:rPr>
          <w:rFonts w:ascii="Times New Roman" w:hAnsi="Times New Roman"/>
          <w:sz w:val="24"/>
          <w:u w:val="single"/>
        </w:rPr>
        <w:t>Network Design</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 xml:space="preserve">The Network Design of the application shall include all the technical information on the applicant’s existing and proposed systems.   Applicant shall provide a Network Design Certification in accordance with the Application Guide.  </w:t>
      </w:r>
    </w:p>
    <w:p w:rsidR="00A10562" w:rsidP="00155E0D" w14:paraId="445DDC94" w14:textId="1B7AA83C">
      <w:pPr>
        <w:rPr>
          <w:rFonts w:ascii="Times New Roman" w:hAnsi="Times New Roman"/>
          <w:sz w:val="24"/>
        </w:rPr>
      </w:pPr>
      <w:r w:rsidRPr="00CF2312">
        <w:rPr>
          <w:rFonts w:ascii="Times New Roman" w:hAnsi="Times New Roman"/>
          <w:sz w:val="24"/>
          <w:u w:val="single"/>
        </w:rPr>
        <w:t>Network Diagrams</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Existing and proposed network diagrams shall be included in the application and provide the level of detail found in the Application Guide.</w:t>
      </w:r>
    </w:p>
    <w:p w:rsidR="00A10562" w:rsidP="00155E0D" w14:paraId="2060C0D6" w14:textId="4686927A">
      <w:pPr>
        <w:rPr>
          <w:rFonts w:ascii="Times New Roman" w:hAnsi="Times New Roman"/>
          <w:sz w:val="24"/>
        </w:rPr>
      </w:pPr>
      <w:r w:rsidRPr="00CF2312">
        <w:rPr>
          <w:rFonts w:ascii="Times New Roman" w:hAnsi="Times New Roman"/>
          <w:sz w:val="24"/>
          <w:u w:val="single"/>
        </w:rPr>
        <w:t>Project Costs and Buildout Timeline</w:t>
      </w:r>
      <w:r w:rsidRPr="00CF2312" w:rsidR="00CF2312">
        <w:rPr>
          <w:rFonts w:ascii="Times New Roman" w:hAnsi="Times New Roman"/>
          <w:sz w:val="24"/>
          <w:u w:val="single"/>
        </w:rPr>
        <w:t>-</w:t>
      </w:r>
      <w:r w:rsidR="00CF2312">
        <w:rPr>
          <w:rFonts w:ascii="Times New Roman" w:hAnsi="Times New Roman"/>
          <w:sz w:val="24"/>
        </w:rPr>
        <w:t xml:space="preserve"> </w:t>
      </w:r>
      <w:r w:rsidRPr="00CF2312" w:rsidR="00CF2312">
        <w:rPr>
          <w:rFonts w:ascii="Times New Roman" w:hAnsi="Times New Roman"/>
          <w:sz w:val="24"/>
        </w:rPr>
        <w:t>Provide detailed information on the project capital investment, including detailed project costs, build-out timeline, and project milestones.</w:t>
      </w:r>
    </w:p>
    <w:p w:rsidR="00A10562" w:rsidP="00155E0D" w14:paraId="41654129" w14:textId="77FAAD05">
      <w:pPr>
        <w:rPr>
          <w:rFonts w:ascii="Times New Roman" w:hAnsi="Times New Roman"/>
          <w:sz w:val="24"/>
        </w:rPr>
      </w:pPr>
      <w:r w:rsidRPr="00CF2312">
        <w:rPr>
          <w:rFonts w:ascii="Times New Roman" w:hAnsi="Times New Roman"/>
          <w:sz w:val="24"/>
          <w:u w:val="single"/>
        </w:rPr>
        <w:t>Environmental</w:t>
      </w:r>
      <w:r w:rsidRPr="00CF2312">
        <w:rPr>
          <w:rFonts w:ascii="Times New Roman" w:hAnsi="Times New Roman"/>
          <w:sz w:val="24"/>
          <w:u w:val="single"/>
        </w:rPr>
        <w:t xml:space="preserve"> Report</w:t>
      </w:r>
      <w:r w:rsidRPr="00CF2312">
        <w:rPr>
          <w:rFonts w:ascii="Times New Roman" w:hAnsi="Times New Roman"/>
          <w:sz w:val="24"/>
          <w:u w:val="single"/>
        </w:rPr>
        <w:t>-</w:t>
      </w:r>
      <w:r>
        <w:rPr>
          <w:rFonts w:ascii="Times New Roman" w:hAnsi="Times New Roman"/>
          <w:sz w:val="24"/>
        </w:rPr>
        <w:t xml:space="preserve"> </w:t>
      </w:r>
      <w:r w:rsidRPr="00CF2312">
        <w:rPr>
          <w:rFonts w:ascii="Times New Roman" w:hAnsi="Times New Roman"/>
          <w:sz w:val="24"/>
        </w:rPr>
        <w:t xml:space="preserve">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 and Executive Orders (EO) that apply to RUS programs. The policies and procedures set forth in </w:t>
      </w:r>
      <w:hyperlink r:id="rId9" w:history="1">
        <w:r w:rsidRPr="006E5565">
          <w:rPr>
            <w:rStyle w:val="Hyperlink"/>
            <w:rFonts w:ascii="Times New Roman" w:hAnsi="Times New Roman"/>
            <w:sz w:val="24"/>
          </w:rPr>
          <w:t xml:space="preserve">7 CFR </w:t>
        </w:r>
        <w:r w:rsidRPr="006E5565" w:rsidR="003869FD">
          <w:rPr>
            <w:rStyle w:val="Hyperlink"/>
            <w:rFonts w:ascii="Times New Roman" w:hAnsi="Times New Roman"/>
            <w:sz w:val="24"/>
          </w:rPr>
          <w:t xml:space="preserve">part </w:t>
        </w:r>
        <w:r w:rsidRPr="006E5565">
          <w:rPr>
            <w:rStyle w:val="Hyperlink"/>
            <w:rFonts w:ascii="Times New Roman" w:hAnsi="Times New Roman"/>
            <w:sz w:val="24"/>
          </w:rPr>
          <w:t>1970</w:t>
        </w:r>
      </w:hyperlink>
      <w:r w:rsidRPr="00CF2312">
        <w:rPr>
          <w:rFonts w:ascii="Times New Roman" w:hAnsi="Times New Roman"/>
          <w:sz w:val="24"/>
        </w:rPr>
        <w:t xml:space="preserve">, Environmental Policies and Procedures, assist RUS with making decisions that are based on an understanding of environmental consequences, and taking action that protects, restores and enhances the environment.  Applicants are responsible for ensuring that proposed actions </w:t>
      </w:r>
      <w:r w:rsidRPr="00CF2312">
        <w:rPr>
          <w:rFonts w:ascii="Times New Roman" w:hAnsi="Times New Roman"/>
          <w:sz w:val="24"/>
        </w:rPr>
        <w:t>are in compliance with</w:t>
      </w:r>
      <w:r w:rsidRPr="00CF2312">
        <w:rPr>
          <w:rFonts w:ascii="Times New Roman" w:hAnsi="Times New Roman"/>
          <w:sz w:val="24"/>
        </w:rPr>
        <w:t xml:space="preserve"> all appropriate RUS requirements. Therefore, applicants must prepare environmental </w:t>
      </w:r>
      <w:r w:rsidR="00317A51">
        <w:rPr>
          <w:rFonts w:ascii="Times New Roman" w:hAnsi="Times New Roman"/>
          <w:sz w:val="24"/>
        </w:rPr>
        <w:t xml:space="preserve">documentation </w:t>
      </w:r>
      <w:r w:rsidRPr="00CF2312">
        <w:rPr>
          <w:rFonts w:ascii="Times New Roman" w:hAnsi="Times New Roman"/>
          <w:sz w:val="24"/>
        </w:rPr>
        <w:t xml:space="preserve">in accordance with </w:t>
      </w:r>
      <w:hyperlink r:id="rId9" w:history="1">
        <w:r w:rsidRPr="006E5565">
          <w:rPr>
            <w:rStyle w:val="Hyperlink"/>
            <w:rFonts w:ascii="Times New Roman" w:hAnsi="Times New Roman"/>
            <w:sz w:val="24"/>
          </w:rPr>
          <w:t xml:space="preserve">7 CFR </w:t>
        </w:r>
        <w:r w:rsidRPr="006E5565" w:rsidR="00317A51">
          <w:rPr>
            <w:rStyle w:val="Hyperlink"/>
            <w:rFonts w:ascii="Times New Roman" w:hAnsi="Times New Roman"/>
            <w:sz w:val="24"/>
          </w:rPr>
          <w:t xml:space="preserve">part </w:t>
        </w:r>
        <w:r w:rsidRPr="006E5565">
          <w:rPr>
            <w:rStyle w:val="Hyperlink"/>
            <w:rFonts w:ascii="Times New Roman" w:hAnsi="Times New Roman"/>
            <w:sz w:val="24"/>
          </w:rPr>
          <w:t>1970</w:t>
        </w:r>
      </w:hyperlink>
      <w:r w:rsidRPr="00CF2312">
        <w:rPr>
          <w:rFonts w:ascii="Times New Roman" w:hAnsi="Times New Roman"/>
          <w:sz w:val="24"/>
        </w:rPr>
        <w:t xml:space="preserve">, for any facilities that will be constructed with broadband loan funds. </w:t>
      </w:r>
    </w:p>
    <w:p w:rsidR="00CF2312" w:rsidP="00155E0D" w14:paraId="7E70989F" w14:textId="3735B8B4">
      <w:pPr>
        <w:rPr>
          <w:rFonts w:ascii="Times New Roman" w:hAnsi="Times New Roman"/>
          <w:sz w:val="24"/>
        </w:rPr>
      </w:pPr>
      <w:r w:rsidRPr="00CF2312">
        <w:rPr>
          <w:rFonts w:ascii="Times New Roman" w:hAnsi="Times New Roman"/>
          <w:sz w:val="24"/>
          <w:u w:val="single"/>
        </w:rPr>
        <w:t>License and Agreements-</w:t>
      </w:r>
      <w:r>
        <w:rPr>
          <w:rFonts w:ascii="Times New Roman" w:hAnsi="Times New Roman"/>
          <w:sz w:val="24"/>
        </w:rPr>
        <w:t xml:space="preserve"> </w:t>
      </w:r>
      <w:r w:rsidRPr="00CF2312">
        <w:rPr>
          <w:rFonts w:ascii="Times New Roman" w:hAnsi="Times New Roman"/>
          <w:sz w:val="24"/>
        </w:rPr>
        <w:t>Applicants must provide the information for all applicable licenses and agreements and provide supporting documentation.</w:t>
      </w:r>
    </w:p>
    <w:p w:rsidR="00A10562" w:rsidP="00155E0D" w14:paraId="4DAD7B2F" w14:textId="77777777">
      <w:pPr>
        <w:rPr>
          <w:rFonts w:ascii="Times New Roman" w:hAnsi="Times New Roman"/>
          <w:sz w:val="24"/>
        </w:rPr>
      </w:pPr>
    </w:p>
    <w:p w:rsidR="00605007" w:rsidRPr="00B46612" w:rsidP="00155E0D" w14:paraId="14EAD1A3" w14:textId="068D683D">
      <w:pPr>
        <w:rPr>
          <w:rFonts w:ascii="Times New Roman" w:hAnsi="Times New Roman"/>
          <w:b/>
          <w:bCs/>
          <w:sz w:val="24"/>
          <w:u w:val="single"/>
        </w:rPr>
      </w:pPr>
      <w:r w:rsidRPr="00B46612">
        <w:rPr>
          <w:rFonts w:ascii="Times New Roman" w:hAnsi="Times New Roman"/>
          <w:b/>
          <w:bCs/>
          <w:sz w:val="24"/>
          <w:u w:val="single"/>
        </w:rPr>
        <w:t>Public Notice Survey</w:t>
      </w:r>
    </w:p>
    <w:p w:rsidR="00605007" w:rsidP="00605007" w14:paraId="7CF09A75" w14:textId="39905341">
      <w:pPr>
        <w:tabs>
          <w:tab w:val="left" w:pos="360"/>
        </w:tabs>
        <w:rPr>
          <w:rFonts w:ascii="TimesNewRomanPSMT" w:hAnsi="TimesNewRomanPSMT" w:cs="TimesNewRomanPSMT"/>
          <w:color w:val="000000"/>
          <w:sz w:val="24"/>
          <w:szCs w:val="24"/>
        </w:rPr>
      </w:pPr>
      <w:r>
        <w:rPr>
          <w:rFonts w:ascii="TimesNewRomanPSMT" w:hAnsi="TimesNewRomanPSMT" w:cs="TimesNewRomanPSMT"/>
          <w:color w:val="000000"/>
          <w:sz w:val="24"/>
          <w:szCs w:val="24"/>
        </w:rPr>
        <w:t>The agency will post a public notice filing at</w:t>
      </w:r>
      <w:r w:rsidRPr="00D67A07">
        <w:t xml:space="preserve"> </w:t>
      </w:r>
      <w:r w:rsidRPr="00F27ED7">
        <w:rPr>
          <w:rFonts w:ascii="Times New Roman" w:hAnsi="Times New Roman"/>
          <w:sz w:val="24"/>
          <w:szCs w:val="24"/>
        </w:rPr>
        <w:t>rd.usda.gov/programs-services/rural-broadband-access-loan-and-loan-guarantee.</w:t>
      </w:r>
      <w:r w:rsidR="0097100A">
        <w:rPr>
          <w:rFonts w:ascii="Times New Roman" w:hAnsi="Times New Roman"/>
          <w:sz w:val="24"/>
          <w:szCs w:val="24"/>
        </w:rPr>
        <w:t xml:space="preserve"> </w:t>
      </w:r>
      <w:r>
        <w:rPr>
          <w:rFonts w:ascii="TimesNewRomanPSMT" w:hAnsi="TimesNewRomanPSMT" w:cs="TimesNewRomanPSMT"/>
          <w:color w:val="000000"/>
          <w:sz w:val="24"/>
          <w:szCs w:val="24"/>
        </w:rPr>
        <w:t xml:space="preserve">Incumbent service providers in the area may respond to the public notice filing by providing a public notice response.  The filer must provide specific information and provide mapping of their service territory as required by 7 CFR 1738.204(b).  The agency estimates that on average 3 public notice filings will be submitted per application received. Due </w:t>
      </w:r>
      <w:r w:rsidR="0094106A">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 xml:space="preserve">changes in the Farm Bill, the telecommunication infrastructure and Community Connect public notice portion </w:t>
      </w:r>
      <w:r w:rsidR="00B32631">
        <w:rPr>
          <w:rFonts w:ascii="TimesNewRomanPSMT" w:hAnsi="TimesNewRomanPSMT" w:cs="TimesNewRomanPSMT"/>
          <w:color w:val="000000"/>
          <w:sz w:val="24"/>
          <w:szCs w:val="24"/>
        </w:rPr>
        <w:t>has been</w:t>
      </w:r>
      <w:r>
        <w:rPr>
          <w:rFonts w:ascii="TimesNewRomanPSMT" w:hAnsi="TimesNewRomanPSMT" w:cs="TimesNewRomanPSMT"/>
          <w:color w:val="000000"/>
          <w:sz w:val="24"/>
          <w:szCs w:val="24"/>
        </w:rPr>
        <w:t xml:space="preserve"> included in this package as well.</w:t>
      </w:r>
    </w:p>
    <w:p w:rsidR="00513439" w:rsidRPr="00513439" w:rsidP="00513439" w14:paraId="5B403649" w14:textId="77777777">
      <w:pPr>
        <w:pStyle w:val="ListParagraph"/>
        <w:numPr>
          <w:ilvl w:val="0"/>
          <w:numId w:val="4"/>
        </w:numPr>
        <w:rPr>
          <w:rFonts w:ascii="Times New Roman" w:hAnsi="Times New Roman"/>
          <w:sz w:val="24"/>
        </w:rPr>
      </w:pPr>
      <w:r w:rsidRPr="00513439">
        <w:rPr>
          <w:rFonts w:ascii="Times New Roman" w:hAnsi="Times New Roman"/>
          <w:sz w:val="24"/>
        </w:rPr>
        <w:t>Remaining burden for the telecommunication infrastructure can be found under 0572-0079.</w:t>
      </w:r>
    </w:p>
    <w:p w:rsidR="00605007" w:rsidRPr="00513439" w:rsidP="00513439" w14:paraId="50C05102" w14:textId="59E20AB4">
      <w:pPr>
        <w:pStyle w:val="ListParagraph"/>
        <w:numPr>
          <w:ilvl w:val="0"/>
          <w:numId w:val="4"/>
        </w:numPr>
        <w:rPr>
          <w:rFonts w:ascii="Times New Roman" w:hAnsi="Times New Roman"/>
          <w:sz w:val="24"/>
        </w:rPr>
      </w:pPr>
      <w:r w:rsidRPr="00513439">
        <w:rPr>
          <w:rFonts w:ascii="Times New Roman" w:hAnsi="Times New Roman"/>
          <w:sz w:val="24"/>
        </w:rPr>
        <w:t>Remaining burden for the Community Connect program can be found under 0572-0127</w:t>
      </w:r>
      <w:r w:rsidR="0097100A">
        <w:rPr>
          <w:rFonts w:ascii="Times New Roman" w:hAnsi="Times New Roman"/>
          <w:sz w:val="24"/>
        </w:rPr>
        <w:t>.</w:t>
      </w:r>
    </w:p>
    <w:p w:rsidR="00513439" w:rsidP="00155E0D" w14:paraId="0BBBE7DC" w14:textId="77777777">
      <w:pPr>
        <w:rPr>
          <w:rFonts w:ascii="Times New Roman" w:hAnsi="Times New Roman"/>
          <w:sz w:val="24"/>
        </w:rPr>
      </w:pPr>
    </w:p>
    <w:p w:rsidR="00513439" w:rsidRPr="00513439" w:rsidP="00155E0D" w14:paraId="2038B32B" w14:textId="560B54AA">
      <w:pPr>
        <w:rPr>
          <w:rFonts w:ascii="Times New Roman" w:hAnsi="Times New Roman"/>
          <w:b/>
          <w:bCs/>
          <w:sz w:val="24"/>
          <w:u w:val="single"/>
        </w:rPr>
      </w:pPr>
      <w:r w:rsidRPr="00513439">
        <w:rPr>
          <w:rFonts w:ascii="Times New Roman" w:hAnsi="Times New Roman"/>
          <w:b/>
          <w:bCs/>
          <w:sz w:val="24"/>
          <w:u w:val="single"/>
        </w:rPr>
        <w:t>Preparation and Execution of Loan Documents</w:t>
      </w:r>
    </w:p>
    <w:p w:rsidR="00A10562" w:rsidP="00355C45" w14:paraId="010B1392" w14:textId="62F361BE">
      <w:pPr>
        <w:rPr>
          <w:rFonts w:ascii="Times New Roman" w:hAnsi="Times New Roman"/>
          <w:sz w:val="24"/>
        </w:rPr>
      </w:pPr>
      <w:r w:rsidRPr="00355C45">
        <w:rPr>
          <w:rFonts w:ascii="Times New Roman" w:hAnsi="Times New Roman"/>
          <w:sz w:val="24"/>
        </w:rPr>
        <w:t>Applicants whose applications are chosen for funding will be required to execute loan documents with the agency</w:t>
      </w:r>
      <w:r>
        <w:rPr>
          <w:rFonts w:ascii="Times New Roman" w:hAnsi="Times New Roman"/>
          <w:sz w:val="24"/>
        </w:rPr>
        <w:t xml:space="preserve">. </w:t>
      </w:r>
      <w:r w:rsidR="00CB30A8">
        <w:rPr>
          <w:rFonts w:ascii="Times New Roman" w:hAnsi="Times New Roman"/>
          <w:sz w:val="24"/>
        </w:rPr>
        <w:t xml:space="preserve"> </w:t>
      </w:r>
      <w:r w:rsidRPr="00355C45">
        <w:rPr>
          <w:rFonts w:ascii="Times New Roman" w:hAnsi="Times New Roman"/>
          <w:sz w:val="24"/>
        </w:rPr>
        <w:t>Post loan construction and advance requirements and procedures are cleared in Docket 0572-0059, Telecommunications System Construction Policies and Procedures.</w:t>
      </w:r>
    </w:p>
    <w:p w:rsidR="00A10562" w:rsidP="00155E0D" w14:paraId="055091B2" w14:textId="77777777">
      <w:pPr>
        <w:rPr>
          <w:rFonts w:ascii="Times New Roman" w:hAnsi="Times New Roman"/>
          <w:sz w:val="24"/>
        </w:rPr>
      </w:pPr>
    </w:p>
    <w:p w:rsidR="00331287" w:rsidRPr="00461D8B" w:rsidP="00331287" w14:paraId="6ACBDFAD" w14:textId="77777777">
      <w:pPr>
        <w:tabs>
          <w:tab w:val="left" w:pos="72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3.</w:t>
      </w:r>
      <w:r w:rsidRPr="00461D8B">
        <w:rPr>
          <w:rFonts w:ascii="Times New Roman" w:hAnsi="Times New Roman"/>
          <w:b/>
          <w:bCs/>
          <w:sz w:val="24"/>
          <w:szCs w:val="24"/>
        </w:rPr>
        <w:tab/>
      </w:r>
      <w:r w:rsidRPr="00854009">
        <w:rPr>
          <w:rFonts w:ascii="Times New Roman" w:hAnsi="Times New Roman"/>
          <w:b/>
          <w:bCs/>
          <w:sz w:val="24"/>
          <w:szCs w:val="24"/>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355C45" w:rsidP="00780D36" w14:paraId="45006F83" w14:textId="4B386D38">
      <w:pPr>
        <w:rPr>
          <w:rFonts w:ascii="Times New Roman" w:hAnsi="Times New Roman"/>
          <w:sz w:val="24"/>
        </w:rPr>
      </w:pPr>
      <w:r w:rsidRPr="00183880">
        <w:rPr>
          <w:rFonts w:ascii="Times New Roman" w:hAnsi="Times New Roman"/>
          <w:sz w:val="24"/>
        </w:rPr>
        <w:t>RUS is committed to meeting the requirements of the E-Government Act, which requires Government agencies in general to provide the public the option of submitting information or transacting business electronically to the maximum extent possible. The Agency requires the use of the RD Apply Online Application Intake System for submitting requests for financial assistance to provide increased opportunities for citizens to access federal government program information and services.</w:t>
      </w:r>
    </w:p>
    <w:p w:rsidR="00776A76" w:rsidP="00780D36" w14:paraId="0B411011" w14:textId="77777777">
      <w:pPr>
        <w:rPr>
          <w:rFonts w:ascii="Times New Roman" w:hAnsi="Times New Roman"/>
          <w:sz w:val="24"/>
        </w:rPr>
      </w:pPr>
    </w:p>
    <w:p w:rsidR="00776A76" w:rsidRPr="00776A76" w:rsidP="00780D36" w14:paraId="01DE0C1F" w14:textId="0E3D329C">
      <w:pPr>
        <w:rPr>
          <w:rFonts w:ascii="Times New Roman" w:hAnsi="Times New Roman"/>
          <w:b/>
          <w:bCs/>
          <w:sz w:val="24"/>
        </w:rPr>
      </w:pPr>
      <w:r w:rsidRPr="00776A76">
        <w:rPr>
          <w:rFonts w:ascii="Times New Roman" w:hAnsi="Times New Roman"/>
          <w:b/>
          <w:bCs/>
          <w:sz w:val="24"/>
        </w:rPr>
        <w:t>4.</w:t>
      </w:r>
      <w:r w:rsidRPr="00776A76">
        <w:rPr>
          <w:rFonts w:ascii="Times New Roman" w:hAnsi="Times New Roman"/>
          <w:b/>
          <w:bCs/>
          <w:sz w:val="24"/>
        </w:rPr>
        <w:tab/>
      </w:r>
      <w:r w:rsidRPr="00854009">
        <w:rPr>
          <w:rFonts w:ascii="Times New Roman" w:hAnsi="Times New Roman"/>
          <w:b/>
          <w:bCs/>
          <w:sz w:val="24"/>
          <w:u w:val="single"/>
        </w:rPr>
        <w:t>Describe efforts to identify duplication.</w:t>
      </w:r>
      <w:r w:rsidR="00F52E9A">
        <w:rPr>
          <w:rFonts w:ascii="Times New Roman" w:hAnsi="Times New Roman"/>
          <w:b/>
          <w:bCs/>
          <w:sz w:val="24"/>
          <w:u w:val="single"/>
        </w:rPr>
        <w:t xml:space="preserve">  </w:t>
      </w:r>
    </w:p>
    <w:p w:rsidR="00776A76" w:rsidP="00780D36" w14:paraId="7CFF031F" w14:textId="70D6AC9E">
      <w:pPr>
        <w:rPr>
          <w:rFonts w:ascii="Times New Roman" w:hAnsi="Times New Roman"/>
          <w:sz w:val="24"/>
        </w:rPr>
      </w:pPr>
      <w:r w:rsidRPr="00D159CC">
        <w:rPr>
          <w:rFonts w:ascii="Times New Roman" w:hAnsi="Times New Roman"/>
          <w:sz w:val="24"/>
        </w:rPr>
        <w:t>Each application will be for a new project and new purpose</w:t>
      </w:r>
      <w:r w:rsidR="00CB30A8">
        <w:rPr>
          <w:rFonts w:ascii="Times New Roman" w:hAnsi="Times New Roman"/>
          <w:sz w:val="24"/>
        </w:rPr>
        <w:t>;</w:t>
      </w:r>
      <w:r w:rsidRPr="00D159CC" w:rsidR="00CB30A8">
        <w:rPr>
          <w:rFonts w:ascii="Times New Roman" w:hAnsi="Times New Roman"/>
          <w:sz w:val="24"/>
        </w:rPr>
        <w:t xml:space="preserve"> </w:t>
      </w:r>
      <w:r w:rsidRPr="00D159CC">
        <w:rPr>
          <w:rFonts w:ascii="Times New Roman" w:hAnsi="Times New Roman"/>
          <w:sz w:val="24"/>
        </w:rPr>
        <w:t>therefore</w:t>
      </w:r>
      <w:r w:rsidR="00CB30A8">
        <w:rPr>
          <w:rFonts w:ascii="Times New Roman" w:hAnsi="Times New Roman"/>
          <w:sz w:val="24"/>
        </w:rPr>
        <w:t>,</w:t>
      </w:r>
      <w:r w:rsidRPr="00D159CC">
        <w:rPr>
          <w:rFonts w:ascii="Times New Roman" w:hAnsi="Times New Roman"/>
          <w:sz w:val="24"/>
        </w:rPr>
        <w:t xml:space="preserve"> information to determine economic and technical feasibility and broadband availability will be unique and will not be duplicated.  Where an existing borrower requests a new loan, certain organizational information, maintained in RUS files, will not need to be resubmitted, as listed in the application guide</w:t>
      </w:r>
      <w:r>
        <w:rPr>
          <w:rFonts w:ascii="Times New Roman" w:hAnsi="Times New Roman"/>
          <w:sz w:val="24"/>
        </w:rPr>
        <w:t>.</w:t>
      </w:r>
    </w:p>
    <w:p w:rsidR="000105CE" w:rsidP="00780D36" w14:paraId="2BF19468" w14:textId="77777777">
      <w:pPr>
        <w:rPr>
          <w:rFonts w:ascii="Times New Roman" w:hAnsi="Times New Roman"/>
          <w:sz w:val="24"/>
        </w:rPr>
      </w:pPr>
    </w:p>
    <w:p w:rsidR="000105CE" w:rsidRPr="00461D8B" w:rsidP="000105CE" w14:paraId="7BD32208"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5.</w:t>
      </w:r>
      <w:r w:rsidRPr="00461D8B">
        <w:rPr>
          <w:rFonts w:ascii="Times New Roman" w:hAnsi="Times New Roman"/>
          <w:b/>
          <w:bCs/>
          <w:sz w:val="24"/>
          <w:szCs w:val="24"/>
        </w:rPr>
        <w:tab/>
      </w:r>
      <w:r w:rsidRPr="00854009">
        <w:rPr>
          <w:rFonts w:ascii="Times New Roman" w:hAnsi="Times New Roman"/>
          <w:b/>
          <w:bCs/>
          <w:sz w:val="24"/>
          <w:szCs w:val="24"/>
          <w:u w:val="single"/>
        </w:rPr>
        <w:t>If the collection of information affects small businesses or other small entities, describe the methods used to minimize the burden.</w:t>
      </w:r>
    </w:p>
    <w:p w:rsidR="000105CE" w:rsidP="00780D36" w14:paraId="73A4EF47" w14:textId="71447A5D">
      <w:pPr>
        <w:rPr>
          <w:rFonts w:ascii="Times New Roman" w:hAnsi="Times New Roman"/>
          <w:sz w:val="24"/>
          <w:szCs w:val="24"/>
        </w:rPr>
      </w:pPr>
      <w:r w:rsidRPr="47EF4F2F">
        <w:rPr>
          <w:rFonts w:ascii="Times New Roman" w:hAnsi="Times New Roman"/>
          <w:sz w:val="24"/>
          <w:szCs w:val="24"/>
        </w:rPr>
        <w:t>The Agency believes it has minimized the burden on both large and small entities and that the required information is the least amount needed to determine applicant eligibility and project feasibility.  It is estimated that 100 percent of th</w:t>
      </w:r>
      <w:r w:rsidRPr="00293FC2">
        <w:rPr>
          <w:rFonts w:ascii="Times New Roman" w:hAnsi="Times New Roman"/>
          <w:sz w:val="24"/>
          <w:szCs w:val="24"/>
        </w:rPr>
        <w:t>e respondents qualify</w:t>
      </w:r>
      <w:r w:rsidRPr="47EF4F2F">
        <w:rPr>
          <w:rFonts w:ascii="Times New Roman" w:hAnsi="Times New Roman"/>
          <w:sz w:val="24"/>
          <w:szCs w:val="24"/>
        </w:rPr>
        <w:t xml:space="preserve"> as small businesses. </w:t>
      </w:r>
    </w:p>
    <w:p w:rsidR="00C56A95" w:rsidRPr="00854009" w:rsidP="00C56A95" w14:paraId="36D9E7A5" w14:textId="77777777">
      <w:pPr>
        <w:tabs>
          <w:tab w:val="left" w:pos="630"/>
          <w:tab w:val="left" w:pos="2160"/>
          <w:tab w:val="left" w:pos="4320"/>
          <w:tab w:val="left" w:pos="6480"/>
          <w:tab w:val="left" w:pos="8640"/>
        </w:tabs>
        <w:suppressAutoHyphens/>
        <w:rPr>
          <w:rFonts w:ascii="Times New Roman" w:hAnsi="Times New Roman"/>
          <w:b/>
          <w:bCs/>
          <w:sz w:val="24"/>
          <w:szCs w:val="24"/>
          <w:u w:val="single"/>
        </w:rPr>
      </w:pPr>
      <w:r w:rsidRPr="00461D8B">
        <w:rPr>
          <w:rFonts w:ascii="Times New Roman" w:hAnsi="Times New Roman"/>
          <w:b/>
          <w:bCs/>
          <w:sz w:val="24"/>
          <w:szCs w:val="24"/>
        </w:rPr>
        <w:t>6.</w:t>
      </w:r>
      <w:r w:rsidRPr="00461D8B">
        <w:rPr>
          <w:rFonts w:ascii="Times New Roman" w:hAnsi="Times New Roman"/>
          <w:b/>
          <w:bCs/>
          <w:sz w:val="24"/>
          <w:szCs w:val="24"/>
        </w:rPr>
        <w:tab/>
      </w:r>
      <w:r w:rsidRPr="00854009">
        <w:rPr>
          <w:rFonts w:ascii="Times New Roman" w:hAnsi="Times New Roman"/>
          <w:b/>
          <w:bCs/>
          <w:sz w:val="24"/>
          <w:szCs w:val="24"/>
          <w:u w:val="single"/>
        </w:rPr>
        <w:t>Describe the consequences to Federal program or policy activities if the collection is not conducted or is conducted less frequently, as well as any technical or legal obstacles to reducing burden.</w:t>
      </w:r>
    </w:p>
    <w:p w:rsidR="00211ADD" w:rsidP="00780D36" w14:paraId="62BBFB6B" w14:textId="76A91897">
      <w:pPr>
        <w:rPr>
          <w:rFonts w:ascii="Times New Roman" w:hAnsi="Times New Roman"/>
          <w:sz w:val="24"/>
        </w:rPr>
      </w:pPr>
      <w:r w:rsidRPr="005A186B">
        <w:rPr>
          <w:rFonts w:ascii="Times New Roman" w:hAnsi="Times New Roman"/>
          <w:sz w:val="24"/>
        </w:rPr>
        <w:t>The required information is submitted at the time of application and is necessary for RUS to make a prudent loan decision; therefore, this information cannot be submitted less frequently</w:t>
      </w:r>
      <w:r>
        <w:rPr>
          <w:rFonts w:ascii="Times New Roman" w:hAnsi="Times New Roman"/>
          <w:sz w:val="24"/>
        </w:rPr>
        <w:t>.</w:t>
      </w:r>
    </w:p>
    <w:p w:rsidR="00854009" w:rsidP="00780D36" w14:paraId="25FD749F" w14:textId="77777777">
      <w:pPr>
        <w:rPr>
          <w:rFonts w:ascii="Times New Roman" w:hAnsi="Times New Roman"/>
          <w:sz w:val="24"/>
        </w:rPr>
      </w:pPr>
    </w:p>
    <w:p w:rsidR="009B248B" w:rsidRPr="00461D8B" w:rsidP="009B248B" w14:paraId="2A6BEEC6" w14:textId="77777777">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7.</w:t>
      </w:r>
      <w:r w:rsidRPr="00461D8B">
        <w:rPr>
          <w:rFonts w:ascii="Times New Roman" w:hAnsi="Times New Roman"/>
          <w:b/>
          <w:bCs/>
          <w:sz w:val="24"/>
          <w:szCs w:val="24"/>
        </w:rPr>
        <w:tab/>
      </w:r>
      <w:r w:rsidRPr="001E73B6">
        <w:rPr>
          <w:rFonts w:ascii="Times New Roman" w:hAnsi="Times New Roman"/>
          <w:b/>
          <w:bCs/>
          <w:sz w:val="24"/>
          <w:szCs w:val="24"/>
          <w:u w:val="single"/>
        </w:rPr>
        <w:t>Explain any special circumstances that would cause the collection of information to be conducted in a manner:</w:t>
      </w:r>
    </w:p>
    <w:p w:rsidR="009B248B" w:rsidRPr="00A25D79" w:rsidP="00FC30CE" w14:paraId="549896BC" w14:textId="754F2A2A">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respondents to report information to the agency more often than quarterly</w:t>
      </w:r>
      <w:r w:rsidRPr="00A25D79">
        <w:rPr>
          <w:rFonts w:ascii="Times New Roman" w:hAnsi="Times New Roman"/>
          <w:b/>
          <w:bCs/>
          <w:sz w:val="24"/>
          <w:szCs w:val="24"/>
        </w:rPr>
        <w:t xml:space="preserve">.  </w:t>
      </w:r>
    </w:p>
    <w:p w:rsidR="00FC30CE" w:rsidP="00FC30CE" w14:paraId="32CB69D6" w14:textId="5FA5E737">
      <w:pPr>
        <w:pStyle w:val="ListParagraph"/>
        <w:suppressAutoHyphens/>
        <w:rPr>
          <w:rFonts w:ascii="Times New Roman" w:hAnsi="Times New Roman"/>
          <w:sz w:val="24"/>
          <w:szCs w:val="24"/>
        </w:rPr>
      </w:pPr>
    </w:p>
    <w:p w:rsidR="00F92615" w:rsidP="00FC30CE" w14:paraId="01F2F99E" w14:textId="5C91671B">
      <w:pPr>
        <w:pStyle w:val="ListParagraph"/>
        <w:suppressAutoHyphens/>
        <w:rPr>
          <w:rFonts w:ascii="Times New Roman" w:hAnsi="Times New Roman"/>
          <w:sz w:val="24"/>
          <w:szCs w:val="24"/>
        </w:rPr>
      </w:pPr>
      <w:r>
        <w:rPr>
          <w:rFonts w:ascii="Times New Roman" w:hAnsi="Times New Roman"/>
          <w:sz w:val="24"/>
          <w:szCs w:val="24"/>
        </w:rPr>
        <w:t xml:space="preserve">There are no such requirements. </w:t>
      </w:r>
    </w:p>
    <w:p w:rsidR="00F92615" w:rsidRPr="00FC30CE" w:rsidP="00FC30CE" w14:paraId="54A3A925" w14:textId="77777777">
      <w:pPr>
        <w:pStyle w:val="ListParagraph"/>
        <w:suppressAutoHyphens/>
        <w:rPr>
          <w:rFonts w:ascii="Times New Roman" w:hAnsi="Times New Roman"/>
          <w:sz w:val="24"/>
          <w:szCs w:val="24"/>
        </w:rPr>
      </w:pPr>
    </w:p>
    <w:p w:rsidR="00F92615" w:rsidRPr="00A25D79" w:rsidP="00FC30CE" w14:paraId="0D1FA5C7" w14:textId="77777777">
      <w:pPr>
        <w:pStyle w:val="ListParagraph"/>
        <w:numPr>
          <w:ilvl w:val="0"/>
          <w:numId w:val="5"/>
        </w:numPr>
        <w:tabs>
          <w:tab w:val="left" w:pos="0"/>
          <w:tab w:val="left" w:pos="360"/>
          <w:tab w:val="left" w:pos="2160"/>
          <w:tab w:val="left" w:pos="4320"/>
          <w:tab w:val="left" w:pos="6480"/>
          <w:tab w:val="left" w:pos="8640"/>
        </w:tabs>
        <w:suppressAutoHyphens/>
        <w:rPr>
          <w:rFonts w:ascii="Times New Roman" w:hAnsi="Times New Roman"/>
          <w:b/>
          <w:bCs/>
          <w:sz w:val="24"/>
          <w:szCs w:val="24"/>
        </w:rPr>
      </w:pPr>
      <w:r w:rsidRPr="00A25D79">
        <w:rPr>
          <w:rFonts w:ascii="Times New Roman" w:hAnsi="Times New Roman"/>
          <w:b/>
          <w:bCs/>
          <w:sz w:val="24"/>
          <w:szCs w:val="24"/>
          <w:u w:val="single"/>
        </w:rPr>
        <w:t>Requiring respondents to prepare a written response to a collection of information in fewer than</w:t>
      </w:r>
      <w:r w:rsidRPr="00A25D79" w:rsidR="00224960">
        <w:rPr>
          <w:rFonts w:ascii="Times New Roman" w:hAnsi="Times New Roman"/>
          <w:b/>
          <w:bCs/>
          <w:sz w:val="24"/>
          <w:szCs w:val="24"/>
          <w:u w:val="single"/>
        </w:rPr>
        <w:t xml:space="preserve"> </w:t>
      </w:r>
      <w:r w:rsidRPr="00A25D79">
        <w:rPr>
          <w:rFonts w:ascii="Times New Roman" w:hAnsi="Times New Roman"/>
          <w:b/>
          <w:bCs/>
          <w:sz w:val="24"/>
          <w:szCs w:val="24"/>
          <w:u w:val="single"/>
        </w:rPr>
        <w:t>30 days after receipt of it</w:t>
      </w:r>
      <w:r w:rsidRPr="00A25D79">
        <w:rPr>
          <w:rFonts w:ascii="Times New Roman" w:hAnsi="Times New Roman"/>
          <w:b/>
          <w:bCs/>
          <w:sz w:val="24"/>
          <w:szCs w:val="24"/>
        </w:rPr>
        <w:t xml:space="preserve">.  </w:t>
      </w:r>
    </w:p>
    <w:p w:rsidR="00A459BB" w:rsidP="00A459BB" w14:paraId="0D7688FE" w14:textId="77777777">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p>
    <w:p w:rsidR="009B248B" w:rsidP="00F92615" w14:paraId="0DF8926A" w14:textId="40ECC73D">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There are no such requirements.</w:t>
      </w:r>
    </w:p>
    <w:p w:rsidR="00A459BB" w:rsidRPr="00FC30CE" w:rsidP="00F92615" w14:paraId="76B400A0" w14:textId="77777777">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p>
    <w:p w:rsidR="00A459BB" w:rsidRPr="00A25D79" w:rsidP="00A459BB" w14:paraId="1196492B" w14:textId="5C28F496">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respondents to submit more than an original and two copies of any document</w:t>
      </w:r>
      <w:r w:rsidRPr="00A25D79">
        <w:rPr>
          <w:rFonts w:ascii="Times New Roman" w:hAnsi="Times New Roman"/>
          <w:b/>
          <w:bCs/>
          <w:sz w:val="24"/>
          <w:szCs w:val="24"/>
        </w:rPr>
        <w:t xml:space="preserve">. </w:t>
      </w:r>
    </w:p>
    <w:p w:rsidR="00A459BB" w:rsidP="00A459BB" w14:paraId="5998C7B7" w14:textId="77777777">
      <w:pPr>
        <w:pStyle w:val="ListParagraph"/>
        <w:suppressAutoHyphens/>
        <w:rPr>
          <w:rFonts w:ascii="Times New Roman" w:hAnsi="Times New Roman"/>
          <w:sz w:val="24"/>
          <w:szCs w:val="24"/>
          <w:u w:val="single"/>
        </w:rPr>
      </w:pPr>
    </w:p>
    <w:p w:rsidR="00A459BB" w:rsidP="00A459BB" w14:paraId="2DACACC6" w14:textId="77777777">
      <w:pPr>
        <w:pStyle w:val="ListParagraph"/>
        <w:tabs>
          <w:tab w:val="left" w:pos="0"/>
          <w:tab w:val="left" w:pos="36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There are no such requirements.</w:t>
      </w:r>
    </w:p>
    <w:p w:rsidR="00A459BB" w:rsidRPr="00A459BB" w:rsidP="00A459BB" w14:paraId="71E19727" w14:textId="77777777">
      <w:pPr>
        <w:pStyle w:val="ListParagraph"/>
        <w:suppressAutoHyphens/>
        <w:rPr>
          <w:rFonts w:ascii="Times New Roman" w:hAnsi="Times New Roman"/>
          <w:sz w:val="24"/>
          <w:szCs w:val="24"/>
        </w:rPr>
      </w:pPr>
    </w:p>
    <w:p w:rsidR="00185C12" w:rsidRPr="00A25D79" w:rsidP="00185C12" w14:paraId="045CFD25" w14:textId="77777777">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respondents to retain records for more than 3 years</w:t>
      </w:r>
      <w:r w:rsidRPr="00A25D79">
        <w:rPr>
          <w:rFonts w:ascii="Times New Roman" w:hAnsi="Times New Roman"/>
          <w:b/>
          <w:bCs/>
          <w:sz w:val="24"/>
          <w:szCs w:val="24"/>
        </w:rPr>
        <w:t>.</w:t>
      </w:r>
    </w:p>
    <w:p w:rsidR="00185C12" w:rsidRPr="00185C12" w:rsidP="00185C12" w14:paraId="7F90745B" w14:textId="77777777">
      <w:pPr>
        <w:pStyle w:val="ListParagraph"/>
        <w:suppressAutoHyphens/>
        <w:rPr>
          <w:rFonts w:ascii="Times New Roman" w:hAnsi="Times New Roman"/>
          <w:sz w:val="24"/>
          <w:szCs w:val="24"/>
        </w:rPr>
      </w:pPr>
    </w:p>
    <w:p w:rsidR="00185C12" w:rsidRPr="00185C12" w:rsidP="00185C12" w14:paraId="14C59743" w14:textId="6B174176">
      <w:pPr>
        <w:pStyle w:val="ListParagraph"/>
        <w:suppressAutoHyphens/>
        <w:rPr>
          <w:rFonts w:ascii="Times New Roman" w:hAnsi="Times New Roman"/>
          <w:sz w:val="24"/>
          <w:szCs w:val="24"/>
        </w:rPr>
      </w:pPr>
      <w:r w:rsidRPr="00185C12">
        <w:rPr>
          <w:rFonts w:ascii="Times New Roman" w:hAnsi="Times New Roman"/>
          <w:sz w:val="24"/>
        </w:rPr>
        <w:t xml:space="preserve">Records will be maintained until the loan fund advance has been audited by RUS in accordance with 7 CFR </w:t>
      </w:r>
      <w:r w:rsidR="00323C3C">
        <w:rPr>
          <w:rFonts w:ascii="Times New Roman" w:hAnsi="Times New Roman"/>
          <w:sz w:val="24"/>
        </w:rPr>
        <w:t>p</w:t>
      </w:r>
      <w:r w:rsidRPr="00185C12">
        <w:rPr>
          <w:rFonts w:ascii="Times New Roman" w:hAnsi="Times New Roman"/>
          <w:sz w:val="24"/>
        </w:rPr>
        <w:t>art 1767, which is generally less than a 3-year period.</w:t>
      </w:r>
    </w:p>
    <w:p w:rsidR="00185C12" w:rsidRPr="00185C12" w:rsidP="00185C12" w14:paraId="2AF85AF1" w14:textId="77777777">
      <w:pPr>
        <w:pStyle w:val="ListParagraph"/>
        <w:suppressAutoHyphens/>
        <w:rPr>
          <w:rFonts w:ascii="Times New Roman" w:hAnsi="Times New Roman"/>
          <w:sz w:val="24"/>
          <w:szCs w:val="24"/>
        </w:rPr>
      </w:pPr>
    </w:p>
    <w:p w:rsidR="009B248B" w:rsidRPr="00FC30CE" w:rsidP="00FC30CE" w14:paraId="0C21F880" w14:textId="6D9D910C">
      <w:pPr>
        <w:pStyle w:val="ListParagraph"/>
        <w:numPr>
          <w:ilvl w:val="0"/>
          <w:numId w:val="5"/>
        </w:numPr>
        <w:suppressAutoHyphens/>
        <w:rPr>
          <w:rFonts w:ascii="Times New Roman" w:hAnsi="Times New Roman"/>
          <w:sz w:val="24"/>
          <w:szCs w:val="24"/>
        </w:rPr>
      </w:pPr>
      <w:r w:rsidRPr="00A25D79">
        <w:rPr>
          <w:rFonts w:ascii="Times New Roman" w:hAnsi="Times New Roman"/>
          <w:b/>
          <w:bCs/>
          <w:sz w:val="24"/>
          <w:szCs w:val="24"/>
          <w:u w:val="single"/>
        </w:rPr>
        <w:t>Not using statistical sampling</w:t>
      </w:r>
      <w:r w:rsidRPr="00FC30CE">
        <w:rPr>
          <w:rFonts w:ascii="Times New Roman" w:hAnsi="Times New Roman"/>
          <w:sz w:val="24"/>
          <w:szCs w:val="24"/>
        </w:rPr>
        <w:t xml:space="preserve">. </w:t>
      </w:r>
    </w:p>
    <w:p w:rsidR="00185C12" w:rsidP="00185C12" w14:paraId="40223CD0" w14:textId="77777777">
      <w:pPr>
        <w:pStyle w:val="ListParagraph"/>
        <w:suppressAutoHyphens/>
        <w:rPr>
          <w:rFonts w:ascii="Times New Roman" w:hAnsi="Times New Roman"/>
          <w:sz w:val="24"/>
          <w:szCs w:val="24"/>
        </w:rPr>
      </w:pPr>
    </w:p>
    <w:p w:rsidR="00AA5992" w:rsidP="00185C12" w14:paraId="16FFCB01" w14:textId="413A45E9">
      <w:pPr>
        <w:pStyle w:val="ListParagraph"/>
        <w:suppressAutoHyphens/>
        <w:rPr>
          <w:rFonts w:ascii="Times New Roman" w:hAnsi="Times New Roman"/>
          <w:sz w:val="24"/>
          <w:szCs w:val="24"/>
        </w:rPr>
      </w:pPr>
      <w:r w:rsidRPr="00161E4C">
        <w:rPr>
          <w:rFonts w:ascii="Times New Roman" w:hAnsi="Times New Roman"/>
          <w:sz w:val="24"/>
          <w:szCs w:val="24"/>
        </w:rPr>
        <w:t>This information collection does not involve statistical information.</w:t>
      </w:r>
    </w:p>
    <w:p w:rsidR="00161E4C" w:rsidRPr="00185C12" w:rsidP="00185C12" w14:paraId="4AB59709" w14:textId="77777777">
      <w:pPr>
        <w:pStyle w:val="ListParagraph"/>
        <w:suppressAutoHyphens/>
        <w:rPr>
          <w:rFonts w:ascii="Times New Roman" w:hAnsi="Times New Roman"/>
          <w:sz w:val="24"/>
          <w:szCs w:val="24"/>
        </w:rPr>
      </w:pPr>
    </w:p>
    <w:p w:rsidR="00A25D79" w:rsidRPr="00A25D79" w:rsidP="00FC30CE" w14:paraId="095CD112" w14:textId="77777777">
      <w:pPr>
        <w:pStyle w:val="ListParagraph"/>
        <w:numPr>
          <w:ilvl w:val="0"/>
          <w:numId w:val="5"/>
        </w:numPr>
        <w:suppressAutoHyphens/>
        <w:rPr>
          <w:rFonts w:ascii="Times New Roman" w:hAnsi="Times New Roman"/>
          <w:b/>
          <w:bCs/>
          <w:sz w:val="24"/>
          <w:szCs w:val="24"/>
        </w:rPr>
      </w:pPr>
      <w:r w:rsidRPr="00A25D79">
        <w:rPr>
          <w:rFonts w:ascii="Times New Roman" w:hAnsi="Times New Roman"/>
          <w:b/>
          <w:bCs/>
          <w:sz w:val="24"/>
          <w:szCs w:val="24"/>
          <w:u w:val="single"/>
        </w:rPr>
        <w:t>Requiring use of statistical data classification that has not be reviewed and approved by Office of Management and Budget (OMB)</w:t>
      </w:r>
      <w:r w:rsidRPr="00A25D79">
        <w:rPr>
          <w:rFonts w:ascii="Times New Roman" w:hAnsi="Times New Roman"/>
          <w:b/>
          <w:bCs/>
          <w:sz w:val="24"/>
          <w:szCs w:val="24"/>
        </w:rPr>
        <w:t xml:space="preserve">. </w:t>
      </w:r>
    </w:p>
    <w:p w:rsidR="00A25D79" w:rsidP="00A25D79" w14:paraId="076C9856" w14:textId="77777777">
      <w:pPr>
        <w:pStyle w:val="ListParagraph"/>
        <w:suppressAutoHyphens/>
        <w:rPr>
          <w:rFonts w:ascii="Times New Roman" w:hAnsi="Times New Roman"/>
          <w:sz w:val="24"/>
          <w:szCs w:val="24"/>
        </w:rPr>
      </w:pPr>
    </w:p>
    <w:p w:rsidR="009B248B" w:rsidRPr="00FC30CE" w:rsidP="00A25D79" w14:paraId="51EB54C5" w14:textId="31B4322B">
      <w:pPr>
        <w:pStyle w:val="ListParagraph"/>
        <w:suppressAutoHyphens/>
        <w:rPr>
          <w:rFonts w:ascii="Times New Roman" w:hAnsi="Times New Roman"/>
          <w:sz w:val="24"/>
          <w:szCs w:val="24"/>
        </w:rPr>
      </w:pPr>
      <w:r w:rsidRPr="00CE6C42">
        <w:rPr>
          <w:rFonts w:ascii="Times New Roman" w:hAnsi="Times New Roman"/>
          <w:sz w:val="24"/>
          <w:szCs w:val="24"/>
        </w:rPr>
        <w:t>This information collection does not involve statistical sampling</w:t>
      </w:r>
      <w:r>
        <w:rPr>
          <w:rFonts w:ascii="Times New Roman" w:hAnsi="Times New Roman"/>
          <w:sz w:val="24"/>
          <w:szCs w:val="24"/>
        </w:rPr>
        <w:t>.</w:t>
      </w:r>
    </w:p>
    <w:p w:rsidR="00185C12" w:rsidRPr="00185C12" w:rsidP="00185C12" w14:paraId="69443FBC" w14:textId="77777777">
      <w:pPr>
        <w:pStyle w:val="ListParagraph"/>
        <w:suppressAutoHyphens/>
        <w:rPr>
          <w:rFonts w:ascii="Times New Roman" w:hAnsi="Times New Roman"/>
          <w:sz w:val="24"/>
          <w:szCs w:val="24"/>
        </w:rPr>
      </w:pPr>
    </w:p>
    <w:p w:rsidR="00753618" w:rsidRPr="00753618" w:rsidP="00FC30CE" w14:paraId="35E0B476" w14:textId="77777777">
      <w:pPr>
        <w:pStyle w:val="ListParagraph"/>
        <w:numPr>
          <w:ilvl w:val="0"/>
          <w:numId w:val="5"/>
        </w:numPr>
        <w:suppressAutoHyphens/>
        <w:rPr>
          <w:rFonts w:ascii="Times New Roman" w:hAnsi="Times New Roman"/>
          <w:b/>
          <w:bCs/>
          <w:sz w:val="24"/>
          <w:szCs w:val="24"/>
        </w:rPr>
      </w:pPr>
      <w:r w:rsidRPr="00753618">
        <w:rPr>
          <w:rFonts w:ascii="Times New Roman" w:hAnsi="Times New Roman"/>
          <w:b/>
          <w:bCs/>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753618">
        <w:rPr>
          <w:rFonts w:ascii="Times New Roman" w:hAnsi="Times New Roman"/>
          <w:b/>
          <w:bCs/>
          <w:sz w:val="24"/>
          <w:szCs w:val="24"/>
        </w:rPr>
        <w:t xml:space="preserve">. </w:t>
      </w:r>
    </w:p>
    <w:p w:rsidR="00753618" w:rsidP="00753618" w14:paraId="7B3F533E" w14:textId="32372A03">
      <w:pPr>
        <w:pStyle w:val="ListParagraph"/>
        <w:suppressAutoHyphens/>
        <w:rPr>
          <w:rFonts w:ascii="Times New Roman" w:hAnsi="Times New Roman"/>
          <w:sz w:val="24"/>
          <w:szCs w:val="24"/>
        </w:rPr>
      </w:pPr>
    </w:p>
    <w:p w:rsidR="009B248B" w:rsidRPr="00FC30CE" w:rsidP="00753618" w14:paraId="004108FD" w14:textId="095385DE">
      <w:pPr>
        <w:pStyle w:val="ListParagraph"/>
        <w:suppressAutoHyphens/>
        <w:rPr>
          <w:rFonts w:ascii="Times New Roman" w:hAnsi="Times New Roman"/>
          <w:sz w:val="24"/>
          <w:szCs w:val="24"/>
        </w:rPr>
      </w:pPr>
      <w:r w:rsidRPr="00FC30CE">
        <w:rPr>
          <w:rFonts w:ascii="Times New Roman" w:hAnsi="Times New Roman"/>
          <w:sz w:val="24"/>
          <w:szCs w:val="24"/>
        </w:rPr>
        <w:t xml:space="preserve">There </w:t>
      </w:r>
      <w:r w:rsidR="00753618">
        <w:rPr>
          <w:rFonts w:ascii="Times New Roman" w:hAnsi="Times New Roman"/>
          <w:sz w:val="24"/>
          <w:szCs w:val="24"/>
        </w:rPr>
        <w:t>is</w:t>
      </w:r>
      <w:r w:rsidRPr="00FC30CE">
        <w:rPr>
          <w:rFonts w:ascii="Times New Roman" w:hAnsi="Times New Roman"/>
          <w:sz w:val="24"/>
          <w:szCs w:val="24"/>
        </w:rPr>
        <w:t xml:space="preserve"> no such requirement.</w:t>
      </w:r>
    </w:p>
    <w:p w:rsidR="00185C12" w:rsidRPr="00185C12" w:rsidP="00185C12" w14:paraId="1A5770FE" w14:textId="77777777">
      <w:pPr>
        <w:pStyle w:val="ListParagraph"/>
        <w:suppressAutoHyphens/>
        <w:rPr>
          <w:rFonts w:ascii="Times New Roman" w:hAnsi="Times New Roman"/>
          <w:sz w:val="24"/>
          <w:szCs w:val="24"/>
        </w:rPr>
      </w:pPr>
    </w:p>
    <w:p w:rsidR="00753618" w:rsidRPr="00753618" w:rsidP="00FC30CE" w14:paraId="033F6EFA" w14:textId="77777777">
      <w:pPr>
        <w:pStyle w:val="ListParagraph"/>
        <w:numPr>
          <w:ilvl w:val="0"/>
          <w:numId w:val="5"/>
        </w:numPr>
        <w:suppressAutoHyphens/>
        <w:rPr>
          <w:rFonts w:ascii="Times New Roman" w:hAnsi="Times New Roman"/>
          <w:b/>
          <w:bCs/>
          <w:sz w:val="24"/>
          <w:szCs w:val="24"/>
        </w:rPr>
      </w:pPr>
      <w:r w:rsidRPr="00753618">
        <w:rPr>
          <w:rFonts w:ascii="Times New Roman" w:hAnsi="Times New Roman"/>
          <w:b/>
          <w:bCs/>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753618">
        <w:rPr>
          <w:rFonts w:ascii="Times New Roman" w:hAnsi="Times New Roman"/>
          <w:b/>
          <w:bCs/>
          <w:sz w:val="24"/>
          <w:szCs w:val="24"/>
        </w:rPr>
        <w:t xml:space="preserve">.  </w:t>
      </w:r>
    </w:p>
    <w:p w:rsidR="00753618" w:rsidP="00753618" w14:paraId="5EC7F55B" w14:textId="77777777">
      <w:pPr>
        <w:pStyle w:val="ListParagraph"/>
        <w:suppressAutoHyphens/>
        <w:rPr>
          <w:rFonts w:ascii="Times New Roman" w:hAnsi="Times New Roman"/>
          <w:sz w:val="24"/>
          <w:szCs w:val="24"/>
        </w:rPr>
      </w:pPr>
    </w:p>
    <w:p w:rsidR="009B248B" w:rsidRPr="00FC30CE" w:rsidP="00753618" w14:paraId="2EA9EE4B" w14:textId="33910DB7">
      <w:pPr>
        <w:pStyle w:val="ListParagraph"/>
        <w:suppressAutoHyphens/>
        <w:rPr>
          <w:rFonts w:ascii="Times New Roman" w:hAnsi="Times New Roman"/>
          <w:sz w:val="24"/>
          <w:szCs w:val="24"/>
        </w:rPr>
      </w:pPr>
      <w:r w:rsidRPr="00FC30CE">
        <w:rPr>
          <w:rFonts w:ascii="Times New Roman" w:hAnsi="Times New Roman"/>
          <w:sz w:val="24"/>
          <w:szCs w:val="24"/>
        </w:rPr>
        <w:t xml:space="preserve">There </w:t>
      </w:r>
      <w:r w:rsidR="00753618">
        <w:rPr>
          <w:rFonts w:ascii="Times New Roman" w:hAnsi="Times New Roman"/>
          <w:sz w:val="24"/>
          <w:szCs w:val="24"/>
        </w:rPr>
        <w:t>is</w:t>
      </w:r>
      <w:r w:rsidRPr="00FC30CE">
        <w:rPr>
          <w:rFonts w:ascii="Times New Roman" w:hAnsi="Times New Roman"/>
          <w:sz w:val="24"/>
          <w:szCs w:val="24"/>
        </w:rPr>
        <w:t xml:space="preserve"> no such requirement.</w:t>
      </w:r>
    </w:p>
    <w:p w:rsidR="009B248B" w:rsidRPr="00143048" w:rsidP="009B248B" w14:paraId="4827843E"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461D8B" w:rsidP="009B248B" w14:paraId="2F0925ED" w14:textId="17FA3BF7">
      <w:pPr>
        <w:tabs>
          <w:tab w:val="left" w:pos="630"/>
          <w:tab w:val="left" w:pos="2160"/>
          <w:tab w:val="left" w:pos="4320"/>
          <w:tab w:val="left" w:pos="6480"/>
          <w:tab w:val="left" w:pos="8640"/>
        </w:tabs>
        <w:suppressAutoHyphens/>
        <w:rPr>
          <w:rFonts w:ascii="Times New Roman" w:hAnsi="Times New Roman"/>
          <w:b/>
          <w:bCs/>
          <w:sz w:val="24"/>
          <w:szCs w:val="24"/>
        </w:rPr>
      </w:pPr>
      <w:bookmarkStart w:id="1" w:name="OLE_LINK4"/>
      <w:bookmarkStart w:id="2" w:name="OLE_LINK5"/>
      <w:r w:rsidRPr="00461D8B">
        <w:rPr>
          <w:rFonts w:ascii="Times New Roman" w:hAnsi="Times New Roman"/>
          <w:b/>
          <w:bCs/>
          <w:sz w:val="24"/>
          <w:szCs w:val="24"/>
        </w:rPr>
        <w:t xml:space="preserve">8. </w:t>
      </w:r>
      <w:r>
        <w:tab/>
      </w:r>
      <w:r w:rsidRPr="00DE174D">
        <w:rPr>
          <w:rFonts w:ascii="Times New Roman" w:hAnsi="Times New Roman"/>
          <w:b/>
          <w:bCs/>
          <w:sz w:val="24"/>
          <w:szCs w:val="24"/>
          <w:u w:val="single"/>
        </w:rPr>
        <w:t xml:space="preserve">Comments on Agency’s notice in the Federal Register and efforts to consult with persons outside the Agency to obtain their views on the availability of data, frequency of </w:t>
      </w:r>
      <w:r w:rsidRPr="00DE174D">
        <w:rPr>
          <w:rFonts w:ascii="Times New Roman" w:hAnsi="Times New Roman"/>
          <w:b/>
          <w:bCs/>
          <w:sz w:val="24"/>
          <w:szCs w:val="24"/>
          <w:u w:val="single"/>
        </w:rPr>
        <w:t>collection, the clarity of the instructions and recordkeeping, disclosure, or reporting format (if any), and on the data elements to be recorded, disclosed, or reported.</w:t>
      </w:r>
    </w:p>
    <w:p w:rsidR="00CB410D" w:rsidP="68FA7BA5" w14:paraId="1A62AC38" w14:textId="5A3F0A7D">
      <w:pPr>
        <w:tabs>
          <w:tab w:val="left" w:pos="2160"/>
          <w:tab w:val="left" w:pos="4320"/>
          <w:tab w:val="left" w:pos="6480"/>
          <w:tab w:val="left" w:pos="8640"/>
        </w:tabs>
        <w:suppressAutoHyphens/>
        <w:rPr>
          <w:rFonts w:ascii="Times New Roman" w:hAnsi="Times New Roman"/>
          <w:sz w:val="24"/>
          <w:szCs w:val="24"/>
        </w:rPr>
      </w:pPr>
      <w:r w:rsidRPr="007D78B3">
        <w:rPr>
          <w:rFonts w:ascii="Times New Roman" w:hAnsi="Times New Roman"/>
          <w:sz w:val="24"/>
          <w:szCs w:val="24"/>
        </w:rPr>
        <w:t xml:space="preserve">The document was published in the Federal Register on May 1, 2024 [89 FR 35055].  </w:t>
      </w:r>
      <w:r w:rsidRPr="00EC1EC0" w:rsidR="00EC1EC0">
        <w:rPr>
          <w:rFonts w:ascii="Times New Roman" w:hAnsi="Times New Roman"/>
          <w:sz w:val="24"/>
          <w:szCs w:val="24"/>
        </w:rPr>
        <w:t>No comments were received.</w:t>
      </w:r>
    </w:p>
    <w:p w:rsidR="001A0AEC" w:rsidRPr="00442519" w:rsidP="001A0AEC" w14:paraId="00E7E666" w14:textId="387DD230">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In addition, the Agency </w:t>
      </w:r>
      <w:r w:rsidR="00FE061E">
        <w:rPr>
          <w:rFonts w:ascii="Times New Roman" w:hAnsi="Times New Roman"/>
          <w:sz w:val="24"/>
          <w:szCs w:val="24"/>
        </w:rPr>
        <w:t>contacted the following individ</w:t>
      </w:r>
      <w:r w:rsidR="003F119A">
        <w:rPr>
          <w:rFonts w:ascii="Times New Roman" w:hAnsi="Times New Roman"/>
          <w:sz w:val="24"/>
          <w:szCs w:val="24"/>
        </w:rPr>
        <w:t xml:space="preserve">uals at organizations that have participated in the program in the past to obtain their feedback on </w:t>
      </w:r>
      <w:r w:rsidRPr="00442519">
        <w:rPr>
          <w:rFonts w:ascii="Times New Roman" w:hAnsi="Times New Roman"/>
          <w:sz w:val="24"/>
          <w:szCs w:val="24"/>
        </w:rPr>
        <w:t xml:space="preserve">their views on the availability of data, frequency of collection, the clarity of instructions and recordkeeping, </w:t>
      </w:r>
      <w:r w:rsidRPr="00442519">
        <w:rPr>
          <w:rFonts w:ascii="Times New Roman" w:hAnsi="Times New Roman"/>
          <w:sz w:val="24"/>
          <w:szCs w:val="24"/>
        </w:rPr>
        <w:t>etc</w:t>
      </w:r>
      <w:r w:rsidRPr="00442519">
        <w:rPr>
          <w:rFonts w:ascii="Times New Roman" w:hAnsi="Times New Roman"/>
          <w:sz w:val="24"/>
          <w:szCs w:val="24"/>
        </w:rPr>
        <w:t>:</w:t>
      </w:r>
    </w:p>
    <w:p w:rsidR="001A0AEC" w:rsidRPr="00442519" w:rsidP="47EF4F2F" w14:paraId="70C48DA4" w14:textId="7B00FF5F">
      <w:pPr>
        <w:pStyle w:val="ListParagraph"/>
        <w:numPr>
          <w:ilvl w:val="0"/>
          <w:numId w:val="7"/>
        </w:numPr>
        <w:tabs>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Manager, </w:t>
      </w:r>
      <w:r w:rsidR="0024747A">
        <w:rPr>
          <w:rFonts w:ascii="Times New Roman" w:hAnsi="Times New Roman"/>
          <w:sz w:val="24"/>
          <w:szCs w:val="24"/>
        </w:rPr>
        <w:t>Union Telephone Company</w:t>
      </w:r>
    </w:p>
    <w:p w:rsidR="001A0AEC" w:rsidRPr="00442519" w:rsidP="00FD20F0" w14:paraId="041FC315" w14:textId="44633AD8">
      <w:pPr>
        <w:pStyle w:val="ListParagraph"/>
        <w:numPr>
          <w:ilvl w:val="0"/>
          <w:numId w:val="7"/>
        </w:num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Engineer, </w:t>
      </w:r>
      <w:r w:rsidR="00536A28">
        <w:rPr>
          <w:rFonts w:ascii="Times New Roman" w:hAnsi="Times New Roman"/>
          <w:sz w:val="24"/>
          <w:szCs w:val="24"/>
        </w:rPr>
        <w:t>Empower Telecom, Inc.</w:t>
      </w:r>
    </w:p>
    <w:p w:rsidR="001A0AEC" w:rsidRPr="00442519" w:rsidP="47EF4F2F" w14:paraId="0AECE938" w14:textId="45D93EBA">
      <w:pPr>
        <w:pStyle w:val="ListParagraph"/>
        <w:numPr>
          <w:ilvl w:val="0"/>
          <w:numId w:val="7"/>
        </w:numPr>
        <w:tabs>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Manager, </w:t>
      </w:r>
      <w:r w:rsidR="00B838B2">
        <w:rPr>
          <w:rFonts w:ascii="Times New Roman" w:hAnsi="Times New Roman"/>
          <w:sz w:val="24"/>
          <w:szCs w:val="24"/>
        </w:rPr>
        <w:t>Sierra Telephone Company, Inc.</w:t>
      </w:r>
    </w:p>
    <w:p w:rsidR="001A0AEC" w:rsidRPr="00442519" w:rsidP="001A0AEC" w14:paraId="677E07FE" w14:textId="502147F9">
      <w:pPr>
        <w:tabs>
          <w:tab w:val="left" w:pos="-90"/>
          <w:tab w:val="left" w:pos="2160"/>
          <w:tab w:val="left" w:pos="4320"/>
          <w:tab w:val="left" w:pos="6480"/>
          <w:tab w:val="left" w:pos="8640"/>
        </w:tabs>
        <w:suppressAutoHyphens/>
        <w:rPr>
          <w:rFonts w:ascii="Times New Roman" w:hAnsi="Times New Roman"/>
          <w:sz w:val="24"/>
          <w:szCs w:val="24"/>
        </w:rPr>
      </w:pPr>
      <w:r w:rsidRPr="00442519">
        <w:rPr>
          <w:rFonts w:ascii="Times New Roman" w:hAnsi="Times New Roman"/>
          <w:sz w:val="24"/>
          <w:szCs w:val="24"/>
        </w:rPr>
        <w:t>All three generally agreed that the estimate was reasonable for an average</w:t>
      </w:r>
      <w:r w:rsidR="00491167">
        <w:rPr>
          <w:rFonts w:ascii="Times New Roman" w:hAnsi="Times New Roman"/>
          <w:sz w:val="24"/>
          <w:szCs w:val="24"/>
        </w:rPr>
        <w:t>-</w:t>
      </w:r>
      <w:r w:rsidRPr="00442519">
        <w:rPr>
          <w:rFonts w:ascii="Times New Roman" w:hAnsi="Times New Roman"/>
          <w:sz w:val="24"/>
          <w:szCs w:val="24"/>
        </w:rPr>
        <w:t xml:space="preserve">sized project considering the effort required to gather and input the required data. They further indicated that the </w:t>
      </w:r>
      <w:r w:rsidR="00A41643">
        <w:rPr>
          <w:rFonts w:ascii="Times New Roman" w:hAnsi="Times New Roman"/>
          <w:sz w:val="24"/>
          <w:szCs w:val="24"/>
        </w:rPr>
        <w:t>e</w:t>
      </w:r>
      <w:r w:rsidRPr="00442519">
        <w:rPr>
          <w:rFonts w:ascii="Times New Roman" w:hAnsi="Times New Roman"/>
          <w:sz w:val="24"/>
          <w:szCs w:val="24"/>
        </w:rPr>
        <w:t xml:space="preserve">nvironmental </w:t>
      </w:r>
      <w:r w:rsidR="00A41643">
        <w:rPr>
          <w:rFonts w:ascii="Times New Roman" w:hAnsi="Times New Roman"/>
          <w:sz w:val="24"/>
          <w:szCs w:val="24"/>
        </w:rPr>
        <w:t>r</w:t>
      </w:r>
      <w:r w:rsidRPr="00442519">
        <w:rPr>
          <w:rFonts w:ascii="Times New Roman" w:hAnsi="Times New Roman"/>
          <w:sz w:val="24"/>
          <w:szCs w:val="24"/>
        </w:rPr>
        <w:t xml:space="preserve">eview </w:t>
      </w:r>
      <w:r w:rsidR="00590715">
        <w:rPr>
          <w:rFonts w:ascii="Times New Roman" w:hAnsi="Times New Roman"/>
          <w:sz w:val="24"/>
          <w:szCs w:val="24"/>
        </w:rPr>
        <w:t>is the largest contributing factor</w:t>
      </w:r>
      <w:r w:rsidRPr="00442519">
        <w:rPr>
          <w:rFonts w:ascii="Times New Roman" w:hAnsi="Times New Roman"/>
          <w:sz w:val="24"/>
          <w:szCs w:val="24"/>
        </w:rPr>
        <w:t xml:space="preserve"> to the </w:t>
      </w:r>
      <w:r w:rsidR="00833D5B">
        <w:rPr>
          <w:rFonts w:ascii="Times New Roman" w:hAnsi="Times New Roman"/>
          <w:sz w:val="24"/>
          <w:szCs w:val="24"/>
        </w:rPr>
        <w:t>e</w:t>
      </w:r>
      <w:r w:rsidRPr="00442519">
        <w:rPr>
          <w:rFonts w:ascii="Times New Roman" w:hAnsi="Times New Roman"/>
          <w:sz w:val="24"/>
          <w:szCs w:val="24"/>
        </w:rPr>
        <w:t>ngineering time required to complete the information collection.</w:t>
      </w:r>
      <w:r w:rsidR="00A41643">
        <w:rPr>
          <w:rFonts w:ascii="Times New Roman" w:hAnsi="Times New Roman"/>
          <w:sz w:val="24"/>
          <w:szCs w:val="24"/>
        </w:rPr>
        <w:t xml:space="preserve"> </w:t>
      </w:r>
    </w:p>
    <w:p w:rsidR="001A0AEC" w:rsidRPr="00442519" w:rsidP="001A0AEC" w14:paraId="13A3D19A" w14:textId="266BCECE">
      <w:pPr>
        <w:tabs>
          <w:tab w:val="left" w:pos="-90"/>
          <w:tab w:val="left" w:pos="2160"/>
          <w:tab w:val="left" w:pos="4320"/>
          <w:tab w:val="left" w:pos="6480"/>
          <w:tab w:val="left" w:pos="8640"/>
        </w:tabs>
        <w:suppressAutoHyphens/>
        <w:rPr>
          <w:rFonts w:ascii="Times New Roman" w:hAnsi="Times New Roman"/>
          <w:sz w:val="24"/>
          <w:szCs w:val="24"/>
        </w:rPr>
      </w:pPr>
      <w:r w:rsidRPr="00442519">
        <w:rPr>
          <w:rFonts w:ascii="Times New Roman" w:hAnsi="Times New Roman"/>
          <w:sz w:val="24"/>
          <w:szCs w:val="24"/>
        </w:rPr>
        <w:t>In addition to contacting the individuals listed above, the Agency periodically reviews procedures to determine if any paperwork requirements can be eliminated without lessening the Government’s security of the Agency’s loans portfolio.  Agency staffs, including General Field Representatives (GFRs), Field Accountants (FAs)</w:t>
      </w:r>
      <w:r w:rsidR="00FF4733">
        <w:rPr>
          <w:rFonts w:ascii="Times New Roman" w:hAnsi="Times New Roman"/>
          <w:sz w:val="24"/>
          <w:szCs w:val="24"/>
        </w:rPr>
        <w:t>,</w:t>
      </w:r>
      <w:r w:rsidRPr="00442519">
        <w:rPr>
          <w:rFonts w:ascii="Times New Roman" w:hAnsi="Times New Roman"/>
          <w:sz w:val="24"/>
          <w:szCs w:val="24"/>
        </w:rPr>
        <w:t xml:space="preserve"> and headquarters staff often discuss paperwork requirement issues with our borrowers, national trade organizations, and supplemental lenders at various meetings, conferences, etc.  RUS GFRs and FAs have direct personal contact with borrowers in connection with their responsibilities in fulfillment of RD requirements, including completing an application in </w:t>
      </w:r>
      <w:r w:rsidR="00A80607">
        <w:rPr>
          <w:rFonts w:ascii="Times New Roman" w:hAnsi="Times New Roman"/>
          <w:sz w:val="24"/>
          <w:szCs w:val="24"/>
        </w:rPr>
        <w:t>the online application intake system</w:t>
      </w:r>
      <w:r w:rsidRPr="00442519">
        <w:rPr>
          <w:rFonts w:ascii="Times New Roman" w:hAnsi="Times New Roman"/>
          <w:sz w:val="24"/>
          <w:szCs w:val="24"/>
        </w:rPr>
        <w:t>.</w:t>
      </w:r>
    </w:p>
    <w:p w:rsidR="009B248B" w:rsidP="001A0AEC" w14:paraId="2D157365" w14:textId="66AFAAC8">
      <w:pPr>
        <w:tabs>
          <w:tab w:val="left" w:pos="-90"/>
          <w:tab w:val="left" w:pos="2160"/>
          <w:tab w:val="left" w:pos="4320"/>
          <w:tab w:val="left" w:pos="6480"/>
          <w:tab w:val="left" w:pos="8640"/>
        </w:tabs>
        <w:suppressAutoHyphens/>
        <w:rPr>
          <w:rFonts w:ascii="Times New Roman" w:hAnsi="Times New Roman"/>
          <w:sz w:val="24"/>
          <w:szCs w:val="24"/>
        </w:rPr>
      </w:pPr>
      <w:r w:rsidRPr="00442519">
        <w:rPr>
          <w:rFonts w:ascii="Times New Roman" w:hAnsi="Times New Roman"/>
          <w:sz w:val="24"/>
          <w:szCs w:val="24"/>
        </w:rPr>
        <w:t>Suggestions and comments are always considered by the Agency, and RUS remains committed to pursuing further reductions in both the burdens placed upon our borrowers/customers and the total volume of regulations imposed.</w:t>
      </w:r>
    </w:p>
    <w:p w:rsidR="00A10101" w:rsidRPr="00143048" w:rsidP="009B248B" w14:paraId="6709FA23" w14:textId="77777777">
      <w:pPr>
        <w:tabs>
          <w:tab w:val="left" w:pos="-90"/>
          <w:tab w:val="left" w:pos="2160"/>
          <w:tab w:val="left" w:pos="4320"/>
          <w:tab w:val="left" w:pos="6480"/>
          <w:tab w:val="left" w:pos="8640"/>
        </w:tabs>
        <w:suppressAutoHyphens/>
        <w:rPr>
          <w:rFonts w:ascii="Times New Roman" w:hAnsi="Times New Roman"/>
          <w:sz w:val="24"/>
          <w:szCs w:val="24"/>
        </w:rPr>
      </w:pPr>
    </w:p>
    <w:bookmarkEnd w:id="1"/>
    <w:bookmarkEnd w:id="2"/>
    <w:p w:rsidR="009B248B" w:rsidRPr="00DE174D" w:rsidP="00DE174D" w14:paraId="23D9B0EF" w14:textId="46AC72CA">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9.</w:t>
      </w:r>
      <w:r w:rsidRPr="00461D8B">
        <w:rPr>
          <w:rFonts w:ascii="Times New Roman" w:hAnsi="Times New Roman"/>
          <w:b/>
          <w:bCs/>
          <w:sz w:val="24"/>
          <w:szCs w:val="24"/>
        </w:rPr>
        <w:tab/>
      </w:r>
      <w:r w:rsidRPr="00DE174D">
        <w:rPr>
          <w:rFonts w:ascii="Times New Roman" w:hAnsi="Times New Roman"/>
          <w:b/>
          <w:bCs/>
          <w:sz w:val="24"/>
          <w:szCs w:val="24"/>
          <w:u w:val="single"/>
        </w:rPr>
        <w:t>Explain any decision to provide any payment or gift to respondents, other than remuneration of contractors or grantees.</w:t>
      </w:r>
    </w:p>
    <w:p w:rsidR="009B248B" w:rsidP="009B248B" w14:paraId="6016B282" w14:textId="20097DA4">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No payments or gifts were provided to respondents, including no remuneration of contractors or grantees.</w:t>
      </w:r>
    </w:p>
    <w:p w:rsidR="00DE174D" w:rsidRPr="00143048" w:rsidP="009B248B" w14:paraId="3ED47FC1"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461D8B" w:rsidP="00DE174D" w14:paraId="4687DFBD" w14:textId="4C71012C">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10.</w:t>
      </w:r>
      <w:r w:rsidRPr="00461D8B">
        <w:rPr>
          <w:rFonts w:ascii="Times New Roman" w:hAnsi="Times New Roman"/>
          <w:b/>
          <w:bCs/>
          <w:sz w:val="24"/>
          <w:szCs w:val="24"/>
        </w:rPr>
        <w:tab/>
      </w:r>
      <w:r w:rsidRPr="009F25D6">
        <w:rPr>
          <w:rFonts w:ascii="Times New Roman" w:hAnsi="Times New Roman"/>
          <w:b/>
          <w:bCs/>
          <w:sz w:val="24"/>
          <w:szCs w:val="24"/>
          <w:u w:val="single"/>
        </w:rPr>
        <w:t>Describe any assurance of confidentiality provided to respondents and the basis for the assurance in statute, regulation, or Agency policy.</w:t>
      </w:r>
    </w:p>
    <w:p w:rsidR="009B248B" w:rsidP="006D0C23" w14:paraId="29BCB2D8" w14:textId="23CF8D05">
      <w:pPr>
        <w:rPr>
          <w:rFonts w:ascii="Times New Roman" w:hAnsi="Times New Roman"/>
          <w:sz w:val="24"/>
        </w:rPr>
      </w:pPr>
      <w:r>
        <w:rPr>
          <w:rFonts w:ascii="Times New Roman" w:hAnsi="Times New Roman"/>
          <w:sz w:val="24"/>
        </w:rPr>
        <w:t>No assurances have been made.  Information submitted to RUS by borrowers and applicants is covered by the provisions of the Freedom of Information Act (5 U.S.C. 552).</w:t>
      </w:r>
    </w:p>
    <w:p w:rsidR="00B0359D" w:rsidP="00B0359D" w14:paraId="06FC6B82" w14:textId="77777777">
      <w:r w:rsidRPr="64435924">
        <w:rPr>
          <w:rFonts w:ascii="Times New Roman" w:eastAsia="Times New Roman" w:hAnsi="Times New Roman" w:cs="Times New Roman"/>
          <w:sz w:val="24"/>
          <w:szCs w:val="24"/>
        </w:rPr>
        <w:t xml:space="preserve">The Agency published a Privacy Act of 1974; System of Records in the Federal Register on May 14, 2019 (84 FR 21315).  A copy of that document can be found at </w:t>
      </w:r>
      <w:hyperlink r:id="rId10" w:history="1">
        <w:r w:rsidRPr="64435924">
          <w:rPr>
            <w:rStyle w:val="Hyperlink"/>
            <w:rFonts w:ascii="Times New Roman" w:eastAsia="Times New Roman" w:hAnsi="Times New Roman" w:cs="Times New Roman"/>
            <w:sz w:val="24"/>
            <w:szCs w:val="24"/>
          </w:rPr>
          <w:t>&gt;https://www.govinfo.gov/content/pkg/FR-2019-05-14/pdf/2019-09874.pdf&lt;</w:t>
        </w:r>
      </w:hyperlink>
      <w:r w:rsidRPr="64435924">
        <w:rPr>
          <w:rFonts w:ascii="Times New Roman" w:eastAsia="Times New Roman" w:hAnsi="Times New Roman" w:cs="Times New Roman"/>
          <w:sz w:val="24"/>
          <w:szCs w:val="24"/>
        </w:rPr>
        <w:t>.</w:t>
      </w:r>
    </w:p>
    <w:p w:rsidR="006D0C23" w:rsidRPr="006D0C23" w:rsidP="006D0C23" w14:paraId="034216E5" w14:textId="77777777">
      <w:pPr>
        <w:rPr>
          <w:rFonts w:ascii="Times New Roman" w:hAnsi="Times New Roman"/>
          <w:sz w:val="24"/>
        </w:rPr>
      </w:pPr>
    </w:p>
    <w:p w:rsidR="009B248B" w:rsidRPr="00DE174D" w:rsidP="00DE174D" w14:paraId="0E6B7BCC" w14:textId="712BA616">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11.</w:t>
      </w:r>
      <w:r w:rsidRPr="00461D8B">
        <w:rPr>
          <w:rFonts w:ascii="Times New Roman" w:hAnsi="Times New Roman"/>
          <w:b/>
          <w:bCs/>
          <w:sz w:val="24"/>
          <w:szCs w:val="24"/>
        </w:rPr>
        <w:tab/>
      </w:r>
      <w:r w:rsidRPr="009F25D6">
        <w:rPr>
          <w:rFonts w:ascii="Times New Roman" w:hAnsi="Times New Roman"/>
          <w:b/>
          <w:bCs/>
          <w:sz w:val="24"/>
          <w:szCs w:val="24"/>
          <w:u w:val="single"/>
        </w:rPr>
        <w:t>Provide additional justification for any questions of a sensitive nature, such as sexual behavior or attitudes, religious beliefs, and other matters that are commonly considered private.</w:t>
      </w:r>
    </w:p>
    <w:p w:rsidR="009B248B" w:rsidRPr="00143048" w:rsidP="009B248B" w14:paraId="4C78E872"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 information collected does not contain any questions of a sensitive nature such as sexual behavior, religious beliefs, or other matters commonly considered private.</w:t>
      </w:r>
    </w:p>
    <w:p w:rsidR="009B248B" w:rsidRPr="00143048" w:rsidP="009B248B" w14:paraId="5CF671AE"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1E73B6" w:rsidP="009B248B" w14:paraId="75740D61" w14:textId="75DB2C33">
      <w:pPr>
        <w:tabs>
          <w:tab w:val="left" w:pos="630"/>
          <w:tab w:val="left" w:pos="2160"/>
          <w:tab w:val="left" w:pos="4320"/>
          <w:tab w:val="left" w:pos="6480"/>
          <w:tab w:val="left" w:pos="8640"/>
        </w:tabs>
        <w:suppressAutoHyphens/>
        <w:rPr>
          <w:rFonts w:ascii="Times New Roman" w:hAnsi="Times New Roman"/>
          <w:b/>
          <w:bCs/>
          <w:sz w:val="24"/>
          <w:szCs w:val="24"/>
          <w:u w:val="single"/>
        </w:rPr>
      </w:pPr>
      <w:r w:rsidRPr="00461D8B">
        <w:rPr>
          <w:rFonts w:ascii="Times New Roman" w:hAnsi="Times New Roman"/>
          <w:b/>
          <w:bCs/>
          <w:sz w:val="24"/>
          <w:szCs w:val="24"/>
        </w:rPr>
        <w:t>12.</w:t>
      </w:r>
      <w:r>
        <w:tab/>
      </w:r>
      <w:r w:rsidRPr="001E73B6">
        <w:rPr>
          <w:rFonts w:ascii="Times New Roman" w:hAnsi="Times New Roman"/>
          <w:b/>
          <w:bCs/>
          <w:sz w:val="24"/>
          <w:szCs w:val="24"/>
          <w:u w:val="single"/>
        </w:rPr>
        <w:t>Provide estimates of the hour burden of the collection of information.</w:t>
      </w:r>
    </w:p>
    <w:p w:rsidR="006409E3" w:rsidRPr="001F7EB1" w:rsidP="006409E3" w14:paraId="0A5215EE" w14:textId="65FC47C0">
      <w:pPr>
        <w:tabs>
          <w:tab w:val="left" w:pos="36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The table below, </w:t>
      </w:r>
      <w:r w:rsidR="00545180">
        <w:rPr>
          <w:rFonts w:ascii="Times New Roman" w:hAnsi="Times New Roman"/>
          <w:sz w:val="24"/>
          <w:szCs w:val="24"/>
        </w:rPr>
        <w:t xml:space="preserve">Total Cost of Burden, </w:t>
      </w:r>
      <w:r w:rsidR="00076178">
        <w:rPr>
          <w:rFonts w:ascii="Times New Roman" w:hAnsi="Times New Roman"/>
          <w:sz w:val="24"/>
          <w:szCs w:val="24"/>
        </w:rPr>
        <w:t>summarizes the estimated average burden associated with this information collection</w:t>
      </w:r>
      <w:r w:rsidR="00C47FAE">
        <w:rPr>
          <w:rFonts w:ascii="Times New Roman" w:hAnsi="Times New Roman"/>
          <w:sz w:val="24"/>
          <w:szCs w:val="24"/>
        </w:rPr>
        <w:t xml:space="preserve">.  The attached </w:t>
      </w:r>
      <w:r w:rsidR="00BA6A1E">
        <w:rPr>
          <w:rFonts w:ascii="Times New Roman" w:hAnsi="Times New Roman"/>
          <w:sz w:val="24"/>
          <w:szCs w:val="24"/>
        </w:rPr>
        <w:t xml:space="preserve">Burden Spreadsheet </w:t>
      </w:r>
      <w:r w:rsidR="00DE075B">
        <w:rPr>
          <w:rFonts w:ascii="Times New Roman" w:hAnsi="Times New Roman"/>
          <w:sz w:val="24"/>
          <w:szCs w:val="24"/>
        </w:rPr>
        <w:t>includes details on the estimates.</w:t>
      </w:r>
      <w:r w:rsidRPr="006409E3">
        <w:rPr>
          <w:rFonts w:ascii="Times New Roman" w:hAnsi="Times New Roman"/>
          <w:sz w:val="24"/>
          <w:szCs w:val="24"/>
        </w:rPr>
        <w:t xml:space="preserve"> </w:t>
      </w:r>
      <w:r w:rsidRPr="001F7EB1">
        <w:rPr>
          <w:rFonts w:ascii="Times New Roman" w:hAnsi="Times New Roman"/>
          <w:sz w:val="24"/>
          <w:szCs w:val="24"/>
        </w:rPr>
        <w:t xml:space="preserve">The cost per hour </w:t>
      </w:r>
      <w:r>
        <w:rPr>
          <w:rFonts w:ascii="Times New Roman" w:hAnsi="Times New Roman"/>
          <w:sz w:val="24"/>
          <w:szCs w:val="24"/>
        </w:rPr>
        <w:t xml:space="preserve">identified below was calculated using the </w:t>
      </w:r>
      <w:r w:rsidRPr="001F7EB1">
        <w:rPr>
          <w:rFonts w:ascii="Times New Roman" w:hAnsi="Times New Roman"/>
          <w:sz w:val="24"/>
          <w:szCs w:val="24"/>
        </w:rPr>
        <w:t xml:space="preserve"> </w:t>
      </w:r>
      <w:r>
        <w:rPr>
          <w:rFonts w:ascii="Times New Roman" w:hAnsi="Times New Roman"/>
          <w:sz w:val="24"/>
          <w:szCs w:val="24"/>
        </w:rPr>
        <w:t>mean w</w:t>
      </w:r>
      <w:r w:rsidRPr="001F7EB1">
        <w:rPr>
          <w:rFonts w:ascii="Times New Roman" w:hAnsi="Times New Roman"/>
          <w:sz w:val="24"/>
          <w:szCs w:val="24"/>
        </w:rPr>
        <w:t>age rate from the May 202</w:t>
      </w:r>
      <w:r>
        <w:rPr>
          <w:rFonts w:ascii="Times New Roman" w:hAnsi="Times New Roman"/>
          <w:sz w:val="24"/>
          <w:szCs w:val="24"/>
        </w:rPr>
        <w:t>3</w:t>
      </w:r>
      <w:r w:rsidRPr="001F7EB1">
        <w:rPr>
          <w:rFonts w:ascii="Times New Roman" w:hAnsi="Times New Roman"/>
          <w:sz w:val="24"/>
          <w:szCs w:val="24"/>
        </w:rPr>
        <w:t xml:space="preserve"> National Occupational Employment and Wage Estimates</w:t>
      </w:r>
      <w:r>
        <w:rPr>
          <w:rFonts w:ascii="Times New Roman" w:hAnsi="Times New Roman"/>
          <w:sz w:val="24"/>
          <w:szCs w:val="24"/>
        </w:rPr>
        <w:t xml:space="preserve"> found at</w:t>
      </w:r>
      <w:r w:rsidRPr="001F7EB1">
        <w:rPr>
          <w:rFonts w:ascii="Times New Roman" w:hAnsi="Times New Roman"/>
          <w:sz w:val="24"/>
          <w:szCs w:val="24"/>
        </w:rPr>
        <w:t xml:space="preserve"> </w:t>
      </w:r>
      <w:hyperlink r:id="rId11" w:history="1">
        <w:r w:rsidRPr="001E73B6">
          <w:rPr>
            <w:rStyle w:val="Hyperlink"/>
            <w:rFonts w:ascii="Times New Roman" w:hAnsi="Times New Roman"/>
            <w:sz w:val="24"/>
            <w:szCs w:val="24"/>
          </w:rPr>
          <w:t>www.bls.gov/oes/current/oes_nat.htm</w:t>
        </w:r>
      </w:hyperlink>
      <w:r>
        <w:rPr>
          <w:rStyle w:val="Hyperlink"/>
          <w:rFonts w:ascii="Times New Roman" w:hAnsi="Times New Roman"/>
          <w:color w:val="auto"/>
          <w:sz w:val="24"/>
          <w:szCs w:val="24"/>
        </w:rPr>
        <w:t xml:space="preserve">, </w:t>
      </w:r>
      <w:r w:rsidRPr="001F7EB1">
        <w:rPr>
          <w:rFonts w:ascii="Times New Roman" w:hAnsi="Times New Roman"/>
          <w:sz w:val="24"/>
          <w:szCs w:val="24"/>
        </w:rPr>
        <w:t xml:space="preserve">plus </w:t>
      </w:r>
      <w:r>
        <w:rPr>
          <w:rFonts w:ascii="Times New Roman" w:hAnsi="Times New Roman"/>
          <w:sz w:val="24"/>
          <w:szCs w:val="24"/>
        </w:rPr>
        <w:t xml:space="preserve">the fringe benefit rate of 29.1 percent obtained at </w:t>
      </w:r>
      <w:r w:rsidRPr="002755CE">
        <w:rPr>
          <w:rFonts w:ascii="Times New Roman" w:hAnsi="Times New Roman"/>
          <w:sz w:val="24"/>
          <w:szCs w:val="24"/>
        </w:rPr>
        <w:t>www.bls.gov/news.release/pdf/ecec.pdf</w:t>
      </w:r>
      <w:r>
        <w:rPr>
          <w:rFonts w:ascii="Times New Roman" w:hAnsi="Times New Roman"/>
          <w:sz w:val="24"/>
          <w:szCs w:val="24"/>
        </w:rPr>
        <w:t xml:space="preserve">  The table below summarizes how the wage rate was calculated.</w:t>
      </w:r>
      <w:r w:rsidRPr="001F7EB1">
        <w:rPr>
          <w:rFonts w:ascii="Times New Roman" w:hAnsi="Times New Roman"/>
          <w:sz w:val="24"/>
          <w:szCs w:val="24"/>
        </w:rPr>
        <w:t>    </w:t>
      </w:r>
    </w:p>
    <w:p w:rsidR="00B76994" w:rsidRPr="00D30577" w:rsidP="001E73B6" w14:paraId="2602E396" w14:textId="0A1FF786">
      <w:pPr>
        <w:spacing w:after="0" w:line="240" w:lineRule="auto"/>
        <w:rPr>
          <w:rFonts w:ascii="Times New Roman" w:hAnsi="Times New Roman" w:cs="Times New Roman"/>
          <w:b/>
          <w:bCs/>
          <w:sz w:val="24"/>
          <w:szCs w:val="24"/>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39F2E003" w14:textId="77777777">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355"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tcPr>
          <w:p w:rsidR="00FB49DE" w:rsidRPr="00D30577" w14:paraId="0B619737" w14:textId="5C50D30B">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 Cost of Burden</w:t>
            </w:r>
          </w:p>
        </w:tc>
      </w:tr>
      <w:tr w14:paraId="2409D7BB"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B76994" w:rsidRPr="00D30577" w14:paraId="57E1BD8B" w14:textId="77777777">
            <w:pPr>
              <w:suppressAutoHyphens/>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Burden Item</w:t>
            </w:r>
          </w:p>
        </w:tc>
        <w:tc>
          <w:tcPr>
            <w:tcW w:w="4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B76994" w:rsidRPr="00D30577" w14:paraId="0A31655A" w14:textId="77777777">
            <w:pPr>
              <w:suppressAutoHyphens/>
              <w:spacing w:after="0" w:line="240" w:lineRule="auto"/>
              <w:jc w:val="center"/>
              <w:rPr>
                <w:rFonts w:ascii="Times New Roman" w:hAnsi="Times New Roman" w:cs="Times New Roman"/>
                <w:b/>
                <w:bCs/>
                <w:sz w:val="24"/>
                <w:szCs w:val="24"/>
              </w:rPr>
            </w:pPr>
            <w:r w:rsidRPr="00D30577">
              <w:rPr>
                <w:rFonts w:ascii="Times New Roman" w:hAnsi="Times New Roman" w:cs="Times New Roman"/>
                <w:b/>
                <w:bCs/>
                <w:sz w:val="24"/>
                <w:szCs w:val="24"/>
              </w:rPr>
              <w:t>Estimated Yearly Average Burden</w:t>
            </w:r>
          </w:p>
        </w:tc>
      </w:tr>
      <w:tr w14:paraId="49FD87E9" w14:textId="77777777">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28A5F6F4"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01FFB634" w14:textId="01E2DAB2">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90</w:t>
            </w:r>
          </w:p>
        </w:tc>
      </w:tr>
      <w:tr w14:paraId="4B3B098A" w14:textId="77777777">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49F61A23"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015594D3" w14:textId="00620290">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273</w:t>
            </w:r>
          </w:p>
        </w:tc>
      </w:tr>
      <w:tr w14:paraId="18749C65"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32E9D764"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4FF8D79E" w14:textId="6AA16062">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831</w:t>
            </w:r>
          </w:p>
        </w:tc>
      </w:tr>
      <w:tr w14:paraId="023A9EFB"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B76994" w:rsidRPr="00D30577" w14:paraId="4CA099EB" w14:textId="77777777">
            <w:pPr>
              <w:suppressAutoHyphens/>
              <w:spacing w:after="0" w:line="240" w:lineRule="auto"/>
              <w:rPr>
                <w:rFonts w:ascii="Times New Roman" w:hAnsi="Times New Roman" w:cs="Times New Roman"/>
                <w:sz w:val="24"/>
                <w:szCs w:val="24"/>
              </w:rPr>
            </w:pPr>
            <w:r w:rsidRPr="00D30577">
              <w:rPr>
                <w:rFonts w:ascii="Times New Roman" w:hAnsi="Times New Roman" w:cs="Times New Roman"/>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B76994" w:rsidRPr="00D30577" w14:paraId="483DB44C" w14:textId="3F7A2C26">
            <w:pPr>
              <w:suppressAutoHyphens/>
              <w:spacing w:after="0" w:line="240" w:lineRule="auto"/>
              <w:jc w:val="right"/>
              <w:rPr>
                <w:rFonts w:ascii="Times New Roman" w:hAnsi="Times New Roman" w:cs="Times New Roman"/>
                <w:sz w:val="24"/>
                <w:szCs w:val="24"/>
              </w:rPr>
            </w:pPr>
            <w:r w:rsidRPr="00D30577">
              <w:rPr>
                <w:rFonts w:ascii="Times New Roman" w:hAnsi="Times New Roman" w:cs="Times New Roman"/>
                <w:sz w:val="24"/>
                <w:szCs w:val="24"/>
              </w:rPr>
              <w:t>$</w:t>
            </w:r>
            <w:r w:rsidR="00D37C55">
              <w:rPr>
                <w:rFonts w:ascii="Times New Roman" w:hAnsi="Times New Roman" w:cs="Times New Roman"/>
                <w:sz w:val="24"/>
                <w:szCs w:val="24"/>
              </w:rPr>
              <w:t>52.44</w:t>
            </w:r>
          </w:p>
        </w:tc>
      </w:tr>
      <w:tr w14:paraId="49A38F41" w14:textId="77777777">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tcPr>
          <w:p w:rsidR="007E7879" w:rsidRPr="00D30577" w14:paraId="03B7DF6C" w14:textId="78E2D56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Total Annual Cost</w:t>
            </w:r>
            <w:r w:rsidR="00CA778C">
              <w:rPr>
                <w:rFonts w:ascii="Times New Roman" w:hAnsi="Times New Roman" w:cs="Times New Roman"/>
                <w:sz w:val="24"/>
                <w:szCs w:val="24"/>
              </w:rPr>
              <w:t>:</w:t>
            </w:r>
          </w:p>
        </w:tc>
        <w:tc>
          <w:tcPr>
            <w:tcW w:w="4605" w:type="dxa"/>
            <w:tcBorders>
              <w:top w:val="single" w:sz="4" w:space="0" w:color="auto"/>
              <w:left w:val="single" w:sz="4" w:space="0" w:color="auto"/>
              <w:bottom w:val="single" w:sz="4" w:space="0" w:color="auto"/>
              <w:right w:val="single" w:sz="4" w:space="0" w:color="auto"/>
            </w:tcBorders>
          </w:tcPr>
          <w:p w:rsidR="007E7879" w:rsidRPr="00D30577" w14:paraId="4002E1F7" w14:textId="4F7465AF">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$43,577.64</w:t>
            </w:r>
          </w:p>
        </w:tc>
      </w:tr>
    </w:tbl>
    <w:p w:rsidR="00DE075B" w:rsidRPr="00143048" w:rsidP="009B248B" w14:paraId="0763BD69" w14:textId="77777777">
      <w:pPr>
        <w:tabs>
          <w:tab w:val="left" w:pos="360"/>
          <w:tab w:val="left" w:pos="2160"/>
          <w:tab w:val="left" w:pos="4320"/>
          <w:tab w:val="left" w:pos="6480"/>
          <w:tab w:val="left" w:pos="8640"/>
        </w:tabs>
        <w:suppressAutoHyphens/>
        <w:rPr>
          <w:rFonts w:ascii="Times New Roman" w:hAnsi="Times New Roman"/>
          <w:sz w:val="24"/>
          <w:szCs w:val="24"/>
        </w:rPr>
      </w:pPr>
    </w:p>
    <w:p w:rsidR="009B248B" w:rsidRPr="00143048" w:rsidP="009B248B" w14:paraId="2630C51C"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0D2317" w:rsidP="000D2317" w14:paraId="6B6A0B52" w14:textId="52B997B6">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13.</w:t>
      </w:r>
      <w:r w:rsidRPr="00143048">
        <w:rPr>
          <w:rFonts w:ascii="Times New Roman" w:hAnsi="Times New Roman"/>
          <w:sz w:val="24"/>
          <w:szCs w:val="24"/>
        </w:rPr>
        <w:tab/>
      </w:r>
      <w:r w:rsidRPr="000D2317">
        <w:rPr>
          <w:rFonts w:ascii="Times New Roman" w:hAnsi="Times New Roman"/>
          <w:b/>
          <w:bCs/>
          <w:sz w:val="24"/>
          <w:szCs w:val="24"/>
          <w:u w:val="single"/>
        </w:rPr>
        <w:t xml:space="preserve">Provide an estimate for the total annual cost burden to the respondents or </w:t>
      </w:r>
      <w:r w:rsidRPr="000D2317">
        <w:rPr>
          <w:rFonts w:ascii="Times New Roman" w:hAnsi="Times New Roman"/>
          <w:b/>
          <w:bCs/>
          <w:sz w:val="24"/>
          <w:szCs w:val="24"/>
          <w:u w:val="single"/>
        </w:rPr>
        <w:t>recordkeepings</w:t>
      </w:r>
      <w:r w:rsidRPr="000D2317">
        <w:rPr>
          <w:rFonts w:ascii="Times New Roman" w:hAnsi="Times New Roman"/>
          <w:b/>
          <w:bCs/>
          <w:sz w:val="24"/>
          <w:szCs w:val="24"/>
          <w:u w:val="single"/>
        </w:rPr>
        <w:t xml:space="preserve"> resulting from the collection of information.</w:t>
      </w:r>
    </w:p>
    <w:p w:rsidR="009B248B" w:rsidRPr="00143048" w:rsidP="009B248B" w14:paraId="5E412746" w14:textId="77777777">
      <w:pPr>
        <w:tabs>
          <w:tab w:val="left" w:pos="-9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capital and start-up costs or operations and maintenance costs associated with this collection.</w:t>
      </w:r>
    </w:p>
    <w:p w:rsidR="009B248B" w:rsidRPr="00143048" w:rsidP="009B248B" w14:paraId="048C8439"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461D8B" w:rsidP="009B248B" w14:paraId="1DB91F61" w14:textId="3BA0B95C">
      <w:pPr>
        <w:tabs>
          <w:tab w:val="left" w:pos="630"/>
          <w:tab w:val="left" w:pos="2160"/>
          <w:tab w:val="left" w:pos="4320"/>
          <w:tab w:val="left" w:pos="6480"/>
          <w:tab w:val="left" w:pos="8640"/>
        </w:tabs>
        <w:suppressAutoHyphens/>
        <w:rPr>
          <w:rFonts w:ascii="Times New Roman" w:hAnsi="Times New Roman"/>
          <w:b/>
          <w:bCs/>
          <w:sz w:val="24"/>
          <w:szCs w:val="24"/>
        </w:rPr>
      </w:pPr>
      <w:r w:rsidRPr="00461D8B">
        <w:rPr>
          <w:rFonts w:ascii="Times New Roman" w:hAnsi="Times New Roman"/>
          <w:b/>
          <w:bCs/>
          <w:sz w:val="24"/>
          <w:szCs w:val="24"/>
        </w:rPr>
        <w:t>14.</w:t>
      </w:r>
      <w:r>
        <w:tab/>
      </w:r>
      <w:r w:rsidRPr="00461D8B">
        <w:rPr>
          <w:rFonts w:ascii="Times New Roman" w:hAnsi="Times New Roman"/>
          <w:b/>
          <w:bCs/>
          <w:sz w:val="24"/>
          <w:szCs w:val="24"/>
        </w:rPr>
        <w:t>Provide estimates of annualized cost to the Federal Government.</w:t>
      </w:r>
    </w:p>
    <w:p w:rsidR="009B248B" w:rsidRPr="00143048" w:rsidP="009B248B" w14:paraId="61F58735"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p w:rsidR="009B248B" w:rsidRPr="005B3753" w:rsidP="009B248B" w14:paraId="2350D439" w14:textId="6C61AC9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r w:rsidRPr="005B3753">
        <w:rPr>
          <w:rFonts w:ascii="Times New Roman" w:hAnsi="Times New Roman"/>
          <w:sz w:val="24"/>
          <w:szCs w:val="24"/>
        </w:rPr>
        <w:t>R</w:t>
      </w:r>
      <w:r w:rsidRPr="005B3753" w:rsidR="000E5D94">
        <w:rPr>
          <w:rFonts w:ascii="Times New Roman" w:hAnsi="Times New Roman"/>
          <w:sz w:val="24"/>
          <w:szCs w:val="24"/>
        </w:rPr>
        <w:t>US</w:t>
      </w:r>
      <w:r w:rsidRPr="005B3753">
        <w:rPr>
          <w:rFonts w:ascii="Times New Roman" w:hAnsi="Times New Roman"/>
          <w:sz w:val="24"/>
          <w:szCs w:val="24"/>
        </w:rPr>
        <w:t xml:space="preserve"> estimates that each of the loans issued under the </w:t>
      </w:r>
      <w:r w:rsidRPr="005B3753" w:rsidR="008C2CD9">
        <w:rPr>
          <w:rFonts w:ascii="Times New Roman" w:hAnsi="Times New Roman"/>
          <w:sz w:val="24"/>
          <w:szCs w:val="24"/>
        </w:rPr>
        <w:t xml:space="preserve">Rural Broadband Loans, Loan/Grant Combinations, and Loan Guarantees </w:t>
      </w:r>
      <w:r w:rsidRPr="005B3753">
        <w:rPr>
          <w:rFonts w:ascii="Times New Roman" w:hAnsi="Times New Roman"/>
          <w:sz w:val="24"/>
          <w:szCs w:val="24"/>
        </w:rPr>
        <w:t>require</w:t>
      </w:r>
      <w:r w:rsidRPr="005B3753" w:rsidR="008C2CD9">
        <w:rPr>
          <w:rFonts w:ascii="Times New Roman" w:hAnsi="Times New Roman"/>
          <w:sz w:val="24"/>
          <w:szCs w:val="24"/>
        </w:rPr>
        <w:t xml:space="preserve"> a</w:t>
      </w:r>
      <w:r w:rsidRPr="005B3753">
        <w:rPr>
          <w:rFonts w:ascii="Times New Roman" w:hAnsi="Times New Roman"/>
          <w:sz w:val="24"/>
          <w:szCs w:val="24"/>
        </w:rPr>
        <w:t xml:space="preserve">pproximately </w:t>
      </w:r>
      <w:r w:rsidR="007C1E4E">
        <w:rPr>
          <w:rFonts w:ascii="Times New Roman" w:hAnsi="Times New Roman"/>
          <w:sz w:val="24"/>
          <w:szCs w:val="24"/>
        </w:rPr>
        <w:t xml:space="preserve">1,513 </w:t>
      </w:r>
      <w:r w:rsidRPr="005B3753">
        <w:rPr>
          <w:rFonts w:ascii="Times New Roman" w:hAnsi="Times New Roman"/>
          <w:sz w:val="24"/>
          <w:szCs w:val="24"/>
        </w:rPr>
        <w:t xml:space="preserve">hours for cumulative documents cleared under this package, and that a total of </w:t>
      </w:r>
      <w:r w:rsidR="007631B6">
        <w:rPr>
          <w:rFonts w:ascii="Times New Roman" w:hAnsi="Times New Roman"/>
          <w:sz w:val="24"/>
          <w:szCs w:val="24"/>
        </w:rPr>
        <w:t xml:space="preserve">504 </w:t>
      </w:r>
      <w:r w:rsidRPr="005B3753">
        <w:rPr>
          <w:rFonts w:ascii="Times New Roman" w:hAnsi="Times New Roman"/>
          <w:sz w:val="24"/>
          <w:szCs w:val="24"/>
        </w:rPr>
        <w:t xml:space="preserve">hours </w:t>
      </w:r>
      <w:r w:rsidRPr="005B3753" w:rsidR="00C75363">
        <w:rPr>
          <w:rFonts w:ascii="Times New Roman" w:hAnsi="Times New Roman"/>
          <w:sz w:val="24"/>
          <w:szCs w:val="24"/>
        </w:rPr>
        <w:t>is</w:t>
      </w:r>
      <w:r w:rsidRPr="005B3753">
        <w:rPr>
          <w:rFonts w:ascii="Times New Roman" w:hAnsi="Times New Roman"/>
          <w:sz w:val="24"/>
          <w:szCs w:val="24"/>
        </w:rPr>
        <w:t xml:space="preserve"> required annually for review.  Wage rates are </w:t>
      </w:r>
      <w:r w:rsidR="003E7590">
        <w:rPr>
          <w:rFonts w:ascii="Times New Roman" w:hAnsi="Times New Roman"/>
          <w:sz w:val="24"/>
          <w:szCs w:val="24"/>
        </w:rPr>
        <w:t xml:space="preserve">based on experience and calculated at a rate of </w:t>
      </w:r>
      <w:r w:rsidR="00440BC0">
        <w:rPr>
          <w:rFonts w:ascii="Times New Roman" w:hAnsi="Times New Roman"/>
          <w:sz w:val="24"/>
          <w:szCs w:val="24"/>
        </w:rPr>
        <w:t>$60.83/</w:t>
      </w:r>
      <w:r w:rsidR="009772CA">
        <w:rPr>
          <w:rFonts w:ascii="Times New Roman" w:hAnsi="Times New Roman"/>
          <w:sz w:val="24"/>
          <w:szCs w:val="24"/>
        </w:rPr>
        <w:t>hr.</w:t>
      </w:r>
      <w:r w:rsidR="00440BC0">
        <w:rPr>
          <w:rFonts w:ascii="Times New Roman" w:hAnsi="Times New Roman"/>
          <w:sz w:val="24"/>
          <w:szCs w:val="24"/>
        </w:rPr>
        <w:t xml:space="preserve"> (GS 13/5) </w:t>
      </w:r>
      <w:r w:rsidR="009F54BB">
        <w:rPr>
          <w:rFonts w:ascii="Times New Roman" w:hAnsi="Times New Roman"/>
          <w:sz w:val="24"/>
          <w:szCs w:val="24"/>
        </w:rPr>
        <w:t xml:space="preserve">plus 36.25% for benefits for loan specialists, </w:t>
      </w:r>
      <w:r w:rsidR="00655F85">
        <w:rPr>
          <w:rFonts w:ascii="Times New Roman" w:hAnsi="Times New Roman"/>
          <w:sz w:val="24"/>
          <w:szCs w:val="24"/>
        </w:rPr>
        <w:t>$63.43/</w:t>
      </w:r>
      <w:r w:rsidR="009772CA">
        <w:rPr>
          <w:rFonts w:ascii="Times New Roman" w:hAnsi="Times New Roman"/>
          <w:sz w:val="24"/>
          <w:szCs w:val="24"/>
        </w:rPr>
        <w:t>hr.</w:t>
      </w:r>
      <w:r w:rsidR="00655F85">
        <w:rPr>
          <w:rFonts w:ascii="Times New Roman" w:hAnsi="Times New Roman"/>
          <w:sz w:val="24"/>
          <w:szCs w:val="24"/>
        </w:rPr>
        <w:t xml:space="preserve"> </w:t>
      </w:r>
      <w:r w:rsidR="009772CA">
        <w:rPr>
          <w:rFonts w:ascii="Times New Roman" w:hAnsi="Times New Roman"/>
          <w:sz w:val="24"/>
          <w:szCs w:val="24"/>
        </w:rPr>
        <w:t xml:space="preserve">(GS 14/1) </w:t>
      </w:r>
      <w:r w:rsidR="00655F85">
        <w:rPr>
          <w:rFonts w:ascii="Times New Roman" w:hAnsi="Times New Roman"/>
          <w:sz w:val="24"/>
          <w:szCs w:val="24"/>
        </w:rPr>
        <w:t xml:space="preserve">plus 36.25% for benefits for </w:t>
      </w:r>
      <w:r w:rsidR="003F5C57">
        <w:rPr>
          <w:rFonts w:ascii="Times New Roman" w:hAnsi="Times New Roman"/>
          <w:sz w:val="24"/>
          <w:szCs w:val="24"/>
        </w:rPr>
        <w:t>branch chiefs, and $25.45</w:t>
      </w:r>
      <w:r w:rsidR="009772CA">
        <w:rPr>
          <w:rFonts w:ascii="Times New Roman" w:hAnsi="Times New Roman"/>
          <w:sz w:val="24"/>
          <w:szCs w:val="24"/>
        </w:rPr>
        <w:t>/h</w:t>
      </w:r>
      <w:r w:rsidR="007B48E0">
        <w:rPr>
          <w:rFonts w:ascii="Times New Roman" w:hAnsi="Times New Roman"/>
          <w:sz w:val="24"/>
          <w:szCs w:val="24"/>
        </w:rPr>
        <w:t>r.</w:t>
      </w:r>
      <w:r w:rsidR="009772CA">
        <w:rPr>
          <w:rFonts w:ascii="Times New Roman" w:hAnsi="Times New Roman"/>
          <w:sz w:val="24"/>
          <w:szCs w:val="24"/>
        </w:rPr>
        <w:t xml:space="preserve"> (GS 7/1) plus 36.25% for benefits for administrative assistants </w:t>
      </w:r>
      <w:r w:rsidRPr="005B3753">
        <w:rPr>
          <w:rFonts w:ascii="Times New Roman" w:hAnsi="Times New Roman"/>
          <w:sz w:val="24"/>
          <w:szCs w:val="24"/>
        </w:rPr>
        <w:t>for the locality pay area of Washington-Baltimore-Northern Virginia. The estimated rate of cost of total benefits for civilian Federal Government employees is 36.25%¹ for percentage of benefits as a portion of total hourly wage and was provided by the OMB Memoranda referenced in the footnote below. R</w:t>
      </w:r>
      <w:r w:rsidRPr="005B3753" w:rsidR="008C2CD9">
        <w:rPr>
          <w:rFonts w:ascii="Times New Roman" w:hAnsi="Times New Roman"/>
          <w:sz w:val="24"/>
          <w:szCs w:val="24"/>
        </w:rPr>
        <w:t>US</w:t>
      </w:r>
      <w:r w:rsidRPr="005B3753">
        <w:rPr>
          <w:rFonts w:ascii="Times New Roman" w:hAnsi="Times New Roman"/>
          <w:sz w:val="24"/>
          <w:szCs w:val="24"/>
        </w:rPr>
        <w:t xml:space="preserve"> estimates the cost to the Federal Government to administer the activities of this program to be $</w:t>
      </w:r>
      <w:r w:rsidR="00EC545E">
        <w:rPr>
          <w:rFonts w:ascii="Times New Roman" w:hAnsi="Times New Roman"/>
          <w:sz w:val="24"/>
          <w:szCs w:val="24"/>
        </w:rPr>
        <w:t>105,523.74</w:t>
      </w:r>
      <w:r w:rsidRPr="005B3753">
        <w:rPr>
          <w:rFonts w:ascii="Times New Roman" w:hAnsi="Times New Roman"/>
          <w:sz w:val="24"/>
          <w:szCs w:val="24"/>
        </w:rPr>
        <w:t xml:space="preserve"> per year.  A breakdown of the costs to the Federal Government to administer this program is as follows:</w:t>
      </w:r>
    </w:p>
    <w:p w:rsidR="009B248B" w:rsidP="009B248B" w14:paraId="6EEA4B9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tblGrid>
      <w:tr w14:paraId="22226C79" w14:textId="77777777">
        <w:tblPrEx>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1800" w:type="dxa"/>
          </w:tcPr>
          <w:p w:rsidR="009B248B" w:rsidRPr="005B3753" w14:paraId="2D640674" w14:textId="77777777">
            <w:pPr>
              <w:jc w:val="center"/>
              <w:rPr>
                <w:rFonts w:ascii="Times" w:hAnsi="Times"/>
              </w:rPr>
            </w:pPr>
            <w:r w:rsidRPr="005B3753">
              <w:rPr>
                <w:rFonts w:ascii="Times" w:hAnsi="Times"/>
              </w:rPr>
              <w:t>Wage Category</w:t>
            </w:r>
          </w:p>
        </w:tc>
        <w:tc>
          <w:tcPr>
            <w:tcW w:w="1800" w:type="dxa"/>
          </w:tcPr>
          <w:p w:rsidR="009B248B" w:rsidRPr="005B3753" w14:paraId="715854FF" w14:textId="77777777">
            <w:pPr>
              <w:jc w:val="center"/>
              <w:rPr>
                <w:rFonts w:ascii="Times" w:hAnsi="Times"/>
              </w:rPr>
            </w:pPr>
            <w:r w:rsidRPr="005B3753">
              <w:rPr>
                <w:rFonts w:ascii="Times" w:hAnsi="Times"/>
              </w:rPr>
              <w:t>Hourly Wage and Benefits</w:t>
            </w:r>
          </w:p>
        </w:tc>
        <w:tc>
          <w:tcPr>
            <w:tcW w:w="1620" w:type="dxa"/>
          </w:tcPr>
          <w:p w:rsidR="009B248B" w:rsidRPr="002D133A" w14:paraId="64C1B811" w14:textId="77777777">
            <w:pPr>
              <w:jc w:val="center"/>
              <w:rPr>
                <w:rFonts w:ascii="Times" w:hAnsi="Times"/>
                <w:highlight w:val="yellow"/>
              </w:rPr>
            </w:pPr>
            <w:r w:rsidRPr="005B3753">
              <w:rPr>
                <w:rFonts w:ascii="Times" w:hAnsi="Times"/>
              </w:rPr>
              <w:t>Hours</w:t>
            </w:r>
          </w:p>
        </w:tc>
        <w:tc>
          <w:tcPr>
            <w:tcW w:w="1800" w:type="dxa"/>
          </w:tcPr>
          <w:p w:rsidR="009B248B" w:rsidRPr="005B3753" w14:paraId="76BF40B6" w14:textId="77777777">
            <w:pPr>
              <w:jc w:val="center"/>
              <w:rPr>
                <w:rFonts w:ascii="Times" w:hAnsi="Times"/>
              </w:rPr>
            </w:pPr>
            <w:r w:rsidRPr="005B3753">
              <w:rPr>
                <w:rFonts w:ascii="Times" w:hAnsi="Times"/>
              </w:rPr>
              <w:t>Cost of Burden</w:t>
            </w:r>
          </w:p>
        </w:tc>
      </w:tr>
      <w:tr w14:paraId="60C456C7" w14:textId="77777777">
        <w:tblPrEx>
          <w:tblW w:w="7020" w:type="dxa"/>
          <w:tblInd w:w="648" w:type="dxa"/>
          <w:tblLayout w:type="fixed"/>
          <w:tblLook w:val="0000"/>
        </w:tblPrEx>
        <w:trPr>
          <w:trHeight w:val="103"/>
        </w:trPr>
        <w:tc>
          <w:tcPr>
            <w:tcW w:w="1800" w:type="dxa"/>
          </w:tcPr>
          <w:p w:rsidR="009B248B" w:rsidRPr="005B3753" w14:paraId="1DA8163B" w14:textId="77777777">
            <w:pPr>
              <w:jc w:val="center"/>
              <w:rPr>
                <w:rFonts w:ascii="Times" w:hAnsi="Times"/>
              </w:rPr>
            </w:pPr>
            <w:r w:rsidRPr="005B3753">
              <w:rPr>
                <w:rFonts w:ascii="Times" w:hAnsi="Times"/>
              </w:rPr>
              <w:t xml:space="preserve">National Office Loan Specialist </w:t>
            </w:r>
          </w:p>
          <w:p w:rsidR="009B248B" w:rsidRPr="005B3753" w14:paraId="546998B8" w14:textId="77777777">
            <w:pPr>
              <w:jc w:val="center"/>
              <w:rPr>
                <w:rFonts w:ascii="Times" w:hAnsi="Times"/>
              </w:rPr>
            </w:pPr>
            <w:r w:rsidRPr="005B3753">
              <w:rPr>
                <w:rFonts w:ascii="Times" w:hAnsi="Times"/>
              </w:rPr>
              <w:t>GS 13, Step 5</w:t>
            </w:r>
          </w:p>
        </w:tc>
        <w:tc>
          <w:tcPr>
            <w:tcW w:w="1800" w:type="dxa"/>
          </w:tcPr>
          <w:p w:rsidR="009B248B" w:rsidRPr="005B3753" w14:paraId="7214A907" w14:textId="7BD6F105">
            <w:pPr>
              <w:jc w:val="center"/>
              <w:rPr>
                <w:rFonts w:ascii="Times" w:hAnsi="Times"/>
              </w:rPr>
            </w:pPr>
            <w:r w:rsidRPr="005B3753">
              <w:rPr>
                <w:rFonts w:ascii="Times" w:hAnsi="Times"/>
              </w:rPr>
              <w:t>$</w:t>
            </w:r>
            <w:r w:rsidR="00774049">
              <w:rPr>
                <w:rFonts w:ascii="Times New Roman" w:hAnsi="Times New Roman"/>
                <w:color w:val="000000"/>
                <w:sz w:val="24"/>
              </w:rPr>
              <w:t>82.88</w:t>
            </w:r>
          </w:p>
        </w:tc>
        <w:tc>
          <w:tcPr>
            <w:tcW w:w="1620" w:type="dxa"/>
          </w:tcPr>
          <w:p w:rsidR="009B248B" w:rsidRPr="002D133A" w14:paraId="1DA557BF" w14:textId="72E20ECA">
            <w:pPr>
              <w:jc w:val="center"/>
              <w:rPr>
                <w:rFonts w:ascii="Times" w:hAnsi="Times"/>
                <w:highlight w:val="yellow"/>
              </w:rPr>
            </w:pPr>
            <w:r w:rsidRPr="00FD1FF0">
              <w:rPr>
                <w:rFonts w:ascii="Times" w:hAnsi="Times"/>
              </w:rPr>
              <w:t>623</w:t>
            </w:r>
          </w:p>
        </w:tc>
        <w:tc>
          <w:tcPr>
            <w:tcW w:w="1800" w:type="dxa"/>
          </w:tcPr>
          <w:p w:rsidR="009B248B" w:rsidRPr="005B3753" w14:paraId="6B240AEF" w14:textId="121578C9">
            <w:pPr>
              <w:jc w:val="center"/>
              <w:rPr>
                <w:rFonts w:ascii="Times" w:hAnsi="Times"/>
              </w:rPr>
            </w:pPr>
            <w:r w:rsidRPr="005B3753">
              <w:rPr>
                <w:rFonts w:ascii="Times" w:hAnsi="Times"/>
              </w:rPr>
              <w:t>$</w:t>
            </w:r>
            <w:r w:rsidR="00452AF2">
              <w:rPr>
                <w:rFonts w:ascii="Times" w:hAnsi="Times"/>
              </w:rPr>
              <w:t>51,634.24</w:t>
            </w:r>
          </w:p>
        </w:tc>
      </w:tr>
      <w:tr w14:paraId="62587F96" w14:textId="77777777">
        <w:tblPrEx>
          <w:tblW w:w="7020" w:type="dxa"/>
          <w:tblInd w:w="648" w:type="dxa"/>
          <w:tblLayout w:type="fixed"/>
          <w:tblLook w:val="0000"/>
        </w:tblPrEx>
        <w:trPr>
          <w:trHeight w:val="103"/>
        </w:trPr>
        <w:tc>
          <w:tcPr>
            <w:tcW w:w="1800" w:type="dxa"/>
          </w:tcPr>
          <w:p w:rsidR="009B248B" w:rsidRPr="005B3753" w14:paraId="6741F61E" w14:textId="713621F7">
            <w:pPr>
              <w:jc w:val="center"/>
              <w:rPr>
                <w:rFonts w:ascii="Times" w:hAnsi="Times"/>
              </w:rPr>
            </w:pPr>
            <w:r w:rsidRPr="005B3753">
              <w:rPr>
                <w:rFonts w:ascii="Times" w:hAnsi="Times"/>
              </w:rPr>
              <w:t>National Office Branch Chief or Attorney</w:t>
            </w:r>
          </w:p>
          <w:p w:rsidR="009B248B" w:rsidRPr="005B3753" w14:paraId="688BD754" w14:textId="34ED277F">
            <w:pPr>
              <w:jc w:val="center"/>
              <w:rPr>
                <w:rFonts w:ascii="Times" w:hAnsi="Times"/>
              </w:rPr>
            </w:pPr>
            <w:r w:rsidRPr="005B3753">
              <w:rPr>
                <w:rFonts w:ascii="Times" w:hAnsi="Times"/>
              </w:rPr>
              <w:t>GS 1</w:t>
            </w:r>
            <w:r w:rsidRPr="005B3753" w:rsidR="00F266BF">
              <w:rPr>
                <w:rFonts w:ascii="Times" w:hAnsi="Times"/>
              </w:rPr>
              <w:t>4</w:t>
            </w:r>
            <w:r w:rsidRPr="005B3753">
              <w:rPr>
                <w:rFonts w:ascii="Times" w:hAnsi="Times"/>
              </w:rPr>
              <w:t xml:space="preserve">, Step </w:t>
            </w:r>
            <w:r w:rsidRPr="005B3753" w:rsidR="00F266BF">
              <w:rPr>
                <w:rFonts w:ascii="Times" w:hAnsi="Times"/>
              </w:rPr>
              <w:t>1</w:t>
            </w:r>
          </w:p>
        </w:tc>
        <w:tc>
          <w:tcPr>
            <w:tcW w:w="1800" w:type="dxa"/>
          </w:tcPr>
          <w:p w:rsidR="009B248B" w:rsidRPr="005B3753" w14:paraId="57D0AA13" w14:textId="5835FBAF">
            <w:pPr>
              <w:jc w:val="center"/>
              <w:rPr>
                <w:rFonts w:ascii="Times" w:hAnsi="Times"/>
              </w:rPr>
            </w:pPr>
            <w:r w:rsidRPr="005B3753">
              <w:rPr>
                <w:rFonts w:ascii="Times" w:hAnsi="Times"/>
              </w:rPr>
              <w:t>$</w:t>
            </w:r>
            <w:r w:rsidR="00844C4F">
              <w:rPr>
                <w:rFonts w:ascii="Times New Roman" w:hAnsi="Times New Roman"/>
                <w:color w:val="000000"/>
                <w:sz w:val="24"/>
              </w:rPr>
              <w:t>86.42</w:t>
            </w:r>
          </w:p>
        </w:tc>
        <w:tc>
          <w:tcPr>
            <w:tcW w:w="1620" w:type="dxa"/>
          </w:tcPr>
          <w:p w:rsidR="009B248B" w:rsidRPr="002D133A" w14:paraId="7B197EB4" w14:textId="2992DD6A">
            <w:pPr>
              <w:jc w:val="center"/>
              <w:rPr>
                <w:rFonts w:ascii="Times" w:hAnsi="Times"/>
                <w:highlight w:val="yellow"/>
              </w:rPr>
            </w:pPr>
            <w:r w:rsidRPr="00855611">
              <w:rPr>
                <w:rFonts w:ascii="Times" w:hAnsi="Times"/>
              </w:rPr>
              <w:t>445</w:t>
            </w:r>
          </w:p>
        </w:tc>
        <w:tc>
          <w:tcPr>
            <w:tcW w:w="1800" w:type="dxa"/>
          </w:tcPr>
          <w:p w:rsidR="009B248B" w:rsidRPr="005B3753" w14:paraId="1C1EBD7F" w14:textId="7BC8ACF7">
            <w:pPr>
              <w:jc w:val="center"/>
              <w:rPr>
                <w:rFonts w:ascii="Times" w:hAnsi="Times"/>
              </w:rPr>
            </w:pPr>
            <w:r w:rsidRPr="005B3753">
              <w:rPr>
                <w:rFonts w:ascii="Times" w:hAnsi="Times"/>
              </w:rPr>
              <w:t>$</w:t>
            </w:r>
            <w:r w:rsidR="00C978A0">
              <w:rPr>
                <w:rFonts w:ascii="Times" w:hAnsi="Times"/>
              </w:rPr>
              <w:t>38,45</w:t>
            </w:r>
            <w:r w:rsidR="000051E6">
              <w:rPr>
                <w:rFonts w:ascii="Times" w:hAnsi="Times"/>
              </w:rPr>
              <w:t>6.90</w:t>
            </w:r>
          </w:p>
        </w:tc>
      </w:tr>
      <w:tr w14:paraId="09B9F88B" w14:textId="77777777">
        <w:tblPrEx>
          <w:tblW w:w="7020" w:type="dxa"/>
          <w:tblInd w:w="648" w:type="dxa"/>
          <w:tblLayout w:type="fixed"/>
          <w:tblLook w:val="0000"/>
        </w:tblPrEx>
        <w:trPr>
          <w:trHeight w:val="103"/>
        </w:trPr>
        <w:tc>
          <w:tcPr>
            <w:tcW w:w="1800" w:type="dxa"/>
          </w:tcPr>
          <w:p w:rsidR="00F266BF" w:rsidRPr="005B3753" w14:paraId="44CC78BB" w14:textId="77777777">
            <w:pPr>
              <w:jc w:val="center"/>
              <w:rPr>
                <w:rFonts w:ascii="Times" w:hAnsi="Times"/>
              </w:rPr>
            </w:pPr>
            <w:r w:rsidRPr="005B3753">
              <w:rPr>
                <w:rFonts w:ascii="Times" w:hAnsi="Times"/>
              </w:rPr>
              <w:t xml:space="preserve">National Office Administrative Assistant </w:t>
            </w:r>
          </w:p>
          <w:p w:rsidR="00000A08" w:rsidRPr="005B3753" w14:paraId="07C0CAA1" w14:textId="01A47165">
            <w:pPr>
              <w:jc w:val="center"/>
              <w:rPr>
                <w:rFonts w:ascii="Times" w:hAnsi="Times"/>
              </w:rPr>
            </w:pPr>
            <w:r w:rsidRPr="005B3753">
              <w:rPr>
                <w:rFonts w:ascii="Times" w:hAnsi="Times"/>
              </w:rPr>
              <w:t>GS 7, Step 1</w:t>
            </w:r>
          </w:p>
        </w:tc>
        <w:tc>
          <w:tcPr>
            <w:tcW w:w="1800" w:type="dxa"/>
          </w:tcPr>
          <w:p w:rsidR="00F266BF" w:rsidRPr="005B3753" w14:paraId="0A2A3E82" w14:textId="69411F2D">
            <w:pPr>
              <w:jc w:val="center"/>
              <w:rPr>
                <w:rFonts w:ascii="Times" w:hAnsi="Times"/>
              </w:rPr>
            </w:pPr>
            <w:r w:rsidRPr="005B3753">
              <w:rPr>
                <w:rFonts w:ascii="Times" w:hAnsi="Times"/>
              </w:rPr>
              <w:t>$</w:t>
            </w:r>
            <w:r w:rsidR="005C2D42">
              <w:rPr>
                <w:rFonts w:ascii="Times New Roman" w:hAnsi="Times New Roman"/>
                <w:color w:val="000000"/>
                <w:sz w:val="24"/>
              </w:rPr>
              <w:t>34.68</w:t>
            </w:r>
          </w:p>
        </w:tc>
        <w:tc>
          <w:tcPr>
            <w:tcW w:w="1620" w:type="dxa"/>
          </w:tcPr>
          <w:p w:rsidR="00F266BF" w:rsidRPr="002D133A" w14:paraId="11ACC7AA" w14:textId="50B909BC">
            <w:pPr>
              <w:jc w:val="center"/>
              <w:rPr>
                <w:rFonts w:ascii="Times" w:hAnsi="Times"/>
                <w:highlight w:val="yellow"/>
              </w:rPr>
            </w:pPr>
            <w:r w:rsidRPr="00855611">
              <w:rPr>
                <w:rFonts w:ascii="Times" w:hAnsi="Times"/>
              </w:rPr>
              <w:t>445</w:t>
            </w:r>
          </w:p>
        </w:tc>
        <w:tc>
          <w:tcPr>
            <w:tcW w:w="1800" w:type="dxa"/>
          </w:tcPr>
          <w:p w:rsidR="00F266BF" w:rsidRPr="005B3753" w14:paraId="2C746E58" w14:textId="7DBC470A">
            <w:pPr>
              <w:jc w:val="center"/>
              <w:rPr>
                <w:rFonts w:ascii="Times" w:hAnsi="Times"/>
              </w:rPr>
            </w:pPr>
            <w:r w:rsidRPr="005B3753">
              <w:rPr>
                <w:rFonts w:ascii="Times" w:hAnsi="Times"/>
              </w:rPr>
              <w:t>$</w:t>
            </w:r>
            <w:r w:rsidR="00C978A0">
              <w:rPr>
                <w:rFonts w:ascii="Times" w:hAnsi="Times"/>
              </w:rPr>
              <w:t>15,43</w:t>
            </w:r>
            <w:r w:rsidR="000051E6">
              <w:rPr>
                <w:rFonts w:ascii="Times" w:hAnsi="Times"/>
              </w:rPr>
              <w:t>2.60</w:t>
            </w:r>
          </w:p>
        </w:tc>
      </w:tr>
      <w:tr w14:paraId="50DEE690" w14:textId="77777777">
        <w:tblPrEx>
          <w:tblW w:w="7020" w:type="dxa"/>
          <w:tblInd w:w="648" w:type="dxa"/>
          <w:tblLayout w:type="fixed"/>
          <w:tblLook w:val="0000"/>
        </w:tblPrEx>
        <w:trPr>
          <w:trHeight w:val="103"/>
        </w:trPr>
        <w:tc>
          <w:tcPr>
            <w:tcW w:w="1800" w:type="dxa"/>
          </w:tcPr>
          <w:p w:rsidR="009B248B" w:rsidRPr="005B3753" w14:paraId="78237E26" w14:textId="77777777">
            <w:pPr>
              <w:jc w:val="center"/>
              <w:rPr>
                <w:rFonts w:ascii="Times" w:hAnsi="Times"/>
              </w:rPr>
            </w:pPr>
            <w:r w:rsidRPr="005B3753">
              <w:rPr>
                <w:rFonts w:ascii="Times" w:hAnsi="Times"/>
              </w:rPr>
              <w:t>Cost to Federal Government</w:t>
            </w:r>
          </w:p>
        </w:tc>
        <w:tc>
          <w:tcPr>
            <w:tcW w:w="1800" w:type="dxa"/>
          </w:tcPr>
          <w:p w:rsidR="009B248B" w:rsidRPr="005B3753" w14:paraId="04AB5DC9" w14:textId="77777777">
            <w:pPr>
              <w:jc w:val="center"/>
              <w:rPr>
                <w:rFonts w:ascii="Times" w:hAnsi="Times"/>
              </w:rPr>
            </w:pPr>
          </w:p>
        </w:tc>
        <w:tc>
          <w:tcPr>
            <w:tcW w:w="1620" w:type="dxa"/>
          </w:tcPr>
          <w:p w:rsidR="009B248B" w:rsidRPr="005B3753" w14:paraId="3D39A3BD" w14:textId="77777777">
            <w:pPr>
              <w:jc w:val="center"/>
              <w:rPr>
                <w:rFonts w:ascii="Times" w:hAnsi="Times"/>
              </w:rPr>
            </w:pPr>
          </w:p>
        </w:tc>
        <w:tc>
          <w:tcPr>
            <w:tcW w:w="1800" w:type="dxa"/>
          </w:tcPr>
          <w:p w:rsidR="009B248B" w:rsidRPr="005B3753" w14:paraId="674B5A95" w14:textId="482BF8F9">
            <w:pPr>
              <w:jc w:val="center"/>
              <w:rPr>
                <w:rFonts w:ascii="Times" w:hAnsi="Times"/>
              </w:rPr>
            </w:pPr>
            <w:r w:rsidRPr="005B3753">
              <w:rPr>
                <w:rFonts w:ascii="Times" w:hAnsi="Times"/>
              </w:rPr>
              <w:t>$</w:t>
            </w:r>
            <w:r w:rsidR="00EC545E">
              <w:rPr>
                <w:rFonts w:ascii="Times" w:hAnsi="Times"/>
              </w:rPr>
              <w:t>105,523.74</w:t>
            </w:r>
          </w:p>
        </w:tc>
      </w:tr>
    </w:tbl>
    <w:p w:rsidR="009B248B" w:rsidRPr="00143048" w:rsidP="009B248B" w14:paraId="123FF363"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P="009B248B" w14:paraId="3A68E4F9" w14:textId="77777777">
      <w:pPr>
        <w:tabs>
          <w:tab w:val="left" w:pos="630"/>
          <w:tab w:val="left" w:pos="2160"/>
          <w:tab w:val="left" w:pos="4320"/>
          <w:tab w:val="left" w:pos="6480"/>
          <w:tab w:val="left" w:pos="8640"/>
        </w:tabs>
        <w:suppressAutoHyphens/>
        <w:rPr>
          <w:rFonts w:ascii="Times New Roman" w:hAnsi="Times New Roman"/>
          <w:sz w:val="24"/>
          <w:szCs w:val="24"/>
        </w:rPr>
      </w:pPr>
      <w:r w:rsidRPr="00EE0952">
        <w:rPr>
          <w:rFonts w:ascii="Times New Roman" w:hAnsi="Times New Roman"/>
          <w:sz w:val="24"/>
          <w:szCs w:val="24"/>
        </w:rPr>
        <w:t xml:space="preserve"> </w:t>
      </w:r>
      <w:r>
        <w:rPr>
          <w:rFonts w:ascii="Times New Roman" w:hAnsi="Times New Roman"/>
          <w:sz w:val="24"/>
          <w:szCs w:val="24"/>
        </w:rPr>
        <w:t>¹</w:t>
      </w:r>
      <w:r w:rsidRPr="00EE0952">
        <w:rPr>
          <w:rFonts w:ascii="Times New Roman" w:hAnsi="Times New Roman"/>
          <w:sz w:val="24"/>
          <w:szCs w:val="24"/>
        </w:rPr>
        <w:t xml:space="preserve"> </w:t>
      </w:r>
      <w:r w:rsidRPr="00EE0952">
        <w:rPr>
          <w:rFonts w:ascii="Times New Roman" w:hAnsi="Times New Roman"/>
          <w:sz w:val="18"/>
          <w:szCs w:val="18"/>
        </w:rPr>
        <w:t>Cost of total benefits as a percentage of total hourly compensation for civilian Federal Government employees exceeds that of private sector employees. OMB Memoranda indicate that the total Federal civilian position full fringe benefit cost factor is 36.25% See OMB Memoranda M-08-13</w:t>
      </w:r>
      <w:r>
        <w:rPr>
          <w:rFonts w:ascii="Times New Roman" w:hAnsi="Times New Roman"/>
          <w:sz w:val="18"/>
          <w:szCs w:val="18"/>
        </w:rPr>
        <w:t xml:space="preserve"> </w:t>
      </w:r>
      <w:r w:rsidRPr="00EE0952">
        <w:rPr>
          <w:rFonts w:ascii="Times New Roman" w:hAnsi="Times New Roman"/>
          <w:sz w:val="18"/>
          <w:szCs w:val="18"/>
        </w:rPr>
        <w:t>(March 11, 2008).</w:t>
      </w:r>
    </w:p>
    <w:p w:rsidR="009B248B" w:rsidP="009B248B" w14:paraId="6524ED49" w14:textId="77777777">
      <w:pPr>
        <w:tabs>
          <w:tab w:val="left" w:pos="630"/>
          <w:tab w:val="left" w:pos="2160"/>
          <w:tab w:val="left" w:pos="4320"/>
          <w:tab w:val="left" w:pos="6480"/>
          <w:tab w:val="left" w:pos="8640"/>
        </w:tabs>
        <w:suppressAutoHyphens/>
        <w:rPr>
          <w:rFonts w:ascii="Times New Roman" w:hAnsi="Times New Roman"/>
          <w:sz w:val="24"/>
          <w:szCs w:val="24"/>
        </w:rPr>
      </w:pPr>
    </w:p>
    <w:p w:rsidR="009B248B" w:rsidP="009B248B" w14:paraId="54AFF8A3" w14:textId="77777777">
      <w:pPr>
        <w:tabs>
          <w:tab w:val="left" w:pos="630"/>
          <w:tab w:val="left" w:pos="2160"/>
          <w:tab w:val="left" w:pos="4320"/>
          <w:tab w:val="left" w:pos="6480"/>
          <w:tab w:val="left" w:pos="8640"/>
        </w:tabs>
        <w:suppressAutoHyphens/>
        <w:rPr>
          <w:rFonts w:ascii="Times New Roman" w:hAnsi="Times New Roman"/>
          <w:sz w:val="24"/>
          <w:szCs w:val="24"/>
        </w:rPr>
      </w:pPr>
    </w:p>
    <w:p w:rsidR="009B248B" w:rsidRPr="00502BCF" w:rsidP="00616090" w14:paraId="728A750E" w14:textId="04124C41">
      <w:pPr>
        <w:tabs>
          <w:tab w:val="left" w:pos="630"/>
          <w:tab w:val="left" w:pos="2160"/>
          <w:tab w:val="left" w:pos="4320"/>
          <w:tab w:val="left" w:pos="6480"/>
          <w:tab w:val="left" w:pos="8640"/>
        </w:tabs>
        <w:suppressAutoHyphens/>
        <w:rPr>
          <w:rFonts w:ascii="Times New Roman" w:hAnsi="Times New Roman"/>
          <w:sz w:val="24"/>
          <w:szCs w:val="24"/>
          <w:u w:val="single"/>
        </w:rPr>
      </w:pPr>
      <w:r w:rsidRPr="00461D8B">
        <w:rPr>
          <w:rFonts w:ascii="Times New Roman" w:hAnsi="Times New Roman"/>
          <w:b/>
          <w:bCs/>
          <w:sz w:val="24"/>
          <w:szCs w:val="24"/>
        </w:rPr>
        <w:t>15.</w:t>
      </w:r>
      <w:r w:rsidRPr="00143048">
        <w:rPr>
          <w:rFonts w:ascii="Times New Roman" w:hAnsi="Times New Roman"/>
          <w:sz w:val="24"/>
          <w:szCs w:val="24"/>
        </w:rPr>
        <w:tab/>
      </w:r>
      <w:r w:rsidRPr="00502BCF">
        <w:rPr>
          <w:rFonts w:ascii="Times New Roman" w:hAnsi="Times New Roman"/>
          <w:b/>
          <w:bCs/>
          <w:sz w:val="24"/>
          <w:szCs w:val="24"/>
          <w:u w:val="single"/>
        </w:rPr>
        <w:t>Explain the reasons for any program changes or adjustments reported in Items 13 or 14 of the OMB Form 83-I.</w:t>
      </w:r>
    </w:p>
    <w:p w:rsidR="009B248B" w:rsidRPr="00143048" w:rsidP="68FA7BA5" w14:paraId="44B9860F" w14:textId="295B4722">
      <w:pPr>
        <w:tabs>
          <w:tab w:val="left" w:pos="2160"/>
          <w:tab w:val="left" w:pos="4320"/>
          <w:tab w:val="left" w:pos="6480"/>
          <w:tab w:val="left" w:pos="8640"/>
        </w:tabs>
        <w:suppressAutoHyphens/>
        <w:rPr>
          <w:rFonts w:ascii="Times New Roman" w:hAnsi="Times New Roman"/>
          <w:sz w:val="24"/>
          <w:szCs w:val="24"/>
        </w:rPr>
      </w:pPr>
      <w:r w:rsidRPr="00B24EF4">
        <w:rPr>
          <w:rFonts w:ascii="Times New Roman" w:hAnsi="Times New Roman"/>
          <w:sz w:val="24"/>
          <w:szCs w:val="24"/>
        </w:rPr>
        <w:t>Since 2020 there has not been a funding round for the Rural Broadband program</w:t>
      </w:r>
      <w:r w:rsidRPr="00B24EF4" w:rsidR="005415E2">
        <w:rPr>
          <w:rFonts w:ascii="Times New Roman" w:hAnsi="Times New Roman"/>
          <w:sz w:val="24"/>
          <w:szCs w:val="24"/>
        </w:rPr>
        <w:t xml:space="preserve">, </w:t>
      </w:r>
      <w:r w:rsidRPr="00B24EF4" w:rsidR="003C61E8">
        <w:rPr>
          <w:rFonts w:ascii="Times New Roman" w:hAnsi="Times New Roman"/>
          <w:sz w:val="24"/>
          <w:szCs w:val="24"/>
        </w:rPr>
        <w:t>consequently,</w:t>
      </w:r>
      <w:r w:rsidRPr="00B24EF4" w:rsidR="005415E2">
        <w:rPr>
          <w:rFonts w:ascii="Times New Roman" w:hAnsi="Times New Roman"/>
          <w:sz w:val="24"/>
          <w:szCs w:val="24"/>
        </w:rPr>
        <w:t xml:space="preserve"> there </w:t>
      </w:r>
      <w:r w:rsidRPr="00B24EF4" w:rsidR="00B24EF4">
        <w:rPr>
          <w:rFonts w:ascii="Times New Roman" w:hAnsi="Times New Roman"/>
          <w:sz w:val="24"/>
          <w:szCs w:val="24"/>
        </w:rPr>
        <w:t>have not been any applications or awards in that time.</w:t>
      </w:r>
      <w:r w:rsidR="002B10BD">
        <w:rPr>
          <w:rFonts w:ascii="Times New Roman" w:hAnsi="Times New Roman"/>
          <w:sz w:val="24"/>
          <w:szCs w:val="24"/>
        </w:rPr>
        <w:t xml:space="preserve"> </w:t>
      </w:r>
      <w:r w:rsidR="009D3B07">
        <w:rPr>
          <w:rFonts w:ascii="Times New Roman" w:hAnsi="Times New Roman" w:cs="Times New Roman"/>
          <w:sz w:val="24"/>
          <w:szCs w:val="24"/>
        </w:rPr>
        <w:t>The program has included a place holder of 1 respondent in the burden worksheet for the broadband application, broadband public notice</w:t>
      </w:r>
      <w:r w:rsidR="00C75363">
        <w:rPr>
          <w:rFonts w:ascii="Times New Roman" w:hAnsi="Times New Roman" w:cs="Times New Roman"/>
          <w:sz w:val="24"/>
          <w:szCs w:val="24"/>
        </w:rPr>
        <w:t>,</w:t>
      </w:r>
      <w:r w:rsidR="009D3B07">
        <w:rPr>
          <w:rFonts w:ascii="Times New Roman" w:hAnsi="Times New Roman" w:cs="Times New Roman"/>
          <w:sz w:val="24"/>
          <w:szCs w:val="24"/>
        </w:rPr>
        <w:t xml:space="preserve"> and loan documents to keep the package active as it is possible that additional funding for the program will be approved.</w:t>
      </w:r>
      <w:r w:rsidR="00534D96">
        <w:rPr>
          <w:rFonts w:ascii="Times New Roman" w:hAnsi="Times New Roman" w:cs="Times New Roman"/>
          <w:sz w:val="24"/>
          <w:szCs w:val="24"/>
        </w:rPr>
        <w:t xml:space="preserve">  </w:t>
      </w:r>
      <w:r w:rsidR="002B10BD">
        <w:rPr>
          <w:rFonts w:ascii="Times New Roman" w:hAnsi="Times New Roman"/>
          <w:sz w:val="24"/>
          <w:szCs w:val="24"/>
        </w:rPr>
        <w:t>Thi</w:t>
      </w:r>
      <w:r w:rsidR="003C5F84">
        <w:rPr>
          <w:rFonts w:ascii="Times New Roman" w:hAnsi="Times New Roman"/>
          <w:sz w:val="24"/>
          <w:szCs w:val="24"/>
        </w:rPr>
        <w:t xml:space="preserve">s explains the decrease in burden hours. </w:t>
      </w:r>
    </w:p>
    <w:p w:rsidR="009B248B" w:rsidRPr="00143048" w:rsidP="009B248B" w14:paraId="1C58BD8D" w14:textId="77777777">
      <w:pPr>
        <w:tabs>
          <w:tab w:val="left" w:pos="360"/>
          <w:tab w:val="left" w:pos="2160"/>
          <w:tab w:val="left" w:pos="4320"/>
          <w:tab w:val="left" w:pos="6480"/>
          <w:tab w:val="left" w:pos="8640"/>
        </w:tabs>
        <w:suppressAutoHyphens/>
        <w:ind w:left="360"/>
        <w:rPr>
          <w:rFonts w:ascii="Times New Roman" w:hAnsi="Times New Roman"/>
          <w:sz w:val="24"/>
          <w:szCs w:val="24"/>
        </w:rPr>
      </w:pPr>
    </w:p>
    <w:p w:rsidR="009B248B" w:rsidRPr="00143048" w:rsidP="00616090" w14:paraId="451EE230" w14:textId="74CAE3D7">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16.</w:t>
      </w:r>
      <w:r w:rsidRPr="00143048">
        <w:rPr>
          <w:rFonts w:ascii="Times New Roman" w:hAnsi="Times New Roman"/>
          <w:sz w:val="24"/>
          <w:szCs w:val="24"/>
        </w:rPr>
        <w:tab/>
      </w:r>
      <w:r w:rsidRPr="00502BCF">
        <w:rPr>
          <w:rFonts w:ascii="Times New Roman" w:hAnsi="Times New Roman"/>
          <w:b/>
          <w:bCs/>
          <w:sz w:val="24"/>
          <w:szCs w:val="24"/>
          <w:u w:val="single"/>
        </w:rPr>
        <w:t>For collection of information whose results will be published, outline plans for tabulation and publication.</w:t>
      </w:r>
    </w:p>
    <w:p w:rsidR="009B248B" w:rsidP="009B248B" w14:paraId="1D906A25" w14:textId="7B38B2AF">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r w:rsidRPr="00C51BF1">
        <w:rPr>
          <w:rFonts w:ascii="Times New Roman" w:hAnsi="Times New Roman"/>
          <w:sz w:val="24"/>
          <w:szCs w:val="24"/>
        </w:rPr>
        <w:t>There are no plans for publication.</w:t>
      </w:r>
    </w:p>
    <w:p w:rsidR="00C51BF1" w:rsidRPr="00143048" w:rsidP="009B248B" w14:paraId="34CDEF75"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009B248B" w:rsidRPr="00502BCF" w:rsidP="00C51BF1" w14:paraId="13530A65" w14:textId="58193501">
      <w:pPr>
        <w:tabs>
          <w:tab w:val="left" w:pos="630"/>
          <w:tab w:val="left" w:pos="2160"/>
          <w:tab w:val="left" w:pos="4320"/>
          <w:tab w:val="left" w:pos="6480"/>
          <w:tab w:val="left" w:pos="8640"/>
        </w:tabs>
        <w:suppressAutoHyphens/>
        <w:rPr>
          <w:rFonts w:ascii="Times New Roman" w:hAnsi="Times New Roman"/>
          <w:sz w:val="24"/>
          <w:szCs w:val="24"/>
          <w:u w:val="single"/>
        </w:rPr>
      </w:pPr>
      <w:r w:rsidRPr="00461D8B">
        <w:rPr>
          <w:rFonts w:ascii="Times New Roman" w:hAnsi="Times New Roman"/>
          <w:b/>
          <w:bCs/>
          <w:sz w:val="24"/>
          <w:szCs w:val="24"/>
        </w:rPr>
        <w:t>17.</w:t>
      </w:r>
      <w:r w:rsidRPr="00143048">
        <w:rPr>
          <w:rFonts w:ascii="Times New Roman" w:hAnsi="Times New Roman"/>
          <w:sz w:val="24"/>
          <w:szCs w:val="24"/>
        </w:rPr>
        <w:tab/>
      </w:r>
      <w:r w:rsidRPr="00502BCF">
        <w:rPr>
          <w:rFonts w:ascii="Times New Roman" w:hAnsi="Times New Roman"/>
          <w:b/>
          <w:bCs/>
          <w:sz w:val="24"/>
          <w:szCs w:val="24"/>
          <w:u w:val="single"/>
        </w:rPr>
        <w:t>If seeking approval to not display the expiration date for OMB approval of the information collection, explain the reasons that display would be inappropriate.</w:t>
      </w:r>
    </w:p>
    <w:p w:rsidR="009B248B" w:rsidRPr="00143048" w:rsidP="009B248B" w14:paraId="73C28C78" w14:textId="77777777">
      <w:pPr>
        <w:tabs>
          <w:tab w:val="left" w:pos="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N/A</w:t>
      </w:r>
    </w:p>
    <w:p w:rsidR="009B248B" w:rsidRPr="00143048" w:rsidP="009B248B" w14:paraId="0993D840"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143048" w:rsidP="00C51BF1" w14:paraId="1417F343" w14:textId="40C763E3">
      <w:pPr>
        <w:tabs>
          <w:tab w:val="left" w:pos="630"/>
          <w:tab w:val="left" w:pos="2160"/>
          <w:tab w:val="left" w:pos="4320"/>
          <w:tab w:val="left" w:pos="6480"/>
          <w:tab w:val="left" w:pos="8640"/>
        </w:tabs>
        <w:suppressAutoHyphens/>
        <w:rPr>
          <w:rFonts w:ascii="Times New Roman" w:hAnsi="Times New Roman"/>
          <w:sz w:val="24"/>
          <w:szCs w:val="24"/>
        </w:rPr>
      </w:pPr>
      <w:r w:rsidRPr="00461D8B">
        <w:rPr>
          <w:rFonts w:ascii="Times New Roman" w:hAnsi="Times New Roman"/>
          <w:b/>
          <w:bCs/>
          <w:sz w:val="24"/>
          <w:szCs w:val="24"/>
        </w:rPr>
        <w:t>18.</w:t>
      </w:r>
      <w:r w:rsidRPr="00143048">
        <w:rPr>
          <w:rFonts w:ascii="Times New Roman" w:hAnsi="Times New Roman"/>
          <w:sz w:val="24"/>
          <w:szCs w:val="24"/>
        </w:rPr>
        <w:tab/>
      </w:r>
      <w:r w:rsidRPr="00502BCF">
        <w:rPr>
          <w:rFonts w:ascii="Times New Roman" w:hAnsi="Times New Roman"/>
          <w:b/>
          <w:bCs/>
          <w:sz w:val="24"/>
          <w:szCs w:val="24"/>
          <w:u w:val="single"/>
        </w:rPr>
        <w:t>Explain each exception to the certification statement in identified in item 19 of OMB 83-I.</w:t>
      </w:r>
    </w:p>
    <w:p w:rsidR="009B248B" w:rsidRPr="00143048" w:rsidP="009B248B" w14:paraId="75DC1DB0" w14:textId="77777777">
      <w:pPr>
        <w:tabs>
          <w:tab w:val="left" w:pos="0"/>
          <w:tab w:val="left" w:pos="2160"/>
          <w:tab w:val="left" w:pos="4320"/>
          <w:tab w:val="left" w:pos="6480"/>
          <w:tab w:val="left" w:pos="8640"/>
        </w:tabs>
        <w:suppressAutoHyphens/>
        <w:rPr>
          <w:rFonts w:ascii="Times New Roman" w:hAnsi="Times New Roman"/>
          <w:sz w:val="24"/>
          <w:szCs w:val="24"/>
        </w:rPr>
      </w:pPr>
      <w:r w:rsidRPr="00143048">
        <w:rPr>
          <w:rFonts w:ascii="Times New Roman" w:hAnsi="Times New Roman"/>
          <w:sz w:val="24"/>
          <w:szCs w:val="24"/>
        </w:rPr>
        <w:t>There are no exceptions to the certification.</w:t>
      </w:r>
    </w:p>
    <w:p w:rsidR="009B248B" w:rsidRPr="00143048" w:rsidP="009B248B" w14:paraId="186BECAA" w14:textId="77777777">
      <w:pPr>
        <w:tabs>
          <w:tab w:val="left" w:pos="0"/>
          <w:tab w:val="left" w:pos="2160"/>
          <w:tab w:val="left" w:pos="4320"/>
          <w:tab w:val="left" w:pos="6480"/>
          <w:tab w:val="left" w:pos="8640"/>
        </w:tabs>
        <w:suppressAutoHyphens/>
        <w:rPr>
          <w:rFonts w:ascii="Times New Roman" w:hAnsi="Times New Roman"/>
          <w:sz w:val="24"/>
          <w:szCs w:val="24"/>
        </w:rPr>
      </w:pPr>
    </w:p>
    <w:p w:rsidR="009B248B" w:rsidRPr="00502BCF" w:rsidP="009B248B" w14:paraId="127D5EBF" w14:textId="095CD781">
      <w:pPr>
        <w:autoSpaceDE w:val="0"/>
        <w:autoSpaceDN w:val="0"/>
        <w:adjustRightInd w:val="0"/>
        <w:rPr>
          <w:rFonts w:ascii="Times New Roman" w:hAnsi="Times New Roman"/>
          <w:b/>
          <w:bCs/>
          <w:sz w:val="24"/>
          <w:szCs w:val="24"/>
        </w:rPr>
      </w:pPr>
      <w:r w:rsidRPr="00461D8B">
        <w:rPr>
          <w:rFonts w:ascii="Times New Roman" w:hAnsi="Times New Roman"/>
          <w:b/>
          <w:bCs/>
          <w:sz w:val="24"/>
          <w:szCs w:val="24"/>
        </w:rPr>
        <w:t xml:space="preserve">B.  </w:t>
      </w:r>
      <w:r w:rsidRPr="00502BCF">
        <w:rPr>
          <w:rFonts w:ascii="Times New Roman" w:hAnsi="Times New Roman"/>
          <w:b/>
          <w:bCs/>
          <w:sz w:val="24"/>
          <w:szCs w:val="24"/>
          <w:u w:val="single"/>
        </w:rPr>
        <w:t>Collection of Information Employing Statistical Methods.</w:t>
      </w:r>
    </w:p>
    <w:p w:rsidR="00C56A95" w:rsidRPr="00331287" w:rsidP="003C61E8" w14:paraId="2FAD1225" w14:textId="157AFE52">
      <w:pPr>
        <w:autoSpaceDE w:val="0"/>
        <w:autoSpaceDN w:val="0"/>
        <w:adjustRightInd w:val="0"/>
        <w:rPr>
          <w:rFonts w:ascii="Times New Roman" w:hAnsi="Times New Roman"/>
          <w:sz w:val="24"/>
        </w:rPr>
      </w:pPr>
      <w:r w:rsidRPr="00461D8B">
        <w:rPr>
          <w:rFonts w:ascii="Times New Roman" w:hAnsi="Times New Roman"/>
          <w:sz w:val="24"/>
          <w:szCs w:val="24"/>
        </w:rPr>
        <w:t>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0225C"/>
    <w:multiLevelType w:val="hybridMultilevel"/>
    <w:tmpl w:val="929AC3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1F1505"/>
    <w:multiLevelType w:val="hybridMultilevel"/>
    <w:tmpl w:val="248680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AB61842"/>
    <w:multiLevelType w:val="hybridMultilevel"/>
    <w:tmpl w:val="268E7382"/>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F67E42"/>
    <w:multiLevelType w:val="hybridMultilevel"/>
    <w:tmpl w:val="E3142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22F410D"/>
    <w:multiLevelType w:val="hybridMultilevel"/>
    <w:tmpl w:val="B5F4F380"/>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666011D"/>
    <w:multiLevelType w:val="hybridMultilevel"/>
    <w:tmpl w:val="C3181C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8FF2CE7"/>
    <w:multiLevelType w:val="hybridMultilevel"/>
    <w:tmpl w:val="A0FC56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DA7392A"/>
    <w:multiLevelType w:val="hybridMultilevel"/>
    <w:tmpl w:val="9A121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E96029F"/>
    <w:multiLevelType w:val="hybridMultilevel"/>
    <w:tmpl w:val="76FC012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233400">
    <w:abstractNumId w:val="1"/>
  </w:num>
  <w:num w:numId="2" w16cid:durableId="350227209">
    <w:abstractNumId w:val="6"/>
  </w:num>
  <w:num w:numId="3" w16cid:durableId="963468086">
    <w:abstractNumId w:val="5"/>
  </w:num>
  <w:num w:numId="4" w16cid:durableId="666249843">
    <w:abstractNumId w:val="3"/>
  </w:num>
  <w:num w:numId="5" w16cid:durableId="766199033">
    <w:abstractNumId w:val="2"/>
  </w:num>
  <w:num w:numId="6" w16cid:durableId="1864250220">
    <w:abstractNumId w:val="8"/>
  </w:num>
  <w:num w:numId="7" w16cid:durableId="1262765095">
    <w:abstractNumId w:val="7"/>
  </w:num>
  <w:num w:numId="8" w16cid:durableId="184250709">
    <w:abstractNumId w:val="4"/>
  </w:num>
  <w:num w:numId="9" w16cid:durableId="44685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38"/>
    <w:rsid w:val="00000A08"/>
    <w:rsid w:val="00001707"/>
    <w:rsid w:val="000051E6"/>
    <w:rsid w:val="00007689"/>
    <w:rsid w:val="000105CE"/>
    <w:rsid w:val="00014956"/>
    <w:rsid w:val="00041C87"/>
    <w:rsid w:val="00042BF8"/>
    <w:rsid w:val="00043335"/>
    <w:rsid w:val="00044E05"/>
    <w:rsid w:val="00052A56"/>
    <w:rsid w:val="00054C07"/>
    <w:rsid w:val="00064B49"/>
    <w:rsid w:val="0006556E"/>
    <w:rsid w:val="00066A4D"/>
    <w:rsid w:val="00072028"/>
    <w:rsid w:val="00076178"/>
    <w:rsid w:val="0008220E"/>
    <w:rsid w:val="00083C97"/>
    <w:rsid w:val="000870C5"/>
    <w:rsid w:val="000A650D"/>
    <w:rsid w:val="000C7A33"/>
    <w:rsid w:val="000D0F57"/>
    <w:rsid w:val="000D2317"/>
    <w:rsid w:val="000D6831"/>
    <w:rsid w:val="000D7309"/>
    <w:rsid w:val="000E5D94"/>
    <w:rsid w:val="001045AE"/>
    <w:rsid w:val="00106126"/>
    <w:rsid w:val="00114F49"/>
    <w:rsid w:val="001205A1"/>
    <w:rsid w:val="00132D46"/>
    <w:rsid w:val="00143048"/>
    <w:rsid w:val="001438A4"/>
    <w:rsid w:val="00153A40"/>
    <w:rsid w:val="00155E0D"/>
    <w:rsid w:val="00156232"/>
    <w:rsid w:val="00161E4C"/>
    <w:rsid w:val="001670B0"/>
    <w:rsid w:val="00170996"/>
    <w:rsid w:val="00172906"/>
    <w:rsid w:val="00183880"/>
    <w:rsid w:val="00185C12"/>
    <w:rsid w:val="00194167"/>
    <w:rsid w:val="001A0AEC"/>
    <w:rsid w:val="001A165B"/>
    <w:rsid w:val="001A25CF"/>
    <w:rsid w:val="001A2CCD"/>
    <w:rsid w:val="001C6A89"/>
    <w:rsid w:val="001D00A2"/>
    <w:rsid w:val="001D6401"/>
    <w:rsid w:val="001D6A0C"/>
    <w:rsid w:val="001D7748"/>
    <w:rsid w:val="001E679B"/>
    <w:rsid w:val="001E73B6"/>
    <w:rsid w:val="001F2068"/>
    <w:rsid w:val="001F7EB1"/>
    <w:rsid w:val="00200874"/>
    <w:rsid w:val="00211ADD"/>
    <w:rsid w:val="00212B5A"/>
    <w:rsid w:val="002138C0"/>
    <w:rsid w:val="00213F21"/>
    <w:rsid w:val="00224960"/>
    <w:rsid w:val="00235C56"/>
    <w:rsid w:val="0024747A"/>
    <w:rsid w:val="0026076C"/>
    <w:rsid w:val="00264833"/>
    <w:rsid w:val="002755CE"/>
    <w:rsid w:val="002772A9"/>
    <w:rsid w:val="002837B3"/>
    <w:rsid w:val="00293FC2"/>
    <w:rsid w:val="002B10BD"/>
    <w:rsid w:val="002D133A"/>
    <w:rsid w:val="002F42A8"/>
    <w:rsid w:val="0030003A"/>
    <w:rsid w:val="00311B64"/>
    <w:rsid w:val="00317A51"/>
    <w:rsid w:val="00323C29"/>
    <w:rsid w:val="00323C3C"/>
    <w:rsid w:val="00331287"/>
    <w:rsid w:val="00355C45"/>
    <w:rsid w:val="003869FD"/>
    <w:rsid w:val="00392CA8"/>
    <w:rsid w:val="00394F5F"/>
    <w:rsid w:val="003968A4"/>
    <w:rsid w:val="003B2273"/>
    <w:rsid w:val="003C5F84"/>
    <w:rsid w:val="003C61E8"/>
    <w:rsid w:val="003D4467"/>
    <w:rsid w:val="003D5B3E"/>
    <w:rsid w:val="003E685F"/>
    <w:rsid w:val="003E7590"/>
    <w:rsid w:val="003F119A"/>
    <w:rsid w:val="003F5C57"/>
    <w:rsid w:val="00400BC4"/>
    <w:rsid w:val="00411A43"/>
    <w:rsid w:val="00416C9C"/>
    <w:rsid w:val="00420B97"/>
    <w:rsid w:val="00424567"/>
    <w:rsid w:val="00427AFA"/>
    <w:rsid w:val="00440BC0"/>
    <w:rsid w:val="00442519"/>
    <w:rsid w:val="00445F7B"/>
    <w:rsid w:val="00452AF2"/>
    <w:rsid w:val="00461D8B"/>
    <w:rsid w:val="00491167"/>
    <w:rsid w:val="00496ECC"/>
    <w:rsid w:val="00497148"/>
    <w:rsid w:val="004A4AE6"/>
    <w:rsid w:val="004C1C67"/>
    <w:rsid w:val="004E4EBE"/>
    <w:rsid w:val="00501BF7"/>
    <w:rsid w:val="00502BCF"/>
    <w:rsid w:val="00513439"/>
    <w:rsid w:val="00524396"/>
    <w:rsid w:val="0053214F"/>
    <w:rsid w:val="00534D96"/>
    <w:rsid w:val="00536A28"/>
    <w:rsid w:val="005415E2"/>
    <w:rsid w:val="00545180"/>
    <w:rsid w:val="005502D5"/>
    <w:rsid w:val="0056191E"/>
    <w:rsid w:val="005621C8"/>
    <w:rsid w:val="0056273C"/>
    <w:rsid w:val="00564734"/>
    <w:rsid w:val="00564BD8"/>
    <w:rsid w:val="00580DCE"/>
    <w:rsid w:val="00584A25"/>
    <w:rsid w:val="00590715"/>
    <w:rsid w:val="005A186B"/>
    <w:rsid w:val="005B3753"/>
    <w:rsid w:val="005C2D42"/>
    <w:rsid w:val="005C7EAC"/>
    <w:rsid w:val="005D3454"/>
    <w:rsid w:val="005D6C10"/>
    <w:rsid w:val="005D7F10"/>
    <w:rsid w:val="005E7E03"/>
    <w:rsid w:val="00605007"/>
    <w:rsid w:val="00616090"/>
    <w:rsid w:val="00616FC5"/>
    <w:rsid w:val="00625B1D"/>
    <w:rsid w:val="006409E3"/>
    <w:rsid w:val="0064101D"/>
    <w:rsid w:val="00655F85"/>
    <w:rsid w:val="00666B99"/>
    <w:rsid w:val="00675D9B"/>
    <w:rsid w:val="00680B6C"/>
    <w:rsid w:val="006B2782"/>
    <w:rsid w:val="006C2B16"/>
    <w:rsid w:val="006D0C23"/>
    <w:rsid w:val="006D51AC"/>
    <w:rsid w:val="006D78BF"/>
    <w:rsid w:val="006E1CF2"/>
    <w:rsid w:val="006E47F5"/>
    <w:rsid w:val="006E5565"/>
    <w:rsid w:val="006F377D"/>
    <w:rsid w:val="007048C2"/>
    <w:rsid w:val="0071176E"/>
    <w:rsid w:val="0071738C"/>
    <w:rsid w:val="0072187C"/>
    <w:rsid w:val="00723649"/>
    <w:rsid w:val="007252F6"/>
    <w:rsid w:val="00753618"/>
    <w:rsid w:val="007631B6"/>
    <w:rsid w:val="00771AB0"/>
    <w:rsid w:val="00774049"/>
    <w:rsid w:val="0077642A"/>
    <w:rsid w:val="00776A76"/>
    <w:rsid w:val="00780D36"/>
    <w:rsid w:val="007A245C"/>
    <w:rsid w:val="007B0B02"/>
    <w:rsid w:val="007B48E0"/>
    <w:rsid w:val="007C1E4E"/>
    <w:rsid w:val="007D2679"/>
    <w:rsid w:val="007D78B3"/>
    <w:rsid w:val="007E3E38"/>
    <w:rsid w:val="007E7879"/>
    <w:rsid w:val="007F4520"/>
    <w:rsid w:val="007F6B9B"/>
    <w:rsid w:val="00804336"/>
    <w:rsid w:val="008232E4"/>
    <w:rsid w:val="00823753"/>
    <w:rsid w:val="00823820"/>
    <w:rsid w:val="00827F6C"/>
    <w:rsid w:val="00833D5B"/>
    <w:rsid w:val="00834C00"/>
    <w:rsid w:val="0083795B"/>
    <w:rsid w:val="00844C4F"/>
    <w:rsid w:val="00845C4E"/>
    <w:rsid w:val="00854009"/>
    <w:rsid w:val="00855611"/>
    <w:rsid w:val="008644E0"/>
    <w:rsid w:val="0086594B"/>
    <w:rsid w:val="00890F2A"/>
    <w:rsid w:val="008C11AC"/>
    <w:rsid w:val="008C2CD9"/>
    <w:rsid w:val="008C2F0C"/>
    <w:rsid w:val="008D123D"/>
    <w:rsid w:val="008E48AB"/>
    <w:rsid w:val="009044A1"/>
    <w:rsid w:val="009174BC"/>
    <w:rsid w:val="00917F79"/>
    <w:rsid w:val="00921B6A"/>
    <w:rsid w:val="00921D4D"/>
    <w:rsid w:val="009350FD"/>
    <w:rsid w:val="009369EB"/>
    <w:rsid w:val="0094106A"/>
    <w:rsid w:val="00966067"/>
    <w:rsid w:val="009674CA"/>
    <w:rsid w:val="00967D47"/>
    <w:rsid w:val="0097100A"/>
    <w:rsid w:val="0097111C"/>
    <w:rsid w:val="009772CA"/>
    <w:rsid w:val="009831A1"/>
    <w:rsid w:val="00985022"/>
    <w:rsid w:val="00991BB0"/>
    <w:rsid w:val="00993897"/>
    <w:rsid w:val="009A6DB2"/>
    <w:rsid w:val="009B248B"/>
    <w:rsid w:val="009B3459"/>
    <w:rsid w:val="009B77E4"/>
    <w:rsid w:val="009B7BBB"/>
    <w:rsid w:val="009C5A10"/>
    <w:rsid w:val="009C7141"/>
    <w:rsid w:val="009D3B07"/>
    <w:rsid w:val="009D7970"/>
    <w:rsid w:val="009E3514"/>
    <w:rsid w:val="009E496D"/>
    <w:rsid w:val="009F25D6"/>
    <w:rsid w:val="009F4837"/>
    <w:rsid w:val="009F54BB"/>
    <w:rsid w:val="009F7397"/>
    <w:rsid w:val="00A01F6E"/>
    <w:rsid w:val="00A04067"/>
    <w:rsid w:val="00A07476"/>
    <w:rsid w:val="00A10101"/>
    <w:rsid w:val="00A10562"/>
    <w:rsid w:val="00A15B1F"/>
    <w:rsid w:val="00A15DED"/>
    <w:rsid w:val="00A213A7"/>
    <w:rsid w:val="00A25D79"/>
    <w:rsid w:val="00A41643"/>
    <w:rsid w:val="00A459BB"/>
    <w:rsid w:val="00A52484"/>
    <w:rsid w:val="00A67578"/>
    <w:rsid w:val="00A80607"/>
    <w:rsid w:val="00A8576B"/>
    <w:rsid w:val="00A95554"/>
    <w:rsid w:val="00AA1A02"/>
    <w:rsid w:val="00AA5992"/>
    <w:rsid w:val="00AA64FE"/>
    <w:rsid w:val="00AB00C0"/>
    <w:rsid w:val="00AB2303"/>
    <w:rsid w:val="00AB5875"/>
    <w:rsid w:val="00AB5DE1"/>
    <w:rsid w:val="00AC0199"/>
    <w:rsid w:val="00AC2D4C"/>
    <w:rsid w:val="00AF1CC3"/>
    <w:rsid w:val="00B00697"/>
    <w:rsid w:val="00B01242"/>
    <w:rsid w:val="00B014DD"/>
    <w:rsid w:val="00B02B36"/>
    <w:rsid w:val="00B0359D"/>
    <w:rsid w:val="00B055AF"/>
    <w:rsid w:val="00B164E1"/>
    <w:rsid w:val="00B21E67"/>
    <w:rsid w:val="00B24EF4"/>
    <w:rsid w:val="00B27FCB"/>
    <w:rsid w:val="00B32631"/>
    <w:rsid w:val="00B46612"/>
    <w:rsid w:val="00B53654"/>
    <w:rsid w:val="00B6635B"/>
    <w:rsid w:val="00B76994"/>
    <w:rsid w:val="00B838B2"/>
    <w:rsid w:val="00B93792"/>
    <w:rsid w:val="00B9616F"/>
    <w:rsid w:val="00B969B4"/>
    <w:rsid w:val="00BA6A1E"/>
    <w:rsid w:val="00BB022C"/>
    <w:rsid w:val="00BC3363"/>
    <w:rsid w:val="00BC394E"/>
    <w:rsid w:val="00BC531A"/>
    <w:rsid w:val="00BC674D"/>
    <w:rsid w:val="00BD0F3C"/>
    <w:rsid w:val="00BD7122"/>
    <w:rsid w:val="00BF6C0F"/>
    <w:rsid w:val="00C03D83"/>
    <w:rsid w:val="00C065F3"/>
    <w:rsid w:val="00C167E1"/>
    <w:rsid w:val="00C41A36"/>
    <w:rsid w:val="00C444D3"/>
    <w:rsid w:val="00C4497B"/>
    <w:rsid w:val="00C45B9C"/>
    <w:rsid w:val="00C47FAE"/>
    <w:rsid w:val="00C51BF1"/>
    <w:rsid w:val="00C56A95"/>
    <w:rsid w:val="00C72102"/>
    <w:rsid w:val="00C74356"/>
    <w:rsid w:val="00C75363"/>
    <w:rsid w:val="00C77CC4"/>
    <w:rsid w:val="00C84584"/>
    <w:rsid w:val="00C95B9E"/>
    <w:rsid w:val="00C978A0"/>
    <w:rsid w:val="00CA1D0A"/>
    <w:rsid w:val="00CA778C"/>
    <w:rsid w:val="00CB30A8"/>
    <w:rsid w:val="00CB410D"/>
    <w:rsid w:val="00CC28C7"/>
    <w:rsid w:val="00CD37A4"/>
    <w:rsid w:val="00CE6C42"/>
    <w:rsid w:val="00CF2312"/>
    <w:rsid w:val="00CF7713"/>
    <w:rsid w:val="00D159CC"/>
    <w:rsid w:val="00D2088B"/>
    <w:rsid w:val="00D20B68"/>
    <w:rsid w:val="00D23373"/>
    <w:rsid w:val="00D26442"/>
    <w:rsid w:val="00D27157"/>
    <w:rsid w:val="00D30577"/>
    <w:rsid w:val="00D3406F"/>
    <w:rsid w:val="00D37C55"/>
    <w:rsid w:val="00D37FD5"/>
    <w:rsid w:val="00D40357"/>
    <w:rsid w:val="00D45917"/>
    <w:rsid w:val="00D57172"/>
    <w:rsid w:val="00D67A07"/>
    <w:rsid w:val="00D73554"/>
    <w:rsid w:val="00D749FC"/>
    <w:rsid w:val="00D74BE9"/>
    <w:rsid w:val="00D81603"/>
    <w:rsid w:val="00D8310E"/>
    <w:rsid w:val="00D927E3"/>
    <w:rsid w:val="00D92FC7"/>
    <w:rsid w:val="00DA3688"/>
    <w:rsid w:val="00DB2A07"/>
    <w:rsid w:val="00DB7B78"/>
    <w:rsid w:val="00DE075B"/>
    <w:rsid w:val="00DE174D"/>
    <w:rsid w:val="00E00873"/>
    <w:rsid w:val="00E06AD6"/>
    <w:rsid w:val="00E10F0F"/>
    <w:rsid w:val="00E1124C"/>
    <w:rsid w:val="00E22BDD"/>
    <w:rsid w:val="00E3137A"/>
    <w:rsid w:val="00E4189D"/>
    <w:rsid w:val="00E42490"/>
    <w:rsid w:val="00E43133"/>
    <w:rsid w:val="00E47C92"/>
    <w:rsid w:val="00E51E71"/>
    <w:rsid w:val="00E637A0"/>
    <w:rsid w:val="00E67FF9"/>
    <w:rsid w:val="00E7071C"/>
    <w:rsid w:val="00E75A3D"/>
    <w:rsid w:val="00E80ABD"/>
    <w:rsid w:val="00E854FF"/>
    <w:rsid w:val="00EA45C6"/>
    <w:rsid w:val="00EB3560"/>
    <w:rsid w:val="00EB6760"/>
    <w:rsid w:val="00EC1EC0"/>
    <w:rsid w:val="00EC545E"/>
    <w:rsid w:val="00ED0ED7"/>
    <w:rsid w:val="00ED468F"/>
    <w:rsid w:val="00ED46A0"/>
    <w:rsid w:val="00EE0952"/>
    <w:rsid w:val="00F064F9"/>
    <w:rsid w:val="00F15AF4"/>
    <w:rsid w:val="00F266BF"/>
    <w:rsid w:val="00F27ED7"/>
    <w:rsid w:val="00F429FF"/>
    <w:rsid w:val="00F44FA7"/>
    <w:rsid w:val="00F460A9"/>
    <w:rsid w:val="00F52E9A"/>
    <w:rsid w:val="00F54A5D"/>
    <w:rsid w:val="00F634C7"/>
    <w:rsid w:val="00F8307B"/>
    <w:rsid w:val="00F875B2"/>
    <w:rsid w:val="00F92615"/>
    <w:rsid w:val="00FA73F8"/>
    <w:rsid w:val="00FB49DE"/>
    <w:rsid w:val="00FB6911"/>
    <w:rsid w:val="00FC0828"/>
    <w:rsid w:val="00FC30CE"/>
    <w:rsid w:val="00FD1FF0"/>
    <w:rsid w:val="00FD20F0"/>
    <w:rsid w:val="00FE061E"/>
    <w:rsid w:val="00FE08FF"/>
    <w:rsid w:val="00FF4733"/>
    <w:rsid w:val="2F9D4133"/>
    <w:rsid w:val="47EF4F2F"/>
    <w:rsid w:val="4E5C32D3"/>
    <w:rsid w:val="5627C4EB"/>
    <w:rsid w:val="64435924"/>
    <w:rsid w:val="68FA7BA5"/>
    <w:rsid w:val="73FAABA7"/>
    <w:rsid w:val="781C27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3984AF"/>
  <w15:chartTrackingRefBased/>
  <w15:docId w15:val="{B1FD3898-896C-42EE-A263-E801BA4A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E3E38"/>
    <w:rPr>
      <w:sz w:val="16"/>
      <w:szCs w:val="16"/>
    </w:rPr>
  </w:style>
  <w:style w:type="paragraph" w:styleId="CommentText">
    <w:name w:val="annotation text"/>
    <w:basedOn w:val="Normal"/>
    <w:link w:val="CommentTextChar"/>
    <w:rsid w:val="007E3E38"/>
    <w:pPr>
      <w:spacing w:after="0" w:line="240" w:lineRule="auto"/>
    </w:pPr>
    <w:rPr>
      <w:rFonts w:ascii="Courier" w:eastAsia="Times New Roman" w:hAnsi="Courier" w:cs="Times New Roman"/>
      <w:kern w:val="0"/>
      <w:sz w:val="20"/>
      <w:szCs w:val="20"/>
      <w14:ligatures w14:val="none"/>
    </w:rPr>
  </w:style>
  <w:style w:type="character" w:customStyle="1" w:styleId="CommentTextChar">
    <w:name w:val="Comment Text Char"/>
    <w:basedOn w:val="DefaultParagraphFont"/>
    <w:link w:val="CommentText"/>
    <w:rsid w:val="007E3E38"/>
    <w:rPr>
      <w:rFonts w:ascii="Courier" w:eastAsia="Times New Roman" w:hAnsi="Courier" w:cs="Times New Roman"/>
      <w:kern w:val="0"/>
      <w:sz w:val="20"/>
      <w:szCs w:val="20"/>
      <w14:ligatures w14:val="none"/>
    </w:rPr>
  </w:style>
  <w:style w:type="character" w:styleId="Hyperlink">
    <w:name w:val="Hyperlink"/>
    <w:basedOn w:val="DefaultParagraphFont"/>
    <w:uiPriority w:val="99"/>
    <w:unhideWhenUsed/>
    <w:rsid w:val="00580DCE"/>
    <w:rPr>
      <w:color w:val="0000FF"/>
      <w:u w:val="single"/>
    </w:rPr>
  </w:style>
  <w:style w:type="character" w:styleId="UnresolvedMention">
    <w:name w:val="Unresolved Mention"/>
    <w:basedOn w:val="DefaultParagraphFont"/>
    <w:uiPriority w:val="99"/>
    <w:semiHidden/>
    <w:unhideWhenUsed/>
    <w:rsid w:val="00155E0D"/>
    <w:rPr>
      <w:color w:val="605E5C"/>
      <w:shd w:val="clear" w:color="auto" w:fill="E1DFDD"/>
    </w:rPr>
  </w:style>
  <w:style w:type="paragraph" w:styleId="ListParagraph">
    <w:name w:val="List Paragraph"/>
    <w:basedOn w:val="Normal"/>
    <w:uiPriority w:val="34"/>
    <w:qFormat/>
    <w:rsid w:val="00CF2312"/>
    <w:pPr>
      <w:ind w:left="720"/>
      <w:contextualSpacing/>
    </w:pPr>
  </w:style>
  <w:style w:type="paragraph" w:styleId="CommentSubject">
    <w:name w:val="annotation subject"/>
    <w:basedOn w:val="CommentText"/>
    <w:next w:val="CommentText"/>
    <w:link w:val="CommentSubjectChar"/>
    <w:uiPriority w:val="99"/>
    <w:semiHidden/>
    <w:unhideWhenUsed/>
    <w:rsid w:val="00194167"/>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94167"/>
    <w:rPr>
      <w:rFonts w:ascii="Courier" w:eastAsia="Times New Roman" w:hAnsi="Courier" w:cs="Times New Roman"/>
      <w:b/>
      <w:bCs/>
      <w:kern w:val="0"/>
      <w:sz w:val="20"/>
      <w:szCs w:val="20"/>
      <w14:ligatures w14:val="none"/>
    </w:rPr>
  </w:style>
  <w:style w:type="paragraph" w:styleId="Revision">
    <w:name w:val="Revision"/>
    <w:hidden/>
    <w:uiPriority w:val="99"/>
    <w:semiHidden/>
    <w:rsid w:val="009C7141"/>
    <w:pPr>
      <w:spacing w:after="0" w:line="240" w:lineRule="auto"/>
    </w:pPr>
  </w:style>
  <w:style w:type="character" w:styleId="FollowedHyperlink">
    <w:name w:val="FollowedHyperlink"/>
    <w:basedOn w:val="DefaultParagraphFont"/>
    <w:uiPriority w:val="99"/>
    <w:semiHidden/>
    <w:unhideWhenUsed/>
    <w:rsid w:val="00966067"/>
    <w:rPr>
      <w:color w:val="954F72" w:themeColor="followedHyperlink"/>
      <w:u w:val="single"/>
    </w:rPr>
  </w:style>
  <w:style w:type="table" w:styleId="TableGrid">
    <w:name w:val="Table Grid"/>
    <w:basedOn w:val="TableNormal"/>
    <w:uiPriority w:val="39"/>
    <w:rsid w:val="00FB4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usda/RD/Shared/DCWA2/Innovation_Center/Regulations/Paperwork%20Reduction%20Act/RUS/Burden/0572-0112/FY20/%3ehttps:/www.govinfo.gov/content/pkg/FR-2019-05-14/pdf/2019-09874.pdf%3c" TargetMode="External" /><Relationship Id="rId11" Type="http://schemas.openxmlformats.org/officeDocument/2006/relationships/hyperlink" Target="https://usdagcc.sharepoint.com/sites/rd_ic/Regulations/Document%20Library%20Final/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d.usda.gov/programs-services/rural-broadband-access-loan-and-loan-guarantee" TargetMode="External" /><Relationship Id="rId9" Type="http://schemas.openxmlformats.org/officeDocument/2006/relationships/hyperlink" Target="https://www.ecfr.gov/current/title-7/subtitle-B/chapter-XVIII/subchapter-H/part-19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de0edf02310aad36eef8e74012da5f39">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e57d4aa4bff8ee6502cfc3a457d0830a"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A_List_ID xmlns="a19ae5d0-f236-4513-9fa4-778668799705">69</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A62A4-D713-42B6-9C24-15403030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F98CC-EE19-4953-826C-FAD86923543B}">
  <ds:schemaRefs>
    <ds:schemaRef ds:uri="http://purl.org/dc/dcmitype/"/>
    <ds:schemaRef ds:uri="http://purl.org/dc/terms/"/>
    <ds:schemaRef ds:uri="http://www.w3.org/XML/1998/namespace"/>
    <ds:schemaRef ds:uri="http://schemas.microsoft.com/office/infopath/2007/PartnerControls"/>
    <ds:schemaRef ds:uri="a19ae5d0-f236-4513-9fa4-778668799705"/>
    <ds:schemaRef ds:uri="73fb875a-8af9-4255-b008-0995492d31cd"/>
    <ds:schemaRef ds:uri="http://schemas.microsoft.com/office/2006/documentManagement/types"/>
    <ds:schemaRef ds:uri="http://schemas.microsoft.com/office/2006/metadata/properties"/>
    <ds:schemaRef ds:uri="a1b2674d-54f9-4586-a136-140e05e0fc28"/>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F0B751EB-11BD-4C23-BAF6-9D3205F537E8}">
  <ds:schemaRefs>
    <ds:schemaRef ds:uri="http://schemas.openxmlformats.org/officeDocument/2006/bibliography"/>
  </ds:schemaRefs>
</ds:datastoreItem>
</file>

<file path=customXml/itemProps4.xml><?xml version="1.0" encoding="utf-8"?>
<ds:datastoreItem xmlns:ds="http://schemas.openxmlformats.org/officeDocument/2006/customXml" ds:itemID="{F8600178-ED0A-4B1A-B172-7D9EF37D7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3852</Words>
  <Characters>21961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Broadband Loans, Loan/Grant Combination and Loan Guarantees</dc:title>
  <dc:creator>Negasi, Adyam - RD, DC</dc:creator>
  <cp:lastModifiedBy>Adyam Negasi</cp:lastModifiedBy>
  <cp:revision>2</cp:revision>
  <dcterms:created xsi:type="dcterms:W3CDTF">2024-07-25T23:44:00Z</dcterms:created>
  <dcterms:modified xsi:type="dcterms:W3CDTF">2024-07-25T23:44:00Z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