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C1AF8" w14:paraId="00000003" w14:textId="77777777">
      <w:pPr>
        <w:spacing w:after="0" w:line="240" w:lineRule="auto"/>
        <w:jc w:val="center"/>
        <w:rPr>
          <w:rFonts w:ascii="Times New Roman" w:eastAsia="Times New Roman" w:hAnsi="Times New Roman" w:cs="Times New Roman"/>
          <w:b/>
          <w:sz w:val="24"/>
          <w:szCs w:val="24"/>
          <w:highlight w:val="yellow"/>
        </w:rPr>
      </w:pPr>
      <w:bookmarkStart w:id="0" w:name="_GoBack"/>
      <w:bookmarkEnd w:id="0"/>
    </w:p>
    <w:p w:rsidR="003C1AF8" w14:paraId="00000004"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DO NOT SUBMIT THE HIGHLIGHTED INSTRUCTIONS WITH YOUR FINAL REQUEST</w:t>
      </w:r>
    </w:p>
    <w:p w:rsidR="003C1AF8" w14:paraId="00000005" w14:textId="77777777">
      <w:pPr>
        <w:keepNext/>
        <w:tabs>
          <w:tab w:val="left" w:pos="900"/>
        </w:tabs>
        <w:spacing w:after="0" w:line="240" w:lineRule="auto"/>
        <w:ind w:right="-180"/>
        <w:rPr>
          <w:rFonts w:ascii="Times New Roman" w:eastAsia="Times New Roman" w:hAnsi="Times New Roman" w:cs="Times New Roman"/>
          <w:sz w:val="28"/>
          <w:szCs w:val="28"/>
        </w:rPr>
      </w:pPr>
    </w:p>
    <w:p w:rsidR="003E6A58" w:rsidRPr="002F6DD1" w:rsidP="003E6A58" w14:paraId="60932D7A" w14:textId="77777777">
      <w:pPr>
        <w:pStyle w:val="NoSpacing"/>
        <w:jc w:val="center"/>
        <w:rPr>
          <w:rFonts w:cs="Times New Roman"/>
          <w:b/>
          <w:szCs w:val="24"/>
        </w:rPr>
      </w:pPr>
      <w:r w:rsidRPr="002F6DD1">
        <w:rPr>
          <w:rFonts w:cs="Times New Roman"/>
          <w:b/>
          <w:szCs w:val="24"/>
        </w:rPr>
        <w:t>U.S</w:t>
      </w:r>
      <w:r>
        <w:rPr>
          <w:rFonts w:cs="Times New Roman"/>
          <w:b/>
          <w:szCs w:val="24"/>
        </w:rPr>
        <w:t>. D</w:t>
      </w:r>
      <w:r w:rsidRPr="002F6DD1">
        <w:rPr>
          <w:rFonts w:cs="Times New Roman"/>
          <w:b/>
          <w:szCs w:val="24"/>
        </w:rPr>
        <w:t>epartment of Commerce</w:t>
      </w:r>
    </w:p>
    <w:p w:rsidR="003E6A58" w:rsidRPr="002F6DD1" w:rsidP="003E6A58" w14:paraId="09448F3E" w14:textId="77777777">
      <w:pPr>
        <w:pStyle w:val="NoSpacing"/>
        <w:jc w:val="center"/>
        <w:rPr>
          <w:rFonts w:cs="Times New Roman"/>
          <w:b/>
          <w:szCs w:val="24"/>
        </w:rPr>
      </w:pPr>
      <w:r w:rsidRPr="002F6DD1">
        <w:rPr>
          <w:rFonts w:cs="Times New Roman"/>
          <w:b/>
          <w:szCs w:val="24"/>
        </w:rPr>
        <w:t>National Oceanic &amp; Atmospheric Administration</w:t>
      </w:r>
    </w:p>
    <w:p w:rsidR="003E6A58" w:rsidP="003E6A58" w14:paraId="263802E9" w14:textId="115BD0F3">
      <w:pPr>
        <w:pStyle w:val="NoSpacing"/>
        <w:jc w:val="center"/>
        <w:rPr>
          <w:rFonts w:cs="Times New Roman"/>
          <w:b/>
          <w:szCs w:val="24"/>
        </w:rPr>
      </w:pPr>
      <w:r w:rsidRPr="002F6DD1">
        <w:rPr>
          <w:rFonts w:cs="Times New Roman"/>
          <w:b/>
          <w:szCs w:val="24"/>
        </w:rPr>
        <w:t>Economic Surveys of the Commercial and Charter Harvesting Sectors of Federally Managed Fisheries</w:t>
      </w:r>
    </w:p>
    <w:p w:rsidR="003E6A58" w:rsidP="003E6A58" w14:paraId="676AA1BE" w14:textId="77777777">
      <w:pPr>
        <w:keepNext/>
        <w:tabs>
          <w:tab w:val="left" w:pos="900"/>
        </w:tabs>
        <w:spacing w:after="0" w:line="240" w:lineRule="auto"/>
        <w:ind w:right="-180"/>
        <w:jc w:val="center"/>
        <w:outlineLvl w:val="1"/>
        <w:rPr>
          <w:rFonts w:ascii="Times New Roman" w:hAnsi="Times New Roman" w:cs="Times New Roman"/>
          <w:b/>
          <w:sz w:val="24"/>
          <w:szCs w:val="24"/>
        </w:rPr>
      </w:pPr>
      <w:r w:rsidRPr="002F6DD1">
        <w:rPr>
          <w:rFonts w:ascii="Times New Roman" w:hAnsi="Times New Roman" w:cs="Times New Roman"/>
          <w:b/>
          <w:sz w:val="24"/>
          <w:szCs w:val="24"/>
        </w:rPr>
        <w:t>OMB Control No. 0648-</w:t>
      </w:r>
      <w:r w:rsidRPr="004F0B7E">
        <w:rPr>
          <w:rFonts w:ascii="Times New Roman" w:hAnsi="Times New Roman" w:cs="Times New Roman"/>
          <w:b/>
          <w:sz w:val="24"/>
          <w:szCs w:val="24"/>
        </w:rPr>
        <w:t>XXXX</w:t>
      </w:r>
    </w:p>
    <w:p w:rsidR="003C1AF8" w14:paraId="00000009" w14:textId="77777777">
      <w:pPr>
        <w:spacing w:after="0" w:line="240" w:lineRule="auto"/>
        <w:rPr>
          <w:rFonts w:ascii="Times New Roman" w:eastAsia="Times New Roman" w:hAnsi="Times New Roman" w:cs="Times New Roman"/>
          <w:b/>
          <w:sz w:val="24"/>
          <w:szCs w:val="24"/>
        </w:rPr>
      </w:pPr>
    </w:p>
    <w:p w:rsidR="003C1AF8" w14:paraId="0000000A" w14:textId="7777777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TITLE OF INFORMATION COLLECTION:  </w:t>
      </w:r>
      <w:r>
        <w:rPr>
          <w:rFonts w:ascii="Times New Roman" w:eastAsia="Times New Roman" w:hAnsi="Times New Roman" w:cs="Times New Roman"/>
          <w:color w:val="000000"/>
          <w:sz w:val="24"/>
          <w:szCs w:val="24"/>
          <w:highlight w:val="yellow"/>
        </w:rPr>
        <w:t>Provide the name of the information collection (i.e., survey), which is the subject of the request.</w:t>
      </w:r>
    </w:p>
    <w:p w:rsidR="003C1AF8" w14:paraId="0000000B" w14:textId="77777777">
      <w:pPr>
        <w:spacing w:after="0" w:line="240" w:lineRule="auto"/>
        <w:rPr>
          <w:rFonts w:ascii="Times New Roman" w:eastAsia="Times New Roman" w:hAnsi="Times New Roman" w:cs="Times New Roman"/>
          <w:b/>
          <w:sz w:val="24"/>
          <w:szCs w:val="24"/>
        </w:rPr>
      </w:pPr>
    </w:p>
    <w:p w:rsidR="003C1AF8" w14:paraId="0000000C" w14:textId="7777777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Gifts or Payments (SSA Item 9):  </w:t>
      </w:r>
      <w:r>
        <w:rPr>
          <w:rFonts w:ascii="Times New Roman" w:eastAsia="Times New Roman" w:hAnsi="Times New Roman" w:cs="Times New Roman"/>
          <w:color w:val="000000"/>
          <w:sz w:val="24"/>
          <w:szCs w:val="24"/>
        </w:rPr>
        <w:t>We do not plan to provide a gift or payment to the respondents.</w:t>
      </w:r>
    </w:p>
    <w:p w:rsidR="003C1AF8" w14:paraId="0000000D" w14:textId="77777777">
      <w:pPr>
        <w:spacing w:after="0" w:line="240" w:lineRule="auto"/>
        <w:rPr>
          <w:rFonts w:ascii="Times New Roman" w:eastAsia="Times New Roman" w:hAnsi="Times New Roman" w:cs="Times New Roman"/>
          <w:b/>
          <w:sz w:val="24"/>
          <w:szCs w:val="24"/>
        </w:rPr>
      </w:pPr>
    </w:p>
    <w:p w:rsidR="003C1AF8" w14:paraId="0000000E" w14:textId="7777777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If that statement is not correct, delete it and both explain and justify the planned gifts or payments.</w:t>
      </w:r>
    </w:p>
    <w:p w:rsidR="003C1AF8" w14:paraId="0000000F" w14:textId="7777777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3C1AF8" w14:paraId="00000010" w14:textId="7777777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Questions of a Sensitive Nature (SSA Item 11):  </w:t>
      </w:r>
      <w:r>
        <w:rPr>
          <w:rFonts w:ascii="Times New Roman" w:eastAsia="Times New Roman" w:hAnsi="Times New Roman" w:cs="Times New Roman"/>
          <w:color w:val="000000"/>
          <w:sz w:val="24"/>
          <w:szCs w:val="24"/>
        </w:rPr>
        <w:t xml:space="preserve">This collection will not include any questions of a sensitive nature. </w:t>
      </w:r>
    </w:p>
    <w:p w:rsidR="003C1AF8" w14:paraId="00000011" w14:textId="77777777">
      <w:pPr>
        <w:spacing w:after="0" w:line="240" w:lineRule="auto"/>
        <w:rPr>
          <w:rFonts w:ascii="Times New Roman" w:eastAsia="Times New Roman" w:hAnsi="Times New Roman" w:cs="Times New Roman"/>
          <w:b/>
          <w:sz w:val="24"/>
          <w:szCs w:val="24"/>
        </w:rPr>
      </w:pPr>
    </w:p>
    <w:p w:rsidR="003C1AF8" w14:paraId="00000012" w14:textId="7777777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If that statement is not correct, delete it, identify the questions of a sensitive nature and provide a brief justification for asking them.  The justification should include the reasons why the agency considers the questions necessary, the specific uses to be made of the information, the explanation NOAA will give to persons from whom the information </w:t>
      </w:r>
      <w:r>
        <w:rPr>
          <w:rFonts w:ascii="Times New Roman" w:eastAsia="Times New Roman" w:hAnsi="Times New Roman" w:cs="Times New Roman"/>
          <w:sz w:val="24"/>
          <w:szCs w:val="24"/>
          <w:highlight w:val="yellow"/>
        </w:rPr>
        <w:t>is requested</w:t>
      </w:r>
      <w:r>
        <w:rPr>
          <w:rFonts w:ascii="Times New Roman" w:eastAsia="Times New Roman" w:hAnsi="Times New Roman" w:cs="Times New Roman"/>
          <w:sz w:val="24"/>
          <w:szCs w:val="24"/>
          <w:highlight w:val="yellow"/>
        </w:rPr>
        <w:t>, and any steps to be taken to obtain their consent.</w:t>
      </w:r>
    </w:p>
    <w:p w:rsidR="003C1AF8" w14:paraId="00000013" w14:textId="77777777">
      <w:pPr>
        <w:spacing w:after="0" w:line="240" w:lineRule="auto"/>
        <w:ind w:left="360"/>
        <w:rPr>
          <w:rFonts w:ascii="Times New Roman" w:eastAsia="Times New Roman" w:hAnsi="Times New Roman" w:cs="Times New Roman"/>
          <w:sz w:val="24"/>
          <w:szCs w:val="24"/>
        </w:rPr>
      </w:pPr>
    </w:p>
    <w:p w:rsidR="003C1AF8" w14:paraId="00000014" w14:textId="77777777">
      <w:pPr>
        <w:spacing w:after="0" w:line="240" w:lineRule="auto"/>
        <w:ind w:left="36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Questions of a sensitive nature typically include questions about sexual behavior or attitudes, disabilities, religious beliefs, and other matters that </w:t>
      </w:r>
      <w:r>
        <w:rPr>
          <w:rFonts w:ascii="Times New Roman" w:eastAsia="Times New Roman" w:hAnsi="Times New Roman" w:cs="Times New Roman"/>
          <w:sz w:val="24"/>
          <w:szCs w:val="24"/>
          <w:highlight w:val="yellow"/>
        </w:rPr>
        <w:t>are commonly considered</w:t>
      </w:r>
      <w:r>
        <w:rPr>
          <w:rFonts w:ascii="Times New Roman" w:eastAsia="Times New Roman" w:hAnsi="Times New Roman" w:cs="Times New Roman"/>
          <w:sz w:val="24"/>
          <w:szCs w:val="24"/>
          <w:highlight w:val="yellow"/>
        </w:rPr>
        <w:t xml:space="preserve"> private.  Contact information (e.g., name, address, telephone number, and email address) </w:t>
      </w:r>
      <w:r>
        <w:rPr>
          <w:rFonts w:ascii="Times New Roman" w:eastAsia="Times New Roman" w:hAnsi="Times New Roman" w:cs="Times New Roman"/>
          <w:sz w:val="24"/>
          <w:szCs w:val="24"/>
          <w:highlight w:val="yellow"/>
        </w:rPr>
        <w:t>should be treated</w:t>
      </w:r>
      <w:r>
        <w:rPr>
          <w:rFonts w:ascii="Times New Roman" w:eastAsia="Times New Roman" w:hAnsi="Times New Roman" w:cs="Times New Roman"/>
          <w:sz w:val="24"/>
          <w:szCs w:val="24"/>
          <w:highlight w:val="yellow"/>
        </w:rPr>
        <w:t xml:space="preserve"> as confidential information but is not considered sensitive.  </w:t>
      </w:r>
    </w:p>
    <w:p w:rsidR="003C1AF8" w14:paraId="00000015" w14:textId="77777777">
      <w:pPr>
        <w:spacing w:after="0" w:line="240" w:lineRule="auto"/>
        <w:ind w:left="360"/>
        <w:rPr>
          <w:rFonts w:ascii="Times New Roman" w:eastAsia="Times New Roman" w:hAnsi="Times New Roman" w:cs="Times New Roman"/>
          <w:sz w:val="24"/>
          <w:szCs w:val="24"/>
          <w:highlight w:val="yellow"/>
        </w:rPr>
      </w:pPr>
    </w:p>
    <w:p w:rsidR="003C1AF8" w14:paraId="00000016" w14:textId="77777777">
      <w:pPr>
        <w:widowControl w:val="0"/>
        <w:spacing w:after="0" w:line="240" w:lineRule="auto"/>
        <w:ind w:left="36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In a recent review of two Department of Commerce generic information collections, OMB determined that the following is not a question of a sensitive nature.</w:t>
      </w:r>
    </w:p>
    <w:p w:rsidR="003C1AF8" w14:paraId="00000017" w14:textId="77777777">
      <w:pPr>
        <w:widowControl w:val="0"/>
        <w:spacing w:after="0" w:line="240" w:lineRule="auto"/>
        <w:ind w:left="360"/>
        <w:rPr>
          <w:rFonts w:ascii="Times New Roman" w:eastAsia="Times New Roman" w:hAnsi="Times New Roman" w:cs="Times New Roman"/>
          <w:sz w:val="24"/>
          <w:szCs w:val="24"/>
          <w:highlight w:val="yellow"/>
        </w:rPr>
      </w:pPr>
    </w:p>
    <w:p w:rsidR="003C1AF8" w14:paraId="00000018" w14:textId="77777777">
      <w:pPr>
        <w:spacing w:line="256" w:lineRule="auto"/>
        <w:ind w:left="108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Do you or your organization identify with any of the following groups that the Federal Government, in Executive Order 13985, has identified as underserved?  (Check all that apply.)</w:t>
      </w:r>
    </w:p>
    <w:p w:rsidR="003C1AF8" w14:paraId="00000019" w14:textId="77777777">
      <w:pPr>
        <w:spacing w:line="256" w:lineRule="auto"/>
        <w:ind w:left="180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 Black, Latino, and Indigenous and Native American persons, Asian Americans and Pacific Islanders, and other persons of color</w:t>
      </w:r>
    </w:p>
    <w:p w:rsidR="003C1AF8" w14:paraId="0000001A" w14:textId="77777777">
      <w:pPr>
        <w:spacing w:line="256" w:lineRule="auto"/>
        <w:ind w:left="180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 Members of religious minorities</w:t>
      </w:r>
    </w:p>
    <w:p w:rsidR="003C1AF8" w14:paraId="0000001B" w14:textId="77777777">
      <w:pPr>
        <w:spacing w:line="256" w:lineRule="auto"/>
        <w:ind w:left="180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 Lesbian, gay, bisexual, transgender, and queer (LGBTQ+) persons</w:t>
      </w:r>
    </w:p>
    <w:p w:rsidR="003C1AF8" w14:paraId="0000001C" w14:textId="77777777">
      <w:pPr>
        <w:spacing w:line="256" w:lineRule="auto"/>
        <w:ind w:left="180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 Persons with disabilities</w:t>
      </w:r>
    </w:p>
    <w:p w:rsidR="003C1AF8" w14:paraId="0000001D" w14:textId="77777777">
      <w:pPr>
        <w:spacing w:line="256" w:lineRule="auto"/>
        <w:ind w:left="180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 Persons who live in rural areas</w:t>
      </w:r>
    </w:p>
    <w:p w:rsidR="003C1AF8" w14:paraId="0000001E" w14:textId="77777777">
      <w:pPr>
        <w:spacing w:line="256" w:lineRule="auto"/>
        <w:ind w:left="180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 Persons otherwise adversely affected by persistent poverty or inequality</w:t>
      </w:r>
    </w:p>
    <w:p w:rsidR="003C1AF8" w14:paraId="0000001F" w14:textId="77777777">
      <w:pPr>
        <w:spacing w:line="256" w:lineRule="auto"/>
        <w:ind w:left="180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h) No, I do not identify with any of these groups</w:t>
      </w:r>
    </w:p>
    <w:p w:rsidR="003C1AF8" w14:paraId="00000020" w14:textId="77777777">
      <w:pPr>
        <w:spacing w:line="25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This suggests that similar questions that break out more categories from items a) or c) would not be of a sensitive nature.</w:t>
      </w:r>
    </w:p>
    <w:p w:rsidR="003C1AF8" w14:paraId="00000021" w14:textId="77777777">
      <w:pPr>
        <w:widowControl w:val="0"/>
        <w:numPr>
          <w:ilvl w:val="0"/>
          <w:numId w:val="1"/>
        </w:numPr>
        <w:pBdr>
          <w:top w:val="nil"/>
          <w:left w:val="nil"/>
          <w:bottom w:val="nil"/>
          <w:right w:val="nil"/>
          <w:between w:val="nil"/>
        </w:pBdr>
        <w:tabs>
          <w:tab w:val="left" w:pos="720"/>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Burden Estimates (SSA Item 12):  </w:t>
      </w:r>
      <w:r>
        <w:rPr>
          <w:rFonts w:ascii="Times New Roman" w:eastAsia="Times New Roman" w:hAnsi="Times New Roman" w:cs="Times New Roman"/>
          <w:color w:val="000000"/>
          <w:sz w:val="24"/>
          <w:szCs w:val="24"/>
          <w:highlight w:val="yellow"/>
        </w:rPr>
        <w:t>Complete the following table and provide the source of the hourly wage rate(s) used.</w:t>
      </w:r>
      <w:r>
        <w:rPr>
          <w:rFonts w:ascii="Times New Roman" w:eastAsia="Times New Roman" w:hAnsi="Times New Roman" w:cs="Times New Roman"/>
          <w:color w:val="000000"/>
          <w:sz w:val="24"/>
          <w:szCs w:val="24"/>
        </w:rPr>
        <w:t xml:space="preserve"> </w:t>
      </w:r>
    </w:p>
    <w:p w:rsidR="003C1AF8" w14:paraId="00000022" w14:textId="77777777">
      <w:pPr>
        <w:widowControl w:val="0"/>
        <w:tabs>
          <w:tab w:val="left" w:pos="720"/>
          <w:tab w:val="center" w:pos="4320"/>
          <w:tab w:val="right" w:pos="8640"/>
        </w:tabs>
        <w:spacing w:after="0" w:line="240" w:lineRule="auto"/>
        <w:rPr>
          <w:rFonts w:ascii="Times New Roman" w:eastAsia="Times New Roman" w:hAnsi="Times New Roman" w:cs="Times New Roman"/>
          <w:b/>
          <w:sz w:val="24"/>
          <w:szCs w:val="24"/>
        </w:rPr>
      </w:pPr>
    </w:p>
    <w:tbl>
      <w:tblPr>
        <w:tblStyle w:val="a"/>
        <w:tblW w:w="10100" w:type="dxa"/>
        <w:tblLayout w:type="fixed"/>
        <w:tblLook w:val="0400"/>
      </w:tblPr>
      <w:tblGrid>
        <w:gridCol w:w="2385"/>
        <w:gridCol w:w="1094"/>
        <w:gridCol w:w="1149"/>
        <w:gridCol w:w="1016"/>
        <w:gridCol w:w="917"/>
        <w:gridCol w:w="853"/>
        <w:gridCol w:w="748"/>
        <w:gridCol w:w="1077"/>
        <w:gridCol w:w="861"/>
      </w:tblGrid>
      <w:tr w14:paraId="0FFC3295" w14:textId="77777777">
        <w:tblPrEx>
          <w:tblW w:w="10100" w:type="dxa"/>
          <w:tblLayout w:type="fixed"/>
          <w:tblLook w:val="0400"/>
        </w:tblPrEx>
        <w:trPr>
          <w:trHeight w:val="1113"/>
        </w:trPr>
        <w:tc>
          <w:tcPr>
            <w:tcW w:w="2385" w:type="dxa"/>
            <w:tcBorders>
              <w:top w:val="single" w:sz="4" w:space="0" w:color="000000"/>
              <w:left w:val="single" w:sz="4" w:space="0" w:color="000000"/>
              <w:bottom w:val="single" w:sz="4" w:space="0" w:color="000000"/>
              <w:right w:val="single" w:sz="4" w:space="0" w:color="000000"/>
            </w:tcBorders>
            <w:shd w:val="clear" w:color="auto" w:fill="BDD7EE"/>
          </w:tcPr>
          <w:p w:rsidR="003C1AF8" w14:paraId="00000023" w14:textId="77777777">
            <w:pPr>
              <w:spacing w:after="0" w:line="240" w:lineRule="auto"/>
              <w:jc w:val="center"/>
              <w:rPr>
                <w:b/>
                <w:color w:val="000000"/>
                <w:sz w:val="16"/>
                <w:szCs w:val="16"/>
              </w:rPr>
            </w:pPr>
            <w:r>
              <w:rPr>
                <w:b/>
                <w:color w:val="000000"/>
                <w:sz w:val="16"/>
                <w:szCs w:val="16"/>
              </w:rPr>
              <w:t>Information Collection</w:t>
            </w:r>
          </w:p>
        </w:tc>
        <w:tc>
          <w:tcPr>
            <w:tcW w:w="1094" w:type="dxa"/>
            <w:tcBorders>
              <w:top w:val="single" w:sz="4" w:space="0" w:color="000000"/>
              <w:left w:val="nil"/>
              <w:bottom w:val="single" w:sz="4" w:space="0" w:color="000000"/>
              <w:right w:val="single" w:sz="4" w:space="0" w:color="000000"/>
            </w:tcBorders>
            <w:shd w:val="clear" w:color="auto" w:fill="BDD7EE"/>
          </w:tcPr>
          <w:p w:rsidR="003C1AF8" w14:paraId="00000024" w14:textId="77777777">
            <w:pPr>
              <w:spacing w:after="0" w:line="240" w:lineRule="auto"/>
              <w:jc w:val="center"/>
              <w:rPr>
                <w:b/>
                <w:color w:val="000000"/>
                <w:sz w:val="16"/>
                <w:szCs w:val="16"/>
              </w:rPr>
            </w:pPr>
            <w:r>
              <w:rPr>
                <w:b/>
                <w:color w:val="000000"/>
                <w:sz w:val="16"/>
                <w:szCs w:val="16"/>
              </w:rPr>
              <w:t>Type of Respondent (e.g., Occupational Title)</w:t>
            </w:r>
          </w:p>
        </w:tc>
        <w:tc>
          <w:tcPr>
            <w:tcW w:w="1149" w:type="dxa"/>
            <w:tcBorders>
              <w:top w:val="single" w:sz="4" w:space="0" w:color="000000"/>
              <w:left w:val="nil"/>
              <w:bottom w:val="single" w:sz="4" w:space="0" w:color="000000"/>
              <w:right w:val="single" w:sz="4" w:space="0" w:color="000000"/>
            </w:tcBorders>
            <w:shd w:val="clear" w:color="auto" w:fill="BDD7EE"/>
          </w:tcPr>
          <w:p w:rsidR="003C1AF8" w14:paraId="00000025" w14:textId="77777777">
            <w:pPr>
              <w:spacing w:after="0" w:line="240" w:lineRule="auto"/>
              <w:jc w:val="center"/>
              <w:rPr>
                <w:b/>
                <w:color w:val="000000"/>
                <w:sz w:val="16"/>
                <w:szCs w:val="16"/>
              </w:rPr>
            </w:pPr>
            <w:r>
              <w:rPr>
                <w:b/>
                <w:color w:val="000000"/>
                <w:sz w:val="16"/>
                <w:szCs w:val="16"/>
              </w:rPr>
              <w:t># of Respondents/ Year</w:t>
            </w:r>
          </w:p>
        </w:tc>
        <w:tc>
          <w:tcPr>
            <w:tcW w:w="1016" w:type="dxa"/>
            <w:tcBorders>
              <w:top w:val="single" w:sz="4" w:space="0" w:color="000000"/>
              <w:left w:val="nil"/>
              <w:bottom w:val="single" w:sz="4" w:space="0" w:color="000000"/>
              <w:right w:val="single" w:sz="4" w:space="0" w:color="000000"/>
            </w:tcBorders>
            <w:shd w:val="clear" w:color="auto" w:fill="BDD7EE"/>
          </w:tcPr>
          <w:p w:rsidR="003C1AF8" w14:paraId="00000026" w14:textId="77777777">
            <w:pPr>
              <w:spacing w:after="0" w:line="240" w:lineRule="auto"/>
              <w:jc w:val="center"/>
              <w:rPr>
                <w:b/>
                <w:color w:val="000000"/>
                <w:sz w:val="16"/>
                <w:szCs w:val="16"/>
              </w:rPr>
            </w:pPr>
            <w:r>
              <w:rPr>
                <w:b/>
                <w:color w:val="000000"/>
                <w:sz w:val="16"/>
                <w:szCs w:val="16"/>
              </w:rPr>
              <w:t>Annual # of Responses/ Respondent</w:t>
            </w:r>
          </w:p>
        </w:tc>
        <w:tc>
          <w:tcPr>
            <w:tcW w:w="917" w:type="dxa"/>
            <w:tcBorders>
              <w:top w:val="single" w:sz="4" w:space="0" w:color="000000"/>
              <w:left w:val="nil"/>
              <w:bottom w:val="single" w:sz="4" w:space="0" w:color="000000"/>
              <w:right w:val="single" w:sz="4" w:space="0" w:color="000000"/>
            </w:tcBorders>
            <w:shd w:val="clear" w:color="auto" w:fill="BDD7EE"/>
          </w:tcPr>
          <w:p w:rsidR="003C1AF8" w14:paraId="00000027" w14:textId="77777777">
            <w:pPr>
              <w:spacing w:after="0" w:line="240" w:lineRule="auto"/>
              <w:jc w:val="center"/>
              <w:rPr>
                <w:b/>
                <w:color w:val="000000"/>
                <w:sz w:val="16"/>
                <w:szCs w:val="16"/>
              </w:rPr>
            </w:pPr>
            <w:r>
              <w:rPr>
                <w:b/>
                <w:color w:val="000000"/>
                <w:sz w:val="16"/>
                <w:szCs w:val="16"/>
              </w:rPr>
              <w:t xml:space="preserve"> Total # of Annual Responses</w:t>
            </w:r>
          </w:p>
        </w:tc>
        <w:tc>
          <w:tcPr>
            <w:tcW w:w="853" w:type="dxa"/>
            <w:tcBorders>
              <w:top w:val="single" w:sz="4" w:space="0" w:color="000000"/>
              <w:left w:val="nil"/>
              <w:bottom w:val="single" w:sz="4" w:space="0" w:color="000000"/>
              <w:right w:val="single" w:sz="4" w:space="0" w:color="000000"/>
            </w:tcBorders>
            <w:shd w:val="clear" w:color="auto" w:fill="BDD7EE"/>
          </w:tcPr>
          <w:p w:rsidR="003C1AF8" w14:paraId="00000028" w14:textId="77777777">
            <w:pPr>
              <w:spacing w:after="0" w:line="240" w:lineRule="auto"/>
              <w:jc w:val="center"/>
              <w:rPr>
                <w:b/>
                <w:color w:val="000000"/>
                <w:sz w:val="16"/>
                <w:szCs w:val="16"/>
              </w:rPr>
            </w:pPr>
            <w:r>
              <w:rPr>
                <w:b/>
                <w:color w:val="000000"/>
                <w:sz w:val="16"/>
                <w:szCs w:val="16"/>
              </w:rPr>
              <w:t>Burden Minutes/ Response</w:t>
            </w:r>
          </w:p>
        </w:tc>
        <w:tc>
          <w:tcPr>
            <w:tcW w:w="748" w:type="dxa"/>
            <w:tcBorders>
              <w:top w:val="single" w:sz="4" w:space="0" w:color="000000"/>
              <w:left w:val="nil"/>
              <w:bottom w:val="single" w:sz="4" w:space="0" w:color="000000"/>
              <w:right w:val="single" w:sz="4" w:space="0" w:color="000000"/>
            </w:tcBorders>
            <w:shd w:val="clear" w:color="auto" w:fill="BDD7EE"/>
          </w:tcPr>
          <w:p w:rsidR="003C1AF8" w14:paraId="00000029" w14:textId="77777777">
            <w:pPr>
              <w:spacing w:after="0" w:line="240" w:lineRule="auto"/>
              <w:jc w:val="center"/>
              <w:rPr>
                <w:b/>
                <w:color w:val="000000"/>
                <w:sz w:val="16"/>
                <w:szCs w:val="16"/>
              </w:rPr>
            </w:pPr>
            <w:r>
              <w:rPr>
                <w:b/>
                <w:color w:val="000000"/>
                <w:sz w:val="16"/>
                <w:szCs w:val="16"/>
              </w:rPr>
              <w:t>Total Annual Burden Hours</w:t>
            </w:r>
          </w:p>
        </w:tc>
        <w:tc>
          <w:tcPr>
            <w:tcW w:w="1077" w:type="dxa"/>
            <w:tcBorders>
              <w:top w:val="single" w:sz="4" w:space="0" w:color="000000"/>
              <w:left w:val="nil"/>
              <w:bottom w:val="single" w:sz="4" w:space="0" w:color="000000"/>
              <w:right w:val="single" w:sz="4" w:space="0" w:color="000000"/>
            </w:tcBorders>
            <w:shd w:val="clear" w:color="auto" w:fill="BDD7EE"/>
          </w:tcPr>
          <w:p w:rsidR="003C1AF8" w14:paraId="0000002A" w14:textId="77777777">
            <w:pPr>
              <w:spacing w:after="0" w:line="240" w:lineRule="auto"/>
              <w:jc w:val="center"/>
              <w:rPr>
                <w:b/>
                <w:color w:val="000000"/>
                <w:sz w:val="16"/>
                <w:szCs w:val="16"/>
              </w:rPr>
            </w:pPr>
            <w:r>
              <w:rPr>
                <w:b/>
                <w:color w:val="000000"/>
                <w:sz w:val="16"/>
                <w:szCs w:val="16"/>
              </w:rPr>
              <w:t>Hourly Wage Rate  (for Type of Respondent)</w:t>
            </w:r>
          </w:p>
        </w:tc>
        <w:tc>
          <w:tcPr>
            <w:tcW w:w="861" w:type="dxa"/>
            <w:tcBorders>
              <w:top w:val="single" w:sz="4" w:space="0" w:color="000000"/>
              <w:left w:val="nil"/>
              <w:bottom w:val="single" w:sz="4" w:space="0" w:color="000000"/>
              <w:right w:val="single" w:sz="4" w:space="0" w:color="000000"/>
            </w:tcBorders>
            <w:shd w:val="clear" w:color="auto" w:fill="BDD7EE"/>
          </w:tcPr>
          <w:p w:rsidR="003C1AF8" w14:paraId="0000002B" w14:textId="77777777">
            <w:pPr>
              <w:spacing w:after="0" w:line="240" w:lineRule="auto"/>
              <w:jc w:val="center"/>
              <w:rPr>
                <w:b/>
                <w:color w:val="000000"/>
                <w:sz w:val="16"/>
                <w:szCs w:val="16"/>
              </w:rPr>
            </w:pPr>
            <w:r>
              <w:rPr>
                <w:b/>
                <w:color w:val="000000"/>
                <w:sz w:val="16"/>
                <w:szCs w:val="16"/>
              </w:rPr>
              <w:t>Total Annual Wage Burden Costs</w:t>
            </w:r>
          </w:p>
        </w:tc>
      </w:tr>
      <w:tr w14:paraId="592D3547" w14:textId="77777777">
        <w:tblPrEx>
          <w:tblW w:w="10100" w:type="dxa"/>
          <w:tblLayout w:type="fixed"/>
          <w:tblLook w:val="0400"/>
        </w:tblPrEx>
        <w:trPr>
          <w:trHeight w:val="420"/>
        </w:trPr>
        <w:tc>
          <w:tcPr>
            <w:tcW w:w="2385" w:type="dxa"/>
            <w:tcBorders>
              <w:top w:val="nil"/>
              <w:left w:val="single" w:sz="4" w:space="0" w:color="000000"/>
              <w:bottom w:val="single" w:sz="4" w:space="0" w:color="000000"/>
              <w:right w:val="single" w:sz="4" w:space="0" w:color="000000"/>
            </w:tcBorders>
            <w:shd w:val="clear" w:color="auto" w:fill="BDD7EE"/>
          </w:tcPr>
          <w:p w:rsidR="003C1AF8" w14:paraId="0000002C" w14:textId="77777777">
            <w:pPr>
              <w:spacing w:after="0" w:line="240" w:lineRule="auto"/>
              <w:jc w:val="center"/>
              <w:rPr>
                <w:b/>
                <w:color w:val="000000"/>
                <w:sz w:val="16"/>
                <w:szCs w:val="16"/>
              </w:rPr>
            </w:pPr>
            <w:r>
              <w:rPr>
                <w:b/>
                <w:color w:val="000000"/>
                <w:sz w:val="16"/>
                <w:szCs w:val="16"/>
              </w:rPr>
              <w:t> </w:t>
            </w:r>
          </w:p>
        </w:tc>
        <w:tc>
          <w:tcPr>
            <w:tcW w:w="1094" w:type="dxa"/>
            <w:tcBorders>
              <w:top w:val="nil"/>
              <w:left w:val="nil"/>
              <w:bottom w:val="single" w:sz="4" w:space="0" w:color="000000"/>
              <w:right w:val="single" w:sz="4" w:space="0" w:color="000000"/>
            </w:tcBorders>
            <w:shd w:val="clear" w:color="auto" w:fill="BDD7EE"/>
          </w:tcPr>
          <w:p w:rsidR="003C1AF8" w14:paraId="0000002D" w14:textId="77777777">
            <w:pPr>
              <w:spacing w:after="0" w:line="240" w:lineRule="auto"/>
              <w:jc w:val="center"/>
              <w:rPr>
                <w:b/>
                <w:color w:val="000000"/>
                <w:sz w:val="16"/>
                <w:szCs w:val="16"/>
              </w:rPr>
            </w:pPr>
            <w:r>
              <w:rPr>
                <w:b/>
                <w:color w:val="000000"/>
                <w:sz w:val="16"/>
                <w:szCs w:val="16"/>
              </w:rPr>
              <w:t> </w:t>
            </w:r>
          </w:p>
        </w:tc>
        <w:tc>
          <w:tcPr>
            <w:tcW w:w="1149" w:type="dxa"/>
            <w:tcBorders>
              <w:top w:val="nil"/>
              <w:left w:val="nil"/>
              <w:bottom w:val="single" w:sz="4" w:space="0" w:color="000000"/>
              <w:right w:val="single" w:sz="4" w:space="0" w:color="000000"/>
            </w:tcBorders>
            <w:shd w:val="clear" w:color="auto" w:fill="BDD7EE"/>
          </w:tcPr>
          <w:p w:rsidR="003C1AF8" w14:paraId="0000002E" w14:textId="77777777">
            <w:pPr>
              <w:spacing w:after="0" w:line="240" w:lineRule="auto"/>
              <w:jc w:val="center"/>
              <w:rPr>
                <w:b/>
                <w:color w:val="000000"/>
                <w:sz w:val="16"/>
                <w:szCs w:val="16"/>
              </w:rPr>
            </w:pPr>
            <w:r>
              <w:rPr>
                <w:b/>
                <w:color w:val="000000"/>
                <w:sz w:val="16"/>
                <w:szCs w:val="16"/>
              </w:rPr>
              <w:t>(a)</w:t>
            </w:r>
          </w:p>
        </w:tc>
        <w:tc>
          <w:tcPr>
            <w:tcW w:w="1016" w:type="dxa"/>
            <w:tcBorders>
              <w:top w:val="nil"/>
              <w:left w:val="nil"/>
              <w:bottom w:val="single" w:sz="4" w:space="0" w:color="000000"/>
              <w:right w:val="single" w:sz="4" w:space="0" w:color="000000"/>
            </w:tcBorders>
            <w:shd w:val="clear" w:color="auto" w:fill="BDD7EE"/>
          </w:tcPr>
          <w:p w:rsidR="003C1AF8" w14:paraId="0000002F" w14:textId="77777777">
            <w:pPr>
              <w:spacing w:after="0" w:line="240" w:lineRule="auto"/>
              <w:jc w:val="center"/>
              <w:rPr>
                <w:b/>
                <w:color w:val="000000"/>
                <w:sz w:val="16"/>
                <w:szCs w:val="16"/>
              </w:rPr>
            </w:pPr>
            <w:r>
              <w:rPr>
                <w:b/>
                <w:color w:val="000000"/>
                <w:sz w:val="16"/>
                <w:szCs w:val="16"/>
              </w:rPr>
              <w:t>(b)</w:t>
            </w:r>
          </w:p>
        </w:tc>
        <w:tc>
          <w:tcPr>
            <w:tcW w:w="917" w:type="dxa"/>
            <w:tcBorders>
              <w:top w:val="nil"/>
              <w:left w:val="nil"/>
              <w:bottom w:val="single" w:sz="4" w:space="0" w:color="000000"/>
              <w:right w:val="single" w:sz="4" w:space="0" w:color="000000"/>
            </w:tcBorders>
            <w:shd w:val="clear" w:color="auto" w:fill="BDD7EE"/>
          </w:tcPr>
          <w:p w:rsidR="003C1AF8" w14:paraId="00000030" w14:textId="77777777">
            <w:pPr>
              <w:spacing w:after="0" w:line="240" w:lineRule="auto"/>
              <w:jc w:val="center"/>
              <w:rPr>
                <w:b/>
                <w:color w:val="000000"/>
                <w:sz w:val="16"/>
                <w:szCs w:val="16"/>
              </w:rPr>
            </w:pPr>
            <w:r>
              <w:rPr>
                <w:b/>
                <w:color w:val="000000"/>
                <w:sz w:val="16"/>
                <w:szCs w:val="16"/>
              </w:rPr>
              <w:t>(c) = (a) x (b)</w:t>
            </w:r>
          </w:p>
        </w:tc>
        <w:tc>
          <w:tcPr>
            <w:tcW w:w="853" w:type="dxa"/>
            <w:tcBorders>
              <w:top w:val="nil"/>
              <w:left w:val="nil"/>
              <w:bottom w:val="single" w:sz="4" w:space="0" w:color="000000"/>
              <w:right w:val="single" w:sz="4" w:space="0" w:color="000000"/>
            </w:tcBorders>
            <w:shd w:val="clear" w:color="auto" w:fill="BDD7EE"/>
          </w:tcPr>
          <w:p w:rsidR="003C1AF8" w14:paraId="00000031" w14:textId="77777777">
            <w:pPr>
              <w:spacing w:after="0" w:line="240" w:lineRule="auto"/>
              <w:jc w:val="center"/>
              <w:rPr>
                <w:b/>
                <w:color w:val="000000"/>
                <w:sz w:val="16"/>
                <w:szCs w:val="16"/>
              </w:rPr>
            </w:pPr>
            <w:r>
              <w:rPr>
                <w:b/>
                <w:color w:val="000000"/>
                <w:sz w:val="16"/>
                <w:szCs w:val="16"/>
              </w:rPr>
              <w:t>(d)</w:t>
            </w:r>
          </w:p>
        </w:tc>
        <w:tc>
          <w:tcPr>
            <w:tcW w:w="748" w:type="dxa"/>
            <w:tcBorders>
              <w:top w:val="nil"/>
              <w:left w:val="nil"/>
              <w:bottom w:val="single" w:sz="4" w:space="0" w:color="000000"/>
              <w:right w:val="single" w:sz="4" w:space="0" w:color="000000"/>
            </w:tcBorders>
            <w:shd w:val="clear" w:color="auto" w:fill="BDD7EE"/>
          </w:tcPr>
          <w:p w:rsidR="003C1AF8" w14:paraId="00000032" w14:textId="77777777">
            <w:pPr>
              <w:spacing w:after="0" w:line="240" w:lineRule="auto"/>
              <w:jc w:val="center"/>
              <w:rPr>
                <w:b/>
                <w:color w:val="000000"/>
                <w:sz w:val="16"/>
                <w:szCs w:val="16"/>
              </w:rPr>
            </w:pPr>
            <w:r>
              <w:rPr>
                <w:b/>
                <w:color w:val="000000"/>
                <w:sz w:val="16"/>
                <w:szCs w:val="16"/>
              </w:rPr>
              <w:t>(e)  = [(c) x (d)]/60</w:t>
            </w:r>
          </w:p>
        </w:tc>
        <w:tc>
          <w:tcPr>
            <w:tcW w:w="1077" w:type="dxa"/>
            <w:tcBorders>
              <w:top w:val="nil"/>
              <w:left w:val="nil"/>
              <w:bottom w:val="single" w:sz="4" w:space="0" w:color="000000"/>
              <w:right w:val="single" w:sz="4" w:space="0" w:color="000000"/>
            </w:tcBorders>
            <w:shd w:val="clear" w:color="auto" w:fill="BDD7EE"/>
          </w:tcPr>
          <w:p w:rsidR="003C1AF8" w14:paraId="00000033" w14:textId="77777777">
            <w:pPr>
              <w:spacing w:after="0" w:line="240" w:lineRule="auto"/>
              <w:jc w:val="center"/>
              <w:rPr>
                <w:b/>
                <w:color w:val="000000"/>
                <w:sz w:val="16"/>
                <w:szCs w:val="16"/>
              </w:rPr>
            </w:pPr>
            <w:r>
              <w:rPr>
                <w:b/>
                <w:color w:val="000000"/>
                <w:sz w:val="16"/>
                <w:szCs w:val="16"/>
              </w:rPr>
              <w:t>(f)</w:t>
            </w:r>
          </w:p>
        </w:tc>
        <w:tc>
          <w:tcPr>
            <w:tcW w:w="861" w:type="dxa"/>
            <w:tcBorders>
              <w:top w:val="nil"/>
              <w:left w:val="nil"/>
              <w:bottom w:val="single" w:sz="4" w:space="0" w:color="000000"/>
              <w:right w:val="single" w:sz="4" w:space="0" w:color="000000"/>
            </w:tcBorders>
            <w:shd w:val="clear" w:color="auto" w:fill="BDD7EE"/>
          </w:tcPr>
          <w:p w:rsidR="003C1AF8" w14:paraId="00000034" w14:textId="77777777">
            <w:pPr>
              <w:spacing w:after="0" w:line="240" w:lineRule="auto"/>
              <w:jc w:val="center"/>
              <w:rPr>
                <w:b/>
                <w:color w:val="000000"/>
                <w:sz w:val="16"/>
                <w:szCs w:val="16"/>
              </w:rPr>
            </w:pPr>
            <w:r>
              <w:rPr>
                <w:b/>
                <w:color w:val="000000"/>
                <w:sz w:val="16"/>
                <w:szCs w:val="16"/>
              </w:rPr>
              <w:t>(g) = (e) x (f)</w:t>
            </w:r>
          </w:p>
        </w:tc>
      </w:tr>
      <w:tr w14:paraId="3661C9A6" w14:textId="77777777">
        <w:tblPrEx>
          <w:tblW w:w="10100" w:type="dxa"/>
          <w:tblLayout w:type="fixed"/>
          <w:tblLook w:val="0400"/>
        </w:tblPrEx>
        <w:trPr>
          <w:trHeight w:val="648"/>
        </w:trPr>
        <w:tc>
          <w:tcPr>
            <w:tcW w:w="2385" w:type="dxa"/>
            <w:tcBorders>
              <w:top w:val="nil"/>
              <w:left w:val="single" w:sz="4" w:space="0" w:color="000000"/>
              <w:bottom w:val="single" w:sz="4" w:space="0" w:color="000000"/>
              <w:right w:val="single" w:sz="4" w:space="0" w:color="000000"/>
            </w:tcBorders>
            <w:shd w:val="clear" w:color="auto" w:fill="auto"/>
            <w:vAlign w:val="center"/>
          </w:tcPr>
          <w:p w:rsidR="003C1AF8" w14:paraId="00000035" w14:textId="77777777">
            <w:pPr>
              <w:spacing w:after="0" w:line="240" w:lineRule="auto"/>
              <w:rPr>
                <w:color w:val="000000"/>
                <w:sz w:val="16"/>
                <w:szCs w:val="16"/>
              </w:rPr>
            </w:pPr>
          </w:p>
        </w:tc>
        <w:tc>
          <w:tcPr>
            <w:tcW w:w="1094" w:type="dxa"/>
            <w:tcBorders>
              <w:top w:val="nil"/>
              <w:left w:val="nil"/>
              <w:bottom w:val="single" w:sz="4" w:space="0" w:color="000000"/>
              <w:right w:val="single" w:sz="4" w:space="0" w:color="000000"/>
            </w:tcBorders>
            <w:shd w:val="clear" w:color="auto" w:fill="auto"/>
            <w:vAlign w:val="center"/>
          </w:tcPr>
          <w:p w:rsidR="003C1AF8" w14:paraId="00000036" w14:textId="77777777">
            <w:pPr>
              <w:spacing w:after="0" w:line="240" w:lineRule="auto"/>
              <w:jc w:val="center"/>
              <w:rPr>
                <w:color w:val="000000"/>
                <w:sz w:val="16"/>
                <w:szCs w:val="16"/>
              </w:rPr>
            </w:pPr>
          </w:p>
        </w:tc>
        <w:tc>
          <w:tcPr>
            <w:tcW w:w="1149" w:type="dxa"/>
            <w:tcBorders>
              <w:top w:val="nil"/>
              <w:left w:val="nil"/>
              <w:bottom w:val="single" w:sz="4" w:space="0" w:color="000000"/>
              <w:right w:val="single" w:sz="4" w:space="0" w:color="000000"/>
            </w:tcBorders>
            <w:shd w:val="clear" w:color="auto" w:fill="auto"/>
            <w:vAlign w:val="center"/>
          </w:tcPr>
          <w:p w:rsidR="003C1AF8" w14:paraId="00000037" w14:textId="77777777">
            <w:pPr>
              <w:spacing w:after="0" w:line="240" w:lineRule="auto"/>
              <w:jc w:val="center"/>
              <w:rPr>
                <w:color w:val="000000"/>
                <w:sz w:val="16"/>
                <w:szCs w:val="16"/>
              </w:rPr>
            </w:pPr>
          </w:p>
        </w:tc>
        <w:tc>
          <w:tcPr>
            <w:tcW w:w="1016" w:type="dxa"/>
            <w:tcBorders>
              <w:top w:val="nil"/>
              <w:left w:val="nil"/>
              <w:bottom w:val="single" w:sz="4" w:space="0" w:color="000000"/>
              <w:right w:val="single" w:sz="4" w:space="0" w:color="000000"/>
            </w:tcBorders>
            <w:shd w:val="clear" w:color="auto" w:fill="auto"/>
            <w:vAlign w:val="center"/>
          </w:tcPr>
          <w:p w:rsidR="003C1AF8" w14:paraId="00000038" w14:textId="77777777">
            <w:pPr>
              <w:spacing w:after="0" w:line="240" w:lineRule="auto"/>
              <w:jc w:val="center"/>
              <w:rPr>
                <w:color w:val="000000"/>
                <w:sz w:val="16"/>
                <w:szCs w:val="16"/>
              </w:rPr>
            </w:pPr>
          </w:p>
        </w:tc>
        <w:tc>
          <w:tcPr>
            <w:tcW w:w="917" w:type="dxa"/>
            <w:tcBorders>
              <w:top w:val="nil"/>
              <w:left w:val="nil"/>
              <w:bottom w:val="single" w:sz="4" w:space="0" w:color="000000"/>
              <w:right w:val="single" w:sz="4" w:space="0" w:color="000000"/>
            </w:tcBorders>
            <w:shd w:val="clear" w:color="auto" w:fill="auto"/>
            <w:vAlign w:val="center"/>
          </w:tcPr>
          <w:p w:rsidR="003C1AF8" w14:paraId="00000039" w14:textId="77777777">
            <w:pPr>
              <w:spacing w:after="0" w:line="240" w:lineRule="auto"/>
              <w:jc w:val="center"/>
              <w:rPr>
                <w:color w:val="000000"/>
                <w:sz w:val="16"/>
                <w:szCs w:val="16"/>
              </w:rPr>
            </w:pPr>
          </w:p>
        </w:tc>
        <w:tc>
          <w:tcPr>
            <w:tcW w:w="853" w:type="dxa"/>
            <w:tcBorders>
              <w:top w:val="nil"/>
              <w:left w:val="nil"/>
              <w:bottom w:val="single" w:sz="4" w:space="0" w:color="000000"/>
              <w:right w:val="single" w:sz="4" w:space="0" w:color="000000"/>
            </w:tcBorders>
            <w:shd w:val="clear" w:color="auto" w:fill="auto"/>
            <w:vAlign w:val="center"/>
          </w:tcPr>
          <w:p w:rsidR="003C1AF8" w14:paraId="0000003A" w14:textId="77777777">
            <w:pPr>
              <w:spacing w:after="0" w:line="240" w:lineRule="auto"/>
              <w:jc w:val="center"/>
              <w:rPr>
                <w:color w:val="000000"/>
                <w:sz w:val="16"/>
                <w:szCs w:val="16"/>
              </w:rPr>
            </w:pPr>
          </w:p>
        </w:tc>
        <w:tc>
          <w:tcPr>
            <w:tcW w:w="748" w:type="dxa"/>
            <w:tcBorders>
              <w:top w:val="nil"/>
              <w:left w:val="nil"/>
              <w:bottom w:val="single" w:sz="4" w:space="0" w:color="000000"/>
              <w:right w:val="single" w:sz="4" w:space="0" w:color="000000"/>
            </w:tcBorders>
            <w:shd w:val="clear" w:color="auto" w:fill="auto"/>
            <w:vAlign w:val="center"/>
          </w:tcPr>
          <w:p w:rsidR="003C1AF8" w14:paraId="0000003B" w14:textId="77777777">
            <w:pPr>
              <w:spacing w:after="0" w:line="240" w:lineRule="auto"/>
              <w:jc w:val="center"/>
              <w:rPr>
                <w:color w:val="000000"/>
                <w:sz w:val="16"/>
                <w:szCs w:val="16"/>
              </w:rPr>
            </w:pPr>
          </w:p>
        </w:tc>
        <w:tc>
          <w:tcPr>
            <w:tcW w:w="1077" w:type="dxa"/>
            <w:tcBorders>
              <w:top w:val="nil"/>
              <w:left w:val="nil"/>
              <w:bottom w:val="single" w:sz="4" w:space="0" w:color="000000"/>
              <w:right w:val="single" w:sz="4" w:space="0" w:color="000000"/>
            </w:tcBorders>
            <w:shd w:val="clear" w:color="auto" w:fill="auto"/>
            <w:vAlign w:val="center"/>
          </w:tcPr>
          <w:p w:rsidR="003C1AF8" w14:paraId="0000003C" w14:textId="77777777">
            <w:pPr>
              <w:spacing w:after="0" w:line="240" w:lineRule="auto"/>
              <w:jc w:val="center"/>
              <w:rPr>
                <w:color w:val="000000"/>
                <w:sz w:val="16"/>
                <w:szCs w:val="16"/>
              </w:rPr>
            </w:pPr>
          </w:p>
        </w:tc>
        <w:tc>
          <w:tcPr>
            <w:tcW w:w="861" w:type="dxa"/>
            <w:tcBorders>
              <w:top w:val="nil"/>
              <w:left w:val="nil"/>
              <w:bottom w:val="single" w:sz="4" w:space="0" w:color="000000"/>
              <w:right w:val="single" w:sz="4" w:space="0" w:color="000000"/>
            </w:tcBorders>
            <w:shd w:val="clear" w:color="auto" w:fill="auto"/>
            <w:vAlign w:val="center"/>
          </w:tcPr>
          <w:p w:rsidR="003C1AF8" w14:paraId="0000003D" w14:textId="77777777">
            <w:pPr>
              <w:spacing w:after="0" w:line="240" w:lineRule="auto"/>
              <w:jc w:val="center"/>
              <w:rPr>
                <w:sz w:val="16"/>
                <w:szCs w:val="16"/>
              </w:rPr>
            </w:pPr>
          </w:p>
        </w:tc>
      </w:tr>
      <w:tr w14:paraId="6081AB83" w14:textId="77777777">
        <w:tblPrEx>
          <w:tblW w:w="10100" w:type="dxa"/>
          <w:tblLayout w:type="fixed"/>
          <w:tblLook w:val="0400"/>
        </w:tblPrEx>
        <w:trPr>
          <w:trHeight w:val="210"/>
        </w:trPr>
        <w:tc>
          <w:tcPr>
            <w:tcW w:w="2385" w:type="dxa"/>
            <w:tcBorders>
              <w:top w:val="nil"/>
              <w:left w:val="single" w:sz="4" w:space="0" w:color="000000"/>
              <w:bottom w:val="single" w:sz="4" w:space="0" w:color="000000"/>
              <w:right w:val="single" w:sz="4" w:space="0" w:color="000000"/>
            </w:tcBorders>
            <w:shd w:val="clear" w:color="auto" w:fill="DDEBF7"/>
            <w:vAlign w:val="center"/>
          </w:tcPr>
          <w:p w:rsidR="003C1AF8" w14:paraId="0000003E" w14:textId="77777777">
            <w:pPr>
              <w:spacing w:after="0" w:line="240" w:lineRule="auto"/>
              <w:rPr>
                <w:b/>
                <w:color w:val="000000"/>
                <w:sz w:val="16"/>
                <w:szCs w:val="16"/>
              </w:rPr>
            </w:pPr>
            <w:r>
              <w:rPr>
                <w:b/>
                <w:color w:val="000000"/>
                <w:sz w:val="16"/>
                <w:szCs w:val="16"/>
              </w:rPr>
              <w:t>Totals</w:t>
            </w:r>
          </w:p>
        </w:tc>
        <w:tc>
          <w:tcPr>
            <w:tcW w:w="1094" w:type="dxa"/>
            <w:tcBorders>
              <w:top w:val="nil"/>
              <w:left w:val="nil"/>
              <w:bottom w:val="single" w:sz="4" w:space="0" w:color="000000"/>
              <w:right w:val="single" w:sz="4" w:space="0" w:color="000000"/>
            </w:tcBorders>
            <w:shd w:val="clear" w:color="auto" w:fill="000000"/>
            <w:vAlign w:val="center"/>
          </w:tcPr>
          <w:p w:rsidR="003C1AF8" w14:paraId="0000003F" w14:textId="77777777">
            <w:pPr>
              <w:spacing w:after="0" w:line="240" w:lineRule="auto"/>
              <w:rPr>
                <w:b/>
                <w:color w:val="000000"/>
                <w:sz w:val="16"/>
                <w:szCs w:val="16"/>
              </w:rPr>
            </w:pPr>
            <w:r>
              <w:rPr>
                <w:b/>
                <w:color w:val="000000"/>
                <w:sz w:val="16"/>
                <w:szCs w:val="16"/>
              </w:rPr>
              <w:t> </w:t>
            </w:r>
          </w:p>
        </w:tc>
        <w:tc>
          <w:tcPr>
            <w:tcW w:w="1149" w:type="dxa"/>
            <w:tcBorders>
              <w:top w:val="nil"/>
              <w:left w:val="nil"/>
              <w:bottom w:val="single" w:sz="4" w:space="0" w:color="000000"/>
              <w:right w:val="single" w:sz="4" w:space="0" w:color="000000"/>
            </w:tcBorders>
            <w:shd w:val="clear" w:color="auto" w:fill="DDEBF7"/>
            <w:vAlign w:val="center"/>
          </w:tcPr>
          <w:p w:rsidR="003C1AF8" w14:paraId="00000040" w14:textId="77777777">
            <w:pPr>
              <w:spacing w:after="0" w:line="240" w:lineRule="auto"/>
              <w:jc w:val="center"/>
              <w:rPr>
                <w:b/>
                <w:color w:val="000000"/>
                <w:sz w:val="16"/>
                <w:szCs w:val="16"/>
              </w:rPr>
            </w:pPr>
          </w:p>
        </w:tc>
        <w:tc>
          <w:tcPr>
            <w:tcW w:w="1016" w:type="dxa"/>
            <w:tcBorders>
              <w:top w:val="nil"/>
              <w:left w:val="nil"/>
              <w:bottom w:val="single" w:sz="4" w:space="0" w:color="000000"/>
              <w:right w:val="single" w:sz="4" w:space="0" w:color="000000"/>
            </w:tcBorders>
            <w:shd w:val="clear" w:color="auto" w:fill="000000"/>
            <w:vAlign w:val="center"/>
          </w:tcPr>
          <w:p w:rsidR="003C1AF8" w14:paraId="00000041" w14:textId="77777777">
            <w:pPr>
              <w:spacing w:after="0" w:line="240" w:lineRule="auto"/>
              <w:jc w:val="center"/>
              <w:rPr>
                <w:b/>
                <w:color w:val="000000"/>
                <w:sz w:val="16"/>
                <w:szCs w:val="16"/>
              </w:rPr>
            </w:pPr>
            <w:r>
              <w:rPr>
                <w:b/>
                <w:color w:val="000000"/>
                <w:sz w:val="16"/>
                <w:szCs w:val="16"/>
              </w:rPr>
              <w:t> </w:t>
            </w:r>
          </w:p>
        </w:tc>
        <w:tc>
          <w:tcPr>
            <w:tcW w:w="917" w:type="dxa"/>
            <w:tcBorders>
              <w:top w:val="nil"/>
              <w:left w:val="nil"/>
              <w:bottom w:val="single" w:sz="4" w:space="0" w:color="000000"/>
              <w:right w:val="single" w:sz="4" w:space="0" w:color="000000"/>
            </w:tcBorders>
            <w:shd w:val="clear" w:color="auto" w:fill="DDEBF7"/>
            <w:vAlign w:val="center"/>
          </w:tcPr>
          <w:p w:rsidR="003C1AF8" w14:paraId="00000042" w14:textId="77777777">
            <w:pPr>
              <w:spacing w:after="0" w:line="240" w:lineRule="auto"/>
              <w:jc w:val="center"/>
              <w:rPr>
                <w:b/>
                <w:color w:val="000000"/>
                <w:sz w:val="16"/>
                <w:szCs w:val="16"/>
              </w:rPr>
            </w:pPr>
          </w:p>
        </w:tc>
        <w:tc>
          <w:tcPr>
            <w:tcW w:w="853" w:type="dxa"/>
            <w:tcBorders>
              <w:top w:val="nil"/>
              <w:left w:val="nil"/>
              <w:bottom w:val="single" w:sz="4" w:space="0" w:color="000000"/>
              <w:right w:val="single" w:sz="4" w:space="0" w:color="000000"/>
            </w:tcBorders>
            <w:shd w:val="clear" w:color="auto" w:fill="000000"/>
            <w:vAlign w:val="center"/>
          </w:tcPr>
          <w:p w:rsidR="003C1AF8" w14:paraId="00000043" w14:textId="77777777">
            <w:pPr>
              <w:spacing w:after="0" w:line="240" w:lineRule="auto"/>
              <w:jc w:val="center"/>
              <w:rPr>
                <w:b/>
                <w:color w:val="000000"/>
                <w:sz w:val="16"/>
                <w:szCs w:val="16"/>
              </w:rPr>
            </w:pPr>
            <w:r>
              <w:rPr>
                <w:b/>
                <w:color w:val="000000"/>
                <w:sz w:val="16"/>
                <w:szCs w:val="16"/>
              </w:rPr>
              <w:t> </w:t>
            </w:r>
          </w:p>
        </w:tc>
        <w:tc>
          <w:tcPr>
            <w:tcW w:w="748" w:type="dxa"/>
            <w:tcBorders>
              <w:top w:val="nil"/>
              <w:left w:val="nil"/>
              <w:bottom w:val="single" w:sz="4" w:space="0" w:color="000000"/>
              <w:right w:val="single" w:sz="4" w:space="0" w:color="000000"/>
            </w:tcBorders>
            <w:shd w:val="clear" w:color="auto" w:fill="DDEBF7"/>
            <w:vAlign w:val="center"/>
          </w:tcPr>
          <w:p w:rsidR="003C1AF8" w14:paraId="00000044" w14:textId="77777777">
            <w:pPr>
              <w:spacing w:after="0" w:line="240" w:lineRule="auto"/>
              <w:jc w:val="center"/>
              <w:rPr>
                <w:b/>
                <w:color w:val="000000"/>
                <w:sz w:val="16"/>
                <w:szCs w:val="16"/>
              </w:rPr>
            </w:pPr>
          </w:p>
        </w:tc>
        <w:tc>
          <w:tcPr>
            <w:tcW w:w="1077" w:type="dxa"/>
            <w:tcBorders>
              <w:top w:val="nil"/>
              <w:left w:val="nil"/>
              <w:bottom w:val="single" w:sz="4" w:space="0" w:color="000000"/>
              <w:right w:val="single" w:sz="4" w:space="0" w:color="000000"/>
            </w:tcBorders>
            <w:shd w:val="clear" w:color="auto" w:fill="000000"/>
            <w:vAlign w:val="center"/>
          </w:tcPr>
          <w:p w:rsidR="003C1AF8" w14:paraId="00000045" w14:textId="77777777">
            <w:pPr>
              <w:spacing w:after="0" w:line="240" w:lineRule="auto"/>
              <w:jc w:val="center"/>
              <w:rPr>
                <w:b/>
                <w:color w:val="000000"/>
                <w:sz w:val="16"/>
                <w:szCs w:val="16"/>
              </w:rPr>
            </w:pPr>
            <w:r>
              <w:rPr>
                <w:b/>
                <w:color w:val="000000"/>
                <w:sz w:val="16"/>
                <w:szCs w:val="16"/>
              </w:rPr>
              <w:t> </w:t>
            </w:r>
          </w:p>
        </w:tc>
        <w:tc>
          <w:tcPr>
            <w:tcW w:w="861" w:type="dxa"/>
            <w:tcBorders>
              <w:top w:val="nil"/>
              <w:left w:val="nil"/>
              <w:bottom w:val="single" w:sz="4" w:space="0" w:color="000000"/>
              <w:right w:val="single" w:sz="4" w:space="0" w:color="000000"/>
            </w:tcBorders>
            <w:shd w:val="clear" w:color="auto" w:fill="DDEBF7"/>
            <w:vAlign w:val="center"/>
          </w:tcPr>
          <w:p w:rsidR="003C1AF8" w14:paraId="00000046" w14:textId="77777777">
            <w:pPr>
              <w:spacing w:after="0" w:line="240" w:lineRule="auto"/>
              <w:jc w:val="center"/>
              <w:rPr>
                <w:b/>
                <w:color w:val="000000"/>
                <w:sz w:val="16"/>
                <w:szCs w:val="16"/>
              </w:rPr>
            </w:pPr>
          </w:p>
        </w:tc>
      </w:tr>
    </w:tbl>
    <w:p w:rsidR="003C1AF8" w14:paraId="00000047" w14:textId="77777777">
      <w:pPr>
        <w:widowControl w:val="0"/>
        <w:tabs>
          <w:tab w:val="left" w:pos="720"/>
          <w:tab w:val="center" w:pos="4320"/>
          <w:tab w:val="right" w:pos="8640"/>
        </w:tabs>
        <w:spacing w:after="0" w:line="240" w:lineRule="auto"/>
        <w:rPr>
          <w:rFonts w:ascii="Times New Roman" w:eastAsia="Times New Roman" w:hAnsi="Times New Roman" w:cs="Times New Roman"/>
          <w:b/>
          <w:sz w:val="24"/>
          <w:szCs w:val="24"/>
        </w:rPr>
      </w:pPr>
    </w:p>
    <w:p w:rsidR="003C1AF8" w14:paraId="00000048" w14:textId="00EC7E73">
      <w:pPr>
        <w:widowControl w:val="0"/>
        <w:numPr>
          <w:ilvl w:val="0"/>
          <w:numId w:val="1"/>
        </w:numPr>
        <w:pBdr>
          <w:top w:val="nil"/>
          <w:left w:val="nil"/>
          <w:bottom w:val="nil"/>
          <w:right w:val="nil"/>
          <w:between w:val="nil"/>
        </w:pBdr>
        <w:tabs>
          <w:tab w:val="left" w:pos="720"/>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Annualized cost to the Federal Government (SSA Item 14): </w:t>
      </w:r>
      <w:r>
        <w:rPr>
          <w:rFonts w:ascii="Times New Roman" w:eastAsia="Times New Roman" w:hAnsi="Times New Roman" w:cs="Times New Roman"/>
          <w:color w:val="000000"/>
          <w:sz w:val="24"/>
          <w:szCs w:val="24"/>
          <w:highlight w:val="yellow"/>
        </w:rPr>
        <w:t>Complete the following annualized Federal Government cost table and provide the source of the loaded salary estimate(s) used.</w:t>
      </w:r>
      <w:r>
        <w:rPr>
          <w:rFonts w:ascii="Times New Roman" w:eastAsia="Times New Roman" w:hAnsi="Times New Roman" w:cs="Times New Roman"/>
          <w:color w:val="000000"/>
          <w:sz w:val="24"/>
          <w:szCs w:val="24"/>
        </w:rPr>
        <w:t xml:space="preserve"> </w:t>
      </w:r>
    </w:p>
    <w:p w:rsidR="00BB1D0A" w:rsidP="00BB1D0A" w14:paraId="0BBBB422" w14:textId="3AFA323A">
      <w:pPr>
        <w:widowControl w:val="0"/>
        <w:pBdr>
          <w:top w:val="nil"/>
          <w:left w:val="nil"/>
          <w:bottom w:val="nil"/>
          <w:right w:val="nil"/>
          <w:between w:val="nil"/>
        </w:pBdr>
        <w:tabs>
          <w:tab w:val="left" w:pos="720"/>
          <w:tab w:val="center" w:pos="4320"/>
          <w:tab w:val="right" w:pos="8640"/>
        </w:tabs>
        <w:spacing w:after="0" w:line="240" w:lineRule="auto"/>
        <w:rPr>
          <w:rFonts w:ascii="Times New Roman" w:eastAsia="Times New Roman" w:hAnsi="Times New Roman" w:cs="Times New Roman"/>
          <w:color w:val="000000"/>
          <w:sz w:val="24"/>
          <w:szCs w:val="24"/>
        </w:rPr>
      </w:pPr>
    </w:p>
    <w:tbl>
      <w:tblPr>
        <w:tblW w:w="7880" w:type="dxa"/>
        <w:tblInd w:w="-10" w:type="dxa"/>
        <w:tblLook w:val="04A0"/>
      </w:tblPr>
      <w:tblGrid>
        <w:gridCol w:w="1872"/>
        <w:gridCol w:w="987"/>
        <w:gridCol w:w="1254"/>
        <w:gridCol w:w="956"/>
        <w:gridCol w:w="1316"/>
        <w:gridCol w:w="1495"/>
      </w:tblGrid>
      <w:tr w14:paraId="06C83B81" w14:textId="77777777" w:rsidTr="00BB1D0A">
        <w:tblPrEx>
          <w:tblW w:w="7880" w:type="dxa"/>
          <w:tblInd w:w="-10" w:type="dxa"/>
          <w:tblLook w:val="04A0"/>
        </w:tblPrEx>
        <w:trPr>
          <w:trHeight w:val="430"/>
        </w:trPr>
        <w:tc>
          <w:tcPr>
            <w:tcW w:w="1880" w:type="dxa"/>
            <w:tcBorders>
              <w:top w:val="single" w:sz="8" w:space="0" w:color="000000"/>
              <w:left w:val="single" w:sz="8" w:space="0" w:color="000000"/>
              <w:bottom w:val="nil"/>
              <w:right w:val="single" w:sz="8" w:space="0" w:color="000000"/>
            </w:tcBorders>
            <w:shd w:val="clear" w:color="000000" w:fill="BDD6EE"/>
            <w:vAlign w:val="center"/>
            <w:hideMark/>
          </w:tcPr>
          <w:p w:rsidR="00BB1D0A" w:rsidRPr="00BB1D0A" w:rsidP="00BB1D0A" w14:paraId="346A59E8" w14:textId="77777777">
            <w:pPr>
              <w:spacing w:after="0" w:line="240" w:lineRule="auto"/>
              <w:jc w:val="center"/>
              <w:rPr>
                <w:rFonts w:eastAsia="Times New Roman"/>
                <w:b/>
                <w:bCs/>
                <w:color w:val="000000"/>
                <w:sz w:val="16"/>
                <w:szCs w:val="16"/>
              </w:rPr>
            </w:pPr>
            <w:r w:rsidRPr="00BB1D0A">
              <w:rPr>
                <w:rFonts w:eastAsia="Times New Roman"/>
                <w:b/>
                <w:bCs/>
                <w:color w:val="000000"/>
                <w:sz w:val="16"/>
                <w:szCs w:val="16"/>
              </w:rPr>
              <w:t>Cost Descriptions</w:t>
            </w:r>
          </w:p>
        </w:tc>
        <w:tc>
          <w:tcPr>
            <w:tcW w:w="960" w:type="dxa"/>
            <w:tcBorders>
              <w:top w:val="single" w:sz="8" w:space="0" w:color="000000"/>
              <w:left w:val="nil"/>
              <w:bottom w:val="nil"/>
              <w:right w:val="single" w:sz="8" w:space="0" w:color="000000"/>
            </w:tcBorders>
            <w:shd w:val="clear" w:color="000000" w:fill="BDD6EE"/>
            <w:vAlign w:val="center"/>
            <w:hideMark/>
          </w:tcPr>
          <w:p w:rsidR="00BB1D0A" w:rsidRPr="00BB1D0A" w:rsidP="00BB1D0A" w14:paraId="6F07EC13" w14:textId="77777777">
            <w:pPr>
              <w:spacing w:after="0" w:line="240" w:lineRule="auto"/>
              <w:jc w:val="center"/>
              <w:rPr>
                <w:rFonts w:eastAsia="Times New Roman"/>
                <w:b/>
                <w:bCs/>
                <w:color w:val="000000"/>
                <w:sz w:val="16"/>
                <w:szCs w:val="16"/>
              </w:rPr>
            </w:pPr>
            <w:r w:rsidRPr="00BB1D0A">
              <w:rPr>
                <w:rFonts w:eastAsia="Times New Roman"/>
                <w:b/>
                <w:bCs/>
                <w:color w:val="000000"/>
                <w:sz w:val="16"/>
                <w:szCs w:val="16"/>
              </w:rPr>
              <w:t>Grade/Step</w:t>
            </w:r>
          </w:p>
        </w:tc>
        <w:tc>
          <w:tcPr>
            <w:tcW w:w="1260" w:type="dxa"/>
            <w:tcBorders>
              <w:top w:val="single" w:sz="8" w:space="0" w:color="000000"/>
              <w:left w:val="nil"/>
              <w:bottom w:val="nil"/>
              <w:right w:val="single" w:sz="8" w:space="0" w:color="000000"/>
            </w:tcBorders>
            <w:shd w:val="clear" w:color="000000" w:fill="BDD6EE"/>
            <w:vAlign w:val="center"/>
            <w:hideMark/>
          </w:tcPr>
          <w:p w:rsidR="00BB1D0A" w:rsidRPr="00BB1D0A" w:rsidP="00BB1D0A" w14:paraId="1DF88A18" w14:textId="77777777">
            <w:pPr>
              <w:spacing w:after="0" w:line="240" w:lineRule="auto"/>
              <w:jc w:val="center"/>
              <w:rPr>
                <w:rFonts w:eastAsia="Times New Roman"/>
                <w:b/>
                <w:bCs/>
                <w:color w:val="000000"/>
                <w:sz w:val="16"/>
                <w:szCs w:val="16"/>
              </w:rPr>
            </w:pPr>
            <w:r w:rsidRPr="00BB1D0A">
              <w:rPr>
                <w:rFonts w:eastAsia="Times New Roman"/>
                <w:b/>
                <w:bCs/>
                <w:color w:val="000000"/>
                <w:sz w:val="16"/>
                <w:szCs w:val="16"/>
              </w:rPr>
              <w:t>Loaded Salary /Cost</w:t>
            </w:r>
          </w:p>
        </w:tc>
        <w:tc>
          <w:tcPr>
            <w:tcW w:w="960" w:type="dxa"/>
            <w:tcBorders>
              <w:top w:val="single" w:sz="8" w:space="0" w:color="000000"/>
              <w:left w:val="nil"/>
              <w:bottom w:val="nil"/>
              <w:right w:val="single" w:sz="8" w:space="0" w:color="000000"/>
            </w:tcBorders>
            <w:shd w:val="clear" w:color="000000" w:fill="BDD6EE"/>
            <w:vAlign w:val="center"/>
            <w:hideMark/>
          </w:tcPr>
          <w:p w:rsidR="00BB1D0A" w:rsidRPr="00BB1D0A" w:rsidP="00BB1D0A" w14:paraId="62D6717D" w14:textId="77777777">
            <w:pPr>
              <w:spacing w:after="0" w:line="240" w:lineRule="auto"/>
              <w:jc w:val="center"/>
              <w:rPr>
                <w:rFonts w:eastAsia="Times New Roman"/>
                <w:b/>
                <w:bCs/>
                <w:color w:val="000000"/>
                <w:sz w:val="16"/>
                <w:szCs w:val="16"/>
              </w:rPr>
            </w:pPr>
            <w:r w:rsidRPr="00BB1D0A">
              <w:rPr>
                <w:rFonts w:eastAsia="Times New Roman"/>
                <w:b/>
                <w:bCs/>
                <w:color w:val="000000"/>
                <w:sz w:val="16"/>
                <w:szCs w:val="16"/>
              </w:rPr>
              <w:t>% of Effort</w:t>
            </w:r>
          </w:p>
        </w:tc>
        <w:tc>
          <w:tcPr>
            <w:tcW w:w="1320" w:type="dxa"/>
            <w:tcBorders>
              <w:top w:val="single" w:sz="8" w:space="0" w:color="000000"/>
              <w:left w:val="nil"/>
              <w:bottom w:val="nil"/>
              <w:right w:val="single" w:sz="8" w:space="0" w:color="000000"/>
            </w:tcBorders>
            <w:shd w:val="clear" w:color="000000" w:fill="BDD6EE"/>
            <w:vAlign w:val="center"/>
            <w:hideMark/>
          </w:tcPr>
          <w:p w:rsidR="00BB1D0A" w:rsidRPr="00BB1D0A" w:rsidP="00BB1D0A" w14:paraId="57CCC025" w14:textId="77777777">
            <w:pPr>
              <w:spacing w:after="0" w:line="240" w:lineRule="auto"/>
              <w:jc w:val="center"/>
              <w:rPr>
                <w:rFonts w:eastAsia="Times New Roman"/>
                <w:b/>
                <w:bCs/>
                <w:color w:val="000000"/>
                <w:sz w:val="16"/>
                <w:szCs w:val="16"/>
              </w:rPr>
            </w:pPr>
            <w:r w:rsidRPr="00BB1D0A">
              <w:rPr>
                <w:rFonts w:eastAsia="Times New Roman"/>
                <w:b/>
                <w:bCs/>
                <w:color w:val="000000"/>
                <w:sz w:val="16"/>
                <w:szCs w:val="16"/>
              </w:rPr>
              <w:t>Fringe (if Applicable)</w:t>
            </w:r>
          </w:p>
        </w:tc>
        <w:tc>
          <w:tcPr>
            <w:tcW w:w="1500" w:type="dxa"/>
            <w:tcBorders>
              <w:top w:val="single" w:sz="8" w:space="0" w:color="000000"/>
              <w:left w:val="nil"/>
              <w:bottom w:val="nil"/>
              <w:right w:val="single" w:sz="8" w:space="0" w:color="000000"/>
            </w:tcBorders>
            <w:shd w:val="clear" w:color="000000" w:fill="BDD6EE"/>
            <w:vAlign w:val="center"/>
            <w:hideMark/>
          </w:tcPr>
          <w:p w:rsidR="00BB1D0A" w:rsidRPr="00BB1D0A" w:rsidP="00BB1D0A" w14:paraId="64F42F52" w14:textId="77777777">
            <w:pPr>
              <w:spacing w:after="0" w:line="240" w:lineRule="auto"/>
              <w:jc w:val="center"/>
              <w:rPr>
                <w:rFonts w:eastAsia="Times New Roman"/>
                <w:b/>
                <w:bCs/>
                <w:color w:val="000000"/>
                <w:sz w:val="16"/>
                <w:szCs w:val="16"/>
              </w:rPr>
            </w:pPr>
            <w:r w:rsidRPr="00BB1D0A">
              <w:rPr>
                <w:rFonts w:eastAsia="Times New Roman"/>
                <w:b/>
                <w:bCs/>
                <w:color w:val="000000"/>
                <w:sz w:val="16"/>
                <w:szCs w:val="16"/>
              </w:rPr>
              <w:t>Total Cost to Government</w:t>
            </w:r>
          </w:p>
        </w:tc>
      </w:tr>
      <w:tr w14:paraId="59B33F9D" w14:textId="77777777" w:rsidTr="00BB1D0A">
        <w:tblPrEx>
          <w:tblW w:w="7880" w:type="dxa"/>
          <w:tblInd w:w="-10" w:type="dxa"/>
          <w:tblLook w:val="04A0"/>
        </w:tblPrEx>
        <w:trPr>
          <w:trHeight w:val="300"/>
        </w:trPr>
        <w:tc>
          <w:tcPr>
            <w:tcW w:w="1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B1D0A" w:rsidRPr="00BB1D0A" w:rsidP="00BB1D0A" w14:paraId="4A9F67C1" w14:textId="77777777">
            <w:pPr>
              <w:spacing w:after="0" w:line="240" w:lineRule="auto"/>
              <w:rPr>
                <w:rFonts w:eastAsia="Times New Roman"/>
                <w:b/>
                <w:bCs/>
                <w:color w:val="000000"/>
                <w:sz w:val="16"/>
                <w:szCs w:val="16"/>
              </w:rPr>
            </w:pPr>
            <w:r w:rsidRPr="00BB1D0A">
              <w:rPr>
                <w:rFonts w:eastAsia="Times New Roman"/>
                <w:b/>
                <w:bCs/>
                <w:color w:val="000000"/>
                <w:sz w:val="16"/>
                <w:szCs w:val="16"/>
              </w:rPr>
              <w:t>Federal Oversight</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BB1D0A" w:rsidRPr="00BB1D0A" w:rsidP="00BB1D0A" w14:paraId="605C312D"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rsidR="00BB1D0A" w:rsidRPr="00BB1D0A" w:rsidP="00BB1D0A" w14:paraId="4BD771ED"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BB1D0A" w:rsidRPr="00BB1D0A" w:rsidP="00BB1D0A" w14:paraId="233A5E20"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320" w:type="dxa"/>
            <w:tcBorders>
              <w:top w:val="single" w:sz="8" w:space="0" w:color="000000"/>
              <w:left w:val="nil"/>
              <w:bottom w:val="single" w:sz="8" w:space="0" w:color="000000"/>
              <w:right w:val="single" w:sz="8" w:space="0" w:color="000000"/>
            </w:tcBorders>
            <w:shd w:val="clear" w:color="000000" w:fill="595959"/>
            <w:vAlign w:val="center"/>
            <w:hideMark/>
          </w:tcPr>
          <w:p w:rsidR="00BB1D0A" w:rsidRPr="00BB1D0A" w:rsidP="00BB1D0A" w14:paraId="1139C0FA"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rsidR="00BB1D0A" w:rsidRPr="00BB1D0A" w:rsidP="00BB1D0A" w14:paraId="6FACF801" w14:textId="77777777">
            <w:pPr>
              <w:spacing w:after="0" w:line="240" w:lineRule="auto"/>
              <w:rPr>
                <w:rFonts w:eastAsia="Times New Roman"/>
                <w:color w:val="000000"/>
                <w:sz w:val="16"/>
                <w:szCs w:val="16"/>
              </w:rPr>
            </w:pPr>
            <w:r w:rsidRPr="00BB1D0A">
              <w:rPr>
                <w:rFonts w:eastAsia="Times New Roman"/>
                <w:color w:val="000000"/>
                <w:sz w:val="16"/>
                <w:szCs w:val="16"/>
              </w:rPr>
              <w:t> </w:t>
            </w:r>
          </w:p>
        </w:tc>
      </w:tr>
      <w:tr w14:paraId="1D634361" w14:textId="77777777" w:rsidTr="00BB1D0A">
        <w:tblPrEx>
          <w:tblW w:w="7880" w:type="dxa"/>
          <w:tblInd w:w="-10" w:type="dxa"/>
          <w:tblLook w:val="04A0"/>
        </w:tblPrEx>
        <w:trPr>
          <w:trHeight w:val="300"/>
        </w:trPr>
        <w:tc>
          <w:tcPr>
            <w:tcW w:w="1880" w:type="dxa"/>
            <w:tcBorders>
              <w:top w:val="nil"/>
              <w:left w:val="single" w:sz="8" w:space="0" w:color="000000"/>
              <w:bottom w:val="single" w:sz="8" w:space="0" w:color="000000"/>
              <w:right w:val="single" w:sz="8" w:space="0" w:color="000000"/>
            </w:tcBorders>
            <w:shd w:val="clear" w:color="auto" w:fill="auto"/>
            <w:vAlign w:val="center"/>
            <w:hideMark/>
          </w:tcPr>
          <w:p w:rsidR="00BB1D0A" w:rsidRPr="00BB1D0A" w:rsidP="00BB1D0A" w14:paraId="4C9C509D" w14:textId="77777777">
            <w:pPr>
              <w:spacing w:after="0" w:line="240" w:lineRule="auto"/>
              <w:rPr>
                <w:rFonts w:eastAsia="Times New Roman"/>
                <w:color w:val="000000"/>
                <w:sz w:val="16"/>
                <w:szCs w:val="16"/>
              </w:rPr>
            </w:pPr>
            <w:r w:rsidRPr="00BB1D0A">
              <w:rPr>
                <w:rFonts w:eastAsia="Times New Roman"/>
                <w:color w:val="000000"/>
                <w:sz w:val="16"/>
                <w:szCs w:val="16"/>
              </w:rPr>
              <w:t>Other Federal Positions</w:t>
            </w:r>
          </w:p>
        </w:tc>
        <w:tc>
          <w:tcPr>
            <w:tcW w:w="960" w:type="dxa"/>
            <w:tcBorders>
              <w:top w:val="nil"/>
              <w:left w:val="nil"/>
              <w:bottom w:val="single" w:sz="8" w:space="0" w:color="000000"/>
              <w:right w:val="single" w:sz="8" w:space="0" w:color="000000"/>
            </w:tcBorders>
            <w:shd w:val="clear" w:color="auto" w:fill="auto"/>
            <w:vAlign w:val="center"/>
            <w:hideMark/>
          </w:tcPr>
          <w:p w:rsidR="00BB1D0A" w:rsidRPr="00BB1D0A" w:rsidP="00BB1D0A" w14:paraId="23CD6410"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260" w:type="dxa"/>
            <w:tcBorders>
              <w:top w:val="nil"/>
              <w:left w:val="nil"/>
              <w:bottom w:val="single" w:sz="8" w:space="0" w:color="000000"/>
              <w:right w:val="single" w:sz="8" w:space="0" w:color="000000"/>
            </w:tcBorders>
            <w:shd w:val="clear" w:color="auto" w:fill="auto"/>
            <w:vAlign w:val="center"/>
            <w:hideMark/>
          </w:tcPr>
          <w:p w:rsidR="00BB1D0A" w:rsidRPr="00BB1D0A" w:rsidP="00BB1D0A" w14:paraId="1984892A"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auto" w:fill="auto"/>
            <w:vAlign w:val="center"/>
            <w:hideMark/>
          </w:tcPr>
          <w:p w:rsidR="00BB1D0A" w:rsidRPr="00BB1D0A" w:rsidP="00BB1D0A" w14:paraId="0C8ED173"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32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5E05DD4D"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500" w:type="dxa"/>
            <w:tcBorders>
              <w:top w:val="nil"/>
              <w:left w:val="nil"/>
              <w:bottom w:val="single" w:sz="8" w:space="0" w:color="000000"/>
              <w:right w:val="single" w:sz="8" w:space="0" w:color="000000"/>
            </w:tcBorders>
            <w:shd w:val="clear" w:color="auto" w:fill="auto"/>
            <w:vAlign w:val="center"/>
            <w:hideMark/>
          </w:tcPr>
          <w:p w:rsidR="00BB1D0A" w:rsidRPr="00BB1D0A" w:rsidP="00BB1D0A" w14:paraId="2207B97A" w14:textId="77777777">
            <w:pPr>
              <w:spacing w:after="0" w:line="240" w:lineRule="auto"/>
              <w:rPr>
                <w:rFonts w:eastAsia="Times New Roman"/>
                <w:color w:val="000000"/>
                <w:sz w:val="16"/>
                <w:szCs w:val="16"/>
              </w:rPr>
            </w:pPr>
            <w:r w:rsidRPr="00BB1D0A">
              <w:rPr>
                <w:rFonts w:eastAsia="Times New Roman"/>
                <w:color w:val="000000"/>
                <w:sz w:val="16"/>
                <w:szCs w:val="16"/>
              </w:rPr>
              <w:t> </w:t>
            </w:r>
          </w:p>
        </w:tc>
      </w:tr>
      <w:tr w14:paraId="2851A712" w14:textId="77777777" w:rsidTr="00BB1D0A">
        <w:tblPrEx>
          <w:tblW w:w="7880" w:type="dxa"/>
          <w:tblInd w:w="-10" w:type="dxa"/>
          <w:tblLook w:val="04A0"/>
        </w:tblPrEx>
        <w:trPr>
          <w:trHeight w:val="300"/>
        </w:trPr>
        <w:tc>
          <w:tcPr>
            <w:tcW w:w="1880" w:type="dxa"/>
            <w:tcBorders>
              <w:top w:val="nil"/>
              <w:left w:val="single" w:sz="8" w:space="0" w:color="000000"/>
              <w:bottom w:val="single" w:sz="8" w:space="0" w:color="000000"/>
              <w:right w:val="single" w:sz="8" w:space="0" w:color="000000"/>
            </w:tcBorders>
            <w:shd w:val="clear" w:color="auto" w:fill="auto"/>
            <w:vAlign w:val="center"/>
            <w:hideMark/>
          </w:tcPr>
          <w:p w:rsidR="00BB1D0A" w:rsidRPr="00BB1D0A" w:rsidP="00BB1D0A" w14:paraId="041CB3B6"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auto" w:fill="auto"/>
            <w:vAlign w:val="center"/>
            <w:hideMark/>
          </w:tcPr>
          <w:p w:rsidR="00BB1D0A" w:rsidRPr="00BB1D0A" w:rsidP="00BB1D0A" w14:paraId="5C270DEE"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260" w:type="dxa"/>
            <w:tcBorders>
              <w:top w:val="nil"/>
              <w:left w:val="nil"/>
              <w:bottom w:val="single" w:sz="8" w:space="0" w:color="000000"/>
              <w:right w:val="single" w:sz="8" w:space="0" w:color="000000"/>
            </w:tcBorders>
            <w:shd w:val="clear" w:color="auto" w:fill="auto"/>
            <w:vAlign w:val="center"/>
            <w:hideMark/>
          </w:tcPr>
          <w:p w:rsidR="00BB1D0A" w:rsidRPr="00BB1D0A" w:rsidP="00BB1D0A" w14:paraId="614E41DE"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auto" w:fill="auto"/>
            <w:vAlign w:val="center"/>
            <w:hideMark/>
          </w:tcPr>
          <w:p w:rsidR="00BB1D0A" w:rsidRPr="00BB1D0A" w:rsidP="00BB1D0A" w14:paraId="1241DCC2"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32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03BEC2AA"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500" w:type="dxa"/>
            <w:tcBorders>
              <w:top w:val="nil"/>
              <w:left w:val="nil"/>
              <w:bottom w:val="single" w:sz="8" w:space="0" w:color="000000"/>
              <w:right w:val="single" w:sz="8" w:space="0" w:color="000000"/>
            </w:tcBorders>
            <w:shd w:val="clear" w:color="auto" w:fill="auto"/>
            <w:vAlign w:val="center"/>
            <w:hideMark/>
          </w:tcPr>
          <w:p w:rsidR="00BB1D0A" w:rsidRPr="00BB1D0A" w:rsidP="00BB1D0A" w14:paraId="483EB279" w14:textId="77777777">
            <w:pPr>
              <w:spacing w:after="0" w:line="240" w:lineRule="auto"/>
              <w:rPr>
                <w:rFonts w:eastAsia="Times New Roman"/>
                <w:color w:val="000000"/>
                <w:sz w:val="16"/>
                <w:szCs w:val="16"/>
              </w:rPr>
            </w:pPr>
            <w:r w:rsidRPr="00BB1D0A">
              <w:rPr>
                <w:rFonts w:eastAsia="Times New Roman"/>
                <w:color w:val="000000"/>
                <w:sz w:val="16"/>
                <w:szCs w:val="16"/>
              </w:rPr>
              <w:t> </w:t>
            </w:r>
          </w:p>
        </w:tc>
      </w:tr>
      <w:tr w14:paraId="68D736FB" w14:textId="77777777" w:rsidTr="00BB1D0A">
        <w:tblPrEx>
          <w:tblW w:w="7880" w:type="dxa"/>
          <w:tblInd w:w="-10" w:type="dxa"/>
          <w:tblLook w:val="04A0"/>
        </w:tblPrEx>
        <w:trPr>
          <w:trHeight w:val="300"/>
        </w:trPr>
        <w:tc>
          <w:tcPr>
            <w:tcW w:w="1880" w:type="dxa"/>
            <w:tcBorders>
              <w:top w:val="nil"/>
              <w:left w:val="single" w:sz="8" w:space="0" w:color="000000"/>
              <w:bottom w:val="single" w:sz="8" w:space="0" w:color="000000"/>
              <w:right w:val="single" w:sz="8" w:space="0" w:color="000000"/>
            </w:tcBorders>
            <w:shd w:val="clear" w:color="auto" w:fill="auto"/>
            <w:vAlign w:val="center"/>
            <w:hideMark/>
          </w:tcPr>
          <w:p w:rsidR="00BB1D0A" w:rsidRPr="00BB1D0A" w:rsidP="00BB1D0A" w14:paraId="5F833295"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auto" w:fill="auto"/>
            <w:vAlign w:val="center"/>
            <w:hideMark/>
          </w:tcPr>
          <w:p w:rsidR="00BB1D0A" w:rsidRPr="00BB1D0A" w:rsidP="00BB1D0A" w14:paraId="47385E30"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260" w:type="dxa"/>
            <w:tcBorders>
              <w:top w:val="nil"/>
              <w:left w:val="nil"/>
              <w:bottom w:val="single" w:sz="8" w:space="0" w:color="000000"/>
              <w:right w:val="single" w:sz="8" w:space="0" w:color="000000"/>
            </w:tcBorders>
            <w:shd w:val="clear" w:color="auto" w:fill="auto"/>
            <w:vAlign w:val="center"/>
            <w:hideMark/>
          </w:tcPr>
          <w:p w:rsidR="00BB1D0A" w:rsidRPr="00BB1D0A" w:rsidP="00BB1D0A" w14:paraId="58822C08"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auto" w:fill="auto"/>
            <w:vAlign w:val="center"/>
            <w:hideMark/>
          </w:tcPr>
          <w:p w:rsidR="00BB1D0A" w:rsidRPr="00BB1D0A" w:rsidP="00BB1D0A" w14:paraId="14E00B85"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32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7226B445"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500" w:type="dxa"/>
            <w:tcBorders>
              <w:top w:val="nil"/>
              <w:left w:val="nil"/>
              <w:bottom w:val="single" w:sz="8" w:space="0" w:color="000000"/>
              <w:right w:val="single" w:sz="8" w:space="0" w:color="000000"/>
            </w:tcBorders>
            <w:shd w:val="clear" w:color="auto" w:fill="auto"/>
            <w:vAlign w:val="center"/>
            <w:hideMark/>
          </w:tcPr>
          <w:p w:rsidR="00BB1D0A" w:rsidRPr="00BB1D0A" w:rsidP="00BB1D0A" w14:paraId="51DEBBCB" w14:textId="77777777">
            <w:pPr>
              <w:spacing w:after="0" w:line="240" w:lineRule="auto"/>
              <w:rPr>
                <w:rFonts w:eastAsia="Times New Roman"/>
                <w:color w:val="000000"/>
                <w:sz w:val="16"/>
                <w:szCs w:val="16"/>
              </w:rPr>
            </w:pPr>
            <w:r w:rsidRPr="00BB1D0A">
              <w:rPr>
                <w:rFonts w:eastAsia="Times New Roman"/>
                <w:color w:val="000000"/>
                <w:sz w:val="16"/>
                <w:szCs w:val="16"/>
              </w:rPr>
              <w:t> </w:t>
            </w:r>
          </w:p>
        </w:tc>
      </w:tr>
      <w:tr w14:paraId="0FC76541" w14:textId="77777777" w:rsidTr="00BB1D0A">
        <w:tblPrEx>
          <w:tblW w:w="7880" w:type="dxa"/>
          <w:tblInd w:w="-10" w:type="dxa"/>
          <w:tblLook w:val="04A0"/>
        </w:tblPrEx>
        <w:trPr>
          <w:trHeight w:val="300"/>
        </w:trPr>
        <w:tc>
          <w:tcPr>
            <w:tcW w:w="1880" w:type="dxa"/>
            <w:tcBorders>
              <w:top w:val="nil"/>
              <w:left w:val="single" w:sz="8" w:space="0" w:color="000000"/>
              <w:bottom w:val="single" w:sz="8" w:space="0" w:color="000000"/>
              <w:right w:val="single" w:sz="8" w:space="0" w:color="000000"/>
            </w:tcBorders>
            <w:shd w:val="clear" w:color="auto" w:fill="auto"/>
            <w:vAlign w:val="center"/>
            <w:hideMark/>
          </w:tcPr>
          <w:p w:rsidR="00BB1D0A" w:rsidRPr="00BB1D0A" w:rsidP="00BB1D0A" w14:paraId="23652C07" w14:textId="77777777">
            <w:pPr>
              <w:spacing w:after="0" w:line="240" w:lineRule="auto"/>
              <w:rPr>
                <w:rFonts w:eastAsia="Times New Roman"/>
                <w:b/>
                <w:bCs/>
                <w:color w:val="000000"/>
                <w:sz w:val="16"/>
                <w:szCs w:val="16"/>
              </w:rPr>
            </w:pPr>
            <w:r w:rsidRPr="00BB1D0A">
              <w:rPr>
                <w:rFonts w:eastAsia="Times New Roman"/>
                <w:b/>
                <w:bCs/>
                <w:color w:val="000000"/>
                <w:sz w:val="16"/>
                <w:szCs w:val="16"/>
              </w:rPr>
              <w:t>Contractor Cost</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7B56D125"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2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4CA27905"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100982F8"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32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57F228E0"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500" w:type="dxa"/>
            <w:tcBorders>
              <w:top w:val="nil"/>
              <w:left w:val="nil"/>
              <w:bottom w:val="single" w:sz="8" w:space="0" w:color="000000"/>
              <w:right w:val="single" w:sz="8" w:space="0" w:color="000000"/>
            </w:tcBorders>
            <w:shd w:val="clear" w:color="auto" w:fill="auto"/>
            <w:vAlign w:val="center"/>
            <w:hideMark/>
          </w:tcPr>
          <w:p w:rsidR="00BB1D0A" w:rsidRPr="00BB1D0A" w:rsidP="00BB1D0A" w14:paraId="00170FD7" w14:textId="77777777">
            <w:pPr>
              <w:spacing w:after="0" w:line="240" w:lineRule="auto"/>
              <w:rPr>
                <w:rFonts w:eastAsia="Times New Roman"/>
                <w:color w:val="000000"/>
                <w:sz w:val="16"/>
                <w:szCs w:val="16"/>
              </w:rPr>
            </w:pPr>
            <w:r w:rsidRPr="00BB1D0A">
              <w:rPr>
                <w:rFonts w:eastAsia="Times New Roman"/>
                <w:color w:val="000000"/>
                <w:sz w:val="16"/>
                <w:szCs w:val="16"/>
              </w:rPr>
              <w:t> </w:t>
            </w:r>
          </w:p>
        </w:tc>
      </w:tr>
      <w:tr w14:paraId="57C09FF1" w14:textId="77777777" w:rsidTr="00BB1D0A">
        <w:tblPrEx>
          <w:tblW w:w="7880" w:type="dxa"/>
          <w:tblInd w:w="-10" w:type="dxa"/>
          <w:tblLook w:val="04A0"/>
        </w:tblPrEx>
        <w:trPr>
          <w:trHeight w:val="300"/>
        </w:trPr>
        <w:tc>
          <w:tcPr>
            <w:tcW w:w="1880" w:type="dxa"/>
            <w:tcBorders>
              <w:top w:val="nil"/>
              <w:left w:val="single" w:sz="8" w:space="0" w:color="000000"/>
              <w:bottom w:val="single" w:sz="8" w:space="0" w:color="000000"/>
              <w:right w:val="single" w:sz="8" w:space="0" w:color="000000"/>
            </w:tcBorders>
            <w:shd w:val="clear" w:color="auto" w:fill="auto"/>
            <w:vAlign w:val="center"/>
            <w:hideMark/>
          </w:tcPr>
          <w:p w:rsidR="00BB1D0A" w:rsidRPr="00BB1D0A" w:rsidP="00BB1D0A" w14:paraId="6F84204A"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3AD7AECA"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2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7F593F0A"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1DD463A9"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32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78001C23"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500" w:type="dxa"/>
            <w:tcBorders>
              <w:top w:val="nil"/>
              <w:left w:val="nil"/>
              <w:bottom w:val="single" w:sz="8" w:space="0" w:color="000000"/>
              <w:right w:val="single" w:sz="8" w:space="0" w:color="000000"/>
            </w:tcBorders>
            <w:shd w:val="clear" w:color="auto" w:fill="auto"/>
            <w:vAlign w:val="center"/>
            <w:hideMark/>
          </w:tcPr>
          <w:p w:rsidR="00BB1D0A" w:rsidRPr="00BB1D0A" w:rsidP="00BB1D0A" w14:paraId="37447170" w14:textId="77777777">
            <w:pPr>
              <w:spacing w:after="0" w:line="240" w:lineRule="auto"/>
              <w:rPr>
                <w:rFonts w:eastAsia="Times New Roman"/>
                <w:color w:val="000000"/>
                <w:sz w:val="16"/>
                <w:szCs w:val="16"/>
              </w:rPr>
            </w:pPr>
            <w:r w:rsidRPr="00BB1D0A">
              <w:rPr>
                <w:rFonts w:eastAsia="Times New Roman"/>
                <w:color w:val="000000"/>
                <w:sz w:val="16"/>
                <w:szCs w:val="16"/>
              </w:rPr>
              <w:t> </w:t>
            </w:r>
          </w:p>
        </w:tc>
      </w:tr>
      <w:tr w14:paraId="68ACBC79" w14:textId="77777777" w:rsidTr="00BB1D0A">
        <w:tblPrEx>
          <w:tblW w:w="7880" w:type="dxa"/>
          <w:tblInd w:w="-10" w:type="dxa"/>
          <w:tblLook w:val="04A0"/>
        </w:tblPrEx>
        <w:trPr>
          <w:trHeight w:val="300"/>
        </w:trPr>
        <w:tc>
          <w:tcPr>
            <w:tcW w:w="1880" w:type="dxa"/>
            <w:tcBorders>
              <w:top w:val="nil"/>
              <w:left w:val="single" w:sz="8" w:space="0" w:color="000000"/>
              <w:bottom w:val="single" w:sz="8" w:space="0" w:color="000000"/>
              <w:right w:val="single" w:sz="8" w:space="0" w:color="000000"/>
            </w:tcBorders>
            <w:shd w:val="clear" w:color="auto" w:fill="auto"/>
            <w:vAlign w:val="center"/>
            <w:hideMark/>
          </w:tcPr>
          <w:p w:rsidR="00BB1D0A" w:rsidRPr="00BB1D0A" w:rsidP="00BB1D0A" w14:paraId="13C4BA9E"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7D37FF9C"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2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6855F70F"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44F3F029"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32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5D513C72"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500" w:type="dxa"/>
            <w:tcBorders>
              <w:top w:val="nil"/>
              <w:left w:val="nil"/>
              <w:bottom w:val="single" w:sz="8" w:space="0" w:color="000000"/>
              <w:right w:val="single" w:sz="8" w:space="0" w:color="000000"/>
            </w:tcBorders>
            <w:shd w:val="clear" w:color="auto" w:fill="auto"/>
            <w:vAlign w:val="center"/>
            <w:hideMark/>
          </w:tcPr>
          <w:p w:rsidR="00BB1D0A" w:rsidRPr="00BB1D0A" w:rsidP="00BB1D0A" w14:paraId="1088BC4E" w14:textId="77777777">
            <w:pPr>
              <w:spacing w:after="0" w:line="240" w:lineRule="auto"/>
              <w:rPr>
                <w:rFonts w:eastAsia="Times New Roman"/>
                <w:color w:val="000000"/>
                <w:sz w:val="16"/>
                <w:szCs w:val="16"/>
              </w:rPr>
            </w:pPr>
            <w:r w:rsidRPr="00BB1D0A">
              <w:rPr>
                <w:rFonts w:eastAsia="Times New Roman"/>
                <w:color w:val="000000"/>
                <w:sz w:val="16"/>
                <w:szCs w:val="16"/>
              </w:rPr>
              <w:t> </w:t>
            </w:r>
          </w:p>
        </w:tc>
      </w:tr>
      <w:tr w14:paraId="7FB4F178" w14:textId="77777777" w:rsidTr="00BB1D0A">
        <w:tblPrEx>
          <w:tblW w:w="7880" w:type="dxa"/>
          <w:tblInd w:w="-10" w:type="dxa"/>
          <w:tblLook w:val="04A0"/>
        </w:tblPrEx>
        <w:trPr>
          <w:trHeight w:val="300"/>
        </w:trPr>
        <w:tc>
          <w:tcPr>
            <w:tcW w:w="1880" w:type="dxa"/>
            <w:tcBorders>
              <w:top w:val="nil"/>
              <w:left w:val="single" w:sz="8" w:space="0" w:color="000000"/>
              <w:bottom w:val="single" w:sz="8" w:space="0" w:color="000000"/>
              <w:right w:val="single" w:sz="8" w:space="0" w:color="000000"/>
            </w:tcBorders>
            <w:shd w:val="clear" w:color="auto" w:fill="auto"/>
            <w:vAlign w:val="center"/>
            <w:hideMark/>
          </w:tcPr>
          <w:p w:rsidR="00BB1D0A" w:rsidRPr="00BB1D0A" w:rsidP="00BB1D0A" w14:paraId="45C75A61" w14:textId="77777777">
            <w:pPr>
              <w:spacing w:after="0" w:line="240" w:lineRule="auto"/>
              <w:rPr>
                <w:rFonts w:eastAsia="Times New Roman"/>
                <w:b/>
                <w:bCs/>
                <w:color w:val="000000"/>
                <w:sz w:val="16"/>
                <w:szCs w:val="16"/>
              </w:rPr>
            </w:pPr>
            <w:r w:rsidRPr="00BB1D0A">
              <w:rPr>
                <w:rFonts w:eastAsia="Times New Roman"/>
                <w:b/>
                <w:bCs/>
                <w:color w:val="000000"/>
                <w:sz w:val="16"/>
                <w:szCs w:val="16"/>
              </w:rPr>
              <w:t>Travel</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0BE30EB6"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2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20B81CEF"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523AB4DF"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32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3139A3C2"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500" w:type="dxa"/>
            <w:tcBorders>
              <w:top w:val="nil"/>
              <w:left w:val="nil"/>
              <w:bottom w:val="single" w:sz="8" w:space="0" w:color="000000"/>
              <w:right w:val="single" w:sz="8" w:space="0" w:color="000000"/>
            </w:tcBorders>
            <w:shd w:val="clear" w:color="auto" w:fill="auto"/>
            <w:vAlign w:val="center"/>
            <w:hideMark/>
          </w:tcPr>
          <w:p w:rsidR="00BB1D0A" w:rsidRPr="00BB1D0A" w:rsidP="00BB1D0A" w14:paraId="0B4C0DAA" w14:textId="77777777">
            <w:pPr>
              <w:spacing w:after="0" w:line="240" w:lineRule="auto"/>
              <w:rPr>
                <w:rFonts w:eastAsia="Times New Roman"/>
                <w:color w:val="000000"/>
                <w:sz w:val="16"/>
                <w:szCs w:val="16"/>
              </w:rPr>
            </w:pPr>
            <w:r w:rsidRPr="00BB1D0A">
              <w:rPr>
                <w:rFonts w:eastAsia="Times New Roman"/>
                <w:color w:val="000000"/>
                <w:sz w:val="16"/>
                <w:szCs w:val="16"/>
              </w:rPr>
              <w:t> </w:t>
            </w:r>
          </w:p>
        </w:tc>
      </w:tr>
      <w:tr w14:paraId="5C02E6CB" w14:textId="77777777" w:rsidTr="00BB1D0A">
        <w:tblPrEx>
          <w:tblW w:w="7880" w:type="dxa"/>
          <w:tblInd w:w="-10" w:type="dxa"/>
          <w:tblLook w:val="04A0"/>
        </w:tblPrEx>
        <w:trPr>
          <w:trHeight w:val="300"/>
        </w:trPr>
        <w:tc>
          <w:tcPr>
            <w:tcW w:w="1880" w:type="dxa"/>
            <w:tcBorders>
              <w:top w:val="nil"/>
              <w:left w:val="single" w:sz="8" w:space="0" w:color="000000"/>
              <w:bottom w:val="nil"/>
              <w:right w:val="single" w:sz="8" w:space="0" w:color="000000"/>
            </w:tcBorders>
            <w:shd w:val="clear" w:color="auto" w:fill="auto"/>
            <w:vAlign w:val="center"/>
            <w:hideMark/>
          </w:tcPr>
          <w:p w:rsidR="00BB1D0A" w:rsidRPr="00BB1D0A" w:rsidP="00BB1D0A" w14:paraId="5BA08A12" w14:textId="77777777">
            <w:pPr>
              <w:spacing w:after="0" w:line="240" w:lineRule="auto"/>
              <w:rPr>
                <w:rFonts w:eastAsia="Times New Roman"/>
                <w:b/>
                <w:bCs/>
                <w:color w:val="000000"/>
                <w:sz w:val="16"/>
                <w:szCs w:val="16"/>
              </w:rPr>
            </w:pPr>
            <w:r w:rsidRPr="00BB1D0A">
              <w:rPr>
                <w:rFonts w:eastAsia="Times New Roman"/>
                <w:b/>
                <w:bCs/>
                <w:color w:val="000000"/>
                <w:sz w:val="16"/>
                <w:szCs w:val="16"/>
              </w:rPr>
              <w:t xml:space="preserve">Other Costs: </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38DDA995"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2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2ABF9930"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13649B09"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32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159C5E85"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500" w:type="dxa"/>
            <w:tcBorders>
              <w:top w:val="nil"/>
              <w:left w:val="nil"/>
              <w:bottom w:val="single" w:sz="8" w:space="0" w:color="000000"/>
              <w:right w:val="single" w:sz="8" w:space="0" w:color="000000"/>
            </w:tcBorders>
            <w:shd w:val="clear" w:color="auto" w:fill="auto"/>
            <w:vAlign w:val="center"/>
            <w:hideMark/>
          </w:tcPr>
          <w:p w:rsidR="00BB1D0A" w:rsidRPr="00BB1D0A" w:rsidP="00BB1D0A" w14:paraId="2AE2DB46" w14:textId="77777777">
            <w:pPr>
              <w:spacing w:after="0" w:line="240" w:lineRule="auto"/>
              <w:rPr>
                <w:rFonts w:eastAsia="Times New Roman"/>
                <w:color w:val="000000"/>
                <w:sz w:val="16"/>
                <w:szCs w:val="16"/>
              </w:rPr>
            </w:pPr>
            <w:r w:rsidRPr="00BB1D0A">
              <w:rPr>
                <w:rFonts w:eastAsia="Times New Roman"/>
                <w:color w:val="000000"/>
                <w:sz w:val="16"/>
                <w:szCs w:val="16"/>
              </w:rPr>
              <w:t> </w:t>
            </w:r>
          </w:p>
        </w:tc>
      </w:tr>
      <w:tr w14:paraId="082CF667" w14:textId="77777777" w:rsidTr="00BB1D0A">
        <w:tblPrEx>
          <w:tblW w:w="7880" w:type="dxa"/>
          <w:tblInd w:w="-10" w:type="dxa"/>
          <w:tblLook w:val="04A0"/>
        </w:tblPrEx>
        <w:trPr>
          <w:trHeight w:val="300"/>
        </w:trPr>
        <w:tc>
          <w:tcPr>
            <w:tcW w:w="1880" w:type="dxa"/>
            <w:tcBorders>
              <w:top w:val="single" w:sz="8" w:space="0" w:color="000000"/>
              <w:left w:val="single" w:sz="8" w:space="0" w:color="000000"/>
              <w:bottom w:val="single" w:sz="8" w:space="0" w:color="000000"/>
              <w:right w:val="single" w:sz="8" w:space="0" w:color="000000"/>
            </w:tcBorders>
            <w:shd w:val="clear" w:color="000000" w:fill="DEEAF6"/>
            <w:vAlign w:val="center"/>
            <w:hideMark/>
          </w:tcPr>
          <w:p w:rsidR="00BB1D0A" w:rsidRPr="00BB1D0A" w:rsidP="00BB1D0A" w14:paraId="765CD5D4" w14:textId="77777777">
            <w:pPr>
              <w:spacing w:after="0" w:line="240" w:lineRule="auto"/>
              <w:rPr>
                <w:rFonts w:eastAsia="Times New Roman"/>
                <w:b/>
                <w:bCs/>
                <w:color w:val="000000"/>
                <w:sz w:val="16"/>
                <w:szCs w:val="16"/>
              </w:rPr>
            </w:pPr>
            <w:r w:rsidRPr="00BB1D0A">
              <w:rPr>
                <w:rFonts w:eastAsia="Times New Roman"/>
                <w:b/>
                <w:bCs/>
                <w:color w:val="000000"/>
                <w:sz w:val="16"/>
                <w:szCs w:val="16"/>
              </w:rPr>
              <w:t>TOTAL</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62842F48"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2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0416D45F"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96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7ADDF39C"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320" w:type="dxa"/>
            <w:tcBorders>
              <w:top w:val="nil"/>
              <w:left w:val="nil"/>
              <w:bottom w:val="single" w:sz="8" w:space="0" w:color="000000"/>
              <w:right w:val="single" w:sz="8" w:space="0" w:color="000000"/>
            </w:tcBorders>
            <w:shd w:val="clear" w:color="000000" w:fill="595959"/>
            <w:vAlign w:val="center"/>
            <w:hideMark/>
          </w:tcPr>
          <w:p w:rsidR="00BB1D0A" w:rsidRPr="00BB1D0A" w:rsidP="00BB1D0A" w14:paraId="2FD7A33B" w14:textId="77777777">
            <w:pPr>
              <w:spacing w:after="0" w:line="240" w:lineRule="auto"/>
              <w:rPr>
                <w:rFonts w:eastAsia="Times New Roman"/>
                <w:color w:val="000000"/>
                <w:sz w:val="16"/>
                <w:szCs w:val="16"/>
              </w:rPr>
            </w:pPr>
            <w:r w:rsidRPr="00BB1D0A">
              <w:rPr>
                <w:rFonts w:eastAsia="Times New Roman"/>
                <w:color w:val="000000"/>
                <w:sz w:val="16"/>
                <w:szCs w:val="16"/>
              </w:rPr>
              <w:t> </w:t>
            </w:r>
          </w:p>
        </w:tc>
        <w:tc>
          <w:tcPr>
            <w:tcW w:w="1500" w:type="dxa"/>
            <w:tcBorders>
              <w:top w:val="nil"/>
              <w:left w:val="nil"/>
              <w:bottom w:val="single" w:sz="8" w:space="0" w:color="000000"/>
              <w:right w:val="single" w:sz="8" w:space="0" w:color="000000"/>
            </w:tcBorders>
            <w:shd w:val="clear" w:color="000000" w:fill="DEEAF6"/>
            <w:vAlign w:val="center"/>
            <w:hideMark/>
          </w:tcPr>
          <w:p w:rsidR="00BB1D0A" w:rsidRPr="00BB1D0A" w:rsidP="00BB1D0A" w14:paraId="7E9DD623" w14:textId="77777777">
            <w:pPr>
              <w:spacing w:after="0" w:line="240" w:lineRule="auto"/>
              <w:rPr>
                <w:rFonts w:eastAsia="Times New Roman"/>
                <w:color w:val="000000"/>
                <w:sz w:val="16"/>
                <w:szCs w:val="16"/>
              </w:rPr>
            </w:pPr>
            <w:r w:rsidRPr="00BB1D0A">
              <w:rPr>
                <w:rFonts w:eastAsia="Times New Roman"/>
                <w:color w:val="000000"/>
                <w:sz w:val="16"/>
                <w:szCs w:val="16"/>
              </w:rPr>
              <w:t> </w:t>
            </w:r>
          </w:p>
        </w:tc>
      </w:tr>
    </w:tbl>
    <w:p w:rsidR="00223029" w:rsidP="00223029" w14:paraId="6100ED34" w14:textId="4847A3E6">
      <w:pPr>
        <w:widowControl w:val="0"/>
        <w:pBdr>
          <w:top w:val="nil"/>
          <w:left w:val="nil"/>
          <w:bottom w:val="nil"/>
          <w:right w:val="nil"/>
          <w:between w:val="nil"/>
        </w:pBdr>
        <w:tabs>
          <w:tab w:val="left" w:pos="720"/>
          <w:tab w:val="center" w:pos="4320"/>
          <w:tab w:val="right" w:pos="8640"/>
        </w:tabs>
        <w:spacing w:after="0" w:line="240" w:lineRule="auto"/>
        <w:rPr>
          <w:rFonts w:ascii="Times New Roman" w:eastAsia="Times New Roman" w:hAnsi="Times New Roman" w:cs="Times New Roman"/>
          <w:color w:val="000000"/>
          <w:sz w:val="24"/>
          <w:szCs w:val="24"/>
        </w:rPr>
      </w:pPr>
    </w:p>
    <w:p w:rsidR="003C1AF8" w14:paraId="0000008D" w14:textId="6B8E5D69">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Schedule (SSA Item 16): </w:t>
      </w:r>
      <w:r>
        <w:rPr>
          <w:rFonts w:ascii="Times New Roman" w:eastAsia="Times New Roman" w:hAnsi="Times New Roman" w:cs="Times New Roman"/>
          <w:color w:val="000000"/>
          <w:sz w:val="24"/>
          <w:szCs w:val="24"/>
          <w:highlight w:val="yellow"/>
        </w:rPr>
        <w:t>Specify the schedule for this collection, including beginning and ending dates of the collection of information, completion of report(s), publication dates, and other actions.</w:t>
      </w:r>
    </w:p>
    <w:p w:rsidR="003C1AF8" w14:paraId="0000008E" w14:textId="77777777">
      <w:pPr>
        <w:widowControl w:val="0"/>
        <w:tabs>
          <w:tab w:val="left" w:pos="720"/>
          <w:tab w:val="center" w:pos="4320"/>
          <w:tab w:val="right" w:pos="8640"/>
        </w:tabs>
        <w:spacing w:after="0" w:line="240" w:lineRule="auto"/>
        <w:rPr>
          <w:rFonts w:ascii="Times New Roman" w:eastAsia="Times New Roman" w:hAnsi="Times New Roman" w:cs="Times New Roman"/>
          <w:b/>
          <w:sz w:val="24"/>
          <w:szCs w:val="24"/>
        </w:rPr>
      </w:pPr>
    </w:p>
    <w:p w:rsidR="003C1AF8" w14:paraId="0000008F" w14:textId="77777777">
      <w:pPr>
        <w:widowControl w:val="0"/>
        <w:numPr>
          <w:ilvl w:val="0"/>
          <w:numId w:val="1"/>
        </w:numPr>
        <w:pBdr>
          <w:top w:val="nil"/>
          <w:left w:val="nil"/>
          <w:bottom w:val="nil"/>
          <w:right w:val="nil"/>
          <w:between w:val="nil"/>
        </w:pBdr>
        <w:tabs>
          <w:tab w:val="left" w:pos="720"/>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Statistical Methods:  </w:t>
      </w:r>
      <w:r>
        <w:rPr>
          <w:rFonts w:ascii="Times New Roman" w:eastAsia="Times New Roman" w:hAnsi="Times New Roman" w:cs="Times New Roman"/>
          <w:color w:val="000000"/>
          <w:sz w:val="24"/>
          <w:szCs w:val="24"/>
          <w:highlight w:val="yellow"/>
        </w:rPr>
        <w:t xml:space="preserve">Explain the statistical methods to </w:t>
      </w:r>
      <w:r>
        <w:rPr>
          <w:rFonts w:ascii="Times New Roman" w:eastAsia="Times New Roman" w:hAnsi="Times New Roman" w:cs="Times New Roman"/>
          <w:color w:val="000000"/>
          <w:sz w:val="24"/>
          <w:szCs w:val="24"/>
          <w:highlight w:val="yellow"/>
        </w:rPr>
        <w:t>be employed</w:t>
      </w:r>
      <w:r>
        <w:rPr>
          <w:rFonts w:ascii="Times New Roman" w:eastAsia="Times New Roman" w:hAnsi="Times New Roman" w:cs="Times New Roman"/>
          <w:color w:val="000000"/>
          <w:sz w:val="24"/>
          <w:szCs w:val="24"/>
          <w:highlight w:val="yellow"/>
        </w:rPr>
        <w:t xml:space="preserve"> and provide a response to each of the following five questions.</w:t>
      </w:r>
    </w:p>
    <w:p w:rsidR="003C1AF8" w14:paraId="00000090" w14:textId="77777777">
      <w:pPr>
        <w:widowControl w:val="0"/>
        <w:tabs>
          <w:tab w:val="left" w:pos="720"/>
          <w:tab w:val="center" w:pos="4320"/>
          <w:tab w:val="right" w:pos="8640"/>
        </w:tabs>
        <w:spacing w:after="0" w:line="240" w:lineRule="auto"/>
        <w:rPr>
          <w:rFonts w:ascii="Times New Roman" w:eastAsia="Times New Roman" w:hAnsi="Times New Roman" w:cs="Times New Roman"/>
          <w:sz w:val="24"/>
          <w:szCs w:val="24"/>
        </w:rPr>
      </w:pPr>
    </w:p>
    <w:p w:rsidR="003C1AF8" w14:paraId="00000091" w14:textId="77777777">
      <w:pPr>
        <w:widowControl w:val="0"/>
        <w:numPr>
          <w:ilvl w:val="0"/>
          <w:numId w:val="2"/>
        </w:numPr>
        <w:pBdr>
          <w:top w:val="nil"/>
          <w:left w:val="nil"/>
          <w:bottom w:val="nil"/>
          <w:right w:val="nil"/>
          <w:between w:val="nil"/>
        </w:pBdr>
        <w:tabs>
          <w:tab w:val="left" w:pos="720"/>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Who </w:t>
      </w:r>
      <w:r>
        <w:rPr>
          <w:rFonts w:ascii="Times New Roman" w:eastAsia="Times New Roman" w:hAnsi="Times New Roman" w:cs="Times New Roman"/>
          <w:color w:val="000000"/>
          <w:sz w:val="24"/>
          <w:szCs w:val="24"/>
        </w:rPr>
        <w:t>will be surveyed</w:t>
      </w:r>
      <w:r>
        <w:rPr>
          <w:rFonts w:ascii="Times New Roman" w:eastAsia="Times New Roman" w:hAnsi="Times New Roman" w:cs="Times New Roman"/>
          <w:color w:val="000000"/>
          <w:sz w:val="24"/>
          <w:szCs w:val="24"/>
        </w:rPr>
        <w:t xml:space="preserve"> and why is it appropriate to survey that group?</w:t>
      </w:r>
    </w:p>
    <w:p w:rsidR="003C1AF8" w14:paraId="00000092" w14:textId="77777777">
      <w:pPr>
        <w:widowControl w:val="0"/>
        <w:tabs>
          <w:tab w:val="left" w:pos="720"/>
          <w:tab w:val="center" w:pos="4320"/>
          <w:tab w:val="right" w:pos="8640"/>
        </w:tabs>
        <w:spacing w:after="0" w:line="240" w:lineRule="auto"/>
        <w:rPr>
          <w:rFonts w:ascii="Times New Roman" w:eastAsia="Times New Roman" w:hAnsi="Times New Roman" w:cs="Times New Roman"/>
          <w:sz w:val="24"/>
          <w:szCs w:val="24"/>
        </w:rPr>
      </w:pPr>
    </w:p>
    <w:p w:rsidR="003C1AF8" w14:paraId="00000093" w14:textId="77777777">
      <w:pPr>
        <w:widowControl w:val="0"/>
        <w:numPr>
          <w:ilvl w:val="0"/>
          <w:numId w:val="2"/>
        </w:numPr>
        <w:pBdr>
          <w:top w:val="nil"/>
          <w:left w:val="nil"/>
          <w:bottom w:val="nil"/>
          <w:right w:val="nil"/>
          <w:between w:val="nil"/>
        </w:pBdr>
        <w:tabs>
          <w:tab w:val="left" w:pos="720"/>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will the survey be conducted, how will the population be sampled if the full population will not be surveyed, what is the expected response rate, and what actions does NOAA plan to take to improve the response rate?</w:t>
      </w:r>
    </w:p>
    <w:p w:rsidR="003C1AF8" w14:paraId="00000094" w14:textId="77777777">
      <w:pPr>
        <w:widowControl w:val="0"/>
        <w:tabs>
          <w:tab w:val="left" w:pos="720"/>
          <w:tab w:val="center" w:pos="4320"/>
          <w:tab w:val="right" w:pos="8640"/>
        </w:tabs>
        <w:spacing w:after="0" w:line="240" w:lineRule="auto"/>
        <w:rPr>
          <w:rFonts w:ascii="Times New Roman" w:eastAsia="Times New Roman" w:hAnsi="Times New Roman" w:cs="Times New Roman"/>
          <w:sz w:val="24"/>
          <w:szCs w:val="24"/>
        </w:rPr>
      </w:pPr>
    </w:p>
    <w:p w:rsidR="003C1AF8" w14:paraId="00000095" w14:textId="77777777">
      <w:pPr>
        <w:widowControl w:val="0"/>
        <w:numPr>
          <w:ilvl w:val="0"/>
          <w:numId w:val="2"/>
        </w:numPr>
        <w:pBdr>
          <w:top w:val="nil"/>
          <w:left w:val="nil"/>
          <w:bottom w:val="nil"/>
          <w:right w:val="nil"/>
          <w:between w:val="nil"/>
        </w:pBdr>
        <w:tabs>
          <w:tab w:val="left" w:pos="720"/>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will NOAA analyze the results of the survey and generalize the results to the entire population?</w:t>
      </w:r>
    </w:p>
    <w:p w:rsidR="003C1AF8" w14:paraId="00000096" w14:textId="77777777">
      <w:pPr>
        <w:widowControl w:val="0"/>
        <w:tabs>
          <w:tab w:val="left" w:pos="720"/>
          <w:tab w:val="center" w:pos="4320"/>
          <w:tab w:val="right" w:pos="8640"/>
        </w:tabs>
        <w:spacing w:after="0" w:line="240" w:lineRule="auto"/>
        <w:rPr>
          <w:rFonts w:ascii="Times New Roman" w:eastAsia="Times New Roman" w:hAnsi="Times New Roman" w:cs="Times New Roman"/>
          <w:sz w:val="24"/>
          <w:szCs w:val="24"/>
        </w:rPr>
      </w:pPr>
    </w:p>
    <w:p w:rsidR="003C1AF8" w14:paraId="00000097" w14:textId="77777777">
      <w:pPr>
        <w:widowControl w:val="0"/>
        <w:numPr>
          <w:ilvl w:val="0"/>
          <w:numId w:val="2"/>
        </w:numPr>
        <w:pBdr>
          <w:top w:val="nil"/>
          <w:left w:val="nil"/>
          <w:bottom w:val="nil"/>
          <w:right w:val="nil"/>
          <w:between w:val="nil"/>
        </w:pBdr>
        <w:tabs>
          <w:tab w:val="left" w:pos="720"/>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w:t>
      </w:r>
      <w:r>
        <w:rPr>
          <w:rFonts w:ascii="Times New Roman" w:eastAsia="Times New Roman" w:hAnsi="Times New Roman" w:cs="Times New Roman"/>
          <w:color w:val="000000"/>
          <w:sz w:val="24"/>
          <w:szCs w:val="24"/>
        </w:rPr>
        <w:t>was the survey developed</w:t>
      </w:r>
      <w:r>
        <w:rPr>
          <w:rFonts w:ascii="Times New Roman" w:eastAsia="Times New Roman" w:hAnsi="Times New Roman" w:cs="Times New Roman"/>
          <w:color w:val="000000"/>
          <w:sz w:val="24"/>
          <w:szCs w:val="24"/>
        </w:rPr>
        <w:t xml:space="preserve"> including consultation with interested parties, pretesting, and responses to suggestions for improvement?</w:t>
      </w:r>
    </w:p>
    <w:p w:rsidR="003C1AF8" w14:paraId="00000098" w14:textId="77777777">
      <w:pPr>
        <w:widowControl w:val="0"/>
        <w:tabs>
          <w:tab w:val="left" w:pos="720"/>
          <w:tab w:val="center" w:pos="4320"/>
          <w:tab w:val="right" w:pos="8640"/>
        </w:tabs>
        <w:spacing w:after="0" w:line="240" w:lineRule="auto"/>
        <w:rPr>
          <w:rFonts w:ascii="Times New Roman" w:eastAsia="Times New Roman" w:hAnsi="Times New Roman" w:cs="Times New Roman"/>
          <w:sz w:val="24"/>
          <w:szCs w:val="24"/>
        </w:rPr>
      </w:pPr>
    </w:p>
    <w:p w:rsidR="003C1AF8" w14:paraId="00000099" w14:textId="77777777">
      <w:pPr>
        <w:widowControl w:val="0"/>
        <w:numPr>
          <w:ilvl w:val="0"/>
          <w:numId w:val="2"/>
        </w:numPr>
        <w:pBdr>
          <w:top w:val="nil"/>
          <w:left w:val="nil"/>
          <w:bottom w:val="nil"/>
          <w:right w:val="nil"/>
          <w:between w:val="nil"/>
        </w:pBdr>
        <w:tabs>
          <w:tab w:val="left" w:pos="720"/>
          <w:tab w:val="center" w:pos="4320"/>
          <w:tab w:val="right" w:pos="8640"/>
        </w:tabs>
        <w:spacing w:after="0" w:line="240" w:lineRule="auto"/>
        <w:rPr>
          <w:rFonts w:ascii="Times New Roman" w:eastAsia="Times New Roman" w:hAnsi="Times New Roman" w:cs="Times New Roman"/>
          <w:b/>
          <w:color w:val="000000"/>
          <w:sz w:val="24"/>
          <w:szCs w:val="24"/>
        </w:rPr>
      </w:pPr>
      <w:r>
        <w:rPr>
          <w:color w:val="000000"/>
        </w:rPr>
        <w:t>What are the names and contact information for the individuals who were consulted on the statistical aspects of the design of the survey and for the agency unit, contractor(s), grantee(s), or other person(s) who will actually collect and/or analyze the information for NMFS?</w:t>
      </w:r>
    </w:p>
    <w:p w:rsidR="003C1AF8" w14:paraId="0000009A" w14:textId="77777777">
      <w:pPr>
        <w:widowControl w:val="0"/>
        <w:tabs>
          <w:tab w:val="left" w:pos="720"/>
          <w:tab w:val="center" w:pos="4320"/>
          <w:tab w:val="right" w:pos="8640"/>
        </w:tabs>
        <w:spacing w:after="0" w:line="240" w:lineRule="auto"/>
        <w:rPr>
          <w:rFonts w:ascii="Times New Roman" w:eastAsia="Times New Roman" w:hAnsi="Times New Roman" w:cs="Times New Roman"/>
          <w:b/>
          <w:sz w:val="24"/>
          <w:szCs w:val="24"/>
        </w:rPr>
      </w:pPr>
    </w:p>
    <w:p w:rsidR="003C1AF8" w14:paraId="0000009B" w14:textId="7777777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Approval for Pretesting:  </w:t>
      </w:r>
      <w:r>
        <w:rPr>
          <w:rFonts w:ascii="Times New Roman" w:eastAsia="Times New Roman" w:hAnsi="Times New Roman" w:cs="Times New Roman"/>
          <w:color w:val="000000"/>
          <w:sz w:val="24"/>
          <w:szCs w:val="24"/>
        </w:rPr>
        <w:t xml:space="preserve">This collection will not require additional pretesting with more than nine members of the public. </w:t>
      </w:r>
    </w:p>
    <w:p w:rsidR="003C1AF8" w14:paraId="0000009C" w14:textId="77777777">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If that statement is not correct, delete it and say, “The project will require additional pretesting with more than nine members of the public and approval for that pretesting will be requested with a separate mini-ICR for OMB review under a different generic clearance.”</w:t>
      </w:r>
    </w:p>
    <w:p w:rsidR="003C1AF8" w14:paraId="0000009D" w14:textId="7777777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Supplemental Documents: </w:t>
      </w:r>
      <w:r>
        <w:rPr>
          <w:rFonts w:ascii="Times New Roman" w:eastAsia="Times New Roman" w:hAnsi="Times New Roman" w:cs="Times New Roman"/>
          <w:color w:val="000000"/>
          <w:sz w:val="24"/>
          <w:szCs w:val="24"/>
          <w:highlight w:val="yellow"/>
        </w:rPr>
        <w:t>As supplemental documents, provide the actual survey instrument and related documents (e.g., planned correspondence with prospective and actual respondents, scripts for interview, screenshots, etc.).  In addition, list the supplemental documents.</w:t>
      </w:r>
    </w:p>
    <w:sectPr>
      <w:pgSz w:w="12240" w:h="15840"/>
      <w:pgMar w:top="1440" w:right="1440" w:bottom="1440" w:left="1440" w:header="792" w:footer="893"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BA3258"/>
    <w:multiLevelType w:val="multilevel"/>
    <w:tmpl w:val="2F4E2F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51517C7"/>
    <w:multiLevelType w:val="multilevel"/>
    <w:tmpl w:val="D3E2FBF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F8"/>
    <w:rsid w:val="00061B8E"/>
    <w:rsid w:val="00075120"/>
    <w:rsid w:val="000D2BA0"/>
    <w:rsid w:val="00206F91"/>
    <w:rsid w:val="00223029"/>
    <w:rsid w:val="00243625"/>
    <w:rsid w:val="002F6DD1"/>
    <w:rsid w:val="003C1AF8"/>
    <w:rsid w:val="003E6A58"/>
    <w:rsid w:val="004C10F9"/>
    <w:rsid w:val="004F0B7E"/>
    <w:rsid w:val="00556C6C"/>
    <w:rsid w:val="007B31EB"/>
    <w:rsid w:val="00BB1D0A"/>
    <w:rsid w:val="00BF7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8BDEB7"/>
  <w15:docId w15:val="{F22BF478-F971-4286-B8F3-D8E8B95B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autoRedefine/>
    <w:uiPriority w:val="1"/>
    <w:qFormat/>
    <w:rsid w:val="00E1339B"/>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F5D4C"/>
    <w:rPr>
      <w:sz w:val="16"/>
      <w:szCs w:val="16"/>
    </w:rPr>
  </w:style>
  <w:style w:type="paragraph" w:styleId="CommentText">
    <w:name w:val="annotation text"/>
    <w:basedOn w:val="Normal"/>
    <w:link w:val="CommentTextChar"/>
    <w:uiPriority w:val="99"/>
    <w:semiHidden/>
    <w:unhideWhenUsed/>
    <w:rsid w:val="00BF5D4C"/>
    <w:pPr>
      <w:spacing w:line="240" w:lineRule="auto"/>
    </w:pPr>
    <w:rPr>
      <w:sz w:val="20"/>
      <w:szCs w:val="20"/>
    </w:rPr>
  </w:style>
  <w:style w:type="character" w:customStyle="1" w:styleId="CommentTextChar">
    <w:name w:val="Comment Text Char"/>
    <w:basedOn w:val="DefaultParagraphFont"/>
    <w:link w:val="CommentText"/>
    <w:uiPriority w:val="99"/>
    <w:semiHidden/>
    <w:rsid w:val="00BF5D4C"/>
    <w:rPr>
      <w:sz w:val="20"/>
      <w:szCs w:val="20"/>
    </w:rPr>
  </w:style>
  <w:style w:type="paragraph" w:styleId="ListParagraph">
    <w:name w:val="List Paragraph"/>
    <w:basedOn w:val="Normal"/>
    <w:uiPriority w:val="34"/>
    <w:qFormat/>
    <w:rsid w:val="0052314C"/>
    <w:pPr>
      <w:ind w:left="720"/>
      <w:contextualSpacing/>
    </w:pPr>
  </w:style>
  <w:style w:type="paragraph" w:styleId="Revision">
    <w:name w:val="Revision"/>
    <w:hidden/>
    <w:uiPriority w:val="99"/>
    <w:semiHidden/>
    <w:rsid w:val="00E829EF"/>
    <w:pPr>
      <w:spacing w:after="0" w:line="240" w:lineRule="auto"/>
    </w:pPr>
  </w:style>
  <w:style w:type="paragraph" w:styleId="BalloonText">
    <w:name w:val="Balloon Text"/>
    <w:basedOn w:val="Normal"/>
    <w:link w:val="BalloonTextChar"/>
    <w:uiPriority w:val="99"/>
    <w:semiHidden/>
    <w:unhideWhenUsed/>
    <w:rsid w:val="00E82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29EF"/>
    <w:rPr>
      <w:b/>
      <w:bCs/>
    </w:rPr>
  </w:style>
  <w:style w:type="character" w:customStyle="1" w:styleId="CommentSubjectChar">
    <w:name w:val="Comment Subject Char"/>
    <w:basedOn w:val="CommentTextChar"/>
    <w:link w:val="CommentSubject"/>
    <w:uiPriority w:val="99"/>
    <w:semiHidden/>
    <w:rsid w:val="00E829EF"/>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VBzNSKtvdi+tG0sLss4jg35WQ==">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Joe.I.Terry</dc:creator>
  <cp:lastModifiedBy>Janet.Peery</cp:lastModifiedBy>
  <cp:revision>2</cp:revision>
  <cp:lastPrinted>2022-10-04T15:29:00Z</cp:lastPrinted>
  <dcterms:created xsi:type="dcterms:W3CDTF">2022-10-05T17:20:00Z</dcterms:created>
  <dcterms:modified xsi:type="dcterms:W3CDTF">2022-10-05T17:20:00Z</dcterms:modified>
</cp:coreProperties>
</file>