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52DE4BB7">
      <w:pPr>
        <w:widowControl/>
        <w:jc w:val="center"/>
        <w:rPr>
          <w:rFonts w:ascii="Arial" w:hAnsi="Arial" w:cs="Arial"/>
        </w:rPr>
      </w:pPr>
      <w:r w:rsidRPr="4C8B06C0">
        <w:rPr>
          <w:rFonts w:ascii="Arial" w:hAnsi="Arial" w:cs="Arial"/>
          <w:b/>
          <w:bCs/>
        </w:rPr>
        <w:t>Trademark Submissions Regarding Co</w:t>
      </w:r>
      <w:r w:rsidRPr="4C8B06C0" w:rsidR="20E5E2E5">
        <w:rPr>
          <w:rFonts w:ascii="Arial" w:hAnsi="Arial" w:cs="Arial"/>
          <w:b/>
          <w:bCs/>
        </w:rPr>
        <w:t>r</w:t>
      </w:r>
      <w:r w:rsidRPr="4C8B06C0">
        <w:rPr>
          <w:rFonts w:ascii="Arial" w:hAnsi="Arial" w:cs="Arial"/>
          <w:b/>
          <w:bCs/>
        </w:rPr>
        <w:t>respondence and Regarding Attorney Re</w:t>
      </w:r>
      <w:r w:rsidRPr="4C8B06C0" w:rsidR="4513ABD7">
        <w:rPr>
          <w:rFonts w:ascii="Arial" w:hAnsi="Arial" w:cs="Arial"/>
          <w:b/>
          <w:bCs/>
        </w:rPr>
        <w:t>presentation</w:t>
      </w:r>
      <w:r w:rsidRPr="4C8B06C0">
        <w:rPr>
          <w:rFonts w:ascii="Arial" w:hAnsi="Arial" w:cs="Arial"/>
          <w:b/>
          <w:bCs/>
        </w:rPr>
        <w:t xml:space="preserve">  </w:t>
      </w:r>
    </w:p>
    <w:p w:rsidR="00636EDA" w:rsidP="00636EDA" w14:paraId="79D4A068" w14:textId="302F8D7B">
      <w:pPr>
        <w:widowControl/>
        <w:jc w:val="center"/>
        <w:rPr>
          <w:rFonts w:ascii="Arial" w:hAnsi="Arial" w:cs="Arial"/>
          <w:b/>
          <w:bCs/>
        </w:rPr>
      </w:pPr>
      <w:r w:rsidRPr="00B75D93">
        <w:rPr>
          <w:rFonts w:ascii="Arial" w:hAnsi="Arial" w:cs="Arial"/>
          <w:b/>
          <w:bCs/>
        </w:rPr>
        <w:t>OMB CONTROL NUMBER 0651-00</w:t>
      </w:r>
      <w:r w:rsidR="00D370DA">
        <w:rPr>
          <w:rFonts w:ascii="Arial" w:hAnsi="Arial" w:cs="Arial"/>
          <w:b/>
          <w:bCs/>
        </w:rPr>
        <w:t>56</w:t>
      </w:r>
    </w:p>
    <w:p w:rsidR="00636EDA" w:rsidRPr="00431AC1" w:rsidP="00636EDA" w14:paraId="79D4A069" w14:textId="14D2A0AA">
      <w:pPr>
        <w:widowControl/>
        <w:jc w:val="center"/>
        <w:rPr>
          <w:rFonts w:ascii="Arial" w:hAnsi="Arial" w:cs="Arial"/>
          <w:b/>
          <w:bCs/>
          <w:color w:val="FF0000"/>
        </w:rPr>
      </w:pPr>
      <w:r>
        <w:rPr>
          <w:rFonts w:ascii="Arial" w:hAnsi="Arial" w:cs="Arial"/>
          <w:b/>
          <w:bCs/>
        </w:rPr>
        <w:t>2024</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004988" w14:paraId="3C6E5BB5" w14:textId="63222F45">
      <w:pPr>
        <w:pStyle w:val="ListParagraph"/>
        <w:widowControl/>
        <w:numPr>
          <w:ilvl w:val="0"/>
          <w:numId w:val="13"/>
        </w:numPr>
        <w:jc w:val="both"/>
        <w:rPr>
          <w:rFonts w:ascii="Arial" w:hAnsi="Arial" w:cs="Arial"/>
          <w:b/>
        </w:rPr>
      </w:pPr>
      <w:r w:rsidRPr="00004988">
        <w:rPr>
          <w:rFonts w:ascii="Arial" w:hAnsi="Arial" w:cs="Arial"/>
          <w:b/>
        </w:rPr>
        <w:t xml:space="preserve">Explain the circumstances that make the </w:t>
      </w:r>
      <w:r w:rsidRPr="00004988">
        <w:rPr>
          <w:rFonts w:ascii="Arial" w:hAnsi="Arial" w:cs="Arial"/>
          <w:b/>
        </w:rPr>
        <w:t>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D370DA" w:rsidP="4C8B06C0" w14:paraId="33A39707" w14:textId="654409EB">
      <w:pPr>
        <w:pStyle w:val="NoSpacing"/>
        <w:jc w:val="both"/>
        <w:rPr>
          <w:rFonts w:ascii="Arial" w:hAnsi="Arial"/>
          <w:sz w:val="24"/>
          <w:szCs w:val="24"/>
        </w:rPr>
      </w:pPr>
      <w:bookmarkStart w:id="0" w:name="_Hlk166505143"/>
      <w:r w:rsidRPr="4C8B06C0">
        <w:rPr>
          <w:rFonts w:ascii="Arial" w:hAnsi="Arial" w:cs="Arial"/>
          <w:sz w:val="24"/>
          <w:szCs w:val="24"/>
        </w:rPr>
        <w:t xml:space="preserve">The </w:t>
      </w:r>
      <w:r w:rsidRPr="4C8B06C0">
        <w:rPr>
          <w:rFonts w:ascii="Arial" w:hAnsi="Arial" w:cs="Arial"/>
          <w:sz w:val="24"/>
          <w:szCs w:val="24"/>
        </w:rPr>
        <w:t>United States Patent and Trademark Office (USPTO) administers the Trademark Act</w:t>
      </w:r>
      <w:r w:rsidRPr="4C8B06C0" w:rsidR="03EC7039">
        <w:rPr>
          <w:rFonts w:ascii="Arial" w:hAnsi="Arial" w:cs="Arial"/>
          <w:sz w:val="24"/>
          <w:szCs w:val="24"/>
        </w:rPr>
        <w:t xml:space="preserve"> (Act)</w:t>
      </w:r>
      <w:r w:rsidRPr="4C8B06C0">
        <w:rPr>
          <w:rFonts w:ascii="Arial" w:hAnsi="Arial" w:cs="Arial"/>
          <w:sz w:val="24"/>
          <w:szCs w:val="24"/>
        </w:rPr>
        <w:t xml:space="preserve">, 15 U.S.C. § </w:t>
      </w:r>
      <w:r w:rsidRPr="4C8B06C0">
        <w:rPr>
          <w:rFonts w:ascii="Arial" w:hAnsi="Arial"/>
          <w:sz w:val="24"/>
          <w:szCs w:val="24"/>
        </w:rPr>
        <w:t xml:space="preserve">1051 </w:t>
      </w:r>
      <w:r w:rsidRPr="4C8B06C0">
        <w:rPr>
          <w:rFonts w:ascii="Arial" w:hAnsi="Arial"/>
          <w:i/>
          <w:iCs/>
          <w:sz w:val="24"/>
          <w:szCs w:val="24"/>
        </w:rPr>
        <w:t>et seq</w:t>
      </w:r>
      <w:r w:rsidRPr="4C8B06C0">
        <w:rPr>
          <w:rFonts w:ascii="Arial" w:hAnsi="Arial"/>
          <w:sz w:val="24"/>
          <w:szCs w:val="24"/>
        </w:rPr>
        <w:t>., which provides for the Federal registration of trademarks, service marks, collective trademarks and service marks, collective membership marks,</w:t>
      </w:r>
      <w:r w:rsidRPr="4C8B06C0">
        <w:rPr>
          <w:rFonts w:ascii="Arial" w:hAnsi="Arial"/>
          <w:sz w:val="24"/>
          <w:szCs w:val="24"/>
        </w:rPr>
        <w:t xml:space="preserve"> and certification marks.</w:t>
      </w:r>
      <w:r>
        <w:rPr>
          <w:rStyle w:val="FootnoteReference"/>
          <w:rFonts w:ascii="Arial" w:hAnsi="Arial"/>
          <w:sz w:val="24"/>
          <w:szCs w:val="24"/>
        </w:rPr>
        <w:footnoteReference w:id="2"/>
      </w:r>
      <w:r w:rsidRPr="4C8B06C0">
        <w:rPr>
          <w:rFonts w:ascii="Arial" w:hAnsi="Arial"/>
          <w:sz w:val="24"/>
          <w:szCs w:val="24"/>
        </w:rPr>
        <w:t xml:space="preserve">  Individuals and businesses that use, or intend to use, such marks in commerce may file an application to register their marks with the USPTO. </w:t>
      </w:r>
    </w:p>
    <w:p w:rsidR="00D370DA" w:rsidP="00D370DA" w14:paraId="25E5BD7D" w14:textId="77777777">
      <w:pPr>
        <w:pStyle w:val="NoSpacing"/>
        <w:jc w:val="both"/>
        <w:rPr>
          <w:rFonts w:ascii="Arial" w:hAnsi="Arial"/>
          <w:sz w:val="24"/>
        </w:rPr>
      </w:pPr>
    </w:p>
    <w:p w:rsidR="00D370DA" w:rsidP="00D370DA" w14:paraId="79A324FF" w14:textId="77777777">
      <w:pPr>
        <w:pStyle w:val="NoSpacing"/>
        <w:jc w:val="both"/>
        <w:rPr>
          <w:rFonts w:ascii="Arial" w:hAnsi="Arial"/>
          <w:sz w:val="24"/>
        </w:rPr>
      </w:pPr>
      <w:r>
        <w:rPr>
          <w:rFonts w:ascii="Arial" w:hAnsi="Arial"/>
          <w:sz w:val="24"/>
        </w:rPr>
        <w:t>Such individuals and businesses may also submit various communications to the USPTO r</w:t>
      </w:r>
      <w:r>
        <w:rPr>
          <w:rFonts w:ascii="Arial" w:hAnsi="Arial"/>
          <w:sz w:val="24"/>
        </w:rPr>
        <w:t>egarding their pending applications or registered trademarks, including providing additional information needed to process a pending application, filing amendments to the applications, or filing the papers necessary to keep a trademark in force.  In the ma</w:t>
      </w:r>
      <w:r>
        <w:rPr>
          <w:rFonts w:ascii="Arial" w:hAnsi="Arial"/>
          <w:sz w:val="24"/>
        </w:rPr>
        <w:t xml:space="preserve">jority of circumstances, individuals and businesses retain attorneys to handle these matters and to submit communications to the USPTO regarding the various activities related to the appointment and retention of attorneys and domestic representatives.  </w:t>
      </w:r>
    </w:p>
    <w:p w:rsidR="00D370DA" w:rsidP="00D370DA" w14:paraId="02CF3A82" w14:textId="77777777">
      <w:pPr>
        <w:pStyle w:val="NoSpacing"/>
        <w:jc w:val="both"/>
        <w:rPr>
          <w:rFonts w:ascii="Arial" w:hAnsi="Arial"/>
          <w:sz w:val="24"/>
        </w:rPr>
      </w:pPr>
    </w:p>
    <w:p w:rsidR="00D370DA" w:rsidP="00D370DA" w14:paraId="6304480B" w14:textId="7F44C56C">
      <w:pPr>
        <w:jc w:val="both"/>
        <w:rPr>
          <w:rFonts w:ascii="Arial" w:hAnsi="Arial"/>
        </w:rPr>
      </w:pPr>
      <w:r>
        <w:rPr>
          <w:rFonts w:ascii="Arial" w:hAnsi="Arial"/>
        </w:rPr>
        <w:t>T</w:t>
      </w:r>
      <w:r>
        <w:rPr>
          <w:rFonts w:ascii="Arial" w:hAnsi="Arial"/>
        </w:rPr>
        <w:t>he rules implementing the Act</w:t>
      </w:r>
      <w:r>
        <w:rPr>
          <w:rFonts w:ascii="Arial" w:hAnsi="Arial"/>
        </w:rPr>
        <w:t xml:space="preserve"> are set forth in 37 CFR </w:t>
      </w:r>
      <w:r w:rsidR="4717691A">
        <w:rPr>
          <w:rFonts w:ascii="Arial" w:hAnsi="Arial"/>
        </w:rPr>
        <w:t>p</w:t>
      </w:r>
      <w:r>
        <w:rPr>
          <w:rFonts w:ascii="Arial" w:hAnsi="Arial"/>
        </w:rPr>
        <w:t xml:space="preserve">art 2. </w:t>
      </w:r>
      <w:r w:rsidRPr="00585C5A">
        <w:rPr>
          <w:rFonts w:ascii="Arial" w:hAnsi="Arial"/>
        </w:rPr>
        <w:t xml:space="preserve">Rules regarding representation of others before the USPTO are also set forth in 37 CFR </w:t>
      </w:r>
      <w:r w:rsidRPr="00585C5A" w:rsidR="0CAF12C3">
        <w:rPr>
          <w:rFonts w:ascii="Arial" w:hAnsi="Arial"/>
        </w:rPr>
        <w:t>p</w:t>
      </w:r>
      <w:r w:rsidRPr="00585C5A">
        <w:rPr>
          <w:rFonts w:ascii="Arial" w:hAnsi="Arial"/>
        </w:rPr>
        <w:t xml:space="preserve">art 11. </w:t>
      </w:r>
      <w:r>
        <w:rPr>
          <w:rFonts w:ascii="Arial" w:hAnsi="Arial"/>
        </w:rPr>
        <w:t>In addition to governing the registration of trademarks, the Act and rules also govern the appoi</w:t>
      </w:r>
      <w:r>
        <w:rPr>
          <w:rFonts w:ascii="Arial" w:hAnsi="Arial"/>
        </w:rPr>
        <w:t xml:space="preserve">ntments and revocations of attorneys and domestic representatives.  The trademark rules provide the specifics for filing requests for permission to withdraw as the attorney of record.  </w:t>
      </w:r>
    </w:p>
    <w:p w:rsidR="00D370DA" w:rsidP="00D370DA" w14:paraId="364CBE64" w14:textId="77777777">
      <w:pPr>
        <w:jc w:val="both"/>
        <w:rPr>
          <w:rFonts w:ascii="Arial" w:hAnsi="Arial"/>
        </w:rPr>
      </w:pPr>
    </w:p>
    <w:p w:rsidR="00D370DA" w:rsidP="00A2059C" w14:paraId="22D44B49" w14:textId="6FA5887D">
      <w:pPr>
        <w:tabs>
          <w:tab w:val="left" w:pos="720"/>
        </w:tabs>
        <w:jc w:val="both"/>
        <w:rPr>
          <w:rFonts w:ascii="Arial" w:hAnsi="Arial"/>
        </w:rPr>
      </w:pPr>
      <w:r w:rsidRPr="002D3C6A">
        <w:rPr>
          <w:rFonts w:ascii="Arial" w:hAnsi="Arial"/>
        </w:rPr>
        <w:t xml:space="preserve">The information in this collection can be collected in </w:t>
      </w:r>
      <w:r>
        <w:rPr>
          <w:rFonts w:ascii="Arial" w:hAnsi="Arial"/>
        </w:rPr>
        <w:t>two</w:t>
      </w:r>
      <w:r w:rsidRPr="002D3C6A">
        <w:rPr>
          <w:rFonts w:ascii="Arial" w:hAnsi="Arial"/>
        </w:rPr>
        <w:t xml:space="preserve"> different </w:t>
      </w:r>
      <w:r w:rsidRPr="002D3C6A">
        <w:rPr>
          <w:rFonts w:ascii="Arial" w:hAnsi="Arial"/>
        </w:rPr>
        <w:t xml:space="preserve">ways: through </w:t>
      </w:r>
      <w:r>
        <w:rPr>
          <w:rFonts w:ascii="Arial" w:hAnsi="Arial"/>
        </w:rPr>
        <w:t xml:space="preserve">one of two </w:t>
      </w:r>
      <w:r w:rsidRPr="002D3C6A">
        <w:rPr>
          <w:rFonts w:ascii="Arial" w:hAnsi="Arial"/>
        </w:rPr>
        <w:t xml:space="preserve">dedicated </w:t>
      </w:r>
      <w:r>
        <w:rPr>
          <w:rFonts w:ascii="Arial" w:hAnsi="Arial"/>
        </w:rPr>
        <w:t>Trademark Electronic Application System (</w:t>
      </w:r>
      <w:r w:rsidRPr="002D3C6A">
        <w:rPr>
          <w:rFonts w:ascii="Arial" w:hAnsi="Arial"/>
        </w:rPr>
        <w:t>TEAS</w:t>
      </w:r>
      <w:r>
        <w:rPr>
          <w:rFonts w:ascii="Arial" w:hAnsi="Arial"/>
        </w:rPr>
        <w:t>)</w:t>
      </w:r>
      <w:r w:rsidRPr="002D3C6A">
        <w:rPr>
          <w:rFonts w:ascii="Arial" w:hAnsi="Arial"/>
        </w:rPr>
        <w:t xml:space="preserve"> form</w:t>
      </w:r>
      <w:r>
        <w:rPr>
          <w:rFonts w:ascii="Arial" w:hAnsi="Arial"/>
        </w:rPr>
        <w:t>s</w:t>
      </w:r>
      <w:r w:rsidRPr="002D3C6A">
        <w:rPr>
          <w:rFonts w:ascii="Arial" w:hAnsi="Arial"/>
        </w:rPr>
        <w:t xml:space="preserve"> </w:t>
      </w:r>
      <w:r w:rsidRPr="00585C5A">
        <w:rPr>
          <w:rFonts w:ascii="Arial" w:hAnsi="Arial"/>
        </w:rPr>
        <w:t>(PTO</w:t>
      </w:r>
      <w:r w:rsidR="0062014E">
        <w:rPr>
          <w:rFonts w:ascii="Arial" w:hAnsi="Arial"/>
        </w:rPr>
        <w:t>-2300</w:t>
      </w:r>
      <w:r w:rsidRPr="00585C5A">
        <w:rPr>
          <w:rFonts w:ascii="Arial" w:hAnsi="Arial"/>
        </w:rPr>
        <w:t xml:space="preserve"> and </w:t>
      </w:r>
      <w:r w:rsidR="0062014E">
        <w:rPr>
          <w:rFonts w:ascii="Arial" w:hAnsi="Arial"/>
        </w:rPr>
        <w:t>PTO-</w:t>
      </w:r>
      <w:r w:rsidRPr="00585C5A">
        <w:rPr>
          <w:rFonts w:ascii="Arial" w:hAnsi="Arial"/>
        </w:rPr>
        <w:t xml:space="preserve">2201) </w:t>
      </w:r>
      <w:r w:rsidRPr="002D3C6A">
        <w:rPr>
          <w:rFonts w:ascii="Arial" w:hAnsi="Arial"/>
        </w:rPr>
        <w:t xml:space="preserve">or through </w:t>
      </w:r>
      <w:r>
        <w:rPr>
          <w:rFonts w:ascii="Arial" w:hAnsi="Arial"/>
        </w:rPr>
        <w:t>a permitted paper submission</w:t>
      </w:r>
      <w:r w:rsidRPr="002D3C6A">
        <w:rPr>
          <w:rFonts w:ascii="Arial" w:hAnsi="Arial"/>
        </w:rPr>
        <w:t xml:space="preserve">. </w:t>
      </w:r>
      <w:r>
        <w:rPr>
          <w:rFonts w:ascii="Arial" w:hAnsi="Arial"/>
        </w:rPr>
        <w:t>T</w:t>
      </w:r>
      <w:r w:rsidRPr="002D3C6A">
        <w:rPr>
          <w:rFonts w:ascii="Arial" w:hAnsi="Arial"/>
        </w:rPr>
        <w:t xml:space="preserve">here are no official paper forms for these items. </w:t>
      </w:r>
      <w:r>
        <w:rPr>
          <w:rFonts w:ascii="Arial" w:hAnsi="Arial"/>
        </w:rPr>
        <w:t>When permitted, i</w:t>
      </w:r>
      <w:r w:rsidRPr="002D3C6A">
        <w:rPr>
          <w:rFonts w:ascii="Arial" w:hAnsi="Arial"/>
        </w:rPr>
        <w:t xml:space="preserve">ndividuals and businesses can </w:t>
      </w:r>
      <w:r w:rsidRPr="002D3C6A">
        <w:rPr>
          <w:rFonts w:ascii="Arial" w:hAnsi="Arial"/>
        </w:rPr>
        <w:t>submit their own paper forms, following the USPTO’s rules and guidelines to ensure that all of the nece</w:t>
      </w:r>
      <w:r>
        <w:rPr>
          <w:rFonts w:ascii="Arial" w:hAnsi="Arial"/>
        </w:rPr>
        <w:t xml:space="preserve">ssary information is provided. </w:t>
      </w:r>
    </w:p>
    <w:bookmarkEnd w:id="0"/>
    <w:p w:rsidR="00636EDA" w:rsidP="00636EDA" w14:paraId="79D4A079"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 xml:space="preserve">Table 1 provides the specific statutes and regulations authorizing the USPTO to collect the information </w:t>
      </w:r>
      <w:r w:rsidRPr="003F0D10">
        <w:rPr>
          <w:rFonts w:ascii="Arial" w:hAnsi="Arial" w:cs="Arial"/>
        </w:rPr>
        <w:t>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A2059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A2059C">
        <w:tblPrEx>
          <w:tblW w:w="9360" w:type="dxa"/>
          <w:tblInd w:w="108" w:type="dxa"/>
          <w:tblLayout w:type="fixed"/>
          <w:tblLook w:val="0000"/>
        </w:tblPrEx>
        <w:trPr>
          <w:cantSplit/>
        </w:trPr>
        <w:tc>
          <w:tcPr>
            <w:tcW w:w="900" w:type="dxa"/>
            <w:vAlign w:val="center"/>
          </w:tcPr>
          <w:p w:rsidR="00A2059C" w:rsidRPr="00C5290A" w:rsidP="00A2059C" w14:paraId="6FE50050" w14:textId="2B13772E">
            <w:pPr>
              <w:widowControl/>
              <w:autoSpaceDE/>
              <w:autoSpaceDN/>
              <w:adjustRightInd/>
              <w:jc w:val="center"/>
              <w:rPr>
                <w:rFonts w:ascii="Arial" w:hAnsi="Arial"/>
                <w:b/>
                <w:sz w:val="16"/>
              </w:rPr>
            </w:pPr>
            <w:r w:rsidRPr="00E67E5B">
              <w:rPr>
                <w:rFonts w:ascii="Arial" w:hAnsi="Arial"/>
                <w:b/>
                <w:sz w:val="18"/>
              </w:rPr>
              <w:t>1</w:t>
            </w:r>
          </w:p>
        </w:tc>
        <w:tc>
          <w:tcPr>
            <w:tcW w:w="3690" w:type="dxa"/>
            <w:vAlign w:val="center"/>
          </w:tcPr>
          <w:p w:rsidR="00A2059C" w:rsidRPr="00E67E5B" w:rsidP="00A2059C" w14:paraId="24CFE88B" w14:textId="77777777">
            <w:pPr>
              <w:rPr>
                <w:rFonts w:ascii="Arial" w:hAnsi="Arial"/>
                <w:sz w:val="18"/>
              </w:rPr>
            </w:pPr>
          </w:p>
          <w:p w:rsidR="00A2059C" w:rsidRPr="00E67E5B" w:rsidP="00A2059C" w14:paraId="5718E540" w14:textId="77777777">
            <w:pPr>
              <w:rPr>
                <w:rFonts w:ascii="Arial" w:hAnsi="Arial"/>
                <w:sz w:val="18"/>
              </w:rPr>
            </w:pPr>
            <w:r w:rsidRPr="00E67E5B">
              <w:rPr>
                <w:rFonts w:ascii="Arial" w:hAnsi="Arial"/>
                <w:sz w:val="18"/>
              </w:rPr>
              <w:t>Revocation, Appointment, and/or Change of Address of Attorney/Domestic Representative</w:t>
            </w:r>
          </w:p>
          <w:p w:rsidR="00A2059C" w:rsidRPr="00C5290A" w:rsidP="00A2059C" w14:paraId="3F49F5B3" w14:textId="6987F986">
            <w:pPr>
              <w:widowControl/>
              <w:autoSpaceDE/>
              <w:autoSpaceDN/>
              <w:adjustRightInd/>
              <w:rPr>
                <w:rFonts w:ascii="Arial" w:hAnsi="Arial"/>
                <w:sz w:val="16"/>
              </w:rPr>
            </w:pPr>
          </w:p>
        </w:tc>
        <w:tc>
          <w:tcPr>
            <w:tcW w:w="2700" w:type="dxa"/>
            <w:vAlign w:val="center"/>
          </w:tcPr>
          <w:p w:rsidR="00A2059C" w:rsidRPr="00C5290A" w:rsidP="00A2059C" w14:paraId="13639897" w14:textId="711FB066">
            <w:pPr>
              <w:widowControl/>
              <w:autoSpaceDE/>
              <w:autoSpaceDN/>
              <w:adjustRightInd/>
              <w:jc w:val="center"/>
              <w:rPr>
                <w:rFonts w:ascii="Arial" w:hAnsi="Arial"/>
                <w:sz w:val="16"/>
                <w:szCs w:val="20"/>
              </w:rPr>
            </w:pPr>
            <w:r w:rsidRPr="00E67E5B">
              <w:rPr>
                <w:rFonts w:ascii="Arial" w:hAnsi="Arial"/>
                <w:sz w:val="18"/>
              </w:rPr>
              <w:t xml:space="preserve">15 U.S.C. </w:t>
            </w:r>
            <w:r w:rsidRPr="00E67E5B">
              <w:rPr>
                <w:rFonts w:ascii="Arial" w:hAnsi="Arial" w:cs="Arial"/>
                <w:sz w:val="18"/>
              </w:rPr>
              <w:t>§§ 1051(e), 1058(f), 1123</w:t>
            </w:r>
            <w:r w:rsidRPr="00E67E5B">
              <w:rPr>
                <w:rFonts w:ascii="Arial" w:hAnsi="Arial"/>
                <w:sz w:val="18"/>
              </w:rPr>
              <w:t>, and 1141h(d)</w:t>
            </w:r>
          </w:p>
        </w:tc>
        <w:tc>
          <w:tcPr>
            <w:tcW w:w="2070" w:type="dxa"/>
            <w:vAlign w:val="center"/>
          </w:tcPr>
          <w:p w:rsidR="00A2059C" w:rsidRPr="00C5290A" w:rsidP="00A2059C" w14:paraId="6EE1940C" w14:textId="67BF2553">
            <w:pPr>
              <w:widowControl/>
              <w:autoSpaceDE/>
              <w:autoSpaceDN/>
              <w:adjustRightInd/>
              <w:jc w:val="center"/>
              <w:rPr>
                <w:rFonts w:ascii="Arial" w:hAnsi="Arial"/>
                <w:sz w:val="16"/>
                <w:szCs w:val="20"/>
              </w:rPr>
            </w:pPr>
            <w:r w:rsidRPr="00E67E5B">
              <w:rPr>
                <w:rFonts w:ascii="Arial" w:hAnsi="Arial"/>
                <w:sz w:val="18"/>
              </w:rPr>
              <w:t xml:space="preserve">37 CFR Part 2, </w:t>
            </w:r>
            <w:r w:rsidRPr="00E67E5B">
              <w:rPr>
                <w:rFonts w:ascii="Arial" w:hAnsi="Arial"/>
                <w:sz w:val="18"/>
              </w:rPr>
              <w:t>2.17</w:t>
            </w:r>
            <w:r>
              <w:rPr>
                <w:rFonts w:ascii="Arial" w:hAnsi="Arial"/>
                <w:sz w:val="18"/>
              </w:rPr>
              <w:t>-</w:t>
            </w:r>
            <w:r w:rsidRPr="00E67E5B">
              <w:rPr>
                <w:rFonts w:ascii="Arial" w:hAnsi="Arial"/>
                <w:sz w:val="18"/>
              </w:rPr>
              <w:t xml:space="preserve"> 2.19, </w:t>
            </w:r>
            <w:r>
              <w:rPr>
                <w:rFonts w:ascii="Arial" w:hAnsi="Arial"/>
                <w:sz w:val="18"/>
              </w:rPr>
              <w:t xml:space="preserve">2.23, </w:t>
            </w:r>
            <w:r w:rsidRPr="00E67E5B">
              <w:rPr>
                <w:rFonts w:ascii="Arial" w:hAnsi="Arial"/>
                <w:sz w:val="18"/>
              </w:rPr>
              <w:t>2.24, and 2.193</w:t>
            </w:r>
          </w:p>
        </w:tc>
      </w:tr>
      <w:tr w14:paraId="7201F3D2" w14:textId="77777777" w:rsidTr="00A2059C">
        <w:tblPrEx>
          <w:tblW w:w="9360" w:type="dxa"/>
          <w:tblInd w:w="108" w:type="dxa"/>
          <w:tblLayout w:type="fixed"/>
          <w:tblLook w:val="0000"/>
        </w:tblPrEx>
        <w:trPr>
          <w:cantSplit/>
        </w:trPr>
        <w:tc>
          <w:tcPr>
            <w:tcW w:w="900" w:type="dxa"/>
            <w:vAlign w:val="center"/>
          </w:tcPr>
          <w:p w:rsidR="00A2059C" w:rsidRPr="00C5290A" w:rsidP="00A2059C" w14:paraId="2446176D" w14:textId="655514A5">
            <w:pPr>
              <w:widowControl/>
              <w:autoSpaceDE/>
              <w:autoSpaceDN/>
              <w:adjustRightInd/>
              <w:jc w:val="center"/>
              <w:rPr>
                <w:rFonts w:ascii="Arial" w:hAnsi="Arial"/>
                <w:b/>
                <w:sz w:val="16"/>
              </w:rPr>
            </w:pPr>
            <w:r w:rsidRPr="00E67E5B">
              <w:rPr>
                <w:rFonts w:ascii="Arial" w:hAnsi="Arial"/>
                <w:b/>
                <w:sz w:val="18"/>
              </w:rPr>
              <w:t>2</w:t>
            </w:r>
          </w:p>
        </w:tc>
        <w:tc>
          <w:tcPr>
            <w:tcW w:w="3690" w:type="dxa"/>
            <w:vAlign w:val="center"/>
          </w:tcPr>
          <w:p w:rsidR="00A2059C" w:rsidRPr="00E67E5B" w:rsidP="00A2059C" w14:paraId="0C05FDD9" w14:textId="77777777">
            <w:pPr>
              <w:rPr>
                <w:rFonts w:ascii="Arial" w:hAnsi="Arial"/>
                <w:sz w:val="18"/>
              </w:rPr>
            </w:pPr>
          </w:p>
          <w:p w:rsidR="00A2059C" w:rsidRPr="00E67E5B" w:rsidP="00A2059C" w14:paraId="5CE823A1" w14:textId="77777777">
            <w:pPr>
              <w:rPr>
                <w:rFonts w:ascii="Arial" w:hAnsi="Arial"/>
                <w:sz w:val="18"/>
              </w:rPr>
            </w:pPr>
            <w:r w:rsidRPr="00E67E5B">
              <w:rPr>
                <w:rFonts w:ascii="Arial" w:hAnsi="Arial"/>
                <w:sz w:val="18"/>
              </w:rPr>
              <w:t>Request for Withdrawal as Attorney of Record/Update of USPTO's Database After Power of Attorney Ends</w:t>
            </w:r>
          </w:p>
          <w:p w:rsidR="00A2059C" w:rsidRPr="00C5290A" w:rsidP="00A2059C" w14:paraId="2FFD8604" w14:textId="12229A2C">
            <w:pPr>
              <w:widowControl/>
              <w:autoSpaceDE/>
              <w:autoSpaceDN/>
              <w:adjustRightInd/>
              <w:rPr>
                <w:rFonts w:ascii="Arial" w:hAnsi="Arial"/>
                <w:sz w:val="16"/>
              </w:rPr>
            </w:pPr>
          </w:p>
        </w:tc>
        <w:tc>
          <w:tcPr>
            <w:tcW w:w="2700" w:type="dxa"/>
            <w:vAlign w:val="center"/>
          </w:tcPr>
          <w:p w:rsidR="00A2059C" w:rsidRPr="00C5290A" w:rsidP="00A2059C" w14:paraId="2C0B23FE" w14:textId="50ABC15C">
            <w:pPr>
              <w:widowControl/>
              <w:autoSpaceDE/>
              <w:autoSpaceDN/>
              <w:adjustRightInd/>
              <w:jc w:val="center"/>
              <w:rPr>
                <w:rFonts w:ascii="Arial" w:hAnsi="Arial"/>
                <w:sz w:val="16"/>
                <w:szCs w:val="20"/>
              </w:rPr>
            </w:pPr>
            <w:r w:rsidRPr="00E67E5B">
              <w:rPr>
                <w:rFonts w:ascii="Arial" w:hAnsi="Arial"/>
                <w:sz w:val="18"/>
              </w:rPr>
              <w:t xml:space="preserve">15 U.S.C. </w:t>
            </w:r>
            <w:r w:rsidRPr="00E67E5B">
              <w:rPr>
                <w:rFonts w:ascii="Arial" w:hAnsi="Arial" w:cs="Arial"/>
                <w:sz w:val="18"/>
              </w:rPr>
              <w:t>§ 1123</w:t>
            </w:r>
          </w:p>
        </w:tc>
        <w:tc>
          <w:tcPr>
            <w:tcW w:w="2070" w:type="dxa"/>
            <w:vAlign w:val="center"/>
          </w:tcPr>
          <w:p w:rsidR="00A2059C" w:rsidRPr="00C5290A" w:rsidP="00A2059C" w14:paraId="42708743" w14:textId="6825D982">
            <w:pPr>
              <w:widowControl/>
              <w:autoSpaceDE/>
              <w:autoSpaceDN/>
              <w:adjustRightInd/>
              <w:jc w:val="center"/>
              <w:rPr>
                <w:rFonts w:ascii="Arial" w:hAnsi="Arial"/>
                <w:sz w:val="16"/>
                <w:szCs w:val="20"/>
              </w:rPr>
            </w:pPr>
            <w:r w:rsidRPr="00E67E5B">
              <w:rPr>
                <w:rFonts w:ascii="Arial" w:hAnsi="Arial"/>
                <w:sz w:val="18"/>
              </w:rPr>
              <w:t>37 CFR Part 2, 2.19</w:t>
            </w:r>
            <w:r>
              <w:rPr>
                <w:rFonts w:ascii="Arial" w:hAnsi="Arial"/>
                <w:sz w:val="18"/>
              </w:rPr>
              <w:t>; 37 CFR Part 11, 11.116</w:t>
            </w:r>
          </w:p>
        </w:tc>
      </w:tr>
      <w:tr w14:paraId="0F0533F8" w14:textId="77777777" w:rsidTr="00A2059C">
        <w:tblPrEx>
          <w:tblW w:w="9360" w:type="dxa"/>
          <w:tblInd w:w="108" w:type="dxa"/>
          <w:tblLayout w:type="fixed"/>
          <w:tblLook w:val="0000"/>
        </w:tblPrEx>
        <w:trPr>
          <w:cantSplit/>
        </w:trPr>
        <w:tc>
          <w:tcPr>
            <w:tcW w:w="900" w:type="dxa"/>
            <w:vAlign w:val="center"/>
          </w:tcPr>
          <w:p w:rsidR="00A2059C" w:rsidP="00A2059C" w14:paraId="3BAA942A" w14:textId="0F16506F">
            <w:pPr>
              <w:widowControl/>
              <w:autoSpaceDE/>
              <w:autoSpaceDN/>
              <w:adjustRightInd/>
              <w:jc w:val="center"/>
              <w:rPr>
                <w:rFonts w:ascii="Arial" w:hAnsi="Arial"/>
                <w:b/>
                <w:sz w:val="16"/>
              </w:rPr>
            </w:pPr>
            <w:r w:rsidRPr="00E67E5B">
              <w:rPr>
                <w:rFonts w:ascii="Arial" w:hAnsi="Arial"/>
                <w:b/>
                <w:sz w:val="18"/>
              </w:rPr>
              <w:t>3</w:t>
            </w:r>
          </w:p>
        </w:tc>
        <w:tc>
          <w:tcPr>
            <w:tcW w:w="3690" w:type="dxa"/>
            <w:vAlign w:val="center"/>
          </w:tcPr>
          <w:p w:rsidR="00A2059C" w:rsidRPr="00E67E5B" w:rsidP="00A2059C" w14:paraId="66185DA1" w14:textId="77777777">
            <w:pPr>
              <w:rPr>
                <w:rFonts w:ascii="Arial" w:hAnsi="Arial"/>
                <w:sz w:val="18"/>
              </w:rPr>
            </w:pPr>
          </w:p>
          <w:p w:rsidR="00A2059C" w:rsidRPr="00E67E5B" w:rsidP="00A2059C" w14:paraId="4FCCE93E" w14:textId="77777777">
            <w:pPr>
              <w:rPr>
                <w:rFonts w:ascii="Arial" w:hAnsi="Arial"/>
                <w:sz w:val="18"/>
              </w:rPr>
            </w:pPr>
            <w:r w:rsidRPr="00E67E5B">
              <w:rPr>
                <w:rFonts w:ascii="Arial" w:hAnsi="Arial"/>
                <w:sz w:val="18"/>
              </w:rPr>
              <w:t xml:space="preserve">Replacement of Attorney of Record with </w:t>
            </w:r>
            <w:r w:rsidRPr="00E67E5B">
              <w:rPr>
                <w:rFonts w:ascii="Arial" w:hAnsi="Arial"/>
                <w:sz w:val="18"/>
              </w:rPr>
              <w:t>Another Already Appointed Attorney</w:t>
            </w:r>
          </w:p>
          <w:p w:rsidR="00A2059C" w:rsidRPr="00C5290A" w:rsidP="00A2059C" w14:paraId="1A02DE4F" w14:textId="77777777">
            <w:pPr>
              <w:widowControl/>
              <w:autoSpaceDE/>
              <w:autoSpaceDN/>
              <w:adjustRightInd/>
              <w:rPr>
                <w:rFonts w:ascii="Arial" w:hAnsi="Arial"/>
                <w:sz w:val="16"/>
              </w:rPr>
            </w:pPr>
          </w:p>
        </w:tc>
        <w:tc>
          <w:tcPr>
            <w:tcW w:w="2700" w:type="dxa"/>
            <w:vAlign w:val="center"/>
          </w:tcPr>
          <w:p w:rsidR="00A2059C" w:rsidRPr="00C5290A" w:rsidP="00A2059C" w14:paraId="7B174860" w14:textId="031CBDC1">
            <w:pPr>
              <w:widowControl/>
              <w:autoSpaceDE/>
              <w:autoSpaceDN/>
              <w:adjustRightInd/>
              <w:jc w:val="center"/>
              <w:rPr>
                <w:rFonts w:ascii="Arial" w:hAnsi="Arial"/>
                <w:sz w:val="16"/>
                <w:szCs w:val="20"/>
              </w:rPr>
            </w:pPr>
            <w:r w:rsidRPr="00E67E5B">
              <w:rPr>
                <w:rFonts w:ascii="Arial" w:hAnsi="Arial"/>
                <w:sz w:val="18"/>
              </w:rPr>
              <w:t xml:space="preserve">15 U.S.C. </w:t>
            </w:r>
            <w:r w:rsidRPr="00E67E5B">
              <w:rPr>
                <w:rFonts w:ascii="Arial" w:hAnsi="Arial" w:cs="Arial"/>
                <w:sz w:val="18"/>
              </w:rPr>
              <w:t>§ 1123</w:t>
            </w:r>
          </w:p>
        </w:tc>
        <w:tc>
          <w:tcPr>
            <w:tcW w:w="2070" w:type="dxa"/>
            <w:vAlign w:val="center"/>
          </w:tcPr>
          <w:p w:rsidR="00A2059C" w:rsidRPr="00C5290A" w:rsidP="00A2059C" w14:paraId="4740763F" w14:textId="00A83A82">
            <w:pPr>
              <w:widowControl/>
              <w:autoSpaceDE/>
              <w:autoSpaceDN/>
              <w:adjustRightInd/>
              <w:jc w:val="center"/>
              <w:rPr>
                <w:rFonts w:ascii="Arial" w:hAnsi="Arial"/>
                <w:sz w:val="16"/>
                <w:szCs w:val="20"/>
              </w:rPr>
            </w:pPr>
            <w:r w:rsidRPr="00E67E5B">
              <w:rPr>
                <w:rFonts w:ascii="Arial" w:hAnsi="Arial"/>
                <w:sz w:val="18"/>
              </w:rPr>
              <w:t>37 CFR Part 2, 2.17</w:t>
            </w:r>
          </w:p>
        </w:tc>
      </w:tr>
      <w:tr w14:paraId="6362752A" w14:textId="77777777" w:rsidTr="00A2059C">
        <w:tblPrEx>
          <w:tblW w:w="9360" w:type="dxa"/>
          <w:tblInd w:w="108" w:type="dxa"/>
          <w:tblLayout w:type="fixed"/>
          <w:tblLook w:val="0000"/>
        </w:tblPrEx>
        <w:trPr>
          <w:cantSplit/>
        </w:trPr>
        <w:tc>
          <w:tcPr>
            <w:tcW w:w="900" w:type="dxa"/>
            <w:vAlign w:val="center"/>
          </w:tcPr>
          <w:p w:rsidR="00A2059C" w:rsidP="00A2059C" w14:paraId="55A765D8" w14:textId="50D932D8">
            <w:pPr>
              <w:widowControl/>
              <w:autoSpaceDE/>
              <w:autoSpaceDN/>
              <w:adjustRightInd/>
              <w:jc w:val="center"/>
              <w:rPr>
                <w:rFonts w:ascii="Arial" w:hAnsi="Arial"/>
                <w:b/>
                <w:sz w:val="16"/>
              </w:rPr>
            </w:pPr>
            <w:r w:rsidRPr="00E67E5B">
              <w:rPr>
                <w:rFonts w:ascii="Arial" w:hAnsi="Arial"/>
                <w:b/>
                <w:sz w:val="18"/>
              </w:rPr>
              <w:t>4</w:t>
            </w:r>
          </w:p>
        </w:tc>
        <w:tc>
          <w:tcPr>
            <w:tcW w:w="3690" w:type="dxa"/>
            <w:vAlign w:val="center"/>
          </w:tcPr>
          <w:p w:rsidR="00A2059C" w:rsidRPr="00E67E5B" w:rsidP="00A2059C" w14:paraId="378059FC" w14:textId="77777777">
            <w:pPr>
              <w:rPr>
                <w:rFonts w:ascii="Arial" w:hAnsi="Arial"/>
                <w:sz w:val="18"/>
              </w:rPr>
            </w:pPr>
          </w:p>
          <w:p w:rsidR="00A2059C" w:rsidRPr="00E67E5B" w:rsidP="00A2059C" w14:paraId="5208F741" w14:textId="77777777">
            <w:pPr>
              <w:rPr>
                <w:rFonts w:ascii="Arial" w:hAnsi="Arial"/>
                <w:sz w:val="18"/>
              </w:rPr>
            </w:pPr>
            <w:r w:rsidRPr="00E67E5B">
              <w:rPr>
                <w:rFonts w:ascii="Arial" w:hAnsi="Arial"/>
                <w:sz w:val="18"/>
              </w:rPr>
              <w:t>Request to Withdraw as Domestic Representative</w:t>
            </w:r>
          </w:p>
          <w:p w:rsidR="00A2059C" w:rsidRPr="00C5290A" w:rsidP="00A2059C" w14:paraId="11FAE484" w14:textId="77777777">
            <w:pPr>
              <w:widowControl/>
              <w:autoSpaceDE/>
              <w:autoSpaceDN/>
              <w:adjustRightInd/>
              <w:rPr>
                <w:rFonts w:ascii="Arial" w:hAnsi="Arial"/>
                <w:sz w:val="16"/>
              </w:rPr>
            </w:pPr>
          </w:p>
        </w:tc>
        <w:tc>
          <w:tcPr>
            <w:tcW w:w="2700" w:type="dxa"/>
            <w:vAlign w:val="center"/>
          </w:tcPr>
          <w:p w:rsidR="00A2059C" w:rsidRPr="00C5290A" w:rsidP="00A2059C" w14:paraId="611D55A5" w14:textId="3D02693B">
            <w:pPr>
              <w:widowControl/>
              <w:autoSpaceDE/>
              <w:autoSpaceDN/>
              <w:adjustRightInd/>
              <w:jc w:val="center"/>
              <w:rPr>
                <w:rFonts w:ascii="Arial" w:hAnsi="Arial"/>
                <w:sz w:val="16"/>
                <w:szCs w:val="20"/>
              </w:rPr>
            </w:pPr>
            <w:r w:rsidRPr="00E67E5B">
              <w:rPr>
                <w:rFonts w:ascii="Arial" w:hAnsi="Arial"/>
                <w:sz w:val="18"/>
              </w:rPr>
              <w:t xml:space="preserve">15 U.S.C. </w:t>
            </w:r>
            <w:r w:rsidRPr="00E67E5B">
              <w:rPr>
                <w:rFonts w:ascii="Arial" w:hAnsi="Arial" w:cs="Arial"/>
                <w:sz w:val="18"/>
              </w:rPr>
              <w:t>§§ 1051(e), 1058(f), 1123, and 1141h(d)</w:t>
            </w:r>
          </w:p>
        </w:tc>
        <w:tc>
          <w:tcPr>
            <w:tcW w:w="2070" w:type="dxa"/>
            <w:vAlign w:val="center"/>
          </w:tcPr>
          <w:p w:rsidR="00A2059C" w:rsidRPr="00C5290A" w:rsidP="00A2059C" w14:paraId="3D6B95E6" w14:textId="208BD680">
            <w:pPr>
              <w:widowControl/>
              <w:autoSpaceDE/>
              <w:autoSpaceDN/>
              <w:adjustRightInd/>
              <w:jc w:val="center"/>
              <w:rPr>
                <w:rFonts w:ascii="Arial" w:hAnsi="Arial"/>
                <w:sz w:val="16"/>
                <w:szCs w:val="20"/>
              </w:rPr>
            </w:pPr>
            <w:r w:rsidRPr="00E67E5B">
              <w:rPr>
                <w:rFonts w:ascii="Arial" w:hAnsi="Arial"/>
                <w:sz w:val="18"/>
              </w:rPr>
              <w:t>37 CFR Part 2, 2.17 and 2.24</w:t>
            </w:r>
          </w:p>
        </w:tc>
      </w:tr>
    </w:tbl>
    <w:p w:rsidR="00636EDA" w:rsidRPr="00004988" w:rsidP="00636EDA" w14:paraId="79D4A094" w14:textId="77777777">
      <w:pPr>
        <w:widowControl/>
        <w:jc w:val="both"/>
        <w:rPr>
          <w:rFonts w:ascii="Arial" w:hAnsi="Arial" w:cs="Arial"/>
          <w:b/>
          <w:color w:val="0000FF"/>
        </w:rPr>
      </w:pPr>
    </w:p>
    <w:p w:rsidR="00026BDE" w:rsidRPr="000E2392" w:rsidP="00636EDA" w14:paraId="5366D60C" w14:textId="33474D03">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026BDE" w:rsidP="00636EDA" w14:paraId="669176CA" w14:textId="72F38487">
      <w:pPr>
        <w:widowControl/>
        <w:jc w:val="both"/>
        <w:rPr>
          <w:rFonts w:ascii="Arial" w:hAnsi="Arial" w:cs="Arial"/>
          <w:color w:val="0000FF"/>
        </w:rPr>
      </w:pPr>
    </w:p>
    <w:p w:rsidR="00E50556" w:rsidP="4C8B06C0" w14:paraId="5C523867" w14:textId="3C7221AA">
      <w:pPr>
        <w:pStyle w:val="NoSpacing"/>
        <w:jc w:val="both"/>
        <w:rPr>
          <w:rFonts w:ascii="Arial" w:hAnsi="Arial"/>
          <w:sz w:val="24"/>
          <w:szCs w:val="24"/>
        </w:rPr>
      </w:pPr>
      <w:r w:rsidRPr="4C8B06C0">
        <w:rPr>
          <w:rFonts w:ascii="Arial" w:hAnsi="Arial"/>
          <w:sz w:val="24"/>
          <w:szCs w:val="24"/>
        </w:rPr>
        <w:t xml:space="preserve">The USPTO uses the information described in this </w:t>
      </w:r>
      <w:r w:rsidRPr="4C8B06C0">
        <w:rPr>
          <w:rFonts w:ascii="Arial" w:hAnsi="Arial"/>
          <w:sz w:val="24"/>
          <w:szCs w:val="24"/>
        </w:rPr>
        <w:t>information collection in various actions concerning the appointment and retention of attorneys and domestic representatives.</w:t>
      </w:r>
      <w:r w:rsidRPr="4C8B06C0">
        <w:rPr>
          <w:rFonts w:ascii="Arial" w:hAnsi="Arial"/>
        </w:rPr>
        <w:t xml:space="preserve"> </w:t>
      </w:r>
      <w:r w:rsidRPr="4C8B06C0">
        <w:rPr>
          <w:rFonts w:ascii="Arial" w:hAnsi="Arial"/>
          <w:sz w:val="24"/>
          <w:szCs w:val="24"/>
        </w:rPr>
        <w:t>The information in this collection is a matter of public record and is utilized by the public for a variety of private business pu</w:t>
      </w:r>
      <w:r w:rsidRPr="4C8B06C0">
        <w:rPr>
          <w:rFonts w:ascii="Arial" w:hAnsi="Arial"/>
          <w:sz w:val="24"/>
          <w:szCs w:val="24"/>
        </w:rPr>
        <w:t>rposes related to establishing and enforcing trademark rights. The information is accessible online, through the USPTO website, as well as through various USPTO facilities. Additionally, the USPTO provides the information to other entities, including Paten</w:t>
      </w:r>
      <w:r w:rsidRPr="4C8B06C0">
        <w:rPr>
          <w:rFonts w:ascii="Arial" w:hAnsi="Arial"/>
          <w:sz w:val="24"/>
          <w:szCs w:val="24"/>
        </w:rPr>
        <w:t>t and Trademark Resource Centers (PTRCs). The PTRCs maintain the information for use by the public. For more specific needs and uses of the collected information, see Table 2.</w:t>
      </w:r>
    </w:p>
    <w:p w:rsidR="00E50556" w:rsidP="00E50556" w14:paraId="594AB6E9" w14:textId="77777777">
      <w:pPr>
        <w:pStyle w:val="NoSpacing"/>
        <w:jc w:val="both"/>
        <w:rPr>
          <w:rFonts w:ascii="Arial" w:hAnsi="Arial"/>
          <w:sz w:val="24"/>
        </w:rPr>
      </w:pPr>
    </w:p>
    <w:p w:rsidR="00E50556" w:rsidP="00E50556" w14:paraId="2257ED46" w14:textId="7F92F78D">
      <w:pPr>
        <w:pStyle w:val="NoSpacing"/>
        <w:jc w:val="both"/>
        <w:rPr>
          <w:rFonts w:ascii="Arial" w:hAnsi="Arial"/>
          <w:sz w:val="24"/>
        </w:rPr>
      </w:pPr>
      <w:r>
        <w:rPr>
          <w:rFonts w:ascii="Arial" w:hAnsi="Arial"/>
          <w:sz w:val="24"/>
        </w:rPr>
        <w:t>The information in this collection can be submitted electronically through TEAS</w:t>
      </w:r>
      <w:r w:rsidR="00C37496">
        <w:rPr>
          <w:rFonts w:ascii="Arial" w:hAnsi="Arial"/>
          <w:sz w:val="24"/>
        </w:rPr>
        <w:t xml:space="preserve"> </w:t>
      </w:r>
      <w:r w:rsidR="00D67A9C">
        <w:rPr>
          <w:rFonts w:ascii="Arial" w:hAnsi="Arial"/>
          <w:sz w:val="24"/>
        </w:rPr>
        <w:t>or</w:t>
      </w:r>
      <w:r w:rsidR="00C37496">
        <w:rPr>
          <w:rFonts w:ascii="Arial" w:hAnsi="Arial"/>
          <w:sz w:val="24"/>
        </w:rPr>
        <w:t xml:space="preserve"> Trademark Center</w:t>
      </w:r>
      <w:r>
        <w:rPr>
          <w:rFonts w:ascii="Arial" w:hAnsi="Arial"/>
          <w:sz w:val="24"/>
        </w:rPr>
        <w:t>.</w:t>
      </w:r>
    </w:p>
    <w:p w:rsidR="00E50556" w:rsidP="00E50556" w14:paraId="22366E19" w14:textId="77777777">
      <w:pPr>
        <w:pStyle w:val="NoSpacing"/>
        <w:jc w:val="both"/>
        <w:rPr>
          <w:rFonts w:ascii="Arial" w:hAnsi="Arial"/>
          <w:sz w:val="24"/>
        </w:rPr>
      </w:pPr>
    </w:p>
    <w:p w:rsidR="00E50556" w:rsidRPr="002617CE" w:rsidP="00E50556" w14:paraId="1D2A7C7E" w14:textId="77777777">
      <w:pPr>
        <w:pStyle w:val="NoSpacing"/>
        <w:rPr>
          <w:rFonts w:ascii="Arial" w:hAnsi="Arial" w:cs="Arial"/>
          <w:sz w:val="24"/>
          <w:szCs w:val="24"/>
        </w:rPr>
      </w:pPr>
      <w:r>
        <w:rPr>
          <w:rFonts w:ascii="Arial" w:hAnsi="Arial" w:cs="Arial"/>
          <w:sz w:val="24"/>
          <w:szCs w:val="24"/>
        </w:rPr>
        <w:t>The information collected, maintained, and used in this information collection is based on OMB and USPTO guidelines. This includes the basic information quality standards established in the Paperwork Reduction Act (44 U.S.C. Chapter 35), in OMB Circular</w:t>
      </w:r>
      <w:r>
        <w:rPr>
          <w:rFonts w:ascii="Arial" w:hAnsi="Arial" w:cs="Arial"/>
          <w:sz w:val="24"/>
          <w:szCs w:val="24"/>
        </w:rPr>
        <w:t xml:space="preserve"> A-130, and in the USPTO information quality guidelines. </w:t>
      </w:r>
    </w:p>
    <w:p w:rsidR="00636EDA" w:rsidRPr="0023366F" w:rsidP="00636EDA" w14:paraId="79D4A09C" w14:textId="77777777">
      <w:pPr>
        <w:widowControl/>
        <w:jc w:val="both"/>
        <w:rPr>
          <w:rFonts w:ascii="Arial" w:hAnsi="Arial" w:cs="Arial"/>
        </w:rPr>
      </w:pPr>
    </w:p>
    <w:p w:rsidR="00E50556" w:rsidP="001B77DA" w14:paraId="621C8943"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E50556" w:rsidP="001B77DA" w14:paraId="2C44334B" w14:textId="77777777">
      <w:pPr>
        <w:widowControl/>
        <w:jc w:val="both"/>
        <w:rPr>
          <w:rFonts w:ascii="Arial" w:hAnsi="Arial" w:cs="Arial"/>
          <w:b/>
          <w:bCs/>
          <w:sz w:val="20"/>
          <w:szCs w:val="20"/>
        </w:rPr>
      </w:pPr>
    </w:p>
    <w:p w:rsidR="00636EDA" w:rsidRPr="00CD7C5E" w:rsidP="001B77DA" w14:paraId="79D4A09F" w14:textId="7BCAC067">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0E2392">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0524D74D">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F34941">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340"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684C2C1" w14:textId="77777777" w:rsidTr="00E50556">
        <w:tblPrEx>
          <w:tblW w:w="9360" w:type="dxa"/>
          <w:tblInd w:w="108" w:type="dxa"/>
          <w:tblLayout w:type="fixed"/>
          <w:tblLook w:val="0000"/>
        </w:tblPrEx>
        <w:trPr>
          <w:cantSplit/>
        </w:trPr>
        <w:tc>
          <w:tcPr>
            <w:tcW w:w="1170" w:type="dxa"/>
            <w:vAlign w:val="center"/>
          </w:tcPr>
          <w:p w:rsidR="00E50556" w:rsidRPr="00C5290A" w:rsidP="00E50556" w14:paraId="6A696E16" w14:textId="32E835FE">
            <w:pPr>
              <w:widowControl/>
              <w:tabs>
                <w:tab w:val="left" w:pos="720"/>
              </w:tabs>
              <w:autoSpaceDE/>
              <w:autoSpaceDN/>
              <w:adjustRightInd/>
              <w:jc w:val="center"/>
              <w:rPr>
                <w:rFonts w:ascii="Arial" w:hAnsi="Arial"/>
                <w:b/>
                <w:sz w:val="16"/>
              </w:rPr>
            </w:pPr>
            <w:r w:rsidRPr="00E67E5B">
              <w:rPr>
                <w:rFonts w:ascii="Arial" w:hAnsi="Arial"/>
                <w:b/>
                <w:sz w:val="18"/>
              </w:rPr>
              <w:t>1</w:t>
            </w:r>
          </w:p>
        </w:tc>
        <w:tc>
          <w:tcPr>
            <w:tcW w:w="2340" w:type="dxa"/>
            <w:vAlign w:val="center"/>
          </w:tcPr>
          <w:p w:rsidR="00E50556" w:rsidRPr="00E67E5B" w:rsidP="00E50556" w14:paraId="116C1250" w14:textId="77777777">
            <w:pPr>
              <w:rPr>
                <w:rFonts w:ascii="Arial" w:hAnsi="Arial"/>
                <w:sz w:val="18"/>
              </w:rPr>
            </w:pPr>
          </w:p>
          <w:p w:rsidR="00E50556" w:rsidRPr="00E67E5B" w:rsidP="00E50556" w14:paraId="7A075403" w14:textId="77777777">
            <w:pPr>
              <w:rPr>
                <w:rFonts w:ascii="Arial" w:hAnsi="Arial"/>
                <w:sz w:val="18"/>
              </w:rPr>
            </w:pPr>
            <w:r w:rsidRPr="00E67E5B">
              <w:rPr>
                <w:rFonts w:ascii="Arial" w:hAnsi="Arial"/>
                <w:sz w:val="18"/>
              </w:rPr>
              <w:t xml:space="preserve">Revocation, </w:t>
            </w:r>
            <w:r w:rsidRPr="00E67E5B">
              <w:rPr>
                <w:rFonts w:ascii="Arial" w:hAnsi="Arial"/>
                <w:sz w:val="18"/>
              </w:rPr>
              <w:t>Appointment, and/or Change of Address of Attorney/Domestic Representative</w:t>
            </w:r>
          </w:p>
          <w:p w:rsidR="00E50556" w:rsidRPr="00C5290A" w:rsidP="00E50556" w14:paraId="42E56C92" w14:textId="77777777">
            <w:pPr>
              <w:widowControl/>
              <w:tabs>
                <w:tab w:val="left" w:pos="720"/>
              </w:tabs>
              <w:autoSpaceDE/>
              <w:autoSpaceDN/>
              <w:adjustRightInd/>
              <w:rPr>
                <w:rFonts w:ascii="Arial" w:hAnsi="Arial" w:cs="Arial"/>
                <w:sz w:val="16"/>
              </w:rPr>
            </w:pPr>
          </w:p>
        </w:tc>
        <w:tc>
          <w:tcPr>
            <w:tcW w:w="1620" w:type="dxa"/>
            <w:vAlign w:val="center"/>
          </w:tcPr>
          <w:p w:rsidR="00E50556" w:rsidRPr="00C5290A" w:rsidP="00E50556" w14:paraId="17ECF6EF" w14:textId="36EE0919">
            <w:pPr>
              <w:widowControl/>
              <w:tabs>
                <w:tab w:val="left" w:pos="720"/>
              </w:tabs>
              <w:autoSpaceDE/>
              <w:autoSpaceDN/>
              <w:adjustRightInd/>
              <w:jc w:val="center"/>
              <w:rPr>
                <w:rFonts w:ascii="Arial" w:hAnsi="Arial"/>
                <w:sz w:val="16"/>
                <w:szCs w:val="20"/>
              </w:rPr>
            </w:pPr>
            <w:r w:rsidRPr="00E67E5B">
              <w:rPr>
                <w:rFonts w:ascii="Arial" w:hAnsi="Arial"/>
                <w:sz w:val="18"/>
                <w:szCs w:val="18"/>
              </w:rPr>
              <w:t>PTO</w:t>
            </w:r>
            <w:r w:rsidR="0062014E">
              <w:rPr>
                <w:rFonts w:ascii="Arial" w:hAnsi="Arial"/>
                <w:sz w:val="18"/>
                <w:szCs w:val="18"/>
              </w:rPr>
              <w:t>-2300</w:t>
            </w:r>
            <w:r w:rsidRPr="00E67E5B">
              <w:rPr>
                <w:rFonts w:ascii="Arial" w:hAnsi="Arial"/>
                <w:sz w:val="18"/>
                <w:szCs w:val="18"/>
              </w:rPr>
              <w:t xml:space="preserve"> </w:t>
            </w:r>
          </w:p>
        </w:tc>
        <w:tc>
          <w:tcPr>
            <w:tcW w:w="4230" w:type="dxa"/>
          </w:tcPr>
          <w:p w:rsidR="00E50556" w:rsidP="00F34941" w14:paraId="4CFAD48A" w14:textId="3C90D91C">
            <w:pPr>
              <w:pStyle w:val="ListParagraph"/>
              <w:widowControl/>
              <w:numPr>
                <w:ilvl w:val="0"/>
                <w:numId w:val="17"/>
              </w:numPr>
              <w:tabs>
                <w:tab w:val="left" w:pos="720"/>
              </w:tabs>
              <w:autoSpaceDE/>
              <w:autoSpaceDN/>
              <w:adjustRightInd/>
              <w:contextualSpacing/>
              <w:rPr>
                <w:rFonts w:ascii="Arial" w:hAnsi="Arial"/>
                <w:sz w:val="18"/>
                <w:szCs w:val="18"/>
              </w:rPr>
            </w:pPr>
            <w:r w:rsidRPr="00203853">
              <w:rPr>
                <w:rFonts w:ascii="Arial" w:hAnsi="Arial"/>
                <w:sz w:val="18"/>
                <w:szCs w:val="18"/>
              </w:rPr>
              <w:t>Used by applicants and registrants to submit requests to: change owner's address(es); change attorney’s address(es); change attorney bar information; change domestic repre</w:t>
            </w:r>
            <w:r w:rsidRPr="00203853">
              <w:rPr>
                <w:rFonts w:ascii="Arial" w:hAnsi="Arial"/>
                <w:sz w:val="18"/>
                <w:szCs w:val="18"/>
              </w:rPr>
              <w:t xml:space="preserve">sentative's address(es); withdraw domestic representative; revoke/appoint attorney/domestic representative; and replace attorney of record with another already appointed attorney. </w:t>
            </w:r>
          </w:p>
          <w:p w:rsidR="00E50556" w:rsidRPr="00E50556" w:rsidP="00F34941" w14:paraId="385C430B" w14:textId="178463F1">
            <w:pPr>
              <w:pStyle w:val="ListParagraph"/>
              <w:widowControl/>
              <w:numPr>
                <w:ilvl w:val="0"/>
                <w:numId w:val="17"/>
              </w:numPr>
              <w:tabs>
                <w:tab w:val="left" w:pos="720"/>
              </w:tabs>
              <w:autoSpaceDE/>
              <w:autoSpaceDN/>
              <w:adjustRightInd/>
              <w:contextualSpacing/>
              <w:rPr>
                <w:rFonts w:ascii="Arial" w:hAnsi="Arial"/>
                <w:sz w:val="18"/>
                <w:szCs w:val="18"/>
              </w:rPr>
            </w:pPr>
            <w:r w:rsidRPr="00E50556">
              <w:rPr>
                <w:rFonts w:ascii="Arial" w:hAnsi="Arial"/>
                <w:sz w:val="18"/>
                <w:szCs w:val="18"/>
              </w:rPr>
              <w:t>Used by the USPTO to process requests to: change owner's address(es); change attorney’s address(es); change attorney bar information; change domestic representative's address(es); withdraw domestic representative; revoke/appoint attorney/domestic represent</w:t>
            </w:r>
            <w:r w:rsidRPr="00E50556">
              <w:rPr>
                <w:rFonts w:ascii="Arial" w:hAnsi="Arial"/>
                <w:sz w:val="18"/>
                <w:szCs w:val="18"/>
              </w:rPr>
              <w:t xml:space="preserve">ative; and replace attorney of record with another already appointed attorney.  </w:t>
            </w:r>
          </w:p>
        </w:tc>
      </w:tr>
      <w:tr w14:paraId="44672733" w14:textId="77777777" w:rsidTr="00E50556">
        <w:tblPrEx>
          <w:tblW w:w="9360" w:type="dxa"/>
          <w:tblInd w:w="108" w:type="dxa"/>
          <w:tblLayout w:type="fixed"/>
          <w:tblLook w:val="0000"/>
        </w:tblPrEx>
        <w:trPr>
          <w:cantSplit/>
        </w:trPr>
        <w:tc>
          <w:tcPr>
            <w:tcW w:w="1170" w:type="dxa"/>
            <w:vAlign w:val="center"/>
          </w:tcPr>
          <w:p w:rsidR="00E50556" w:rsidRPr="00C5290A" w:rsidP="00E50556" w14:paraId="4CB05E33" w14:textId="50340833">
            <w:pPr>
              <w:widowControl/>
              <w:tabs>
                <w:tab w:val="left" w:pos="720"/>
              </w:tabs>
              <w:autoSpaceDE/>
              <w:autoSpaceDN/>
              <w:adjustRightInd/>
              <w:jc w:val="center"/>
              <w:rPr>
                <w:rFonts w:ascii="Arial" w:hAnsi="Arial" w:cs="Arial"/>
                <w:b/>
                <w:sz w:val="16"/>
              </w:rPr>
            </w:pPr>
            <w:r w:rsidRPr="00E67E5B">
              <w:rPr>
                <w:rFonts w:ascii="Arial" w:hAnsi="Arial"/>
                <w:b/>
                <w:sz w:val="18"/>
              </w:rPr>
              <w:t>2</w:t>
            </w:r>
          </w:p>
        </w:tc>
        <w:tc>
          <w:tcPr>
            <w:tcW w:w="2340" w:type="dxa"/>
            <w:vAlign w:val="center"/>
          </w:tcPr>
          <w:p w:rsidR="00E50556" w:rsidRPr="00E67E5B" w:rsidP="00E50556" w14:paraId="772B74F9" w14:textId="77777777">
            <w:pPr>
              <w:rPr>
                <w:rFonts w:ascii="Arial" w:hAnsi="Arial"/>
                <w:sz w:val="18"/>
              </w:rPr>
            </w:pPr>
          </w:p>
          <w:p w:rsidR="00E50556" w:rsidRPr="00E67E5B" w:rsidP="00E50556" w14:paraId="59337C9A" w14:textId="77777777">
            <w:pPr>
              <w:rPr>
                <w:rFonts w:ascii="Arial" w:hAnsi="Arial"/>
                <w:sz w:val="18"/>
              </w:rPr>
            </w:pPr>
            <w:r w:rsidRPr="00E67E5B">
              <w:rPr>
                <w:rFonts w:ascii="Arial" w:hAnsi="Arial"/>
                <w:sz w:val="18"/>
              </w:rPr>
              <w:t>Request for Withdrawal as Attorney of Record/Update of USPTO's Database After Power of Attorney Ends</w:t>
            </w:r>
          </w:p>
          <w:p w:rsidR="00E50556" w:rsidRPr="00C5290A" w:rsidP="00E50556" w14:paraId="0A993664" w14:textId="1B25F538">
            <w:pPr>
              <w:widowControl/>
              <w:tabs>
                <w:tab w:val="left" w:pos="720"/>
              </w:tabs>
              <w:autoSpaceDE/>
              <w:autoSpaceDN/>
              <w:adjustRightInd/>
              <w:rPr>
                <w:rFonts w:ascii="Arial" w:hAnsi="Arial" w:cs="Arial"/>
                <w:sz w:val="16"/>
              </w:rPr>
            </w:pPr>
          </w:p>
        </w:tc>
        <w:tc>
          <w:tcPr>
            <w:tcW w:w="1620" w:type="dxa"/>
            <w:vAlign w:val="center"/>
          </w:tcPr>
          <w:p w:rsidR="00F34941" w:rsidRPr="00F34941" w:rsidP="00F34941" w14:paraId="4459A6F0" w14:textId="10491D95">
            <w:pPr>
              <w:widowControl/>
              <w:tabs>
                <w:tab w:val="left" w:pos="720"/>
              </w:tabs>
              <w:autoSpaceDE/>
              <w:autoSpaceDN/>
              <w:adjustRightInd/>
              <w:jc w:val="center"/>
              <w:rPr>
                <w:rFonts w:ascii="Arial" w:hAnsi="Arial"/>
                <w:sz w:val="18"/>
                <w:szCs w:val="18"/>
              </w:rPr>
            </w:pPr>
            <w:r w:rsidRPr="00E67E5B">
              <w:rPr>
                <w:rFonts w:ascii="Arial" w:hAnsi="Arial"/>
                <w:sz w:val="18"/>
                <w:szCs w:val="18"/>
              </w:rPr>
              <w:t>PTO</w:t>
            </w:r>
            <w:r w:rsidR="0062014E">
              <w:rPr>
                <w:rFonts w:ascii="Arial" w:hAnsi="Arial"/>
                <w:sz w:val="18"/>
                <w:szCs w:val="18"/>
              </w:rPr>
              <w:t>-2201</w:t>
            </w:r>
            <w:r w:rsidRPr="00E67E5B">
              <w:rPr>
                <w:rFonts w:ascii="Arial" w:hAnsi="Arial"/>
                <w:sz w:val="18"/>
                <w:szCs w:val="18"/>
              </w:rPr>
              <w:t xml:space="preserve"> </w:t>
            </w:r>
          </w:p>
        </w:tc>
        <w:tc>
          <w:tcPr>
            <w:tcW w:w="4230" w:type="dxa"/>
          </w:tcPr>
          <w:p w:rsidR="00E50556" w:rsidP="00F34941" w14:paraId="1C4D0679" w14:textId="77777777">
            <w:pPr>
              <w:pStyle w:val="ListParagraph"/>
              <w:widowControl/>
              <w:numPr>
                <w:ilvl w:val="0"/>
                <w:numId w:val="19"/>
              </w:numPr>
              <w:autoSpaceDE/>
              <w:autoSpaceDN/>
              <w:adjustRightInd/>
              <w:ind w:left="384"/>
              <w:contextualSpacing/>
              <w:rPr>
                <w:rFonts w:ascii="Arial" w:hAnsi="Arial"/>
                <w:sz w:val="18"/>
                <w:szCs w:val="18"/>
              </w:rPr>
            </w:pPr>
            <w:r w:rsidRPr="00203853">
              <w:rPr>
                <w:rFonts w:ascii="Arial" w:hAnsi="Arial"/>
                <w:sz w:val="18"/>
                <w:szCs w:val="18"/>
              </w:rPr>
              <w:t xml:space="preserve">Used by attorneys to submit a request for permission to withdraw as the attorney of record and to request removal of information from the current attorney and correspondence fields when the power of attorney has ended.  </w:t>
            </w:r>
          </w:p>
          <w:p w:rsidR="00E50556" w:rsidRPr="00E50556" w:rsidP="00F34941" w14:paraId="2B6B09E4" w14:textId="5C67FC75">
            <w:pPr>
              <w:pStyle w:val="ListParagraph"/>
              <w:widowControl/>
              <w:numPr>
                <w:ilvl w:val="0"/>
                <w:numId w:val="19"/>
              </w:numPr>
              <w:autoSpaceDE/>
              <w:autoSpaceDN/>
              <w:adjustRightInd/>
              <w:ind w:left="384"/>
              <w:contextualSpacing/>
              <w:rPr>
                <w:rFonts w:ascii="Arial" w:hAnsi="Arial"/>
                <w:sz w:val="18"/>
                <w:szCs w:val="18"/>
              </w:rPr>
            </w:pPr>
            <w:r w:rsidRPr="00E50556">
              <w:rPr>
                <w:rFonts w:ascii="Arial" w:hAnsi="Arial"/>
                <w:sz w:val="18"/>
                <w:szCs w:val="18"/>
              </w:rPr>
              <w:t>Used by the USPTO to process reques</w:t>
            </w:r>
            <w:r w:rsidRPr="00E50556">
              <w:rPr>
                <w:rFonts w:ascii="Arial" w:hAnsi="Arial"/>
                <w:sz w:val="18"/>
                <w:szCs w:val="18"/>
              </w:rPr>
              <w:t>ts for permission to withdraw as the attorney of record and to request removal of information from the current attorney and correspondence fields when the power of attorney has ended.</w:t>
            </w:r>
          </w:p>
        </w:tc>
      </w:tr>
      <w:tr w14:paraId="195EE8B5" w14:textId="77777777" w:rsidTr="00E50556">
        <w:tblPrEx>
          <w:tblW w:w="9360" w:type="dxa"/>
          <w:tblInd w:w="108" w:type="dxa"/>
          <w:tblLayout w:type="fixed"/>
          <w:tblLook w:val="0000"/>
        </w:tblPrEx>
        <w:trPr>
          <w:cantSplit/>
        </w:trPr>
        <w:tc>
          <w:tcPr>
            <w:tcW w:w="1170" w:type="dxa"/>
            <w:vAlign w:val="center"/>
          </w:tcPr>
          <w:p w:rsidR="00E50556" w:rsidRPr="00C5290A" w:rsidP="00E50556" w14:paraId="1EEC702F" w14:textId="5C9DA2D8">
            <w:pPr>
              <w:widowControl/>
              <w:tabs>
                <w:tab w:val="left" w:pos="720"/>
              </w:tabs>
              <w:autoSpaceDE/>
              <w:autoSpaceDN/>
              <w:adjustRightInd/>
              <w:jc w:val="center"/>
              <w:rPr>
                <w:rFonts w:ascii="Arial" w:hAnsi="Arial" w:cs="Arial"/>
                <w:b/>
                <w:sz w:val="16"/>
              </w:rPr>
            </w:pPr>
            <w:r w:rsidRPr="00E67E5B">
              <w:rPr>
                <w:rFonts w:ascii="Arial" w:hAnsi="Arial"/>
                <w:b/>
                <w:sz w:val="18"/>
              </w:rPr>
              <w:t>3</w:t>
            </w:r>
          </w:p>
        </w:tc>
        <w:tc>
          <w:tcPr>
            <w:tcW w:w="2340" w:type="dxa"/>
            <w:vAlign w:val="center"/>
          </w:tcPr>
          <w:p w:rsidR="00E50556" w:rsidRPr="00E67E5B" w:rsidP="00E50556" w14:paraId="267D2A49" w14:textId="77777777">
            <w:pPr>
              <w:rPr>
                <w:rFonts w:ascii="Arial" w:hAnsi="Arial"/>
                <w:sz w:val="18"/>
              </w:rPr>
            </w:pPr>
          </w:p>
          <w:p w:rsidR="00E50556" w:rsidRPr="00E67E5B" w:rsidP="00E50556" w14:paraId="2ACC08FD" w14:textId="77777777">
            <w:pPr>
              <w:rPr>
                <w:rFonts w:ascii="Arial" w:hAnsi="Arial"/>
                <w:sz w:val="18"/>
              </w:rPr>
            </w:pPr>
            <w:r w:rsidRPr="00E67E5B">
              <w:rPr>
                <w:rFonts w:ascii="Arial" w:hAnsi="Arial"/>
                <w:sz w:val="18"/>
              </w:rPr>
              <w:t xml:space="preserve">Replacement of Attorney of Record with Another Already </w:t>
            </w:r>
            <w:r w:rsidRPr="00E67E5B">
              <w:rPr>
                <w:rFonts w:ascii="Arial" w:hAnsi="Arial"/>
                <w:sz w:val="18"/>
              </w:rPr>
              <w:t>Appointed Attorney</w:t>
            </w:r>
          </w:p>
          <w:p w:rsidR="00E50556" w:rsidRPr="00C5290A" w:rsidP="00E50556" w14:paraId="6F986D33" w14:textId="77777777">
            <w:pPr>
              <w:widowControl/>
              <w:tabs>
                <w:tab w:val="left" w:pos="720"/>
              </w:tabs>
              <w:autoSpaceDE/>
              <w:autoSpaceDN/>
              <w:adjustRightInd/>
              <w:rPr>
                <w:rFonts w:ascii="Arial" w:hAnsi="Arial" w:cs="Arial"/>
                <w:sz w:val="16"/>
              </w:rPr>
            </w:pPr>
          </w:p>
        </w:tc>
        <w:tc>
          <w:tcPr>
            <w:tcW w:w="1620" w:type="dxa"/>
            <w:vAlign w:val="center"/>
          </w:tcPr>
          <w:p w:rsidR="00F34941" w:rsidRPr="00F34941" w:rsidP="00F34941" w14:paraId="45F7986E" w14:textId="0FF39FE0">
            <w:pPr>
              <w:widowControl/>
              <w:tabs>
                <w:tab w:val="left" w:pos="720"/>
              </w:tabs>
              <w:autoSpaceDE/>
              <w:autoSpaceDN/>
              <w:adjustRightInd/>
              <w:jc w:val="center"/>
              <w:rPr>
                <w:rFonts w:ascii="Arial" w:hAnsi="Arial"/>
                <w:sz w:val="18"/>
                <w:szCs w:val="18"/>
              </w:rPr>
            </w:pPr>
            <w:r w:rsidRPr="00E67E5B">
              <w:rPr>
                <w:rFonts w:ascii="Arial" w:hAnsi="Arial"/>
                <w:sz w:val="18"/>
                <w:szCs w:val="18"/>
              </w:rPr>
              <w:t>PTO</w:t>
            </w:r>
            <w:r w:rsidR="0062014E">
              <w:rPr>
                <w:rFonts w:ascii="Arial" w:hAnsi="Arial"/>
                <w:sz w:val="18"/>
                <w:szCs w:val="18"/>
              </w:rPr>
              <w:t>-2300</w:t>
            </w:r>
            <w:r w:rsidRPr="00E67E5B">
              <w:rPr>
                <w:rFonts w:ascii="Arial" w:hAnsi="Arial"/>
                <w:sz w:val="18"/>
                <w:szCs w:val="18"/>
              </w:rPr>
              <w:t xml:space="preserve"> </w:t>
            </w:r>
          </w:p>
          <w:p w:rsidR="00F34941" w:rsidRPr="00F34941" w:rsidP="00F34941" w14:paraId="45A22B39" w14:textId="5411B272">
            <w:pPr>
              <w:rPr>
                <w:rFonts w:ascii="Arial" w:hAnsi="Arial"/>
                <w:sz w:val="16"/>
                <w:szCs w:val="20"/>
              </w:rPr>
            </w:pPr>
          </w:p>
        </w:tc>
        <w:tc>
          <w:tcPr>
            <w:tcW w:w="4230" w:type="dxa"/>
          </w:tcPr>
          <w:p w:rsidR="00E50556" w:rsidP="00F34941" w14:paraId="50D4BF29" w14:textId="77777777">
            <w:pPr>
              <w:pStyle w:val="ListParagraph"/>
              <w:widowControl/>
              <w:numPr>
                <w:ilvl w:val="0"/>
                <w:numId w:val="17"/>
              </w:numPr>
              <w:tabs>
                <w:tab w:val="left" w:pos="720"/>
              </w:tabs>
              <w:autoSpaceDE/>
              <w:autoSpaceDN/>
              <w:adjustRightInd/>
              <w:contextualSpacing/>
              <w:rPr>
                <w:rFonts w:ascii="Arial" w:hAnsi="Arial"/>
                <w:sz w:val="18"/>
                <w:szCs w:val="18"/>
              </w:rPr>
            </w:pPr>
            <w:r w:rsidRPr="00203853">
              <w:rPr>
                <w:rFonts w:ascii="Arial" w:hAnsi="Arial"/>
                <w:sz w:val="18"/>
                <w:szCs w:val="18"/>
              </w:rPr>
              <w:t>Used by applicants and registrants to submit requests to: change owner's address(es); change attorney’s address(es); change attorney bar information; change domestic representative's address(es); withdraw domestic representati</w:t>
            </w:r>
            <w:r w:rsidRPr="00203853">
              <w:rPr>
                <w:rFonts w:ascii="Arial" w:hAnsi="Arial"/>
                <w:sz w:val="18"/>
                <w:szCs w:val="18"/>
              </w:rPr>
              <w:t xml:space="preserve">ve; revoke/appoint attorney/domestic representative; and replace attorney of record with another already appointed attorney. </w:t>
            </w:r>
          </w:p>
          <w:p w:rsidR="00E50556" w:rsidRPr="00E50556" w:rsidP="00F34941" w14:paraId="7961008C" w14:textId="7AFCD718">
            <w:pPr>
              <w:pStyle w:val="ListParagraph"/>
              <w:widowControl/>
              <w:numPr>
                <w:ilvl w:val="0"/>
                <w:numId w:val="17"/>
              </w:numPr>
              <w:tabs>
                <w:tab w:val="left" w:pos="720"/>
              </w:tabs>
              <w:autoSpaceDE/>
              <w:autoSpaceDN/>
              <w:adjustRightInd/>
              <w:contextualSpacing/>
              <w:rPr>
                <w:rFonts w:ascii="Arial" w:hAnsi="Arial"/>
                <w:sz w:val="18"/>
                <w:szCs w:val="18"/>
              </w:rPr>
            </w:pPr>
            <w:r w:rsidRPr="00E50556">
              <w:rPr>
                <w:rFonts w:ascii="Arial" w:hAnsi="Arial"/>
                <w:sz w:val="18"/>
                <w:szCs w:val="18"/>
              </w:rPr>
              <w:t>Used by the USPTO to process requests to: change owner's address(es); change attorney’s address(es); change attorney bar informati</w:t>
            </w:r>
            <w:r w:rsidRPr="00E50556">
              <w:rPr>
                <w:rFonts w:ascii="Arial" w:hAnsi="Arial"/>
                <w:sz w:val="18"/>
                <w:szCs w:val="18"/>
              </w:rPr>
              <w:t xml:space="preserve">on; change domestic representative's address(es); withdraw domestic representative; revoke/appoint attorney/domestic representative; and replace attorney of record with another already appointed attorney.  </w:t>
            </w:r>
          </w:p>
        </w:tc>
      </w:tr>
      <w:tr w14:paraId="12F0A96D" w14:textId="77777777" w:rsidTr="00E50556">
        <w:tblPrEx>
          <w:tblW w:w="9360" w:type="dxa"/>
          <w:tblInd w:w="108" w:type="dxa"/>
          <w:tblLayout w:type="fixed"/>
          <w:tblLook w:val="0000"/>
        </w:tblPrEx>
        <w:trPr>
          <w:cantSplit/>
        </w:trPr>
        <w:tc>
          <w:tcPr>
            <w:tcW w:w="1170" w:type="dxa"/>
            <w:vAlign w:val="center"/>
          </w:tcPr>
          <w:p w:rsidR="00E50556" w:rsidRPr="00C5290A" w:rsidP="00E50556" w14:paraId="69122651" w14:textId="376D9007">
            <w:pPr>
              <w:widowControl/>
              <w:tabs>
                <w:tab w:val="left" w:pos="720"/>
              </w:tabs>
              <w:autoSpaceDE/>
              <w:autoSpaceDN/>
              <w:adjustRightInd/>
              <w:jc w:val="center"/>
              <w:rPr>
                <w:rFonts w:ascii="Arial" w:hAnsi="Arial" w:cs="Arial"/>
                <w:b/>
                <w:sz w:val="16"/>
              </w:rPr>
            </w:pPr>
            <w:r w:rsidRPr="00E67E5B">
              <w:rPr>
                <w:rFonts w:ascii="Arial" w:hAnsi="Arial"/>
                <w:b/>
                <w:sz w:val="18"/>
              </w:rPr>
              <w:t>4</w:t>
            </w:r>
          </w:p>
        </w:tc>
        <w:tc>
          <w:tcPr>
            <w:tcW w:w="2340" w:type="dxa"/>
            <w:vAlign w:val="center"/>
          </w:tcPr>
          <w:p w:rsidR="00E50556" w:rsidRPr="00E67E5B" w:rsidP="00E50556" w14:paraId="013B4047" w14:textId="77777777">
            <w:pPr>
              <w:rPr>
                <w:rFonts w:ascii="Arial" w:hAnsi="Arial"/>
                <w:sz w:val="18"/>
              </w:rPr>
            </w:pPr>
          </w:p>
          <w:p w:rsidR="00E50556" w:rsidRPr="00E67E5B" w:rsidP="00E50556" w14:paraId="591D8E34" w14:textId="77777777">
            <w:pPr>
              <w:rPr>
                <w:rFonts w:ascii="Arial" w:hAnsi="Arial"/>
                <w:sz w:val="18"/>
              </w:rPr>
            </w:pPr>
            <w:r w:rsidRPr="00E67E5B">
              <w:rPr>
                <w:rFonts w:ascii="Arial" w:hAnsi="Arial"/>
                <w:sz w:val="18"/>
              </w:rPr>
              <w:t xml:space="preserve">Request to Withdraw as Domestic </w:t>
            </w:r>
            <w:r w:rsidRPr="00E67E5B">
              <w:rPr>
                <w:rFonts w:ascii="Arial" w:hAnsi="Arial"/>
                <w:sz w:val="18"/>
              </w:rPr>
              <w:t>Representative</w:t>
            </w:r>
          </w:p>
          <w:p w:rsidR="00E50556" w:rsidRPr="00C5290A" w:rsidP="00E50556" w14:paraId="7854E4F6" w14:textId="77777777">
            <w:pPr>
              <w:widowControl/>
              <w:tabs>
                <w:tab w:val="left" w:pos="720"/>
              </w:tabs>
              <w:autoSpaceDE/>
              <w:autoSpaceDN/>
              <w:adjustRightInd/>
              <w:rPr>
                <w:rFonts w:ascii="Arial" w:hAnsi="Arial" w:cs="Arial"/>
                <w:sz w:val="16"/>
              </w:rPr>
            </w:pPr>
          </w:p>
        </w:tc>
        <w:tc>
          <w:tcPr>
            <w:tcW w:w="1620" w:type="dxa"/>
            <w:vAlign w:val="center"/>
          </w:tcPr>
          <w:p w:rsidR="00E50556" w:rsidRPr="00C5290A" w:rsidP="00E50556" w14:paraId="6BE0B504" w14:textId="7820C811">
            <w:pPr>
              <w:widowControl/>
              <w:tabs>
                <w:tab w:val="left" w:pos="720"/>
              </w:tabs>
              <w:autoSpaceDE/>
              <w:autoSpaceDN/>
              <w:adjustRightInd/>
              <w:jc w:val="center"/>
              <w:rPr>
                <w:rFonts w:ascii="Arial" w:hAnsi="Arial"/>
                <w:sz w:val="16"/>
                <w:szCs w:val="20"/>
              </w:rPr>
            </w:pPr>
            <w:r w:rsidRPr="00E67E5B">
              <w:rPr>
                <w:rFonts w:ascii="Arial" w:hAnsi="Arial"/>
                <w:sz w:val="18"/>
                <w:szCs w:val="18"/>
              </w:rPr>
              <w:t>PTO</w:t>
            </w:r>
            <w:r w:rsidR="0062014E">
              <w:rPr>
                <w:rFonts w:ascii="Arial" w:hAnsi="Arial"/>
                <w:sz w:val="18"/>
                <w:szCs w:val="18"/>
              </w:rPr>
              <w:t>-2300</w:t>
            </w:r>
            <w:r w:rsidRPr="00E67E5B">
              <w:rPr>
                <w:rFonts w:ascii="Arial" w:hAnsi="Arial"/>
                <w:sz w:val="18"/>
                <w:szCs w:val="18"/>
              </w:rPr>
              <w:t xml:space="preserve"> </w:t>
            </w:r>
          </w:p>
        </w:tc>
        <w:tc>
          <w:tcPr>
            <w:tcW w:w="4230" w:type="dxa"/>
          </w:tcPr>
          <w:p w:rsidR="00E50556" w:rsidP="00F34941" w14:paraId="0EBC0E1C" w14:textId="77777777">
            <w:pPr>
              <w:pStyle w:val="ListParagraph"/>
              <w:widowControl/>
              <w:numPr>
                <w:ilvl w:val="0"/>
                <w:numId w:val="17"/>
              </w:numPr>
              <w:tabs>
                <w:tab w:val="left" w:pos="720"/>
              </w:tabs>
              <w:autoSpaceDE/>
              <w:autoSpaceDN/>
              <w:adjustRightInd/>
              <w:contextualSpacing/>
              <w:rPr>
                <w:rFonts w:ascii="Arial" w:hAnsi="Arial"/>
                <w:sz w:val="18"/>
                <w:szCs w:val="18"/>
              </w:rPr>
            </w:pPr>
            <w:r w:rsidRPr="00203853">
              <w:rPr>
                <w:rFonts w:ascii="Arial" w:hAnsi="Arial"/>
                <w:sz w:val="18"/>
                <w:szCs w:val="18"/>
              </w:rPr>
              <w:t>Used by applicants and registrants to submit requests to: change owner's address(es); change attorney’s address(es); change attorney bar information; change domestic representative's address(es); withdraw domestic representative; revoke/appoint attorney/do</w:t>
            </w:r>
            <w:r w:rsidRPr="00203853">
              <w:rPr>
                <w:rFonts w:ascii="Arial" w:hAnsi="Arial"/>
                <w:sz w:val="18"/>
                <w:szCs w:val="18"/>
              </w:rPr>
              <w:t xml:space="preserve">mestic representative; and replace attorney of record with another already appointed attorney. </w:t>
            </w:r>
          </w:p>
          <w:p w:rsidR="00E50556" w:rsidRPr="00E50556" w:rsidP="00F34941" w14:paraId="268D39D7" w14:textId="44190405">
            <w:pPr>
              <w:pStyle w:val="ListParagraph"/>
              <w:widowControl/>
              <w:numPr>
                <w:ilvl w:val="0"/>
                <w:numId w:val="17"/>
              </w:numPr>
              <w:tabs>
                <w:tab w:val="left" w:pos="720"/>
              </w:tabs>
              <w:autoSpaceDE/>
              <w:autoSpaceDN/>
              <w:adjustRightInd/>
              <w:contextualSpacing/>
              <w:rPr>
                <w:rFonts w:ascii="Arial" w:hAnsi="Arial"/>
                <w:sz w:val="18"/>
                <w:szCs w:val="18"/>
              </w:rPr>
            </w:pPr>
            <w:r w:rsidRPr="00E50556">
              <w:rPr>
                <w:rFonts w:ascii="Arial" w:hAnsi="Arial"/>
                <w:sz w:val="18"/>
                <w:szCs w:val="18"/>
              </w:rPr>
              <w:t>Used by the USPTO to process requests to: change owner's address(es); change attorney’s address(es); change attorney bar information; change domestic representa</w:t>
            </w:r>
            <w:r w:rsidRPr="00E50556">
              <w:rPr>
                <w:rFonts w:ascii="Arial" w:hAnsi="Arial"/>
                <w:sz w:val="18"/>
                <w:szCs w:val="18"/>
              </w:rPr>
              <w:t xml:space="preserve">tive's address(es); withdraw domestic representative; revoke/appoint attorney/domestic representative; and replace attorney of record with another already appointed attorney.  </w:t>
            </w:r>
          </w:p>
        </w:tc>
      </w:tr>
    </w:tbl>
    <w:p w:rsidR="00636EDA" w:rsidRPr="00476F66" w:rsidP="00636EDA" w14:paraId="79D4A0B7" w14:textId="77777777">
      <w:pPr>
        <w:widowControl/>
        <w:jc w:val="both"/>
        <w:rPr>
          <w:rFonts w:ascii="Arial" w:hAnsi="Arial" w:cs="Arial"/>
          <w:color w:val="0000FF"/>
        </w:rPr>
      </w:pPr>
    </w:p>
    <w:p w:rsidR="00567B74" w:rsidRPr="00004988" w:rsidP="00004988"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whether, and to what extent, the collection of </w:t>
      </w:r>
      <w:r w:rsidRPr="00004988">
        <w:rPr>
          <w:rFonts w:ascii="Arial" w:hAnsi="Arial" w:cs="Arial"/>
          <w:b/>
          <w:szCs w:val="20"/>
        </w:rPr>
        <w:t xml:space="preserve">information involves the use of automated, electronic, mechanical, or other technological collection techniques or other forms of information technology, e.g., permitting electronic submission of responses, and the basis for the decision for adopting this </w:t>
      </w:r>
      <w:r w:rsidRPr="00004988">
        <w:rPr>
          <w:rFonts w:ascii="Arial" w:hAnsi="Arial" w:cs="Arial"/>
          <w:b/>
          <w:szCs w:val="20"/>
        </w:rPr>
        <w:t>means of collection. Also describe any consideration of using information technology to reduce burden.</w:t>
      </w:r>
    </w:p>
    <w:p w:rsidR="00567B74" w:rsidP="00636EDA" w14:paraId="22746287" w14:textId="16999D8A">
      <w:pPr>
        <w:widowControl/>
        <w:tabs>
          <w:tab w:val="left" w:pos="-984"/>
          <w:tab w:val="left" w:pos="-720"/>
          <w:tab w:val="left" w:pos="720"/>
        </w:tabs>
        <w:jc w:val="both"/>
        <w:rPr>
          <w:rFonts w:ascii="Arial" w:hAnsi="Arial" w:cs="Arial"/>
        </w:rPr>
      </w:pPr>
    </w:p>
    <w:p w:rsidR="00153824" w:rsidRPr="00C144BB" w:rsidP="00C144BB" w14:paraId="1E3D83C9" w14:textId="7AE00B23">
      <w:pPr>
        <w:pStyle w:val="NoSpacing"/>
        <w:jc w:val="both"/>
        <w:rPr>
          <w:rFonts w:ascii="Arial" w:hAnsi="Arial" w:cs="Arial"/>
          <w:sz w:val="24"/>
          <w:szCs w:val="24"/>
        </w:rPr>
      </w:pPr>
      <w:r w:rsidRPr="4C8B06C0">
        <w:rPr>
          <w:rFonts w:ascii="Arial" w:hAnsi="Arial" w:cs="Arial"/>
          <w:sz w:val="24"/>
          <w:szCs w:val="24"/>
        </w:rPr>
        <w:t xml:space="preserve">The USPTO offers the public a variety of </w:t>
      </w:r>
      <w:r w:rsidR="00560DD5">
        <w:rPr>
          <w:rFonts w:ascii="Arial" w:hAnsi="Arial" w:cs="Arial"/>
          <w:sz w:val="24"/>
          <w:szCs w:val="24"/>
        </w:rPr>
        <w:t>information technology (</w:t>
      </w:r>
      <w:r w:rsidRPr="4C8B06C0">
        <w:rPr>
          <w:rFonts w:ascii="Arial" w:hAnsi="Arial" w:cs="Arial"/>
          <w:sz w:val="24"/>
          <w:szCs w:val="24"/>
        </w:rPr>
        <w:t>IT</w:t>
      </w:r>
      <w:r w:rsidR="00560DD5">
        <w:rPr>
          <w:rFonts w:ascii="Arial" w:hAnsi="Arial" w:cs="Arial"/>
          <w:sz w:val="24"/>
          <w:szCs w:val="24"/>
        </w:rPr>
        <w:t>)</w:t>
      </w:r>
      <w:r w:rsidRPr="4C8B06C0">
        <w:rPr>
          <w:rFonts w:ascii="Arial" w:hAnsi="Arial" w:cs="Arial"/>
          <w:sz w:val="24"/>
          <w:szCs w:val="24"/>
        </w:rPr>
        <w:t xml:space="preserve"> systems useful both for making submissions to the USPTO and for tracking the status</w:t>
      </w:r>
      <w:r w:rsidRPr="4C8B06C0">
        <w:rPr>
          <w:rFonts w:ascii="Arial" w:hAnsi="Arial" w:cs="Arial"/>
          <w:sz w:val="24"/>
          <w:szCs w:val="24"/>
        </w:rPr>
        <w:t xml:space="preserve"> of these submissions. This information collection involves three IT systems that are publicly accessible through the USPTO website: Trademark Electron</w:t>
      </w:r>
      <w:r w:rsidRPr="4C8B06C0" w:rsidR="123EC694">
        <w:rPr>
          <w:rFonts w:ascii="Arial" w:hAnsi="Arial" w:cs="Arial"/>
          <w:sz w:val="24"/>
          <w:szCs w:val="24"/>
        </w:rPr>
        <w:t>i</w:t>
      </w:r>
      <w:r w:rsidRPr="4C8B06C0">
        <w:rPr>
          <w:rFonts w:ascii="Arial" w:hAnsi="Arial" w:cs="Arial"/>
          <w:sz w:val="24"/>
          <w:szCs w:val="24"/>
        </w:rPr>
        <w:t xml:space="preserve">c Application System (TEAS), Trademark </w:t>
      </w:r>
      <w:r w:rsidRPr="4C8B06C0" w:rsidR="175003DE">
        <w:rPr>
          <w:rFonts w:ascii="Arial" w:hAnsi="Arial" w:cs="Arial"/>
          <w:sz w:val="24"/>
          <w:szCs w:val="24"/>
        </w:rPr>
        <w:t xml:space="preserve">Center, and Trademark </w:t>
      </w:r>
      <w:r w:rsidRPr="4C8B06C0">
        <w:rPr>
          <w:rFonts w:ascii="Arial" w:hAnsi="Arial" w:cs="Arial"/>
          <w:sz w:val="24"/>
          <w:szCs w:val="24"/>
        </w:rPr>
        <w:t>Status and Document Retrieval (TSDR)</w:t>
      </w:r>
      <w:r w:rsidRPr="4C8B06C0" w:rsidR="54CCB3CC">
        <w:rPr>
          <w:rFonts w:ascii="Arial" w:hAnsi="Arial" w:cs="Arial"/>
          <w:sz w:val="24"/>
          <w:szCs w:val="24"/>
        </w:rPr>
        <w:t>.</w:t>
      </w:r>
      <w:r w:rsidRPr="4C8B06C0">
        <w:rPr>
          <w:rFonts w:ascii="Arial" w:hAnsi="Arial" w:cs="Arial"/>
          <w:sz w:val="24"/>
          <w:szCs w:val="24"/>
        </w:rPr>
        <w:t xml:space="preserve"> </w:t>
      </w:r>
    </w:p>
    <w:p w:rsidR="00153824" w:rsidP="4C8B06C0" w14:paraId="3E91689F" w14:textId="11A3E0FD">
      <w:pPr>
        <w:widowControl/>
        <w:tabs>
          <w:tab w:val="left" w:pos="720"/>
        </w:tabs>
        <w:jc w:val="both"/>
        <w:rPr>
          <w:rFonts w:ascii="Arial" w:hAnsi="Arial" w:cs="Arial"/>
        </w:rPr>
      </w:pPr>
    </w:p>
    <w:p w:rsidR="00860C84" w:rsidP="00F301D5" w14:paraId="6CC6DDD1" w14:textId="00184830">
      <w:pPr>
        <w:widowControl/>
        <w:tabs>
          <w:tab w:val="left" w:pos="-984"/>
          <w:tab w:val="left" w:pos="-720"/>
          <w:tab w:val="left" w:pos="720"/>
        </w:tabs>
        <w:jc w:val="both"/>
        <w:rPr>
          <w:rFonts w:ascii="Arial" w:hAnsi="Arial" w:cs="Arial"/>
        </w:rPr>
      </w:pPr>
      <w:r w:rsidRPr="4C8B06C0">
        <w:rPr>
          <w:rFonts w:ascii="Arial" w:hAnsi="Arial" w:cs="Arial"/>
        </w:rPr>
        <w:t>The USPTO provides online electronic forms through TEAS</w:t>
      </w:r>
      <w:r w:rsidRPr="4C8B06C0" w:rsidR="2407C72E">
        <w:rPr>
          <w:rFonts w:ascii="Arial" w:hAnsi="Arial" w:cs="Arial"/>
        </w:rPr>
        <w:t xml:space="preserve"> and Trademark Center</w:t>
      </w:r>
      <w:r w:rsidRPr="4C8B06C0">
        <w:rPr>
          <w:rFonts w:ascii="Arial" w:hAnsi="Arial" w:cs="Arial"/>
        </w:rPr>
        <w:t xml:space="preserve">, which </w:t>
      </w:r>
      <w:r w:rsidRPr="4C8B06C0" w:rsidR="6FBCD297">
        <w:rPr>
          <w:rFonts w:ascii="Arial" w:hAnsi="Arial" w:cs="Arial"/>
        </w:rPr>
        <w:t>are</w:t>
      </w:r>
      <w:r w:rsidRPr="4C8B06C0">
        <w:rPr>
          <w:rFonts w:ascii="Arial" w:hAnsi="Arial" w:cs="Arial"/>
        </w:rPr>
        <w:t xml:space="preserve"> accessible on the USPTO website. Electronic forms can only be submitted via TEAS</w:t>
      </w:r>
      <w:r w:rsidRPr="4C8B06C0" w:rsidR="09520781">
        <w:rPr>
          <w:rFonts w:ascii="Arial" w:hAnsi="Arial" w:cs="Arial"/>
        </w:rPr>
        <w:t xml:space="preserve"> or Trademark Center</w:t>
      </w:r>
      <w:r w:rsidRPr="4C8B06C0">
        <w:rPr>
          <w:rFonts w:ascii="Arial" w:hAnsi="Arial" w:cs="Arial"/>
        </w:rPr>
        <w:t>; filers may not e-mail their own forms to the USPTO. Once completed</w:t>
      </w:r>
      <w:r w:rsidRPr="4C8B06C0">
        <w:rPr>
          <w:rFonts w:ascii="Arial" w:hAnsi="Arial" w:cs="Arial"/>
        </w:rPr>
        <w:t xml:space="preserve">, </w:t>
      </w:r>
      <w:r w:rsidRPr="4C8B06C0" w:rsidR="1374954D">
        <w:rPr>
          <w:rFonts w:ascii="Arial" w:hAnsi="Arial" w:cs="Arial"/>
        </w:rPr>
        <w:t>the</w:t>
      </w:r>
      <w:r w:rsidRPr="4C8B06C0">
        <w:rPr>
          <w:rFonts w:ascii="Arial" w:hAnsi="Arial" w:cs="Arial"/>
        </w:rPr>
        <w:t xml:space="preserve"> forms are transmitted to the USPTO</w:t>
      </w:r>
      <w:r w:rsidRPr="4C8B06C0" w:rsidR="17E10977">
        <w:rPr>
          <w:rFonts w:ascii="Arial" w:hAnsi="Arial" w:cs="Arial"/>
        </w:rPr>
        <w:t>.</w:t>
      </w:r>
      <w:r w:rsidRPr="4C8B06C0">
        <w:rPr>
          <w:rFonts w:ascii="Arial" w:hAnsi="Arial" w:cs="Arial"/>
        </w:rPr>
        <w:t xml:space="preserve"> </w:t>
      </w:r>
      <w:r w:rsidRPr="4C8B06C0" w:rsidR="002A0736">
        <w:rPr>
          <w:rFonts w:ascii="Arial" w:hAnsi="Arial" w:cs="Arial"/>
        </w:rPr>
        <w:t>The forms</w:t>
      </w:r>
      <w:r w:rsidRPr="4C8B06C0">
        <w:rPr>
          <w:rFonts w:ascii="Arial" w:hAnsi="Arial" w:cs="Arial"/>
        </w:rPr>
        <w:t xml:space="preserve"> include “help” instructions</w:t>
      </w:r>
      <w:r w:rsidRPr="4C8B06C0" w:rsidR="68A47A19">
        <w:rPr>
          <w:rFonts w:ascii="Arial" w:hAnsi="Arial" w:cs="Arial"/>
        </w:rPr>
        <w:t xml:space="preserve"> </w:t>
      </w:r>
      <w:r w:rsidRPr="4C8B06C0" w:rsidR="002A0736">
        <w:rPr>
          <w:rFonts w:ascii="Arial" w:hAnsi="Arial" w:cs="Arial"/>
        </w:rPr>
        <w:t xml:space="preserve">and </w:t>
      </w:r>
      <w:r w:rsidR="00DC7277">
        <w:rPr>
          <w:rFonts w:ascii="Arial" w:hAnsi="Arial" w:cs="Arial"/>
        </w:rPr>
        <w:t>“</w:t>
      </w:r>
      <w:r w:rsidRPr="4C8B06C0" w:rsidR="002A0736">
        <w:rPr>
          <w:rFonts w:ascii="Arial" w:hAnsi="Arial" w:cs="Arial"/>
        </w:rPr>
        <w:t>form</w:t>
      </w:r>
      <w:r w:rsidRPr="4C8B06C0">
        <w:rPr>
          <w:rFonts w:ascii="Arial" w:hAnsi="Arial" w:cs="Arial"/>
        </w:rPr>
        <w:t xml:space="preserve"> </w:t>
      </w:r>
      <w:r w:rsidRPr="4C8B06C0" w:rsidR="13968EA4">
        <w:rPr>
          <w:rFonts w:ascii="Arial" w:hAnsi="Arial" w:cs="Arial"/>
        </w:rPr>
        <w:t>w</w:t>
      </w:r>
      <w:r w:rsidRPr="4C8B06C0">
        <w:rPr>
          <w:rFonts w:ascii="Arial" w:hAnsi="Arial" w:cs="Arial"/>
        </w:rPr>
        <w:t>izard</w:t>
      </w:r>
      <w:r w:rsidRPr="4C8B06C0" w:rsidR="0596F2EE">
        <w:rPr>
          <w:rFonts w:ascii="Arial" w:hAnsi="Arial" w:cs="Arial"/>
        </w:rPr>
        <w:t>s</w:t>
      </w:r>
      <w:r w:rsidRPr="4C8B06C0">
        <w:rPr>
          <w:rFonts w:ascii="Arial" w:hAnsi="Arial" w:cs="Arial"/>
        </w:rPr>
        <w:t>” that tailor the form</w:t>
      </w:r>
      <w:r w:rsidRPr="4C8B06C0" w:rsidR="79CEA51B">
        <w:rPr>
          <w:rFonts w:ascii="Arial" w:hAnsi="Arial" w:cs="Arial"/>
        </w:rPr>
        <w:t>s</w:t>
      </w:r>
      <w:r w:rsidRPr="4C8B06C0">
        <w:rPr>
          <w:rFonts w:ascii="Arial" w:hAnsi="Arial" w:cs="Arial"/>
        </w:rPr>
        <w:t xml:space="preserve"> to the particular characteristics of the application</w:t>
      </w:r>
      <w:r w:rsidRPr="4C8B06C0" w:rsidR="74F56C58">
        <w:rPr>
          <w:rFonts w:ascii="Arial" w:hAnsi="Arial" w:cs="Arial"/>
        </w:rPr>
        <w:t>(s)</w:t>
      </w:r>
      <w:r w:rsidRPr="4C8B06C0">
        <w:rPr>
          <w:rFonts w:ascii="Arial" w:hAnsi="Arial" w:cs="Arial"/>
        </w:rPr>
        <w:t xml:space="preserve"> or registration</w:t>
      </w:r>
      <w:r w:rsidRPr="4C8B06C0" w:rsidR="3D369A12">
        <w:rPr>
          <w:rFonts w:ascii="Arial" w:hAnsi="Arial" w:cs="Arial"/>
        </w:rPr>
        <w:t>(s)</w:t>
      </w:r>
      <w:r w:rsidRPr="4C8B06C0">
        <w:rPr>
          <w:rFonts w:ascii="Arial" w:hAnsi="Arial" w:cs="Arial"/>
        </w:rPr>
        <w:t xml:space="preserve"> in question</w:t>
      </w:r>
      <w:r w:rsidRPr="4C8B06C0" w:rsidR="4BF4D35C">
        <w:rPr>
          <w:rFonts w:ascii="Arial" w:hAnsi="Arial" w:cs="Arial"/>
        </w:rPr>
        <w:t>.</w:t>
      </w:r>
    </w:p>
    <w:p w:rsidR="0035590B" w:rsidP="00F301D5" w14:paraId="1E263CFE" w14:textId="77777777">
      <w:pPr>
        <w:widowControl/>
        <w:tabs>
          <w:tab w:val="left" w:pos="-984"/>
          <w:tab w:val="left" w:pos="-720"/>
          <w:tab w:val="left" w:pos="720"/>
        </w:tabs>
        <w:jc w:val="both"/>
        <w:rPr>
          <w:rFonts w:ascii="Arial" w:hAnsi="Arial" w:cs="Arial"/>
          <w:color w:val="0000FF"/>
        </w:rPr>
      </w:pPr>
    </w:p>
    <w:p w:rsidR="00AD1A97" w:rsidP="00AD1A97" w14:paraId="02273E40" w14:textId="77777777">
      <w:pPr>
        <w:pStyle w:val="NoSpacing"/>
        <w:jc w:val="both"/>
        <w:rPr>
          <w:rFonts w:ascii="Arial" w:hAnsi="Arial" w:cs="Arial"/>
          <w:sz w:val="24"/>
          <w:szCs w:val="24"/>
        </w:rPr>
      </w:pPr>
      <w:r w:rsidRPr="00505FED">
        <w:rPr>
          <w:rFonts w:ascii="Arial" w:hAnsi="Arial" w:cs="Arial"/>
          <w:sz w:val="24"/>
          <w:szCs w:val="24"/>
        </w:rPr>
        <w:t xml:space="preserve">In addition to providing a system </w:t>
      </w:r>
      <w:r>
        <w:rPr>
          <w:rFonts w:ascii="Arial" w:hAnsi="Arial" w:cs="Arial"/>
          <w:sz w:val="24"/>
          <w:szCs w:val="24"/>
        </w:rPr>
        <w:t xml:space="preserve">for </w:t>
      </w:r>
      <w:r w:rsidRPr="00505FED">
        <w:rPr>
          <w:rFonts w:ascii="Arial" w:hAnsi="Arial" w:cs="Arial"/>
          <w:sz w:val="24"/>
          <w:szCs w:val="24"/>
        </w:rPr>
        <w:t>electronic transmission of trademark submissions, the USPTO also provides the public with online access to various trademark records.</w:t>
      </w:r>
      <w:r>
        <w:rPr>
          <w:rFonts w:ascii="Arial" w:hAnsi="Arial" w:cs="Arial"/>
          <w:sz w:val="24"/>
          <w:szCs w:val="24"/>
        </w:rPr>
        <w:t xml:space="preserve">  </w:t>
      </w:r>
    </w:p>
    <w:p w:rsidR="00AD1A97" w:rsidP="00AD1A97" w14:paraId="368BE089" w14:textId="77777777">
      <w:pPr>
        <w:pStyle w:val="NoSpacing"/>
        <w:jc w:val="both"/>
        <w:rPr>
          <w:rFonts w:ascii="Arial" w:hAnsi="Arial" w:cs="Arial"/>
          <w:sz w:val="24"/>
          <w:szCs w:val="24"/>
        </w:rPr>
      </w:pPr>
    </w:p>
    <w:p w:rsidR="00AD1A97" w:rsidRPr="001B02EE" w:rsidP="00AD1A97" w14:paraId="2F31C5F5" w14:textId="1B975469">
      <w:pPr>
        <w:pStyle w:val="NoSpacing"/>
        <w:jc w:val="both"/>
        <w:rPr>
          <w:rFonts w:ascii="Arial" w:hAnsi="Arial" w:cs="Arial"/>
          <w:sz w:val="24"/>
          <w:szCs w:val="24"/>
        </w:rPr>
      </w:pPr>
      <w:r w:rsidRPr="5D94F04B">
        <w:rPr>
          <w:rFonts w:ascii="Arial" w:hAnsi="Arial" w:cs="Arial"/>
          <w:sz w:val="24"/>
          <w:szCs w:val="24"/>
        </w:rPr>
        <w:t xml:space="preserve">The USPTO maintains TSDR, an online image database </w:t>
      </w:r>
      <w:r w:rsidRPr="5D94F04B" w:rsidR="19CCBC08">
        <w:rPr>
          <w:rFonts w:ascii="Arial" w:hAnsi="Arial" w:cs="Arial"/>
          <w:sz w:val="24"/>
          <w:szCs w:val="24"/>
        </w:rPr>
        <w:t>that displays</w:t>
      </w:r>
      <w:r w:rsidRPr="5D94F04B">
        <w:rPr>
          <w:rFonts w:ascii="Arial" w:hAnsi="Arial" w:cs="Arial"/>
          <w:sz w:val="24"/>
          <w:szCs w:val="24"/>
        </w:rPr>
        <w:t xml:space="preserve"> each document th</w:t>
      </w:r>
      <w:r w:rsidRPr="5D94F04B">
        <w:rPr>
          <w:rFonts w:ascii="Arial" w:hAnsi="Arial" w:cs="Arial"/>
          <w:sz w:val="24"/>
          <w:szCs w:val="24"/>
        </w:rPr>
        <w:t>at make</w:t>
      </w:r>
      <w:r w:rsidRPr="5D94F04B" w:rsidR="644FCF06">
        <w:rPr>
          <w:rFonts w:ascii="Arial" w:hAnsi="Arial" w:cs="Arial"/>
          <w:sz w:val="24"/>
          <w:szCs w:val="24"/>
        </w:rPr>
        <w:t>s</w:t>
      </w:r>
      <w:r w:rsidRPr="5D94F04B">
        <w:rPr>
          <w:rFonts w:ascii="Arial" w:hAnsi="Arial" w:cs="Arial"/>
          <w:sz w:val="24"/>
          <w:szCs w:val="24"/>
        </w:rPr>
        <w:t xml:space="preserve"> up the “electronic file wrapper” of a trademark application or registration </w:t>
      </w:r>
      <w:r w:rsidRPr="5D94F04B" w:rsidR="002A0736">
        <w:rPr>
          <w:rFonts w:ascii="Arial" w:hAnsi="Arial" w:cs="Arial"/>
          <w:sz w:val="24"/>
          <w:szCs w:val="24"/>
        </w:rPr>
        <w:t>and provides</w:t>
      </w:r>
      <w:r w:rsidRPr="5D94F04B">
        <w:rPr>
          <w:rFonts w:ascii="Arial" w:hAnsi="Arial" w:cs="Arial"/>
          <w:sz w:val="24"/>
          <w:szCs w:val="24"/>
        </w:rPr>
        <w:t xml:space="preserve"> users with information regarding the status </w:t>
      </w:r>
      <w:r w:rsidRPr="5D94F04B" w:rsidR="2033526C">
        <w:rPr>
          <w:rFonts w:ascii="Arial" w:hAnsi="Arial" w:cs="Arial"/>
          <w:sz w:val="24"/>
          <w:szCs w:val="24"/>
        </w:rPr>
        <w:t xml:space="preserve">and prosecution history </w:t>
      </w:r>
      <w:r w:rsidRPr="5D94F04B">
        <w:rPr>
          <w:rFonts w:ascii="Arial" w:hAnsi="Arial" w:cs="Arial"/>
          <w:sz w:val="24"/>
          <w:szCs w:val="24"/>
        </w:rPr>
        <w:t>of trademark applications and registrations. The TSDR system is updated daily.</w:t>
      </w:r>
    </w:p>
    <w:p w:rsidR="00AD1A97" w:rsidRPr="00476F66" w:rsidP="00F301D5" w14:paraId="60C50A41" w14:textId="77777777">
      <w:pPr>
        <w:widowControl/>
        <w:tabs>
          <w:tab w:val="left" w:pos="-984"/>
          <w:tab w:val="left" w:pos="-720"/>
          <w:tab w:val="left" w:pos="720"/>
        </w:tabs>
        <w:jc w:val="both"/>
        <w:rPr>
          <w:rFonts w:ascii="Arial" w:hAnsi="Arial" w:cs="Arial"/>
          <w:color w:val="0000FF"/>
        </w:rPr>
      </w:pPr>
    </w:p>
    <w:p w:rsidR="00567B74" w:rsidRPr="00004988" w:rsidP="00004988" w14:paraId="0C4A149D" w14:textId="2CD8B59D">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9D7BCF" w:rsidP="00636EDA" w14:paraId="3B25A150" w14:textId="74FC2098">
      <w:pPr>
        <w:widowControl/>
        <w:tabs>
          <w:tab w:val="left" w:pos="-984"/>
          <w:tab w:val="left" w:pos="-720"/>
          <w:tab w:val="left" w:pos="720"/>
        </w:tabs>
        <w:jc w:val="both"/>
        <w:rPr>
          <w:rFonts w:ascii="Arial" w:hAnsi="Arial" w:cs="Arial"/>
        </w:rPr>
      </w:pPr>
    </w:p>
    <w:p w:rsidR="009D7BCF" w:rsidP="009D7BCF" w14:paraId="077B4BC7" w14:textId="77777777">
      <w:pPr>
        <w:tabs>
          <w:tab w:val="left" w:pos="720"/>
        </w:tabs>
        <w:jc w:val="both"/>
        <w:rPr>
          <w:rFonts w:ascii="Arial" w:hAnsi="Arial"/>
        </w:rPr>
      </w:pPr>
      <w:r>
        <w:rPr>
          <w:rFonts w:ascii="Arial" w:hAnsi="Arial"/>
        </w:rPr>
        <w:t>This information is collected only when appointments of attorneys/dome</w:t>
      </w:r>
      <w:r>
        <w:rPr>
          <w:rFonts w:ascii="Arial" w:hAnsi="Arial"/>
        </w:rPr>
        <w:t>stic representatives, revocations of attorneys/domestic representatives, requests for permission to withdraw as the attorney of record, replacements of attorney of record with another already appointed attorney, and requests to withdraw as a domestic repre</w:t>
      </w:r>
      <w:r>
        <w:rPr>
          <w:rFonts w:ascii="Arial" w:hAnsi="Arial"/>
        </w:rPr>
        <w:t>sentative are submitted to the USPTO. This information collection is unique to USPTO and does not solicit any data that is already available at the agency, nor does it create a duplication of effort.</w:t>
      </w:r>
    </w:p>
    <w:p w:rsidR="009D7BCF" w:rsidRPr="00004988" w:rsidP="00636EDA" w14:paraId="7A89D4C7" w14:textId="77777777">
      <w:pPr>
        <w:widowControl/>
        <w:tabs>
          <w:tab w:val="left" w:pos="-984"/>
          <w:tab w:val="left" w:pos="-720"/>
          <w:tab w:val="left" w:pos="720"/>
        </w:tabs>
        <w:jc w:val="both"/>
        <w:rPr>
          <w:rFonts w:ascii="Arial" w:hAnsi="Arial" w:cs="Arial"/>
          <w:b/>
          <w:color w:val="0000FF"/>
          <w:sz w:val="32"/>
        </w:rPr>
      </w:pPr>
    </w:p>
    <w:p w:rsidR="00567B74" w:rsidRPr="00004988" w:rsidP="5D94F04B" w14:paraId="0796867C" w14:textId="3CE8F2B9">
      <w:pPr>
        <w:pStyle w:val="ListParagraph"/>
        <w:keepNext/>
        <w:widowControl/>
        <w:numPr>
          <w:ilvl w:val="0"/>
          <w:numId w:val="13"/>
        </w:numPr>
        <w:tabs>
          <w:tab w:val="left" w:pos="720"/>
        </w:tabs>
        <w:jc w:val="both"/>
        <w:rPr>
          <w:rFonts w:ascii="Arial" w:hAnsi="Arial" w:cs="Arial"/>
        </w:rPr>
      </w:pPr>
      <w:r w:rsidRPr="5D94F04B">
        <w:rPr>
          <w:rFonts w:ascii="Arial" w:hAnsi="Arial" w:cs="Arial"/>
          <w:b/>
          <w:bCs/>
        </w:rPr>
        <w:t xml:space="preserve">If the collection of information impacts small </w:t>
      </w:r>
      <w:r w:rsidRPr="5D94F04B">
        <w:rPr>
          <w:rFonts w:ascii="Arial" w:hAnsi="Arial" w:cs="Arial"/>
          <w:b/>
          <w:bCs/>
        </w:rPr>
        <w:t>businesses or other small entities, describe any methods used to minimize burden</w:t>
      </w:r>
      <w:r w:rsidRPr="0035590B">
        <w:rPr>
          <w:b/>
          <w:bCs/>
          <w:sz w:val="20"/>
          <w:szCs w:val="20"/>
        </w:rPr>
        <w:t xml:space="preserve">. </w:t>
      </w:r>
    </w:p>
    <w:p w:rsidR="00567B74" w:rsidRPr="005301EC" w:rsidP="00636EDA" w14:paraId="51799489" w14:textId="071F70E9">
      <w:pPr>
        <w:keepNext/>
        <w:widowControl/>
        <w:tabs>
          <w:tab w:val="left" w:pos="-984"/>
          <w:tab w:val="left" w:pos="-720"/>
          <w:tab w:val="left" w:pos="720"/>
        </w:tabs>
        <w:jc w:val="both"/>
        <w:rPr>
          <w:rFonts w:ascii="Arial" w:hAnsi="Arial" w:cs="Arial"/>
        </w:rPr>
      </w:pPr>
    </w:p>
    <w:p w:rsidR="00EE4EC7" w:rsidRPr="00EE4EC7" w:rsidP="5D94F04B" w14:paraId="4EA75C0D" w14:textId="507D28DF">
      <w:pPr>
        <w:widowControl/>
        <w:tabs>
          <w:tab w:val="left" w:pos="720"/>
        </w:tabs>
        <w:jc w:val="both"/>
        <w:rPr>
          <w:rFonts w:ascii="Arial" w:hAnsi="Arial" w:cs="Arial"/>
        </w:rPr>
      </w:pPr>
      <w:r w:rsidRPr="5D94F04B">
        <w:rPr>
          <w:rFonts w:ascii="Arial" w:hAnsi="Arial" w:cs="Arial"/>
        </w:rPr>
        <w:t xml:space="preserve">This collection of information does not impose a significant economic impact or put an unnecessary burden on small entities or small businesses. The same </w:t>
      </w:r>
      <w:r w:rsidRPr="5D94F04B">
        <w:rPr>
          <w:rFonts w:ascii="Arial" w:hAnsi="Arial" w:cs="Arial"/>
        </w:rPr>
        <w:t>information</w:t>
      </w:r>
      <w:r w:rsidRPr="5D94F04B" w:rsidR="2DEE5B54">
        <w:rPr>
          <w:rFonts w:ascii="Arial" w:hAnsi="Arial" w:cs="Arial"/>
        </w:rPr>
        <w:t xml:space="preserve"> </w:t>
      </w:r>
      <w:r w:rsidRPr="5D94F04B">
        <w:rPr>
          <w:rFonts w:ascii="Arial" w:hAnsi="Arial" w:cs="Arial"/>
        </w:rPr>
        <w:t>is required of every applicant and is not available from any other source.</w:t>
      </w:r>
    </w:p>
    <w:p w:rsidR="00EE4EC7" w:rsidRPr="00476F66" w:rsidP="00636EDA" w14:paraId="19903649" w14:textId="77777777">
      <w:pPr>
        <w:widowControl/>
        <w:tabs>
          <w:tab w:val="left" w:pos="-984"/>
          <w:tab w:val="left" w:pos="-720"/>
          <w:tab w:val="left" w:pos="720"/>
        </w:tabs>
        <w:jc w:val="both"/>
        <w:rPr>
          <w:rFonts w:ascii="Arial" w:hAnsi="Arial" w:cs="Arial"/>
          <w:color w:val="0000FF"/>
        </w:rPr>
      </w:pPr>
    </w:p>
    <w:p w:rsidR="00567B74" w:rsidRPr="00004988" w:rsidP="00004988" w14:paraId="74658122" w14:textId="47E078AA">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Describe the consequence to Federal program or policy activities if the collection is not conducted or is conducted less frequently, as well as any technical or legal o</w:t>
      </w:r>
      <w:r w:rsidRPr="00004988">
        <w:rPr>
          <w:rFonts w:ascii="Arial" w:hAnsi="Arial" w:cs="Arial"/>
          <w:b/>
          <w:szCs w:val="20"/>
        </w:rPr>
        <w:t xml:space="preserve">bstacles to reducing burden. </w:t>
      </w:r>
    </w:p>
    <w:p w:rsidR="00636EDA" w:rsidRPr="00C2337A" w:rsidP="00636EDA" w14:paraId="79D4A0CA" w14:textId="229C3D62">
      <w:pPr>
        <w:keepNext/>
        <w:keepLines/>
        <w:widowControl/>
        <w:tabs>
          <w:tab w:val="left" w:pos="-984"/>
          <w:tab w:val="left" w:pos="-720"/>
          <w:tab w:val="left" w:pos="720"/>
        </w:tabs>
        <w:jc w:val="both"/>
        <w:rPr>
          <w:rFonts w:ascii="Arial" w:hAnsi="Arial" w:cs="Arial"/>
        </w:rPr>
      </w:pPr>
    </w:p>
    <w:p w:rsidR="00F31763" w:rsidP="00F31763" w14:paraId="2B80AB34" w14:textId="56203F68">
      <w:pPr>
        <w:pStyle w:val="NoSpacing"/>
        <w:jc w:val="both"/>
        <w:rPr>
          <w:rFonts w:ascii="Arial" w:hAnsi="Arial" w:cs="Arial"/>
          <w:sz w:val="24"/>
          <w:szCs w:val="24"/>
        </w:rPr>
      </w:pPr>
      <w:r w:rsidRPr="4C8B06C0">
        <w:rPr>
          <w:rFonts w:ascii="Arial" w:hAnsi="Arial" w:cs="Arial"/>
          <w:sz w:val="24"/>
          <w:szCs w:val="24"/>
        </w:rPr>
        <w:t>This information collection could not be conducted less frequently, since the information is collected only when voluntarily submitted by the public. If the information were not collected, applicants and registrants could not</w:t>
      </w:r>
      <w:r w:rsidRPr="4C8B06C0">
        <w:rPr>
          <w:rFonts w:ascii="Arial" w:hAnsi="Arial" w:cs="Arial"/>
          <w:sz w:val="24"/>
          <w:szCs w:val="24"/>
        </w:rPr>
        <w:t xml:space="preserve"> appoint attorneys/domestic representatives to represent them at the USPTO or revoke those appointments. Likewise, attorneys and domestic representatives could not request permission to withdraw as the attorney of record or the domestic representative, nor</w:t>
      </w:r>
      <w:r w:rsidRPr="4C8B06C0">
        <w:rPr>
          <w:rFonts w:ascii="Arial" w:hAnsi="Arial" w:cs="Arial"/>
          <w:sz w:val="24"/>
          <w:szCs w:val="24"/>
        </w:rPr>
        <w:t xml:space="preserve"> could applicants and registrants request replacement of the attorney of record with another already appointed attorney. If this information was not collected, the USPTO could not comply with the requirements of </w:t>
      </w:r>
      <w:r w:rsidRPr="4C8B06C0" w:rsidR="002A0736">
        <w:rPr>
          <w:rFonts w:ascii="Arial" w:hAnsi="Arial" w:cs="Arial"/>
          <w:sz w:val="24"/>
          <w:szCs w:val="24"/>
        </w:rPr>
        <w:t>the Act</w:t>
      </w:r>
      <w:r w:rsidRPr="4C8B06C0" w:rsidR="62F489B6">
        <w:rPr>
          <w:rFonts w:ascii="Arial" w:hAnsi="Arial" w:cs="Arial"/>
          <w:sz w:val="24"/>
          <w:szCs w:val="24"/>
        </w:rPr>
        <w:t xml:space="preserve"> and rules of practice</w:t>
      </w:r>
      <w:r w:rsidRPr="4C8B06C0">
        <w:rPr>
          <w:rFonts w:ascii="Arial" w:hAnsi="Arial" w:cs="Arial"/>
          <w:sz w:val="24"/>
          <w:szCs w:val="24"/>
        </w:rPr>
        <w:t xml:space="preserve"> </w:t>
      </w:r>
      <w:r w:rsidRPr="4C8B06C0" w:rsidR="4C3BD2E6">
        <w:rPr>
          <w:rFonts w:ascii="Arial" w:hAnsi="Arial" w:cs="Arial"/>
          <w:sz w:val="24"/>
          <w:szCs w:val="24"/>
        </w:rPr>
        <w:t>(</w:t>
      </w:r>
      <w:r w:rsidRPr="4C8B06C0">
        <w:rPr>
          <w:rFonts w:ascii="Arial" w:hAnsi="Arial" w:cs="Arial"/>
          <w:sz w:val="24"/>
          <w:szCs w:val="24"/>
        </w:rPr>
        <w:t>15 U.S.C. § 1</w:t>
      </w:r>
      <w:r w:rsidRPr="4C8B06C0">
        <w:rPr>
          <w:rFonts w:ascii="Arial" w:hAnsi="Arial" w:cs="Arial"/>
          <w:sz w:val="24"/>
          <w:szCs w:val="24"/>
        </w:rPr>
        <w:t xml:space="preserve">051 and 37 CFR </w:t>
      </w:r>
      <w:r w:rsidRPr="4C8B06C0" w:rsidR="1FF70409">
        <w:rPr>
          <w:rFonts w:ascii="Arial" w:hAnsi="Arial" w:cs="Arial"/>
          <w:sz w:val="24"/>
          <w:szCs w:val="24"/>
        </w:rPr>
        <w:t>p</w:t>
      </w:r>
      <w:r w:rsidRPr="4C8B06C0">
        <w:rPr>
          <w:rFonts w:ascii="Arial" w:hAnsi="Arial" w:cs="Arial"/>
          <w:sz w:val="24"/>
          <w:szCs w:val="24"/>
        </w:rPr>
        <w:t>arts 2 and 11</w:t>
      </w:r>
      <w:r w:rsidRPr="4C8B06C0" w:rsidR="211622F1">
        <w:rPr>
          <w:rFonts w:ascii="Arial" w:hAnsi="Arial" w:cs="Arial"/>
          <w:sz w:val="24"/>
          <w:szCs w:val="24"/>
        </w:rPr>
        <w:t>)</w:t>
      </w:r>
      <w:r w:rsidRPr="4C8B06C0">
        <w:rPr>
          <w:rFonts w:ascii="Arial" w:hAnsi="Arial" w:cs="Arial"/>
          <w:sz w:val="24"/>
          <w:szCs w:val="24"/>
        </w:rPr>
        <w:t xml:space="preserve">. </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F34941" w14:paraId="4F7FFAF0" w14:textId="0C507262">
      <w:pPr>
        <w:pStyle w:val="ListParagraph"/>
        <w:keepNext/>
        <w:keepLines/>
        <w:widowControl/>
        <w:numPr>
          <w:ilvl w:val="0"/>
          <w:numId w:val="13"/>
        </w:numPr>
        <w:tabs>
          <w:tab w:val="left" w:pos="-984"/>
          <w:tab w:val="left" w:pos="-720"/>
          <w:tab w:val="left" w:pos="720"/>
        </w:tabs>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9D2D7A" w14:paraId="7BCA977C" w14:textId="6575AC38">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F34941">
        <w:rPr>
          <w:rFonts w:ascii="Arial" w:hAnsi="Arial" w:cs="Arial"/>
          <w:b/>
        </w:rPr>
        <w:tab/>
      </w:r>
      <w:r w:rsidRPr="00004988">
        <w:rPr>
          <w:rFonts w:ascii="Arial" w:hAnsi="Arial" w:cs="Arial"/>
          <w:b/>
        </w:rPr>
        <w:t xml:space="preserve">requiring respondents to report information to the agency more often than quarterly; </w:t>
      </w:r>
    </w:p>
    <w:p w:rsidR="00567B74" w:rsidRPr="00004988" w:rsidP="009D2D7A" w14:paraId="26226922" w14:textId="6E5CC33F">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F34941">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9D2D7A" w14:paraId="11280536" w14:textId="77BB3F18">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F34941">
        <w:rPr>
          <w:rFonts w:ascii="Arial" w:hAnsi="Arial" w:cs="Arial"/>
          <w:b/>
        </w:rPr>
        <w:tab/>
      </w:r>
      <w:r w:rsidRPr="00004988">
        <w:rPr>
          <w:rFonts w:ascii="Arial" w:hAnsi="Arial" w:cs="Arial"/>
          <w:b/>
        </w:rPr>
        <w:t>requiring respondents to submit more t</w:t>
      </w:r>
      <w:r w:rsidRPr="00004988">
        <w:rPr>
          <w:rFonts w:ascii="Arial" w:hAnsi="Arial" w:cs="Arial"/>
          <w:b/>
        </w:rPr>
        <w:t xml:space="preserve">han an original and two copies of any document; </w:t>
      </w:r>
    </w:p>
    <w:p w:rsidR="00567B74" w:rsidRPr="00004988" w:rsidP="009D2D7A" w14:paraId="475CA383" w14:textId="77777777">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requiring respondents to retain records, other than health, medical, government contract, grant-in-aid, or tax records, for more than three years; </w:t>
      </w:r>
    </w:p>
    <w:p w:rsidR="00567B74" w:rsidRPr="00004988" w:rsidP="009D2D7A" w14:paraId="47F9A996" w14:textId="6CEFCA3B">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F34941">
        <w:rPr>
          <w:rFonts w:ascii="Arial" w:hAnsi="Arial" w:cs="Arial"/>
          <w:b/>
        </w:rPr>
        <w:tab/>
      </w:r>
      <w:r w:rsidRPr="00004988">
        <w:rPr>
          <w:rFonts w:ascii="Arial" w:hAnsi="Arial" w:cs="Arial"/>
          <w:b/>
        </w:rPr>
        <w:t>in connection with a statistical survey, that is not de</w:t>
      </w:r>
      <w:r w:rsidRPr="00004988">
        <w:rPr>
          <w:rFonts w:ascii="Arial" w:hAnsi="Arial" w:cs="Arial"/>
          <w:b/>
        </w:rPr>
        <w:t xml:space="preserve">signed to produce valid and reliable results that can be generalized to the universe of study; </w:t>
      </w:r>
    </w:p>
    <w:p w:rsidR="00567B74" w:rsidRPr="00004988" w:rsidP="009D2D7A" w14:paraId="4FEBC6E5" w14:textId="462E2495">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w:t>
      </w:r>
      <w:r w:rsidR="00F34941">
        <w:rPr>
          <w:rFonts w:ascii="Arial" w:hAnsi="Arial" w:cs="Arial"/>
          <w:b/>
        </w:rPr>
        <w:tab/>
      </w:r>
      <w:r w:rsidRPr="00004988">
        <w:rPr>
          <w:rFonts w:ascii="Arial" w:hAnsi="Arial" w:cs="Arial"/>
          <w:b/>
        </w:rPr>
        <w:t xml:space="preserve">requiring the use of a statistical data classification that has not been reviewed and approved by OMB; </w:t>
      </w:r>
      <w:r w:rsidRPr="00004988">
        <w:rPr>
          <w:rFonts w:ascii="Symbol" w:eastAsia="Symbol" w:hAnsi="Symbol" w:cs="Symbol"/>
          <w:b/>
        </w:rPr>
        <w:t>·</w:t>
      </w:r>
      <w:r w:rsidRPr="00004988">
        <w:rPr>
          <w:rFonts w:ascii="Arial" w:hAnsi="Arial" w:cs="Arial"/>
          <w:b/>
        </w:rPr>
        <w:t xml:space="preserve"> that includes a pledge of confidentiality that is not supported by authority established in statute or regulation, that is not supported by disclosure</w:t>
      </w:r>
      <w:r w:rsidRPr="00004988">
        <w:rPr>
          <w:rFonts w:ascii="Arial" w:hAnsi="Arial" w:cs="Arial"/>
          <w:b/>
        </w:rPr>
        <w:t xml:space="preserve"> and data security policies that are consistent with the pledge, or which unnecessarily impedes sharing of data with other agencies for compatible confidential use; or </w:t>
      </w:r>
    </w:p>
    <w:p w:rsidR="00567B74" w:rsidRPr="00004988" w:rsidP="009D2D7A" w14:paraId="233A0C25" w14:textId="679D0181">
      <w:pPr>
        <w:widowControl/>
        <w:autoSpaceDE/>
        <w:autoSpaceDN/>
        <w:adjustRightInd/>
        <w:ind w:left="720" w:hanging="270"/>
        <w:jc w:val="both"/>
        <w:rPr>
          <w:rFonts w:ascii="Arial" w:hAnsi="Arial" w:cs="Arial"/>
          <w:b/>
        </w:rPr>
      </w:pPr>
      <w:r w:rsidRPr="00004988">
        <w:rPr>
          <w:rFonts w:ascii="Symbol" w:eastAsia="Symbol" w:hAnsi="Symbol" w:cs="Symbol"/>
          <w:b/>
        </w:rPr>
        <w:t>·</w:t>
      </w:r>
      <w:r w:rsidRPr="00004988">
        <w:rPr>
          <w:rFonts w:ascii="Arial" w:hAnsi="Arial" w:cs="Arial"/>
          <w:b/>
        </w:rPr>
        <w:t xml:space="preserve"> requiring respondents to submit proprietary trade secrets, or other</w:t>
      </w:r>
      <w:r w:rsidR="00F34941">
        <w:rPr>
          <w:rFonts w:ascii="Arial" w:hAnsi="Arial" w:cs="Arial"/>
          <w:b/>
        </w:rPr>
        <w:t xml:space="preserve"> </w:t>
      </w:r>
      <w:r w:rsidRPr="00004988">
        <w:rPr>
          <w:rFonts w:ascii="Arial" w:hAnsi="Arial" w:cs="Arial"/>
          <w:b/>
        </w:rPr>
        <w:t>confidential info</w:t>
      </w:r>
      <w:r w:rsidRPr="00004988">
        <w:rPr>
          <w:rFonts w:ascii="Arial" w:hAnsi="Arial" w:cs="Arial"/>
          <w:b/>
        </w:rPr>
        <w:t xml:space="preserve">rmation unless the agency can demonstrate that it has instituted procedures to protect the information's confidentiality to the extent permitted by law. </w:t>
      </w:r>
    </w:p>
    <w:p w:rsidR="00567B74" w:rsidRPr="0056760B" w:rsidP="00F34941"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567B74" w14:paraId="4F6EA99D" w14:textId="561A73E4">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If applicable, pr</w:t>
      </w:r>
      <w:r w:rsidRPr="00004988">
        <w:rPr>
          <w:rFonts w:ascii="Arial" w:hAnsi="Arial" w:cs="Arial"/>
          <w:b/>
          <w:szCs w:val="20"/>
        </w:rPr>
        <w:t xml:space="preserve">ovide a copy and identify the date and page number of publication in the Federal Register of the agency's notice, required by 5 CFR 1320.8(d), soliciting comments on the information collection prior to submission to OMB. Summarize public comments received </w:t>
      </w:r>
      <w:r w:rsidRPr="00004988">
        <w:rPr>
          <w:rFonts w:ascii="Arial" w:hAnsi="Arial" w:cs="Arial"/>
          <w:b/>
          <w:szCs w:val="20"/>
        </w:rPr>
        <w:t>in response to that notice and describe actions taken by the agency in response to these comments. Specifically address comments received on cost and hour burden. Describe efforts to consult with persons outside the agency to obtain their views on the avai</w:t>
      </w:r>
      <w:r w:rsidRPr="00004988">
        <w:rPr>
          <w:rFonts w:ascii="Arial" w:hAnsi="Arial" w:cs="Arial"/>
          <w:b/>
          <w:szCs w:val="20"/>
        </w:rPr>
        <w:t>lability of data, frequency of collection, the clarity of instructions and recordkeeping, disclosure, or reporting format (if any), and on the data elements to be recorded, disclosed, or reported. Consultation with representatives of those from whom inform</w:t>
      </w:r>
      <w:r w:rsidRPr="00004988">
        <w:rPr>
          <w:rFonts w:ascii="Arial" w:hAnsi="Arial" w:cs="Arial"/>
          <w:b/>
          <w:szCs w:val="20"/>
        </w:rPr>
        <w:t>ation is to be obtained or those who must compile records should occur at least once every 3 years - even if the collection of information activity is the same as in prior periods. There may be circumstances that may preclude consultation in a specific sit</w:t>
      </w:r>
      <w:r w:rsidRPr="00004988">
        <w:rPr>
          <w:rFonts w:ascii="Arial" w:hAnsi="Arial" w:cs="Arial"/>
          <w:b/>
          <w:szCs w:val="20"/>
        </w:rPr>
        <w:t xml:space="preserve">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67B90988">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486DCF">
        <w:rPr>
          <w:rFonts w:ascii="Arial" w:hAnsi="Arial" w:cs="Arial"/>
        </w:rPr>
        <w:t>April 17, 2024 (89 FR 27420)</w:t>
      </w:r>
      <w:r w:rsidRPr="00C93EDD">
        <w:rPr>
          <w:rFonts w:ascii="Arial" w:hAnsi="Arial" w:cs="Arial"/>
        </w:rPr>
        <w:t>.</w:t>
      </w:r>
      <w:r w:rsidRPr="000E2392" w:rsidR="000E2392">
        <w:rPr>
          <w:rStyle w:val="FootnoteReference"/>
          <w:rFonts w:ascii="Arial" w:hAnsi="Arial" w:cs="Arial"/>
        </w:rPr>
        <w:t xml:space="preserve"> </w:t>
      </w:r>
      <w:r>
        <w:rPr>
          <w:rStyle w:val="FootnoteReference"/>
          <w:rFonts w:ascii="Arial" w:hAnsi="Arial" w:cs="Arial"/>
        </w:rPr>
        <w:footnoteReference w:id="3"/>
      </w:r>
      <w:r w:rsidRPr="00C93EDD">
        <w:rPr>
          <w:rFonts w:ascii="Arial" w:hAnsi="Arial" w:cs="Arial"/>
        </w:rPr>
        <w:t xml:space="preserve"> The comment period </w:t>
      </w:r>
      <w:r w:rsidRPr="007F0B6F">
        <w:rPr>
          <w:rFonts w:ascii="Arial" w:hAnsi="Arial" w:cs="Arial"/>
        </w:rPr>
        <w:t xml:space="preserve">ended on </w:t>
      </w:r>
      <w:r w:rsidR="00486DCF">
        <w:rPr>
          <w:rFonts w:ascii="Arial" w:hAnsi="Arial" w:cs="Arial"/>
        </w:rPr>
        <w:t>June 17, 2024</w:t>
      </w:r>
      <w:r w:rsidRPr="007F0B6F">
        <w:rPr>
          <w:rFonts w:ascii="Arial" w:hAnsi="Arial" w:cs="Arial"/>
        </w:rPr>
        <w:t>.</w:t>
      </w:r>
      <w:r>
        <w:rPr>
          <w:rFonts w:ascii="Arial" w:hAnsi="Arial" w:cs="Arial"/>
        </w:rPr>
        <w:t xml:space="preserve"> </w:t>
      </w:r>
      <w:r w:rsidRPr="000B537A" w:rsidR="00622490">
        <w:rPr>
          <w:rFonts w:ascii="Arial" w:hAnsi="Arial"/>
        </w:rPr>
        <w:t xml:space="preserve">The USPTO received no public comments in response to the </w:t>
      </w:r>
      <w:r w:rsidR="00622490">
        <w:rPr>
          <w:rFonts w:ascii="Arial" w:hAnsi="Arial"/>
        </w:rPr>
        <w:t>n</w:t>
      </w:r>
      <w:r w:rsidRPr="000B537A" w:rsidR="00622490">
        <w:rPr>
          <w:rFonts w:ascii="Arial" w:hAnsi="Arial"/>
        </w:rPr>
        <w:t>otice.</w:t>
      </w:r>
      <w:r w:rsidR="00821A93">
        <w:rPr>
          <w:rFonts w:ascii="Arial" w:hAnsi="Arial" w:cs="Arial"/>
        </w:rPr>
        <w:t xml:space="preserve">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004988" w14:paraId="6767514E" w14:textId="11FABB64">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Explain any decision to provide any </w:t>
      </w:r>
      <w:r w:rsidRPr="00004988">
        <w:rPr>
          <w:rFonts w:ascii="Arial" w:hAnsi="Arial" w:cs="Arial"/>
          <w:b/>
          <w:szCs w:val="20"/>
        </w:rPr>
        <w:t>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0AE590CC">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w:t>
      </w:r>
      <w:r w:rsidR="00DE0222">
        <w:rPr>
          <w:rFonts w:ascii="Arial" w:hAnsi="Arial" w:cs="Arial"/>
        </w:rPr>
        <w:t xml:space="preserve">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04988" w14:paraId="6B4947CF" w14:textId="5D949F93">
      <w:pPr>
        <w:pStyle w:val="ListParagraph"/>
        <w:keepNext/>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w:t>
      </w:r>
      <w:r w:rsidRPr="00004988">
        <w:rPr>
          <w:rFonts w:ascii="Arial" w:hAnsi="Arial" w:cs="Arial"/>
          <w:b/>
          <w:szCs w:val="20"/>
        </w:rPr>
        <w:t>requires a system</w:t>
      </w:r>
      <w:r w:rsidRPr="00004988">
        <w:rPr>
          <w:rFonts w:ascii="Arial" w:hAnsi="Arial" w:cs="Arial"/>
          <w:b/>
          <w:szCs w:val="20"/>
        </w:rPr>
        <w:t xml:space="preserve"> of records notice (SORN) or privacy impact assessment (PIA), those should be ci</w:t>
      </w:r>
      <w:r w:rsidRPr="00004988">
        <w:rPr>
          <w:rFonts w:ascii="Arial" w:hAnsi="Arial" w:cs="Arial"/>
          <w:b/>
          <w:szCs w:val="20"/>
        </w:rPr>
        <w:t xml:space="preserve">ted and described here. </w:t>
      </w:r>
    </w:p>
    <w:p w:rsidR="00567B74" w:rsidP="00636EDA" w14:paraId="4602C3BF" w14:textId="3F72365E">
      <w:pPr>
        <w:keepNext/>
        <w:widowControl/>
        <w:tabs>
          <w:tab w:val="left" w:pos="-984"/>
          <w:tab w:val="left" w:pos="-720"/>
          <w:tab w:val="left" w:pos="720"/>
        </w:tabs>
        <w:jc w:val="both"/>
        <w:rPr>
          <w:rFonts w:ascii="Arial" w:hAnsi="Arial" w:cs="Arial"/>
        </w:rPr>
      </w:pPr>
    </w:p>
    <w:p w:rsidR="003B7A5E" w:rsidRPr="001F0D09" w:rsidP="00636EDA" w14:paraId="1B9C788F" w14:textId="4E29FAD2">
      <w:pPr>
        <w:keepNext/>
        <w:widowControl/>
        <w:tabs>
          <w:tab w:val="left" w:pos="-984"/>
          <w:tab w:val="left" w:pos="-720"/>
          <w:tab w:val="left" w:pos="720"/>
        </w:tabs>
        <w:jc w:val="both"/>
        <w:rPr>
          <w:rFonts w:ascii="Arial" w:hAnsi="Arial" w:cs="Arial"/>
        </w:rPr>
      </w:pPr>
      <w:r>
        <w:rPr>
          <w:rFonts w:ascii="Arial" w:hAnsi="Arial" w:cs="Arial"/>
        </w:rPr>
        <w:t>Trademark applications and registrations are open to public inspection. Confidentiality is not required in the processing of trademark applications.</w:t>
      </w:r>
    </w:p>
    <w:p w:rsidR="00DA0ED8" w:rsidP="00636EDA" w14:paraId="5A01071F" w14:textId="77777777">
      <w:pPr>
        <w:widowControl/>
        <w:tabs>
          <w:tab w:val="left" w:pos="-984"/>
          <w:tab w:val="left" w:pos="-720"/>
          <w:tab w:val="left" w:pos="720"/>
        </w:tabs>
        <w:jc w:val="both"/>
        <w:rPr>
          <w:rFonts w:ascii="Arial" w:hAnsi="Arial" w:cs="Arial"/>
        </w:rPr>
      </w:pPr>
    </w:p>
    <w:p w:rsidR="003B7A5E" w:rsidP="00F34941" w14:paraId="1D8775D0" w14:textId="29BAA657">
      <w:pPr>
        <w:widowControl/>
        <w:jc w:val="both"/>
        <w:rPr>
          <w:rFonts w:ascii="Arial" w:hAnsi="Arial" w:cs="Arial"/>
        </w:rPr>
      </w:pPr>
      <w:r w:rsidRPr="4C8B06C0">
        <w:rPr>
          <w:rFonts w:ascii="Arial" w:hAnsi="Arial" w:cs="Arial"/>
        </w:rPr>
        <w:t xml:space="preserve">This </w:t>
      </w:r>
      <w:r w:rsidRPr="4C8B06C0" w:rsidR="01ED1567">
        <w:rPr>
          <w:rFonts w:ascii="Arial" w:hAnsi="Arial" w:cs="Arial"/>
        </w:rPr>
        <w:t xml:space="preserve">information </w:t>
      </w:r>
      <w:r w:rsidRPr="4C8B06C0">
        <w:rPr>
          <w:rFonts w:ascii="Arial" w:hAnsi="Arial" w:cs="Arial"/>
        </w:rPr>
        <w:t xml:space="preserve">collection </w:t>
      </w:r>
      <w:r w:rsidRPr="4C8B06C0" w:rsidR="2262DF4A">
        <w:rPr>
          <w:rFonts w:ascii="Arial" w:hAnsi="Arial" w:cs="Arial"/>
        </w:rPr>
        <w:t xml:space="preserve">may </w:t>
      </w:r>
      <w:r w:rsidRPr="4C8B06C0">
        <w:rPr>
          <w:rFonts w:ascii="Arial" w:hAnsi="Arial" w:cs="Arial"/>
        </w:rPr>
        <w:t xml:space="preserve">contain information subject to the Privacy Act. </w:t>
      </w:r>
      <w:r w:rsidRPr="0081722E">
        <w:rPr>
          <w:rFonts w:ascii="Arial" w:hAnsi="Arial" w:cs="Arial"/>
        </w:rPr>
        <w:t xml:space="preserve">This information is collected on </w:t>
      </w:r>
      <w:r>
        <w:rPr>
          <w:rFonts w:ascii="Arial" w:hAnsi="Arial" w:cs="Arial"/>
        </w:rPr>
        <w:t xml:space="preserve">applications and </w:t>
      </w:r>
      <w:r w:rsidRPr="0081722E">
        <w:rPr>
          <w:rFonts w:ascii="Arial" w:hAnsi="Arial" w:cs="Arial"/>
        </w:rPr>
        <w:t>registration</w:t>
      </w:r>
      <w:r>
        <w:rPr>
          <w:rFonts w:ascii="Arial" w:hAnsi="Arial" w:cs="Arial"/>
        </w:rPr>
        <w:t>s</w:t>
      </w:r>
      <w:r w:rsidRPr="0081722E">
        <w:rPr>
          <w:rFonts w:ascii="Arial" w:hAnsi="Arial" w:cs="Arial"/>
        </w:rPr>
        <w:t xml:space="preserve"> of trademarks, service marks, collective trademarks and service marks, collective membership marks, and certification marks. Individuals and b</w:t>
      </w:r>
      <w:r w:rsidRPr="0081722E">
        <w:rPr>
          <w:rFonts w:ascii="Arial" w:hAnsi="Arial" w:cs="Arial"/>
        </w:rPr>
        <w:t>usinesses that use, or intend to use</w:t>
      </w:r>
      <w:r>
        <w:rPr>
          <w:rFonts w:ascii="Arial" w:hAnsi="Arial" w:cs="Arial"/>
        </w:rPr>
        <w:t>,</w:t>
      </w:r>
      <w:r w:rsidRPr="0081722E">
        <w:rPr>
          <w:rFonts w:ascii="Arial" w:hAnsi="Arial" w:cs="Arial"/>
        </w:rPr>
        <w:t xml:space="preserve"> such marks in commerce may file an application to register their marks with the USPTO.</w:t>
      </w:r>
    </w:p>
    <w:p w:rsidR="003B7A5E" w:rsidP="009A6572" w14:paraId="3CF90312" w14:textId="77777777">
      <w:pPr>
        <w:widowControl/>
        <w:tabs>
          <w:tab w:val="left" w:pos="-1176"/>
        </w:tabs>
        <w:jc w:val="both"/>
        <w:rPr>
          <w:rFonts w:ascii="Arial" w:hAnsi="Arial" w:cs="Arial"/>
        </w:rPr>
      </w:pPr>
    </w:p>
    <w:p w:rsidR="003B7A5E" w:rsidRPr="00F34941" w:rsidP="00F34941" w14:paraId="75157E26" w14:textId="1BF30B7A">
      <w:pPr>
        <w:widowControl/>
        <w:jc w:val="both"/>
        <w:rPr>
          <w:rFonts w:ascii="Arial" w:hAnsi="Arial" w:cs="Arial"/>
        </w:rPr>
      </w:pPr>
      <w:r w:rsidRPr="5D94F04B">
        <w:rPr>
          <w:rFonts w:ascii="Arial" w:hAnsi="Arial" w:cs="Arial"/>
        </w:rPr>
        <w:t>Trademark application information collection activities are cov</w:t>
      </w:r>
      <w:r w:rsidRPr="5D94F04B" w:rsidR="79083802">
        <w:rPr>
          <w:rFonts w:ascii="Arial" w:hAnsi="Arial" w:cs="Arial"/>
        </w:rPr>
        <w:t>e</w:t>
      </w:r>
      <w:r w:rsidRPr="5D94F04B">
        <w:rPr>
          <w:rFonts w:ascii="Arial" w:hAnsi="Arial" w:cs="Arial"/>
        </w:rPr>
        <w:t xml:space="preserve">red under the following SORN: </w:t>
      </w:r>
      <w:r w:rsidRPr="00F34941">
        <w:rPr>
          <w:rFonts w:ascii="Arial" w:hAnsi="Arial" w:cs="Arial"/>
        </w:rPr>
        <w:t xml:space="preserve">COMMERCE/USPTO-26 </w:t>
      </w:r>
      <w:r w:rsidRPr="00F34941">
        <w:rPr>
          <w:rFonts w:ascii="Arial" w:hAnsi="Arial" w:cs="Arial"/>
        </w:rPr>
        <w:t>Trademark Application and Registration Records; published February 18, 2020 (85 FRN 8847)</w:t>
      </w:r>
      <w:r w:rsidR="00F34941">
        <w:rPr>
          <w:rFonts w:ascii="Arial" w:hAnsi="Arial" w:cs="Arial"/>
        </w:rPr>
        <w:t>.</w:t>
      </w:r>
      <w:r>
        <w:rPr>
          <w:rStyle w:val="FootnoteReference"/>
          <w:rFonts w:ascii="Arial" w:hAnsi="Arial" w:cs="Arial"/>
        </w:rPr>
        <w:footnoteReference w:id="4"/>
      </w:r>
    </w:p>
    <w:p w:rsidR="003B7A5E" w:rsidP="003B7A5E" w14:paraId="243F3DBE" w14:textId="7A0DB334">
      <w:pPr>
        <w:widowControl/>
        <w:tabs>
          <w:tab w:val="left" w:pos="-1176"/>
        </w:tabs>
        <w:jc w:val="both"/>
        <w:rPr>
          <w:rFonts w:ascii="Arial" w:hAnsi="Arial" w:cs="Arial"/>
        </w:rPr>
      </w:pPr>
    </w:p>
    <w:p w:rsidR="003B7A5E" w:rsidRPr="003B7A5E" w:rsidP="003B7A5E" w14:paraId="7AA0C7C0" w14:textId="33682EA7">
      <w:pPr>
        <w:pStyle w:val="NoSpacing"/>
        <w:jc w:val="both"/>
        <w:rPr>
          <w:rFonts w:ascii="Arial" w:hAnsi="Arial" w:cs="Arial"/>
          <w:sz w:val="24"/>
          <w:szCs w:val="24"/>
        </w:rPr>
      </w:pPr>
      <w:r w:rsidRPr="0081722E">
        <w:rPr>
          <w:rFonts w:ascii="Arial" w:hAnsi="Arial" w:cs="Arial"/>
          <w:sz w:val="24"/>
          <w:szCs w:val="24"/>
        </w:rPr>
        <w:t xml:space="preserve">This SORN identifies the categories of records in the system </w:t>
      </w:r>
      <w:r>
        <w:rPr>
          <w:rFonts w:ascii="Arial" w:hAnsi="Arial" w:cs="Arial"/>
          <w:sz w:val="24"/>
          <w:szCs w:val="24"/>
        </w:rPr>
        <w:t xml:space="preserve">that </w:t>
      </w:r>
      <w:r w:rsidRPr="0081722E">
        <w:rPr>
          <w:rFonts w:ascii="Arial" w:hAnsi="Arial" w:cs="Arial"/>
          <w:sz w:val="24"/>
          <w:szCs w:val="24"/>
        </w:rPr>
        <w:t>include the name, citizenship, domicile, email address, postal address, and telephone number of t</w:t>
      </w:r>
      <w:r w:rsidRPr="0081722E">
        <w:rPr>
          <w:rFonts w:ascii="Arial" w:hAnsi="Arial" w:cs="Arial"/>
          <w:sz w:val="24"/>
          <w:szCs w:val="24"/>
        </w:rPr>
        <w:t>he trademark applicant</w:t>
      </w:r>
      <w:r>
        <w:rPr>
          <w:rFonts w:ascii="Arial" w:hAnsi="Arial" w:cs="Arial"/>
          <w:sz w:val="24"/>
          <w:szCs w:val="24"/>
        </w:rPr>
        <w:t xml:space="preserve"> or</w:t>
      </w:r>
      <w:r w:rsidRPr="0081722E">
        <w:rPr>
          <w:rFonts w:ascii="Arial" w:hAnsi="Arial" w:cs="Arial"/>
          <w:sz w:val="24"/>
          <w:szCs w:val="24"/>
        </w:rPr>
        <w:t xml:space="preserve"> registrant, and applicant’s or registrant’s legal or other authorized representative(s), an attorney’s law firm or company affiliation and professional licensing information, and other information pertaining to an applicant’s or r</w:t>
      </w:r>
      <w:r w:rsidRPr="0081722E">
        <w:rPr>
          <w:rFonts w:ascii="Arial" w:hAnsi="Arial" w:cs="Arial"/>
          <w:sz w:val="24"/>
          <w:szCs w:val="24"/>
        </w:rPr>
        <w:t>egistrant’s activities in connection with the applied-for or registered mark. Records in this system include trademark applications, applicant and registrant declarations, office actions, registration certificates, and correspondence generated in the cours</w:t>
      </w:r>
      <w:r w:rsidRPr="0081722E">
        <w:rPr>
          <w:rFonts w:ascii="Arial" w:hAnsi="Arial" w:cs="Arial"/>
          <w:sz w:val="24"/>
          <w:szCs w:val="24"/>
        </w:rPr>
        <w:t>e of the prosecution of a trademark application or maintenance of a trademark registration.</w:t>
      </w:r>
    </w:p>
    <w:p w:rsidR="00636EDA" w:rsidRPr="00476F66" w:rsidP="00636EDA" w14:paraId="79D4A0E0" w14:textId="52C3353A">
      <w:pPr>
        <w:widowControl/>
        <w:tabs>
          <w:tab w:val="left" w:pos="-984"/>
          <w:tab w:val="left" w:pos="-720"/>
          <w:tab w:val="left" w:pos="720"/>
        </w:tabs>
        <w:jc w:val="both"/>
        <w:rPr>
          <w:rFonts w:ascii="Arial" w:hAnsi="Arial" w:cs="Arial"/>
          <w:color w:val="0000FF"/>
        </w:rPr>
      </w:pPr>
    </w:p>
    <w:p w:rsidR="00567B74" w:rsidRPr="00436B01" w:rsidP="00636EDA" w14:paraId="1435F90C" w14:textId="2962C44B">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Provide additional justification for any questions of a sensitive nature, such as sexual behavior and attitudes, religious beliefs, and other matters that are comm</w:t>
      </w:r>
      <w:r w:rsidRPr="00004988">
        <w:rPr>
          <w:rFonts w:ascii="Arial" w:hAnsi="Arial" w:cs="Arial"/>
          <w:b/>
          <w:szCs w:val="20"/>
        </w:rPr>
        <w:t>only considered private. This justification should include the reasons why the agency considers the questions necessary, the specific uses to be made of the information, the explanation to be given to persons from whom the information is requested, and any</w:t>
      </w:r>
      <w:r w:rsidRPr="00004988">
        <w:rPr>
          <w:rFonts w:ascii="Arial" w:hAnsi="Arial" w:cs="Arial"/>
          <w:b/>
          <w:szCs w:val="20"/>
        </w:rPr>
        <w:t xml:space="preserve">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F34941"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5F2C82" w14:paraId="0E15219A" w14:textId="77777777">
      <w:pPr>
        <w:widowControl/>
        <w:numPr>
          <w:ilvl w:val="0"/>
          <w:numId w:val="12"/>
        </w:numPr>
        <w:tabs>
          <w:tab w:val="clear" w:pos="1080"/>
        </w:tabs>
        <w:autoSpaceDE/>
        <w:autoSpaceDN/>
        <w:adjustRightInd/>
        <w:ind w:left="720" w:hanging="270"/>
        <w:jc w:val="both"/>
        <w:rPr>
          <w:rFonts w:ascii="Arial" w:hAnsi="Arial" w:cs="Arial"/>
          <w:b/>
        </w:rPr>
      </w:pPr>
      <w:r w:rsidRPr="002E7B48">
        <w:rPr>
          <w:rFonts w:ascii="Arial" w:hAnsi="Arial" w:cs="Arial"/>
          <w:b/>
        </w:rPr>
        <w:t>Indicate the number of respondents, frequency of response, annual hour burden, and an explanation of how the burden was estimated. Unless directed to do so, agencies should not conduct special surveys to obtain information on which to base hour burden esti</w:t>
      </w:r>
      <w:r w:rsidRPr="002E7B48">
        <w:rPr>
          <w:rFonts w:ascii="Arial" w:hAnsi="Arial" w:cs="Arial"/>
          <w:b/>
        </w:rPr>
        <w:t xml:space="preserve">mates. Consultation with a sample (fewer than 10) of potential respondents is desirable. If the hour burden on respondents is expected to vary widely because of differences in </w:t>
      </w:r>
      <w:r w:rsidRPr="002E7B48">
        <w:rPr>
          <w:rFonts w:ascii="Arial" w:hAnsi="Arial" w:cs="Arial"/>
          <w:b/>
        </w:rPr>
        <w:t>activity, size, or complexity, show the range of estimated hour burden, and expl</w:t>
      </w:r>
      <w:r w:rsidRPr="002E7B48">
        <w:rPr>
          <w:rFonts w:ascii="Arial" w:hAnsi="Arial" w:cs="Arial"/>
          <w:b/>
        </w:rPr>
        <w:t xml:space="preserve">ain the reasons for the variance. Generally, estimates should not include burden hours for customary and usual business practices. </w:t>
      </w:r>
    </w:p>
    <w:p w:rsidR="00567B74" w:rsidRPr="002E7B48" w:rsidP="005F2C82" w14:paraId="5BB6CA30" w14:textId="77777777">
      <w:pPr>
        <w:widowControl/>
        <w:numPr>
          <w:ilvl w:val="0"/>
          <w:numId w:val="12"/>
        </w:numPr>
        <w:tabs>
          <w:tab w:val="clear" w:pos="1080"/>
        </w:tabs>
        <w:autoSpaceDE/>
        <w:autoSpaceDN/>
        <w:adjustRightInd/>
        <w:ind w:left="720" w:hanging="270"/>
        <w:jc w:val="both"/>
        <w:rPr>
          <w:rFonts w:ascii="Arial" w:hAnsi="Arial" w:cs="Arial"/>
          <w:b/>
        </w:rPr>
      </w:pPr>
      <w:r w:rsidRPr="002E7B48">
        <w:rPr>
          <w:rFonts w:ascii="Arial" w:hAnsi="Arial" w:cs="Arial"/>
          <w:b/>
        </w:rPr>
        <w:t>If this request for approval covers more than one form, provide separate hour burden estimates for each form and aggregate t</w:t>
      </w:r>
      <w:r w:rsidRPr="002E7B48">
        <w:rPr>
          <w:rFonts w:ascii="Arial" w:hAnsi="Arial" w:cs="Arial"/>
          <w:b/>
        </w:rPr>
        <w:t xml:space="preserve">he hour burdens. </w:t>
      </w:r>
    </w:p>
    <w:p w:rsidR="00567B74" w:rsidRPr="002E7B48" w:rsidP="005F2C82" w14:paraId="0E778AF4" w14:textId="77777777">
      <w:pPr>
        <w:widowControl/>
        <w:numPr>
          <w:ilvl w:val="0"/>
          <w:numId w:val="12"/>
        </w:numPr>
        <w:tabs>
          <w:tab w:val="clear" w:pos="1080"/>
        </w:tabs>
        <w:autoSpaceDE/>
        <w:autoSpaceDN/>
        <w:adjustRightInd/>
        <w:ind w:left="720" w:hanging="270"/>
        <w:jc w:val="both"/>
        <w:rPr>
          <w:rFonts w:ascii="Arial" w:hAnsi="Arial" w:cs="Arial"/>
          <w:b/>
        </w:rPr>
      </w:pPr>
      <w:r w:rsidRPr="002E7B48">
        <w:rPr>
          <w:rFonts w:ascii="Arial" w:hAnsi="Arial" w:cs="Arial"/>
          <w:b/>
        </w:rPr>
        <w:t>Provide estimates of annualized cost to respondents for the hour burdens for collections of information, identifying and using appropriate wage rate categories. The cost of contracting out or paying outside parties for information collect</w:t>
      </w:r>
      <w:r w:rsidRPr="002E7B48">
        <w:rPr>
          <w:rFonts w:ascii="Arial" w:hAnsi="Arial" w:cs="Arial"/>
          <w:b/>
        </w:rPr>
        <w:t xml:space="preserve">ion activities should not be included here. Instead, this cost should be included under ‘Annual Cost to Federal Government’. </w:t>
      </w:r>
    </w:p>
    <w:p w:rsidR="00567B74" w:rsidRPr="002E7B48" w:rsidP="005F2C82" w14:paraId="1B1A5B41" w14:textId="77777777">
      <w:pPr>
        <w:widowControl/>
        <w:numPr>
          <w:ilvl w:val="0"/>
          <w:numId w:val="12"/>
        </w:numPr>
        <w:tabs>
          <w:tab w:val="clear" w:pos="1080"/>
        </w:tabs>
        <w:autoSpaceDE/>
        <w:autoSpaceDN/>
        <w:adjustRightInd/>
        <w:ind w:left="720" w:hanging="270"/>
        <w:jc w:val="both"/>
        <w:rPr>
          <w:rFonts w:ascii="Arial" w:hAnsi="Arial" w:cs="Arial"/>
          <w:b/>
        </w:rPr>
      </w:pPr>
      <w:r w:rsidRPr="002E7B48">
        <w:rPr>
          <w:rFonts w:ascii="Arial" w:hAnsi="Arial" w:cs="Arial"/>
          <w:b/>
        </w:rPr>
        <w:t>Provide an estimate for the total annual cost burden to respondents or record keepers resulting from the collection of information</w:t>
      </w:r>
      <w:r w:rsidRPr="002E7B48">
        <w:rPr>
          <w:rFonts w:ascii="Arial" w:hAnsi="Arial" w:cs="Arial"/>
          <w:b/>
        </w:rPr>
        <w:t xml:space="preserve">.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DF411C" w:rsidP="00F34941" w14:paraId="79D4A0EB" w14:textId="4C7A39F4">
      <w:pPr>
        <w:pStyle w:val="Style"/>
        <w:widowControl/>
        <w:numPr>
          <w:ilvl w:val="0"/>
          <w:numId w:val="1"/>
        </w:numPr>
        <w:tabs>
          <w:tab w:val="left" w:pos="-984"/>
          <w:tab w:val="left" w:pos="-720"/>
          <w:tab w:val="clear" w:pos="720"/>
        </w:tabs>
        <w:ind w:hanging="270"/>
        <w:jc w:val="both"/>
        <w:rPr>
          <w:rFonts w:ascii="Arial" w:hAnsi="Arial" w:cs="Arial"/>
        </w:rPr>
      </w:pPr>
      <w:r w:rsidRPr="00B62DF4">
        <w:rPr>
          <w:rFonts w:ascii="Arial" w:hAnsi="Arial" w:cs="Arial"/>
          <w:b/>
          <w:bCs/>
        </w:rPr>
        <w:t>Respondent Calculation Factors</w:t>
      </w:r>
    </w:p>
    <w:p w:rsidR="00DF411C" w:rsidP="00DF411C" w14:paraId="14BA5F5A" w14:textId="49BB2A6D">
      <w:pPr>
        <w:pStyle w:val="NoSpacing"/>
        <w:ind w:left="720"/>
        <w:jc w:val="both"/>
        <w:rPr>
          <w:rFonts w:ascii="Arial" w:hAnsi="Arial" w:cs="Arial"/>
          <w:sz w:val="24"/>
          <w:szCs w:val="24"/>
        </w:rPr>
      </w:pPr>
      <w:r w:rsidRPr="4C8B06C0">
        <w:rPr>
          <w:rFonts w:ascii="Arial" w:hAnsi="Arial" w:cs="Arial"/>
          <w:sz w:val="24"/>
          <w:szCs w:val="24"/>
        </w:rPr>
        <w:t xml:space="preserve">The USPTO estimates </w:t>
      </w:r>
      <w:r w:rsidR="00B56580">
        <w:rPr>
          <w:rFonts w:ascii="Arial" w:hAnsi="Arial" w:cs="Arial"/>
          <w:sz w:val="24"/>
          <w:szCs w:val="24"/>
        </w:rPr>
        <w:t>486,000</w:t>
      </w:r>
      <w:r w:rsidRPr="4C8B06C0">
        <w:rPr>
          <w:rFonts w:ascii="Arial" w:hAnsi="Arial" w:cs="Arial"/>
          <w:sz w:val="24"/>
          <w:szCs w:val="24"/>
        </w:rPr>
        <w:t xml:space="preserve"> respondents from the public sector </w:t>
      </w:r>
      <w:r w:rsidRPr="4C8B06C0">
        <w:rPr>
          <w:rFonts w:ascii="Arial" w:hAnsi="Arial" w:cs="Arial"/>
          <w:sz w:val="24"/>
          <w:szCs w:val="24"/>
        </w:rPr>
        <w:t>wi</w:t>
      </w:r>
      <w:r w:rsidRPr="4C8B06C0">
        <w:rPr>
          <w:rFonts w:ascii="Arial" w:hAnsi="Arial" w:cs="Arial"/>
          <w:sz w:val="24"/>
          <w:szCs w:val="24"/>
        </w:rPr>
        <w:t xml:space="preserve">ll submit approximately </w:t>
      </w:r>
      <w:r w:rsidR="00B56580">
        <w:rPr>
          <w:rFonts w:ascii="Arial" w:hAnsi="Arial" w:cs="Arial"/>
          <w:sz w:val="24"/>
          <w:szCs w:val="24"/>
        </w:rPr>
        <w:t>486,000</w:t>
      </w:r>
      <w:r w:rsidRPr="4C8B06C0">
        <w:rPr>
          <w:rFonts w:ascii="Arial" w:hAnsi="Arial" w:cs="Arial"/>
          <w:sz w:val="24"/>
          <w:szCs w:val="24"/>
        </w:rPr>
        <w:t xml:space="preserve"> responses per year for this information collection, with approximately 99</w:t>
      </w:r>
      <w:r w:rsidR="00B56580">
        <w:rPr>
          <w:rFonts w:ascii="Arial" w:hAnsi="Arial" w:cs="Arial"/>
          <w:sz w:val="24"/>
          <w:szCs w:val="24"/>
        </w:rPr>
        <w:t>.99</w:t>
      </w:r>
      <w:r w:rsidRPr="4C8B06C0">
        <w:rPr>
          <w:rFonts w:ascii="Arial" w:hAnsi="Arial" w:cs="Arial"/>
          <w:sz w:val="24"/>
          <w:szCs w:val="24"/>
        </w:rPr>
        <w:t xml:space="preserve">% of them being filed through </w:t>
      </w:r>
      <w:r w:rsidRPr="4C8B06C0" w:rsidR="465B1AED">
        <w:rPr>
          <w:rFonts w:ascii="Arial" w:hAnsi="Arial" w:cs="Arial"/>
          <w:sz w:val="24"/>
          <w:szCs w:val="24"/>
        </w:rPr>
        <w:t xml:space="preserve">TEAS or </w:t>
      </w:r>
      <w:r w:rsidRPr="4C8B06C0" w:rsidR="00595460">
        <w:rPr>
          <w:rFonts w:ascii="Arial" w:hAnsi="Arial" w:cs="Arial"/>
          <w:sz w:val="24"/>
          <w:szCs w:val="24"/>
        </w:rPr>
        <w:t>Trademark Center</w:t>
      </w:r>
      <w:r w:rsidRPr="4C8B06C0">
        <w:rPr>
          <w:rFonts w:ascii="Arial" w:hAnsi="Arial" w:cs="Arial"/>
          <w:sz w:val="24"/>
          <w:szCs w:val="24"/>
        </w:rPr>
        <w:t>.</w:t>
      </w:r>
      <w:r w:rsidR="00622490">
        <w:rPr>
          <w:rFonts w:ascii="Arial" w:hAnsi="Arial" w:cs="Arial"/>
          <w:sz w:val="24"/>
          <w:szCs w:val="24"/>
        </w:rPr>
        <w:t xml:space="preserve"> </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F34941" w14:paraId="79D4A0EE"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Burden Hour Calculation Factors</w:t>
      </w:r>
    </w:p>
    <w:p w:rsidR="00240A35" w:rsidRPr="00240A35" w:rsidP="00676285" w14:paraId="176ABB08" w14:textId="76B9357E">
      <w:pPr>
        <w:pStyle w:val="ListParagraph"/>
        <w:jc w:val="both"/>
        <w:rPr>
          <w:rFonts w:ascii="Arial" w:hAnsi="Arial"/>
        </w:rPr>
      </w:pPr>
      <w:r w:rsidRPr="00240A35">
        <w:rPr>
          <w:rFonts w:ascii="Arial" w:hAnsi="Arial" w:cs="Arial"/>
        </w:rPr>
        <w:t xml:space="preserve">The USPTO estimates that it takes the public approximately between </w:t>
      </w:r>
      <w:r w:rsidR="00A25B7A">
        <w:rPr>
          <w:rFonts w:ascii="Arial" w:hAnsi="Arial" w:cs="Arial"/>
        </w:rPr>
        <w:t>15</w:t>
      </w:r>
      <w:r w:rsidRPr="00240A35">
        <w:rPr>
          <w:rFonts w:ascii="Arial" w:hAnsi="Arial" w:cs="Arial"/>
        </w:rPr>
        <w:t xml:space="preserve"> minutes (</w:t>
      </w:r>
      <w:r w:rsidR="00DF411C">
        <w:rPr>
          <w:rFonts w:ascii="Arial" w:hAnsi="Arial" w:cs="Arial"/>
        </w:rPr>
        <w:t>0.</w:t>
      </w:r>
      <w:r w:rsidR="00A25B7A">
        <w:rPr>
          <w:rFonts w:ascii="Arial" w:hAnsi="Arial" w:cs="Arial"/>
        </w:rPr>
        <w:t>25</w:t>
      </w:r>
      <w:r w:rsidRPr="00240A35">
        <w:rPr>
          <w:rFonts w:ascii="Arial" w:hAnsi="Arial" w:cs="Arial"/>
        </w:rPr>
        <w:t xml:space="preserve"> hours) </w:t>
      </w:r>
      <w:r w:rsidR="00565C8F">
        <w:rPr>
          <w:rFonts w:ascii="Arial" w:hAnsi="Arial" w:cs="Arial"/>
        </w:rPr>
        <w:t>and</w:t>
      </w:r>
      <w:r w:rsidRPr="00240A35">
        <w:rPr>
          <w:rFonts w:ascii="Arial" w:hAnsi="Arial" w:cs="Arial"/>
        </w:rPr>
        <w:t xml:space="preserve"> </w:t>
      </w:r>
      <w:r w:rsidR="00DF411C">
        <w:rPr>
          <w:rFonts w:ascii="Arial" w:hAnsi="Arial" w:cs="Arial"/>
        </w:rPr>
        <w:t>1 hour</w:t>
      </w:r>
      <w:r w:rsidRPr="00240A35">
        <w:rPr>
          <w:rFonts w:ascii="Arial" w:hAnsi="Arial" w:cs="Arial"/>
        </w:rPr>
        <w:t>, depending on the complexity of the situation and item, to gather the necessary information, prepare the appropriate document(s), and submit the informatio</w:t>
      </w:r>
      <w:r w:rsidRPr="00240A35">
        <w:rPr>
          <w:rFonts w:ascii="Arial" w:hAnsi="Arial" w:cs="Arial"/>
        </w:rPr>
        <w:t>n to the USPTO.</w:t>
      </w:r>
      <w:r w:rsidR="00DF411C">
        <w:rPr>
          <w:rFonts w:ascii="Arial" w:hAnsi="Arial" w:cs="Arial"/>
        </w:rPr>
        <w:t xml:space="preserve"> </w:t>
      </w:r>
      <w:r w:rsidRPr="00240A35">
        <w:rPr>
          <w:rFonts w:ascii="Arial" w:hAnsi="Arial"/>
        </w:rPr>
        <w:t xml:space="preserve">Using these burden factors, USPTO estimates that the total respondent hourly burden for this information collection is </w:t>
      </w:r>
      <w:r w:rsidR="00B56580">
        <w:rPr>
          <w:rFonts w:ascii="Arial" w:hAnsi="Arial"/>
        </w:rPr>
        <w:t>156,650</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F34941" w14:paraId="79D4A0F1"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footerReference w:type="even" r:id="rId9"/>
          <w:footerReference w:type="default" r:id="rId10"/>
          <w:type w:val="continuous"/>
          <w:pgSz w:w="12240" w:h="15840"/>
          <w:pgMar w:top="1440" w:right="1440" w:bottom="1440" w:left="1440" w:header="1440" w:footer="1440" w:gutter="0"/>
          <w:cols w:space="720"/>
          <w:noEndnote/>
        </w:sectPr>
      </w:pPr>
    </w:p>
    <w:p w:rsidR="00636EDA" w:rsidRPr="000D5B34" w:rsidP="00636EDA" w14:paraId="79D4A0F3" w14:textId="37B42ED2">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881472">
        <w:rPr>
          <w:rFonts w:ascii="Arial" w:hAnsi="Arial" w:cs="Arial"/>
        </w:rPr>
        <w:t>The USPTO uses a professional rate of $</w:t>
      </w:r>
      <w:r w:rsidR="00DF411C">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DF411C">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w:t>
      </w:r>
      <w:r w:rsidRPr="000D5B34">
        <w:rPr>
          <w:rFonts w:ascii="Arial" w:hAnsi="Arial" w:cs="Arial"/>
        </w:rPr>
        <w:t>tual Property Law Association (AIPLA).</w:t>
      </w:r>
    </w:p>
    <w:p w:rsidR="00636EDA" w:rsidP="00DF411C" w14:paraId="79D4A0F6" w14:textId="77777777">
      <w:pPr>
        <w:widowControl/>
        <w:tabs>
          <w:tab w:val="left" w:pos="-984"/>
          <w:tab w:val="left" w:pos="-720"/>
          <w:tab w:val="left" w:pos="720"/>
        </w:tabs>
        <w:jc w:val="both"/>
        <w:rPr>
          <w:rFonts w:ascii="Arial" w:hAnsi="Arial" w:cs="Arial"/>
          <w:color w:val="0000FF"/>
        </w:rPr>
      </w:pPr>
    </w:p>
    <w:p w:rsidR="00636EDA" w:rsidP="00636EDA" w14:paraId="79D4A0F8" w14:textId="4871563F">
      <w:pPr>
        <w:widowControl/>
        <w:tabs>
          <w:tab w:val="left" w:pos="-984"/>
          <w:tab w:val="left" w:pos="-720"/>
          <w:tab w:val="left" w:pos="720"/>
        </w:tabs>
        <w:ind w:left="720"/>
        <w:jc w:val="both"/>
        <w:rPr>
          <w:rFonts w:ascii="Arial" w:hAnsi="Arial" w:cs="Arial"/>
        </w:rPr>
      </w:pPr>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B56580">
        <w:rPr>
          <w:rFonts w:ascii="Arial" w:hAnsi="Arial" w:cs="Arial"/>
        </w:rPr>
        <w:t>70,022,550</w:t>
      </w:r>
      <w:r w:rsidRPr="00624AF0">
        <w:rPr>
          <w:rFonts w:ascii="Arial" w:hAnsi="Arial" w:cs="Arial"/>
        </w:rPr>
        <w:t xml:space="preserve"> per year</w:t>
      </w:r>
      <w:r w:rsidR="00436B01">
        <w:rPr>
          <w:rFonts w:ascii="Arial" w:hAnsi="Arial" w:cs="Arial"/>
        </w:rPr>
        <w:t>.</w:t>
      </w:r>
    </w:p>
    <w:p w:rsidR="00436B01" w:rsidP="00636EDA" w14:paraId="0C97EB00" w14:textId="2AF3152A">
      <w:pPr>
        <w:widowControl/>
        <w:tabs>
          <w:tab w:val="left" w:pos="-984"/>
          <w:tab w:val="left" w:pos="-720"/>
          <w:tab w:val="left" w:pos="720"/>
        </w:tabs>
        <w:ind w:left="720"/>
        <w:jc w:val="both"/>
        <w:rPr>
          <w:rFonts w:ascii="Arial" w:hAnsi="Arial" w:cs="Arial"/>
        </w:rPr>
      </w:pPr>
    </w:p>
    <w:p w:rsidR="00622490" w:rsidP="00636EDA" w14:paraId="4A7FA56E" w14:textId="1DFA3724">
      <w:pPr>
        <w:widowControl/>
        <w:tabs>
          <w:tab w:val="left" w:pos="-984"/>
          <w:tab w:val="left" w:pos="-720"/>
          <w:tab w:val="left" w:pos="720"/>
        </w:tabs>
        <w:ind w:left="720"/>
        <w:jc w:val="both"/>
        <w:rPr>
          <w:rFonts w:ascii="Arial" w:hAnsi="Arial" w:cs="Arial"/>
        </w:rPr>
      </w:pPr>
    </w:p>
    <w:p w:rsidR="00622490" w:rsidP="00636EDA" w14:paraId="2322332D" w14:textId="721209AE">
      <w:pPr>
        <w:widowControl/>
        <w:tabs>
          <w:tab w:val="left" w:pos="-984"/>
          <w:tab w:val="left" w:pos="-720"/>
          <w:tab w:val="left" w:pos="720"/>
        </w:tabs>
        <w:ind w:left="720"/>
        <w:jc w:val="both"/>
        <w:rPr>
          <w:rFonts w:ascii="Arial" w:hAnsi="Arial" w:cs="Arial"/>
        </w:rPr>
      </w:pPr>
    </w:p>
    <w:p w:rsidR="00622490" w:rsidP="00636EDA" w14:paraId="390A4B3A" w14:textId="5AF4C304">
      <w:pPr>
        <w:widowControl/>
        <w:tabs>
          <w:tab w:val="left" w:pos="-984"/>
          <w:tab w:val="left" w:pos="-720"/>
          <w:tab w:val="left" w:pos="720"/>
        </w:tabs>
        <w:ind w:left="720"/>
        <w:jc w:val="both"/>
        <w:rPr>
          <w:rFonts w:ascii="Arial" w:hAnsi="Arial" w:cs="Arial"/>
        </w:rPr>
      </w:pPr>
    </w:p>
    <w:p w:rsidR="00622490" w:rsidP="00636EDA" w14:paraId="7AEA4D36" w14:textId="09A10BE1">
      <w:pPr>
        <w:widowControl/>
        <w:tabs>
          <w:tab w:val="left" w:pos="-984"/>
          <w:tab w:val="left" w:pos="-720"/>
          <w:tab w:val="left" w:pos="720"/>
        </w:tabs>
        <w:ind w:left="720"/>
        <w:jc w:val="both"/>
        <w:rPr>
          <w:rFonts w:ascii="Arial" w:hAnsi="Arial" w:cs="Arial"/>
        </w:rPr>
      </w:pPr>
    </w:p>
    <w:p w:rsidR="00622490" w:rsidP="00636EDA" w14:paraId="02516293" w14:textId="073F5ED9">
      <w:pPr>
        <w:widowControl/>
        <w:tabs>
          <w:tab w:val="left" w:pos="-984"/>
          <w:tab w:val="left" w:pos="-720"/>
          <w:tab w:val="left" w:pos="720"/>
        </w:tabs>
        <w:ind w:left="720"/>
        <w:jc w:val="both"/>
        <w:rPr>
          <w:rFonts w:ascii="Arial" w:hAnsi="Arial" w:cs="Arial"/>
        </w:rPr>
      </w:pPr>
    </w:p>
    <w:p w:rsidR="00622490" w:rsidP="00636EDA" w14:paraId="25265C37"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 xml:space="preserve">Table 3:  Total Burden Hours and Hourly Costs to Private Sector </w:t>
      </w:r>
      <w:r w:rsidRPr="00436B01">
        <w:rPr>
          <w:rFonts w:ascii="Arial" w:hAnsi="Arial" w:cs="Arial"/>
          <w:b/>
          <w:sz w:val="20"/>
        </w:rPr>
        <w:t>Respondents</w:t>
      </w:r>
    </w:p>
    <w:tbl>
      <w:tblPr>
        <w:tblStyle w:val="TableGrid2"/>
        <w:tblW w:w="10435" w:type="dxa"/>
        <w:tblLayout w:type="fixed"/>
        <w:tblLook w:val="04A0"/>
      </w:tblPr>
      <w:tblGrid>
        <w:gridCol w:w="625"/>
        <w:gridCol w:w="1890"/>
        <w:gridCol w:w="1260"/>
        <w:gridCol w:w="1170"/>
        <w:gridCol w:w="1080"/>
        <w:gridCol w:w="1170"/>
        <w:gridCol w:w="1080"/>
        <w:gridCol w:w="900"/>
        <w:gridCol w:w="1260"/>
      </w:tblGrid>
      <w:tr w14:paraId="2A720B2B" w14:textId="77777777" w:rsidTr="00F34941">
        <w:tblPrEx>
          <w:tblW w:w="10435" w:type="dxa"/>
          <w:tblLayout w:type="fixed"/>
          <w:tblLook w:val="04A0"/>
        </w:tblPrEx>
        <w:trPr>
          <w:cantSplit/>
          <w:trHeight w:val="804"/>
        </w:trPr>
        <w:tc>
          <w:tcPr>
            <w:tcW w:w="625" w:type="dxa"/>
            <w:shd w:val="clear" w:color="auto" w:fill="8DB3E2" w:themeFill="text2" w:themeFillTint="66"/>
            <w:hideMark/>
          </w:tcPr>
          <w:p w:rsidR="00240A35" w:rsidRPr="00240A35" w:rsidP="00240A35" w14:paraId="47A3E00C" w14:textId="77777777">
            <w:pPr>
              <w:jc w:val="center"/>
              <w:rPr>
                <w:rFonts w:ascii="Arial" w:hAnsi="Arial" w:cs="Arial"/>
                <w:b/>
                <w:bCs/>
                <w:sz w:val="16"/>
                <w:szCs w:val="16"/>
              </w:rPr>
            </w:pPr>
            <w:r w:rsidRPr="00240A35">
              <w:rPr>
                <w:rFonts w:ascii="Arial" w:hAnsi="Arial" w:cs="Arial"/>
                <w:b/>
                <w:sz w:val="16"/>
                <w:szCs w:val="16"/>
              </w:rPr>
              <w:t>Item No.</w:t>
            </w:r>
          </w:p>
        </w:tc>
        <w:tc>
          <w:tcPr>
            <w:tcW w:w="1890" w:type="dxa"/>
            <w:shd w:val="clear" w:color="auto" w:fill="8DB3E2" w:themeFill="text2" w:themeFillTint="66"/>
            <w:hideMark/>
          </w:tcPr>
          <w:p w:rsidR="00240A35" w:rsidRPr="00240A35" w:rsidP="00240A35" w14:paraId="74D6FEED" w14:textId="77777777">
            <w:pPr>
              <w:jc w:val="center"/>
              <w:rPr>
                <w:rFonts w:ascii="Arial" w:hAnsi="Arial" w:cs="Arial"/>
                <w:b/>
                <w:bCs/>
                <w:sz w:val="16"/>
                <w:szCs w:val="16"/>
              </w:rPr>
            </w:pPr>
            <w:r w:rsidRPr="00240A35">
              <w:rPr>
                <w:rFonts w:ascii="Arial" w:hAnsi="Arial" w:cs="Arial"/>
                <w:b/>
                <w:sz w:val="16"/>
                <w:szCs w:val="16"/>
              </w:rPr>
              <w:t>Item</w:t>
            </w:r>
          </w:p>
        </w:tc>
        <w:tc>
          <w:tcPr>
            <w:tcW w:w="1260" w:type="dxa"/>
            <w:shd w:val="clear" w:color="auto" w:fill="8DB3E2" w:themeFill="text2" w:themeFillTint="66"/>
            <w:hideMark/>
          </w:tcPr>
          <w:p w:rsidR="00240A35" w:rsidRPr="00240A35" w:rsidP="00240A35" w14:paraId="76FED0BE" w14:textId="77777777">
            <w:pPr>
              <w:jc w:val="center"/>
              <w:rPr>
                <w:rFonts w:ascii="Arial" w:hAnsi="Arial" w:cs="Arial"/>
                <w:b/>
                <w:sz w:val="16"/>
                <w:szCs w:val="16"/>
              </w:rPr>
            </w:pPr>
            <w:r w:rsidRPr="00240A35">
              <w:rPr>
                <w:rFonts w:ascii="Arial" w:hAnsi="Arial" w:cs="Arial"/>
                <w:b/>
                <w:sz w:val="16"/>
                <w:szCs w:val="16"/>
              </w:rPr>
              <w:t>Estimated Annual Respondents</w:t>
            </w:r>
          </w:p>
          <w:p w:rsidR="00240A35" w:rsidRPr="00240A35" w:rsidP="00240A35" w14:paraId="289AF299" w14:textId="77777777">
            <w:pPr>
              <w:jc w:val="center"/>
              <w:rPr>
                <w:rFonts w:ascii="Arial" w:hAnsi="Arial" w:cs="Arial"/>
                <w:b/>
                <w:sz w:val="16"/>
                <w:szCs w:val="16"/>
              </w:rPr>
            </w:pPr>
          </w:p>
          <w:p w:rsidR="00240A35" w:rsidRPr="00240A35" w:rsidP="00240A35" w14:paraId="5B59AEDF" w14:textId="77777777">
            <w:pPr>
              <w:jc w:val="center"/>
              <w:rPr>
                <w:rFonts w:ascii="Arial" w:hAnsi="Arial" w:cs="Arial"/>
                <w:b/>
                <w:sz w:val="16"/>
                <w:szCs w:val="16"/>
              </w:rPr>
            </w:pPr>
          </w:p>
          <w:p w:rsidR="00240A35" w:rsidRPr="00240A35" w:rsidP="00240A35" w14:paraId="1A96924E" w14:textId="77777777">
            <w:pPr>
              <w:jc w:val="center"/>
              <w:rPr>
                <w:rFonts w:ascii="Arial" w:hAnsi="Arial" w:cs="Arial"/>
                <w:b/>
                <w:bCs/>
                <w:sz w:val="16"/>
                <w:szCs w:val="16"/>
              </w:rPr>
            </w:pPr>
            <w:r w:rsidRPr="00240A35">
              <w:rPr>
                <w:rFonts w:ascii="Arial" w:hAnsi="Arial" w:cs="Arial"/>
                <w:b/>
                <w:sz w:val="14"/>
                <w:szCs w:val="16"/>
              </w:rPr>
              <w:t>(a)</w:t>
            </w:r>
          </w:p>
        </w:tc>
        <w:tc>
          <w:tcPr>
            <w:tcW w:w="1170" w:type="dxa"/>
            <w:shd w:val="clear" w:color="auto" w:fill="8DB3E2" w:themeFill="text2" w:themeFillTint="66"/>
          </w:tcPr>
          <w:p w:rsidR="00240A35" w:rsidRPr="00240A35" w:rsidP="00240A35" w14:paraId="1D778664" w14:textId="77777777">
            <w:pPr>
              <w:jc w:val="center"/>
              <w:rPr>
                <w:rFonts w:ascii="Arial" w:hAnsi="Arial" w:cs="Arial"/>
                <w:b/>
                <w:sz w:val="16"/>
                <w:szCs w:val="16"/>
              </w:rPr>
            </w:pPr>
            <w:r w:rsidRPr="00240A35">
              <w:rPr>
                <w:rFonts w:ascii="Arial" w:hAnsi="Arial" w:cs="Arial"/>
                <w:b/>
                <w:sz w:val="16"/>
                <w:szCs w:val="16"/>
              </w:rPr>
              <w:t>Responses per Respondent</w:t>
            </w:r>
          </w:p>
          <w:p w:rsidR="00240A35" w:rsidRPr="00240A35" w:rsidP="00240A35" w14:paraId="0D6B6BD2" w14:textId="77777777">
            <w:pPr>
              <w:jc w:val="center"/>
              <w:rPr>
                <w:rFonts w:ascii="Arial" w:hAnsi="Arial" w:cs="Arial"/>
                <w:b/>
                <w:sz w:val="16"/>
                <w:szCs w:val="16"/>
              </w:rPr>
            </w:pPr>
          </w:p>
          <w:p w:rsidR="00240A35" w:rsidRPr="00240A35" w:rsidP="00240A35" w14:paraId="6D140152" w14:textId="77777777">
            <w:pPr>
              <w:jc w:val="center"/>
              <w:rPr>
                <w:rFonts w:ascii="Arial" w:hAnsi="Arial" w:cs="Arial"/>
                <w:b/>
                <w:sz w:val="16"/>
                <w:szCs w:val="16"/>
              </w:rPr>
            </w:pPr>
          </w:p>
          <w:p w:rsidR="00240A35" w:rsidRPr="00240A35" w:rsidP="00240A35" w14:paraId="3383A32C" w14:textId="77777777">
            <w:pPr>
              <w:widowControl/>
              <w:autoSpaceDE/>
              <w:autoSpaceDN/>
              <w:adjustRightInd/>
              <w:jc w:val="center"/>
              <w:rPr>
                <w:rFonts w:ascii="Arial" w:eastAsia="Calibri" w:hAnsi="Arial" w:cs="Arial"/>
                <w:b/>
                <w:sz w:val="16"/>
                <w:szCs w:val="16"/>
              </w:rPr>
            </w:pPr>
            <w:r w:rsidRPr="00240A35">
              <w:rPr>
                <w:rFonts w:ascii="Arial" w:hAnsi="Arial" w:cs="Arial"/>
                <w:b/>
                <w:sz w:val="14"/>
                <w:szCs w:val="16"/>
              </w:rPr>
              <w:t>(b)</w:t>
            </w:r>
          </w:p>
        </w:tc>
        <w:tc>
          <w:tcPr>
            <w:tcW w:w="1080" w:type="dxa"/>
            <w:shd w:val="clear" w:color="auto" w:fill="8DB3E2" w:themeFill="text2" w:themeFillTint="66"/>
            <w:hideMark/>
          </w:tcPr>
          <w:p w:rsidR="00240A35" w:rsidRPr="00240A35" w:rsidP="00240A35" w14:paraId="5C17968A" w14:textId="77777777">
            <w:pPr>
              <w:jc w:val="center"/>
              <w:rPr>
                <w:rFonts w:ascii="Arial" w:hAnsi="Arial" w:cs="Arial"/>
                <w:b/>
                <w:sz w:val="16"/>
                <w:szCs w:val="16"/>
              </w:rPr>
            </w:pPr>
            <w:r w:rsidRPr="00240A35">
              <w:rPr>
                <w:rFonts w:ascii="Arial" w:hAnsi="Arial" w:cs="Arial"/>
                <w:b/>
                <w:sz w:val="16"/>
                <w:szCs w:val="16"/>
              </w:rPr>
              <w:t>Estimated Annual Responses</w:t>
            </w:r>
          </w:p>
          <w:p w:rsidR="00240A35" w:rsidRPr="00240A35" w:rsidP="00240A35" w14:paraId="0FF717E2" w14:textId="77777777">
            <w:pPr>
              <w:jc w:val="center"/>
              <w:rPr>
                <w:rFonts w:ascii="Arial" w:hAnsi="Arial" w:cs="Arial"/>
                <w:b/>
                <w:sz w:val="16"/>
                <w:szCs w:val="16"/>
              </w:rPr>
            </w:pPr>
          </w:p>
          <w:p w:rsidR="00240A35" w:rsidRPr="00240A35" w:rsidP="00240A35" w14:paraId="155BF439" w14:textId="77777777">
            <w:pPr>
              <w:jc w:val="center"/>
              <w:rPr>
                <w:rFonts w:ascii="Arial" w:hAnsi="Arial" w:cs="Arial"/>
                <w:b/>
                <w:sz w:val="16"/>
                <w:szCs w:val="16"/>
              </w:rPr>
            </w:pPr>
          </w:p>
          <w:p w:rsidR="00240A35" w:rsidRPr="00240A35" w:rsidP="00240A35" w14:paraId="03B4EE40" w14:textId="77777777">
            <w:pPr>
              <w:jc w:val="center"/>
              <w:rPr>
                <w:rFonts w:ascii="Arial" w:hAnsi="Arial" w:cs="Arial"/>
                <w:b/>
                <w:bCs/>
                <w:sz w:val="16"/>
                <w:szCs w:val="16"/>
              </w:rPr>
            </w:pPr>
            <w:r w:rsidRPr="00240A35">
              <w:rPr>
                <w:rFonts w:ascii="Arial" w:hAnsi="Arial" w:cs="Arial"/>
                <w:b/>
                <w:sz w:val="14"/>
                <w:szCs w:val="16"/>
              </w:rPr>
              <w:t>(a) x (b) = (c)</w:t>
            </w:r>
          </w:p>
        </w:tc>
        <w:tc>
          <w:tcPr>
            <w:tcW w:w="1170" w:type="dxa"/>
            <w:shd w:val="clear" w:color="auto" w:fill="8DB3E2" w:themeFill="text2" w:themeFillTint="66"/>
            <w:hideMark/>
          </w:tcPr>
          <w:p w:rsidR="00240A35" w:rsidRPr="00240A35" w:rsidP="00240A35" w14:paraId="4F24C1ED" w14:textId="77777777">
            <w:pPr>
              <w:tabs>
                <w:tab w:val="left" w:pos="-1176"/>
              </w:tabs>
              <w:jc w:val="center"/>
              <w:rPr>
                <w:rFonts w:ascii="Arial" w:hAnsi="Arial" w:cs="Arial"/>
                <w:b/>
                <w:sz w:val="16"/>
                <w:szCs w:val="16"/>
              </w:rPr>
            </w:pPr>
            <w:r w:rsidRPr="00240A35">
              <w:rPr>
                <w:rFonts w:ascii="Arial" w:hAnsi="Arial" w:cs="Arial"/>
                <w:b/>
                <w:sz w:val="16"/>
                <w:szCs w:val="16"/>
              </w:rPr>
              <w:t>Estimated Time For Response (hours)</w:t>
            </w:r>
          </w:p>
          <w:p w:rsidR="00240A35" w:rsidRPr="00240A35" w:rsidP="00240A35" w14:paraId="50306F2C" w14:textId="77777777">
            <w:pPr>
              <w:tabs>
                <w:tab w:val="left" w:pos="-1176"/>
              </w:tabs>
              <w:jc w:val="center"/>
              <w:rPr>
                <w:rFonts w:ascii="Arial" w:hAnsi="Arial" w:cs="Arial"/>
                <w:b/>
                <w:sz w:val="16"/>
                <w:szCs w:val="16"/>
              </w:rPr>
            </w:pPr>
          </w:p>
          <w:p w:rsidR="00240A35" w:rsidRPr="00240A35" w:rsidP="00240A35" w14:paraId="6D25CF29" w14:textId="77777777">
            <w:pPr>
              <w:jc w:val="center"/>
              <w:rPr>
                <w:rFonts w:ascii="Arial" w:hAnsi="Arial" w:cs="Arial"/>
                <w:b/>
                <w:bCs/>
                <w:sz w:val="16"/>
                <w:szCs w:val="16"/>
              </w:rPr>
            </w:pPr>
            <w:r w:rsidRPr="00240A35">
              <w:rPr>
                <w:rFonts w:ascii="Arial" w:hAnsi="Arial" w:cs="Arial"/>
                <w:b/>
                <w:sz w:val="14"/>
                <w:szCs w:val="16"/>
              </w:rPr>
              <w:t>(d)</w:t>
            </w:r>
          </w:p>
        </w:tc>
        <w:tc>
          <w:tcPr>
            <w:tcW w:w="1080" w:type="dxa"/>
            <w:shd w:val="clear" w:color="auto" w:fill="8DB3E2" w:themeFill="text2" w:themeFillTint="66"/>
            <w:hideMark/>
          </w:tcPr>
          <w:p w:rsidR="00240A35" w:rsidRPr="00240A35" w:rsidP="00240A35" w14:paraId="5E89527A" w14:textId="77777777">
            <w:pPr>
              <w:tabs>
                <w:tab w:val="left" w:pos="-1176"/>
              </w:tabs>
              <w:jc w:val="center"/>
              <w:rPr>
                <w:rFonts w:ascii="Arial" w:hAnsi="Arial" w:cs="Arial"/>
                <w:b/>
                <w:sz w:val="16"/>
                <w:szCs w:val="16"/>
              </w:rPr>
            </w:pPr>
            <w:r w:rsidRPr="00240A35">
              <w:rPr>
                <w:rFonts w:ascii="Arial" w:hAnsi="Arial" w:cs="Arial"/>
                <w:b/>
                <w:sz w:val="16"/>
                <w:szCs w:val="16"/>
              </w:rPr>
              <w:t>Estimated Burden</w:t>
            </w:r>
          </w:p>
          <w:p w:rsidR="00240A35" w:rsidRPr="00240A35" w:rsidP="00240A35" w14:paraId="552DF274" w14:textId="77777777">
            <w:pPr>
              <w:tabs>
                <w:tab w:val="left" w:pos="-1176"/>
              </w:tabs>
              <w:jc w:val="center"/>
              <w:rPr>
                <w:rFonts w:ascii="Arial" w:hAnsi="Arial" w:cs="Arial"/>
                <w:b/>
                <w:sz w:val="16"/>
                <w:szCs w:val="16"/>
              </w:rPr>
            </w:pPr>
            <w:r w:rsidRPr="00240A35">
              <w:rPr>
                <w:rFonts w:ascii="Arial" w:hAnsi="Arial" w:cs="Arial"/>
                <w:b/>
                <w:sz w:val="16"/>
                <w:szCs w:val="16"/>
              </w:rPr>
              <w:t>(hour/year)</w:t>
            </w:r>
          </w:p>
          <w:p w:rsidR="00240A35" w:rsidRPr="00240A35" w:rsidP="00240A35" w14:paraId="5EBB27B4" w14:textId="77777777">
            <w:pPr>
              <w:tabs>
                <w:tab w:val="left" w:pos="-1176"/>
              </w:tabs>
              <w:jc w:val="center"/>
              <w:rPr>
                <w:rFonts w:ascii="Arial" w:hAnsi="Arial" w:cs="Arial"/>
                <w:b/>
                <w:sz w:val="16"/>
                <w:szCs w:val="16"/>
              </w:rPr>
            </w:pPr>
          </w:p>
          <w:p w:rsidR="00240A35" w:rsidRPr="00240A35" w:rsidP="00240A35" w14:paraId="4CEEFCE1" w14:textId="77777777">
            <w:pPr>
              <w:tabs>
                <w:tab w:val="left" w:pos="-1176"/>
              </w:tabs>
              <w:rPr>
                <w:rFonts w:ascii="Arial" w:hAnsi="Arial" w:cs="Arial"/>
                <w:b/>
                <w:sz w:val="16"/>
                <w:szCs w:val="16"/>
              </w:rPr>
            </w:pPr>
          </w:p>
          <w:p w:rsidR="00240A35" w:rsidRPr="00240A35" w:rsidP="00240A35" w14:paraId="07683170" w14:textId="77777777">
            <w:pPr>
              <w:jc w:val="center"/>
              <w:rPr>
                <w:rFonts w:ascii="Arial" w:hAnsi="Arial" w:cs="Arial"/>
                <w:b/>
                <w:bCs/>
                <w:sz w:val="16"/>
                <w:szCs w:val="16"/>
              </w:rPr>
            </w:pPr>
            <w:r w:rsidRPr="00240A35">
              <w:rPr>
                <w:rFonts w:ascii="Arial" w:hAnsi="Arial" w:cs="Arial"/>
                <w:b/>
                <w:sz w:val="14"/>
                <w:szCs w:val="16"/>
              </w:rPr>
              <w:t xml:space="preserve">(c) x (d) = (e) </w:t>
            </w:r>
          </w:p>
        </w:tc>
        <w:tc>
          <w:tcPr>
            <w:tcW w:w="900" w:type="dxa"/>
            <w:shd w:val="clear" w:color="auto" w:fill="8DB3E2" w:themeFill="text2" w:themeFillTint="66"/>
            <w:hideMark/>
          </w:tcPr>
          <w:p w:rsidR="00240A35" w:rsidRPr="00240A35" w:rsidP="00240A35" w14:paraId="433D462B" w14:textId="77777777">
            <w:pPr>
              <w:tabs>
                <w:tab w:val="left" w:pos="-1176"/>
              </w:tabs>
              <w:jc w:val="center"/>
              <w:rPr>
                <w:rFonts w:ascii="Arial" w:hAnsi="Arial" w:cs="Arial"/>
                <w:b/>
                <w:sz w:val="16"/>
                <w:szCs w:val="16"/>
              </w:rPr>
            </w:pPr>
            <w:r w:rsidRPr="00240A35">
              <w:rPr>
                <w:rFonts w:ascii="Arial" w:hAnsi="Arial" w:cs="Arial"/>
                <w:b/>
                <w:sz w:val="16"/>
                <w:szCs w:val="16"/>
              </w:rPr>
              <w:t>Rate</w:t>
            </w:r>
            <w:r>
              <w:rPr>
                <w:rFonts w:ascii="Arial" w:hAnsi="Arial" w:cs="Arial"/>
                <w:b/>
                <w:sz w:val="16"/>
                <w:szCs w:val="16"/>
                <w:vertAlign w:val="superscript"/>
              </w:rPr>
              <w:footnoteReference w:id="5"/>
            </w:r>
          </w:p>
          <w:p w:rsidR="00240A35" w:rsidRPr="00240A35" w:rsidP="00240A35" w14:paraId="20B9A71B" w14:textId="77777777">
            <w:pPr>
              <w:tabs>
                <w:tab w:val="left" w:pos="-1176"/>
              </w:tabs>
              <w:jc w:val="center"/>
              <w:rPr>
                <w:rFonts w:ascii="Arial" w:hAnsi="Arial" w:cs="Arial"/>
                <w:b/>
                <w:sz w:val="16"/>
                <w:szCs w:val="16"/>
              </w:rPr>
            </w:pPr>
            <w:r w:rsidRPr="00240A35">
              <w:rPr>
                <w:rFonts w:ascii="Arial" w:hAnsi="Arial" w:cs="Arial"/>
                <w:b/>
                <w:sz w:val="16"/>
                <w:szCs w:val="16"/>
              </w:rPr>
              <w:t>($/hour)</w:t>
            </w:r>
          </w:p>
          <w:p w:rsidR="00240A35" w:rsidRPr="00240A35" w:rsidP="00240A35" w14:paraId="0D4C753A" w14:textId="77777777">
            <w:pPr>
              <w:tabs>
                <w:tab w:val="left" w:pos="-1176"/>
              </w:tabs>
              <w:jc w:val="center"/>
              <w:rPr>
                <w:rFonts w:ascii="Arial" w:hAnsi="Arial" w:cs="Arial"/>
                <w:b/>
                <w:sz w:val="16"/>
                <w:szCs w:val="16"/>
              </w:rPr>
            </w:pPr>
          </w:p>
          <w:p w:rsidR="00240A35" w:rsidRPr="00240A35" w:rsidP="00240A35" w14:paraId="4939F14F" w14:textId="77777777">
            <w:pPr>
              <w:tabs>
                <w:tab w:val="left" w:pos="-1176"/>
              </w:tabs>
              <w:jc w:val="center"/>
              <w:rPr>
                <w:rFonts w:ascii="Arial" w:hAnsi="Arial" w:cs="Arial"/>
                <w:b/>
                <w:sz w:val="16"/>
                <w:szCs w:val="16"/>
              </w:rPr>
            </w:pPr>
          </w:p>
          <w:p w:rsidR="00240A35" w:rsidRPr="00240A35" w:rsidP="00240A35" w14:paraId="4EEB493A" w14:textId="77777777">
            <w:pPr>
              <w:tabs>
                <w:tab w:val="left" w:pos="-1176"/>
              </w:tabs>
              <w:jc w:val="center"/>
              <w:rPr>
                <w:rFonts w:ascii="Arial" w:hAnsi="Arial" w:cs="Arial"/>
                <w:b/>
                <w:sz w:val="16"/>
                <w:szCs w:val="16"/>
              </w:rPr>
            </w:pPr>
          </w:p>
          <w:p w:rsidR="00240A35" w:rsidRPr="00240A35" w:rsidP="00240A35" w14:paraId="336514A2" w14:textId="77777777">
            <w:pPr>
              <w:jc w:val="center"/>
              <w:rPr>
                <w:rFonts w:ascii="Arial" w:hAnsi="Arial" w:cs="Arial"/>
                <w:b/>
                <w:bCs/>
                <w:sz w:val="16"/>
                <w:szCs w:val="16"/>
              </w:rPr>
            </w:pPr>
            <w:r w:rsidRPr="00240A35">
              <w:rPr>
                <w:rFonts w:ascii="Arial" w:hAnsi="Arial" w:cs="Arial"/>
                <w:b/>
                <w:sz w:val="14"/>
                <w:szCs w:val="16"/>
              </w:rPr>
              <w:t>(f)</w:t>
            </w:r>
          </w:p>
        </w:tc>
        <w:tc>
          <w:tcPr>
            <w:tcW w:w="1260" w:type="dxa"/>
            <w:shd w:val="clear" w:color="auto" w:fill="8DB3E2" w:themeFill="text2" w:themeFillTint="66"/>
            <w:hideMark/>
          </w:tcPr>
          <w:p w:rsidR="00240A35" w:rsidRPr="00240A35" w:rsidP="00240A35" w14:paraId="47D5472B" w14:textId="77777777">
            <w:pPr>
              <w:tabs>
                <w:tab w:val="left" w:pos="-1176"/>
              </w:tabs>
              <w:jc w:val="center"/>
              <w:rPr>
                <w:rFonts w:ascii="Arial" w:hAnsi="Arial" w:cs="Arial"/>
                <w:b/>
                <w:sz w:val="16"/>
                <w:szCs w:val="16"/>
              </w:rPr>
            </w:pPr>
            <w:r w:rsidRPr="00240A35">
              <w:rPr>
                <w:rFonts w:ascii="Arial" w:hAnsi="Arial" w:cs="Arial"/>
                <w:b/>
                <w:sz w:val="16"/>
                <w:szCs w:val="16"/>
              </w:rPr>
              <w:t>Estimated Annual Respondent Cost Burden</w:t>
            </w:r>
          </w:p>
          <w:p w:rsidR="00240A35" w:rsidRPr="00240A35" w:rsidP="00240A35" w14:paraId="5C181EED" w14:textId="77777777">
            <w:pPr>
              <w:tabs>
                <w:tab w:val="left" w:pos="-1176"/>
              </w:tabs>
              <w:jc w:val="center"/>
              <w:rPr>
                <w:rFonts w:ascii="Arial" w:hAnsi="Arial" w:cs="Arial"/>
                <w:b/>
                <w:sz w:val="16"/>
                <w:szCs w:val="16"/>
              </w:rPr>
            </w:pPr>
          </w:p>
          <w:p w:rsidR="00240A35" w:rsidRPr="00240A35" w:rsidP="00240A35" w14:paraId="24674FED" w14:textId="77777777">
            <w:pPr>
              <w:jc w:val="center"/>
              <w:rPr>
                <w:rFonts w:ascii="Arial" w:hAnsi="Arial" w:cs="Arial"/>
                <w:b/>
                <w:bCs/>
                <w:sz w:val="16"/>
                <w:szCs w:val="16"/>
              </w:rPr>
            </w:pPr>
            <w:r w:rsidRPr="00240A35">
              <w:rPr>
                <w:rFonts w:ascii="Arial" w:hAnsi="Arial" w:cs="Arial"/>
                <w:b/>
                <w:sz w:val="14"/>
                <w:szCs w:val="16"/>
              </w:rPr>
              <w:t>(e) x (f) = (g)</w:t>
            </w:r>
          </w:p>
        </w:tc>
      </w:tr>
      <w:tr w14:paraId="081FD6D5" w14:textId="77777777" w:rsidTr="00F34941">
        <w:tblPrEx>
          <w:tblW w:w="10435" w:type="dxa"/>
          <w:tblLayout w:type="fixed"/>
          <w:tblLook w:val="04A0"/>
        </w:tblPrEx>
        <w:trPr>
          <w:cantSplit/>
          <w:trHeight w:val="804"/>
        </w:trPr>
        <w:tc>
          <w:tcPr>
            <w:tcW w:w="625" w:type="dxa"/>
            <w:shd w:val="clear" w:color="auto" w:fill="auto"/>
            <w:vAlign w:val="center"/>
          </w:tcPr>
          <w:p w:rsidR="00F34941" w:rsidRPr="00DF411C" w:rsidP="00F34941" w14:paraId="7C7ED63B" w14:textId="77777777">
            <w:pPr>
              <w:jc w:val="center"/>
              <w:rPr>
                <w:rFonts w:ascii="Arial" w:hAnsi="Arial" w:cs="Arial"/>
                <w:b/>
                <w:bCs/>
                <w:color w:val="000000"/>
                <w:sz w:val="16"/>
                <w:szCs w:val="16"/>
              </w:rPr>
            </w:pPr>
          </w:p>
          <w:p w:rsidR="00F34941" w:rsidRPr="00240A35" w:rsidP="00F34941" w14:paraId="2D3C666E" w14:textId="28ED981C">
            <w:pPr>
              <w:jc w:val="center"/>
              <w:rPr>
                <w:rFonts w:ascii="Arial" w:hAnsi="Arial" w:cs="Arial"/>
                <w:b/>
                <w:sz w:val="16"/>
                <w:szCs w:val="16"/>
              </w:rPr>
            </w:pPr>
            <w:r w:rsidRPr="00DF411C">
              <w:rPr>
                <w:rFonts w:ascii="Arial" w:hAnsi="Arial" w:cs="Arial"/>
                <w:b/>
                <w:color w:val="000000"/>
                <w:sz w:val="16"/>
                <w:szCs w:val="16"/>
              </w:rPr>
              <w:t>1</w:t>
            </w:r>
          </w:p>
        </w:tc>
        <w:tc>
          <w:tcPr>
            <w:tcW w:w="1890" w:type="dxa"/>
            <w:shd w:val="clear" w:color="auto" w:fill="auto"/>
            <w:vAlign w:val="center"/>
          </w:tcPr>
          <w:p w:rsidR="00F34941" w:rsidRPr="00DF411C" w:rsidP="00F34941" w14:paraId="3DF13B9F" w14:textId="77777777">
            <w:pPr>
              <w:rPr>
                <w:rFonts w:ascii="Arial" w:hAnsi="Arial" w:cs="Arial"/>
                <w:color w:val="000000"/>
                <w:sz w:val="16"/>
                <w:szCs w:val="16"/>
              </w:rPr>
            </w:pPr>
            <w:r w:rsidRPr="00DF411C">
              <w:rPr>
                <w:rFonts w:ascii="Arial" w:hAnsi="Arial" w:cs="Arial"/>
                <w:color w:val="000000"/>
                <w:sz w:val="16"/>
                <w:szCs w:val="16"/>
              </w:rPr>
              <w:t>Revocation, Appointment, and/or Change of Address of Attorney/Domestic Representative</w:t>
            </w:r>
          </w:p>
          <w:p w:rsidR="00F34941" w:rsidRPr="00DF411C" w:rsidP="00F34941" w14:paraId="6A89073E" w14:textId="77777777">
            <w:pPr>
              <w:rPr>
                <w:rFonts w:ascii="Arial" w:hAnsi="Arial" w:cs="Arial"/>
                <w:color w:val="000000"/>
                <w:sz w:val="16"/>
                <w:szCs w:val="16"/>
              </w:rPr>
            </w:pPr>
          </w:p>
          <w:p w:rsidR="00F34941" w:rsidRPr="00240A35" w:rsidP="00F34941" w14:paraId="01324948" w14:textId="25E7D67A">
            <w:pPr>
              <w:rPr>
                <w:rFonts w:ascii="Arial" w:hAnsi="Arial" w:cs="Arial"/>
                <w:b/>
                <w:sz w:val="16"/>
                <w:szCs w:val="16"/>
              </w:rPr>
            </w:pPr>
            <w:r w:rsidRPr="00DF411C">
              <w:rPr>
                <w:rFonts w:ascii="Arial" w:hAnsi="Arial" w:cs="Arial"/>
                <w:b/>
                <w:color w:val="000000"/>
                <w:sz w:val="16"/>
                <w:szCs w:val="16"/>
              </w:rPr>
              <w:t>PTO-2300</w:t>
            </w:r>
          </w:p>
        </w:tc>
        <w:tc>
          <w:tcPr>
            <w:tcW w:w="1260" w:type="dxa"/>
            <w:shd w:val="clear" w:color="auto" w:fill="auto"/>
            <w:vAlign w:val="center"/>
          </w:tcPr>
          <w:p w:rsidR="00F34941" w:rsidRPr="00240A35" w:rsidP="00F34941" w14:paraId="0131EEEE" w14:textId="4A1BD0F3">
            <w:pPr>
              <w:jc w:val="right"/>
              <w:rPr>
                <w:rFonts w:ascii="Arial" w:hAnsi="Arial" w:cs="Arial"/>
                <w:b/>
                <w:sz w:val="16"/>
                <w:szCs w:val="16"/>
              </w:rPr>
            </w:pPr>
            <w:r w:rsidRPr="4C8B06C0">
              <w:rPr>
                <w:rFonts w:ascii="Arial" w:hAnsi="Arial" w:cs="Arial"/>
                <w:sz w:val="16"/>
                <w:szCs w:val="16"/>
              </w:rPr>
              <w:t>430,000</w:t>
            </w:r>
          </w:p>
        </w:tc>
        <w:tc>
          <w:tcPr>
            <w:tcW w:w="1170" w:type="dxa"/>
            <w:shd w:val="clear" w:color="auto" w:fill="auto"/>
            <w:vAlign w:val="center"/>
          </w:tcPr>
          <w:p w:rsidR="00F34941" w:rsidRPr="00240A35" w:rsidP="00F34941" w14:paraId="73A7D489" w14:textId="282BD0D2">
            <w:pPr>
              <w:jc w:val="right"/>
              <w:rPr>
                <w:rFonts w:ascii="Arial" w:hAnsi="Arial" w:cs="Arial"/>
                <w:b/>
                <w:sz w:val="16"/>
                <w:szCs w:val="16"/>
              </w:rPr>
            </w:pPr>
            <w:r w:rsidRPr="00DF411C">
              <w:rPr>
                <w:rFonts w:ascii="Arial" w:hAnsi="Arial" w:cs="Arial"/>
                <w:color w:val="000000"/>
                <w:sz w:val="16"/>
                <w:szCs w:val="16"/>
              </w:rPr>
              <w:t>1</w:t>
            </w:r>
          </w:p>
        </w:tc>
        <w:tc>
          <w:tcPr>
            <w:tcW w:w="1080" w:type="dxa"/>
            <w:shd w:val="clear" w:color="auto" w:fill="auto"/>
            <w:vAlign w:val="center"/>
          </w:tcPr>
          <w:p w:rsidR="00F34941" w:rsidRPr="00240A35" w:rsidP="00F34941" w14:paraId="08917A54" w14:textId="33F6DA43">
            <w:pPr>
              <w:jc w:val="right"/>
              <w:rPr>
                <w:rFonts w:ascii="Arial" w:hAnsi="Arial" w:cs="Arial"/>
                <w:b/>
                <w:sz w:val="16"/>
                <w:szCs w:val="16"/>
              </w:rPr>
            </w:pPr>
            <w:r w:rsidRPr="4C8B06C0">
              <w:rPr>
                <w:rFonts w:ascii="Arial" w:hAnsi="Arial" w:cs="Arial"/>
                <w:sz w:val="16"/>
                <w:szCs w:val="16"/>
              </w:rPr>
              <w:t>430,000</w:t>
            </w:r>
          </w:p>
        </w:tc>
        <w:tc>
          <w:tcPr>
            <w:tcW w:w="1170" w:type="dxa"/>
            <w:shd w:val="clear" w:color="auto" w:fill="auto"/>
            <w:vAlign w:val="center"/>
          </w:tcPr>
          <w:p w:rsidR="00F34941" w:rsidP="00F34941" w14:paraId="20200B3E" w14:textId="77777777">
            <w:pPr>
              <w:jc w:val="right"/>
              <w:rPr>
                <w:rFonts w:ascii="Arial" w:hAnsi="Arial" w:cs="Arial"/>
                <w:color w:val="000000" w:themeColor="text1"/>
                <w:sz w:val="16"/>
                <w:szCs w:val="16"/>
              </w:rPr>
            </w:pPr>
            <w:r w:rsidRPr="4C8B06C0">
              <w:rPr>
                <w:rFonts w:ascii="Arial" w:hAnsi="Arial" w:cs="Arial"/>
                <w:color w:val="000000" w:themeColor="text1"/>
                <w:sz w:val="16"/>
                <w:szCs w:val="16"/>
              </w:rPr>
              <w:t xml:space="preserve">0.33 </w:t>
            </w:r>
          </w:p>
          <w:p w:rsidR="00F34941" w:rsidRPr="00240A35" w:rsidP="00F34941" w14:paraId="500E98B2" w14:textId="085C0745">
            <w:pPr>
              <w:tabs>
                <w:tab w:val="left" w:pos="-1176"/>
              </w:tabs>
              <w:jc w:val="right"/>
              <w:rPr>
                <w:rFonts w:ascii="Arial" w:hAnsi="Arial" w:cs="Arial"/>
                <w:b/>
                <w:sz w:val="16"/>
                <w:szCs w:val="16"/>
              </w:rPr>
            </w:pPr>
            <w:r w:rsidRPr="4C8B06C0">
              <w:rPr>
                <w:rFonts w:ascii="Arial" w:hAnsi="Arial" w:cs="Arial"/>
                <w:color w:val="000000" w:themeColor="text1"/>
                <w:sz w:val="16"/>
                <w:szCs w:val="16"/>
              </w:rPr>
              <w:t>(20 minutes)</w:t>
            </w:r>
          </w:p>
        </w:tc>
        <w:tc>
          <w:tcPr>
            <w:tcW w:w="1080" w:type="dxa"/>
            <w:shd w:val="clear" w:color="auto" w:fill="auto"/>
            <w:vAlign w:val="center"/>
          </w:tcPr>
          <w:p w:rsidR="00F34941" w:rsidRPr="00240A35" w:rsidP="00F34941" w14:paraId="5B04B6A2" w14:textId="4D8F88F4">
            <w:pPr>
              <w:tabs>
                <w:tab w:val="left" w:pos="-1176"/>
              </w:tabs>
              <w:jc w:val="right"/>
              <w:rPr>
                <w:rFonts w:ascii="Arial" w:hAnsi="Arial" w:cs="Arial"/>
                <w:b/>
                <w:sz w:val="16"/>
                <w:szCs w:val="16"/>
              </w:rPr>
            </w:pPr>
            <w:r>
              <w:rPr>
                <w:rFonts w:ascii="Arial" w:hAnsi="Arial" w:cs="Arial"/>
                <w:sz w:val="16"/>
                <w:szCs w:val="16"/>
              </w:rPr>
              <w:t>141,900</w:t>
            </w:r>
          </w:p>
        </w:tc>
        <w:tc>
          <w:tcPr>
            <w:tcW w:w="900" w:type="dxa"/>
            <w:shd w:val="clear" w:color="auto" w:fill="auto"/>
            <w:vAlign w:val="center"/>
          </w:tcPr>
          <w:p w:rsidR="00F34941" w:rsidRPr="00240A35" w:rsidP="00F34941" w14:paraId="5EDF5A1D" w14:textId="1685DCE6">
            <w:pPr>
              <w:tabs>
                <w:tab w:val="left" w:pos="-1176"/>
              </w:tabs>
              <w:jc w:val="right"/>
              <w:rPr>
                <w:rFonts w:ascii="Arial" w:hAnsi="Arial" w:cs="Arial"/>
                <w:b/>
                <w:sz w:val="16"/>
                <w:szCs w:val="16"/>
              </w:rPr>
            </w:pPr>
            <w:r w:rsidRPr="00DF411C">
              <w:rPr>
                <w:rFonts w:ascii="Arial" w:hAnsi="Arial" w:cs="Arial"/>
                <w:sz w:val="16"/>
                <w:szCs w:val="16"/>
              </w:rPr>
              <w:t>$447</w:t>
            </w:r>
          </w:p>
        </w:tc>
        <w:tc>
          <w:tcPr>
            <w:tcW w:w="1260" w:type="dxa"/>
            <w:shd w:val="clear" w:color="auto" w:fill="auto"/>
            <w:vAlign w:val="center"/>
          </w:tcPr>
          <w:p w:rsidR="00F34941" w:rsidRPr="00240A35" w:rsidP="00F34941" w14:paraId="3990EEA4" w14:textId="28781862">
            <w:pPr>
              <w:tabs>
                <w:tab w:val="left" w:pos="-1176"/>
              </w:tabs>
              <w:jc w:val="right"/>
              <w:rPr>
                <w:rFonts w:ascii="Arial" w:hAnsi="Arial" w:cs="Arial"/>
                <w:b/>
                <w:sz w:val="16"/>
                <w:szCs w:val="16"/>
              </w:rPr>
            </w:pPr>
            <w:r>
              <w:rPr>
                <w:rFonts w:ascii="Arial" w:hAnsi="Arial" w:cs="Arial"/>
                <w:sz w:val="16"/>
                <w:szCs w:val="16"/>
              </w:rPr>
              <w:t>$63,429,300</w:t>
            </w:r>
          </w:p>
        </w:tc>
      </w:tr>
      <w:tr w14:paraId="26B8ECFA" w14:textId="77777777" w:rsidTr="00F34941">
        <w:tblPrEx>
          <w:tblW w:w="10435" w:type="dxa"/>
          <w:tblLayout w:type="fixed"/>
          <w:tblLook w:val="04A0"/>
        </w:tblPrEx>
        <w:trPr>
          <w:cantSplit/>
          <w:trHeight w:val="804"/>
        </w:trPr>
        <w:tc>
          <w:tcPr>
            <w:tcW w:w="625" w:type="dxa"/>
            <w:shd w:val="clear" w:color="auto" w:fill="auto"/>
            <w:vAlign w:val="center"/>
          </w:tcPr>
          <w:p w:rsidR="00F34941" w:rsidRPr="00DF411C" w:rsidP="00F34941" w14:paraId="224C1D41" w14:textId="77777777">
            <w:pPr>
              <w:jc w:val="center"/>
              <w:rPr>
                <w:rFonts w:ascii="Arial" w:hAnsi="Arial" w:cs="Arial"/>
                <w:b/>
                <w:color w:val="000000"/>
                <w:sz w:val="16"/>
                <w:szCs w:val="16"/>
              </w:rPr>
            </w:pPr>
          </w:p>
          <w:p w:rsidR="00F34941" w:rsidRPr="00DF411C" w:rsidP="00F34941" w14:paraId="5D0AFC30" w14:textId="77777777">
            <w:pPr>
              <w:jc w:val="center"/>
              <w:rPr>
                <w:rFonts w:ascii="Arial" w:hAnsi="Arial" w:cs="Arial"/>
                <w:b/>
                <w:color w:val="000000"/>
                <w:sz w:val="16"/>
                <w:szCs w:val="16"/>
              </w:rPr>
            </w:pPr>
            <w:r w:rsidRPr="00DF411C">
              <w:rPr>
                <w:rFonts w:ascii="Arial" w:hAnsi="Arial" w:cs="Arial"/>
                <w:b/>
                <w:color w:val="000000"/>
                <w:sz w:val="16"/>
                <w:szCs w:val="16"/>
              </w:rPr>
              <w:t>2</w:t>
            </w:r>
          </w:p>
          <w:p w:rsidR="00F34941" w:rsidRPr="00240A35" w:rsidP="00F34941" w14:paraId="502AAADC" w14:textId="77777777">
            <w:pPr>
              <w:jc w:val="center"/>
              <w:rPr>
                <w:rFonts w:ascii="Arial" w:hAnsi="Arial" w:cs="Arial"/>
                <w:b/>
                <w:sz w:val="16"/>
                <w:szCs w:val="16"/>
              </w:rPr>
            </w:pPr>
          </w:p>
        </w:tc>
        <w:tc>
          <w:tcPr>
            <w:tcW w:w="1890" w:type="dxa"/>
            <w:shd w:val="clear" w:color="auto" w:fill="auto"/>
            <w:vAlign w:val="center"/>
          </w:tcPr>
          <w:p w:rsidR="00F34941" w:rsidRPr="00DF411C" w:rsidP="00F34941" w14:paraId="09799269" w14:textId="77777777">
            <w:pPr>
              <w:rPr>
                <w:rFonts w:ascii="Arial" w:hAnsi="Arial" w:cs="Arial"/>
                <w:color w:val="000000"/>
                <w:sz w:val="16"/>
                <w:szCs w:val="16"/>
              </w:rPr>
            </w:pPr>
            <w:r w:rsidRPr="00DF411C">
              <w:rPr>
                <w:rFonts w:ascii="Arial" w:hAnsi="Arial" w:cs="Arial"/>
                <w:color w:val="000000"/>
                <w:sz w:val="16"/>
                <w:szCs w:val="16"/>
              </w:rPr>
              <w:t>Request for Withdrawal as Attorney of Record/Update of USPTO’s Database After Power of Attorney Ends</w:t>
            </w:r>
          </w:p>
          <w:p w:rsidR="00F34941" w:rsidRPr="00DF411C" w:rsidP="00F34941" w14:paraId="17F278E0" w14:textId="77777777">
            <w:pPr>
              <w:rPr>
                <w:rFonts w:ascii="Arial" w:hAnsi="Arial" w:cs="Arial"/>
                <w:color w:val="000000"/>
                <w:sz w:val="16"/>
                <w:szCs w:val="16"/>
              </w:rPr>
            </w:pPr>
          </w:p>
          <w:p w:rsidR="00F34941" w:rsidRPr="00240A35" w:rsidP="00F34941" w14:paraId="0FE98EBE" w14:textId="4C13DBBA">
            <w:pPr>
              <w:rPr>
                <w:rFonts w:ascii="Arial" w:hAnsi="Arial" w:cs="Arial"/>
                <w:b/>
                <w:sz w:val="16"/>
                <w:szCs w:val="16"/>
              </w:rPr>
            </w:pPr>
            <w:r w:rsidRPr="00DF411C">
              <w:rPr>
                <w:rFonts w:ascii="Arial" w:hAnsi="Arial" w:cs="Arial"/>
                <w:b/>
                <w:color w:val="000000"/>
                <w:sz w:val="16"/>
                <w:szCs w:val="16"/>
              </w:rPr>
              <w:t>PTO-2201</w:t>
            </w:r>
          </w:p>
        </w:tc>
        <w:tc>
          <w:tcPr>
            <w:tcW w:w="1260" w:type="dxa"/>
            <w:shd w:val="clear" w:color="auto" w:fill="auto"/>
            <w:vAlign w:val="center"/>
          </w:tcPr>
          <w:p w:rsidR="00F34941" w:rsidRPr="00240A35" w:rsidP="00F34941" w14:paraId="0E15DA2E" w14:textId="30E14ACF">
            <w:pPr>
              <w:jc w:val="right"/>
              <w:rPr>
                <w:rFonts w:ascii="Arial" w:hAnsi="Arial" w:cs="Arial"/>
                <w:b/>
                <w:sz w:val="16"/>
                <w:szCs w:val="16"/>
              </w:rPr>
            </w:pPr>
            <w:r w:rsidRPr="4C8B06C0">
              <w:rPr>
                <w:rFonts w:ascii="Arial" w:hAnsi="Arial" w:cs="Arial"/>
                <w:sz w:val="16"/>
                <w:szCs w:val="16"/>
              </w:rPr>
              <w:t>45,000</w:t>
            </w:r>
          </w:p>
        </w:tc>
        <w:tc>
          <w:tcPr>
            <w:tcW w:w="1170" w:type="dxa"/>
            <w:shd w:val="clear" w:color="auto" w:fill="auto"/>
            <w:vAlign w:val="center"/>
          </w:tcPr>
          <w:p w:rsidR="00F34941" w:rsidRPr="00240A35" w:rsidP="00F34941" w14:paraId="775FD14D" w14:textId="4DFFB1AD">
            <w:pPr>
              <w:jc w:val="right"/>
              <w:rPr>
                <w:rFonts w:ascii="Arial" w:hAnsi="Arial" w:cs="Arial"/>
                <w:b/>
                <w:sz w:val="16"/>
                <w:szCs w:val="16"/>
              </w:rPr>
            </w:pPr>
            <w:r w:rsidRPr="00DF411C">
              <w:rPr>
                <w:rFonts w:ascii="Arial" w:hAnsi="Arial" w:cs="Arial"/>
                <w:color w:val="000000"/>
                <w:sz w:val="16"/>
                <w:szCs w:val="16"/>
              </w:rPr>
              <w:t>1</w:t>
            </w:r>
          </w:p>
        </w:tc>
        <w:tc>
          <w:tcPr>
            <w:tcW w:w="1080" w:type="dxa"/>
            <w:shd w:val="clear" w:color="auto" w:fill="auto"/>
            <w:vAlign w:val="center"/>
          </w:tcPr>
          <w:p w:rsidR="00F34941" w:rsidRPr="00240A35" w:rsidP="00F34941" w14:paraId="31ED78D3" w14:textId="655028D1">
            <w:pPr>
              <w:jc w:val="right"/>
              <w:rPr>
                <w:rFonts w:ascii="Arial" w:hAnsi="Arial" w:cs="Arial"/>
                <w:b/>
                <w:sz w:val="16"/>
                <w:szCs w:val="16"/>
              </w:rPr>
            </w:pPr>
            <w:r w:rsidRPr="4C8B06C0">
              <w:rPr>
                <w:rFonts w:ascii="Arial" w:hAnsi="Arial" w:cs="Arial"/>
                <w:sz w:val="16"/>
                <w:szCs w:val="16"/>
              </w:rPr>
              <w:t>45,000</w:t>
            </w:r>
          </w:p>
        </w:tc>
        <w:tc>
          <w:tcPr>
            <w:tcW w:w="1170" w:type="dxa"/>
            <w:shd w:val="clear" w:color="auto" w:fill="auto"/>
            <w:vAlign w:val="center"/>
          </w:tcPr>
          <w:p w:rsidR="00F34941" w:rsidP="00F34941" w14:paraId="4F3AB424" w14:textId="77777777">
            <w:pPr>
              <w:jc w:val="right"/>
              <w:rPr>
                <w:rFonts w:ascii="Arial" w:hAnsi="Arial" w:cs="Arial"/>
                <w:color w:val="000000" w:themeColor="text1"/>
                <w:sz w:val="16"/>
                <w:szCs w:val="16"/>
              </w:rPr>
            </w:pPr>
            <w:r w:rsidRPr="4C8B06C0">
              <w:rPr>
                <w:rFonts w:ascii="Arial" w:hAnsi="Arial" w:cs="Arial"/>
                <w:color w:val="000000" w:themeColor="text1"/>
                <w:sz w:val="16"/>
                <w:szCs w:val="16"/>
              </w:rPr>
              <w:t xml:space="preserve">0.25 </w:t>
            </w:r>
          </w:p>
          <w:p w:rsidR="00F34941" w:rsidRPr="00240A35" w:rsidP="00F34941" w14:paraId="7E41083F" w14:textId="1A1D973B">
            <w:pPr>
              <w:tabs>
                <w:tab w:val="left" w:pos="-1176"/>
              </w:tabs>
              <w:jc w:val="right"/>
              <w:rPr>
                <w:rFonts w:ascii="Arial" w:hAnsi="Arial" w:cs="Arial"/>
                <w:b/>
                <w:sz w:val="16"/>
                <w:szCs w:val="16"/>
              </w:rPr>
            </w:pPr>
            <w:r w:rsidRPr="4C8B06C0">
              <w:rPr>
                <w:rFonts w:ascii="Arial" w:hAnsi="Arial" w:cs="Arial"/>
                <w:color w:val="000000" w:themeColor="text1"/>
                <w:sz w:val="16"/>
                <w:szCs w:val="16"/>
              </w:rPr>
              <w:t>(15 minutes)</w:t>
            </w:r>
          </w:p>
        </w:tc>
        <w:tc>
          <w:tcPr>
            <w:tcW w:w="1080" w:type="dxa"/>
            <w:shd w:val="clear" w:color="auto" w:fill="auto"/>
            <w:vAlign w:val="center"/>
          </w:tcPr>
          <w:p w:rsidR="00F34941" w:rsidRPr="00240A35" w:rsidP="00F34941" w14:paraId="1FE651AC" w14:textId="7C3F7737">
            <w:pPr>
              <w:tabs>
                <w:tab w:val="left" w:pos="-1176"/>
              </w:tabs>
              <w:jc w:val="right"/>
              <w:rPr>
                <w:rFonts w:ascii="Arial" w:hAnsi="Arial" w:cs="Arial"/>
                <w:b/>
                <w:sz w:val="16"/>
                <w:szCs w:val="16"/>
              </w:rPr>
            </w:pPr>
            <w:r>
              <w:rPr>
                <w:rFonts w:ascii="Arial" w:hAnsi="Arial" w:cs="Arial"/>
                <w:sz w:val="16"/>
                <w:szCs w:val="16"/>
              </w:rPr>
              <w:t>11,250</w:t>
            </w:r>
          </w:p>
        </w:tc>
        <w:tc>
          <w:tcPr>
            <w:tcW w:w="900" w:type="dxa"/>
            <w:shd w:val="clear" w:color="auto" w:fill="auto"/>
            <w:vAlign w:val="center"/>
          </w:tcPr>
          <w:p w:rsidR="00F34941" w:rsidRPr="00240A35" w:rsidP="00F34941" w14:paraId="61D805D4" w14:textId="29CD6F72">
            <w:pPr>
              <w:tabs>
                <w:tab w:val="left" w:pos="-1176"/>
              </w:tabs>
              <w:jc w:val="right"/>
              <w:rPr>
                <w:rFonts w:ascii="Arial" w:hAnsi="Arial" w:cs="Arial"/>
                <w:b/>
                <w:sz w:val="16"/>
                <w:szCs w:val="16"/>
              </w:rPr>
            </w:pPr>
            <w:r w:rsidRPr="00DF411C">
              <w:rPr>
                <w:rFonts w:ascii="Arial" w:hAnsi="Arial" w:cs="Arial"/>
                <w:sz w:val="16"/>
                <w:szCs w:val="16"/>
              </w:rPr>
              <w:t>$447</w:t>
            </w:r>
          </w:p>
        </w:tc>
        <w:tc>
          <w:tcPr>
            <w:tcW w:w="1260" w:type="dxa"/>
            <w:shd w:val="clear" w:color="auto" w:fill="auto"/>
            <w:vAlign w:val="center"/>
          </w:tcPr>
          <w:p w:rsidR="00F34941" w:rsidRPr="00240A35" w:rsidP="00F34941" w14:paraId="376487C2" w14:textId="493922A2">
            <w:pPr>
              <w:tabs>
                <w:tab w:val="left" w:pos="-1176"/>
              </w:tabs>
              <w:jc w:val="right"/>
              <w:rPr>
                <w:rFonts w:ascii="Arial" w:hAnsi="Arial" w:cs="Arial"/>
                <w:b/>
                <w:sz w:val="16"/>
                <w:szCs w:val="16"/>
              </w:rPr>
            </w:pPr>
            <w:r w:rsidRPr="00DF411C">
              <w:rPr>
                <w:rFonts w:ascii="Arial" w:hAnsi="Arial" w:cs="Arial"/>
                <w:color w:val="000000"/>
                <w:sz w:val="16"/>
                <w:szCs w:val="16"/>
              </w:rPr>
              <w:t>$</w:t>
            </w:r>
            <w:r>
              <w:rPr>
                <w:rFonts w:ascii="Arial" w:hAnsi="Arial" w:cs="Arial"/>
                <w:color w:val="000000"/>
                <w:sz w:val="16"/>
                <w:szCs w:val="16"/>
              </w:rPr>
              <w:t>5,028,750</w:t>
            </w:r>
          </w:p>
        </w:tc>
      </w:tr>
      <w:tr w14:paraId="62C19289" w14:textId="77777777" w:rsidTr="00F34941">
        <w:tblPrEx>
          <w:tblW w:w="10435" w:type="dxa"/>
          <w:tblLayout w:type="fixed"/>
          <w:tblLook w:val="04A0"/>
        </w:tblPrEx>
        <w:trPr>
          <w:cantSplit/>
          <w:trHeight w:val="804"/>
        </w:trPr>
        <w:tc>
          <w:tcPr>
            <w:tcW w:w="625" w:type="dxa"/>
            <w:shd w:val="clear" w:color="auto" w:fill="auto"/>
            <w:vAlign w:val="center"/>
          </w:tcPr>
          <w:p w:rsidR="00F34941" w:rsidRPr="00DF411C" w:rsidP="00F34941" w14:paraId="2FF27FDD" w14:textId="77777777">
            <w:pPr>
              <w:jc w:val="center"/>
              <w:rPr>
                <w:rFonts w:ascii="Arial" w:hAnsi="Arial" w:cs="Arial"/>
                <w:b/>
                <w:color w:val="000000"/>
                <w:sz w:val="16"/>
                <w:szCs w:val="16"/>
              </w:rPr>
            </w:pPr>
          </w:p>
          <w:p w:rsidR="00F34941" w:rsidRPr="00DF411C" w:rsidP="00F34941" w14:paraId="0520010E" w14:textId="77777777">
            <w:pPr>
              <w:jc w:val="center"/>
              <w:rPr>
                <w:rFonts w:ascii="Arial" w:hAnsi="Arial" w:cs="Arial"/>
                <w:b/>
                <w:color w:val="000000"/>
                <w:sz w:val="16"/>
                <w:szCs w:val="16"/>
              </w:rPr>
            </w:pPr>
            <w:r w:rsidRPr="00DF411C">
              <w:rPr>
                <w:rFonts w:ascii="Arial" w:hAnsi="Arial" w:cs="Arial"/>
                <w:b/>
                <w:color w:val="000000"/>
                <w:sz w:val="16"/>
                <w:szCs w:val="16"/>
              </w:rPr>
              <w:t>3</w:t>
            </w:r>
          </w:p>
          <w:p w:rsidR="00F34941" w:rsidRPr="00240A35" w:rsidP="00F34941" w14:paraId="416E99A3" w14:textId="77777777">
            <w:pPr>
              <w:jc w:val="center"/>
              <w:rPr>
                <w:rFonts w:ascii="Arial" w:hAnsi="Arial" w:cs="Arial"/>
                <w:b/>
                <w:sz w:val="16"/>
                <w:szCs w:val="16"/>
              </w:rPr>
            </w:pPr>
          </w:p>
        </w:tc>
        <w:tc>
          <w:tcPr>
            <w:tcW w:w="1890" w:type="dxa"/>
            <w:shd w:val="clear" w:color="auto" w:fill="auto"/>
            <w:vAlign w:val="center"/>
          </w:tcPr>
          <w:p w:rsidR="00F34941" w:rsidRPr="00DF411C" w:rsidP="00F34941" w14:paraId="37D5194E" w14:textId="77777777">
            <w:pPr>
              <w:rPr>
                <w:rFonts w:ascii="Arial" w:hAnsi="Arial" w:cs="Arial"/>
                <w:color w:val="000000"/>
                <w:sz w:val="16"/>
                <w:szCs w:val="16"/>
              </w:rPr>
            </w:pPr>
            <w:r w:rsidRPr="4C8B06C0">
              <w:rPr>
                <w:rFonts w:ascii="Arial" w:hAnsi="Arial" w:cs="Arial"/>
                <w:color w:val="000000" w:themeColor="text1"/>
                <w:sz w:val="16"/>
                <w:szCs w:val="16"/>
              </w:rPr>
              <w:t>Replacement of Attorney of Record with Another Already-Appointed Attorney</w:t>
            </w:r>
          </w:p>
          <w:p w:rsidR="00F34941" w:rsidRPr="00DF411C" w:rsidP="00F34941" w14:paraId="0538870D" w14:textId="77777777">
            <w:pPr>
              <w:rPr>
                <w:rFonts w:ascii="Arial" w:hAnsi="Arial" w:cs="Arial"/>
                <w:color w:val="000000"/>
                <w:sz w:val="16"/>
                <w:szCs w:val="16"/>
              </w:rPr>
            </w:pPr>
          </w:p>
          <w:p w:rsidR="00F34941" w:rsidRPr="00240A35" w:rsidP="00F34941" w14:paraId="4B08DF47" w14:textId="64A1BCA9">
            <w:pPr>
              <w:rPr>
                <w:rFonts w:ascii="Arial" w:hAnsi="Arial" w:cs="Arial"/>
                <w:b/>
                <w:sz w:val="16"/>
                <w:szCs w:val="16"/>
              </w:rPr>
            </w:pPr>
            <w:r w:rsidRPr="00DF411C">
              <w:rPr>
                <w:rFonts w:ascii="Arial" w:hAnsi="Arial" w:cs="Arial"/>
                <w:b/>
                <w:color w:val="000000"/>
                <w:sz w:val="16"/>
                <w:szCs w:val="16"/>
              </w:rPr>
              <w:t>PTO-2300</w:t>
            </w:r>
          </w:p>
        </w:tc>
        <w:tc>
          <w:tcPr>
            <w:tcW w:w="1260" w:type="dxa"/>
            <w:shd w:val="clear" w:color="auto" w:fill="auto"/>
            <w:vAlign w:val="center"/>
          </w:tcPr>
          <w:p w:rsidR="00F34941" w:rsidRPr="00240A35" w:rsidP="00F34941" w14:paraId="2E6A7133" w14:textId="2BCF8F6A">
            <w:pPr>
              <w:jc w:val="right"/>
              <w:rPr>
                <w:rFonts w:ascii="Arial" w:hAnsi="Arial" w:cs="Arial"/>
                <w:b/>
                <w:sz w:val="16"/>
                <w:szCs w:val="16"/>
              </w:rPr>
            </w:pPr>
            <w:r w:rsidRPr="4C8B06C0">
              <w:rPr>
                <w:rFonts w:ascii="Arial" w:hAnsi="Arial" w:cs="Arial"/>
                <w:sz w:val="16"/>
                <w:szCs w:val="16"/>
              </w:rPr>
              <w:t>1,000</w:t>
            </w:r>
          </w:p>
        </w:tc>
        <w:tc>
          <w:tcPr>
            <w:tcW w:w="1170" w:type="dxa"/>
            <w:shd w:val="clear" w:color="auto" w:fill="auto"/>
            <w:vAlign w:val="center"/>
          </w:tcPr>
          <w:p w:rsidR="00F34941" w:rsidRPr="00240A35" w:rsidP="00F34941" w14:paraId="4485732A" w14:textId="54BD9E30">
            <w:pPr>
              <w:jc w:val="right"/>
              <w:rPr>
                <w:rFonts w:ascii="Arial" w:hAnsi="Arial" w:cs="Arial"/>
                <w:b/>
                <w:sz w:val="16"/>
                <w:szCs w:val="16"/>
              </w:rPr>
            </w:pPr>
            <w:r w:rsidRPr="00DF411C">
              <w:rPr>
                <w:rFonts w:ascii="Arial" w:hAnsi="Arial" w:cs="Arial"/>
                <w:sz w:val="16"/>
                <w:szCs w:val="16"/>
              </w:rPr>
              <w:t>1</w:t>
            </w:r>
          </w:p>
        </w:tc>
        <w:tc>
          <w:tcPr>
            <w:tcW w:w="1080" w:type="dxa"/>
            <w:shd w:val="clear" w:color="auto" w:fill="auto"/>
            <w:vAlign w:val="center"/>
          </w:tcPr>
          <w:p w:rsidR="00F34941" w:rsidRPr="00240A35" w:rsidP="00F34941" w14:paraId="4E9FF098" w14:textId="096A78A0">
            <w:pPr>
              <w:jc w:val="right"/>
              <w:rPr>
                <w:rFonts w:ascii="Arial" w:hAnsi="Arial" w:cs="Arial"/>
                <w:b/>
                <w:sz w:val="16"/>
                <w:szCs w:val="16"/>
              </w:rPr>
            </w:pPr>
            <w:r w:rsidRPr="4C8B06C0">
              <w:rPr>
                <w:rFonts w:ascii="Arial" w:hAnsi="Arial" w:cs="Arial"/>
                <w:sz w:val="16"/>
                <w:szCs w:val="16"/>
              </w:rPr>
              <w:t>1,000</w:t>
            </w:r>
          </w:p>
        </w:tc>
        <w:tc>
          <w:tcPr>
            <w:tcW w:w="1170" w:type="dxa"/>
            <w:shd w:val="clear" w:color="auto" w:fill="auto"/>
            <w:vAlign w:val="center"/>
          </w:tcPr>
          <w:p w:rsidR="00F34941" w:rsidRPr="00240A35" w:rsidP="00F34941" w14:paraId="68DDC4FE" w14:textId="54A235CA">
            <w:pPr>
              <w:tabs>
                <w:tab w:val="left" w:pos="-1176"/>
              </w:tabs>
              <w:jc w:val="right"/>
              <w:rPr>
                <w:rFonts w:ascii="Arial" w:hAnsi="Arial" w:cs="Arial"/>
                <w:b/>
                <w:sz w:val="16"/>
                <w:szCs w:val="16"/>
              </w:rPr>
            </w:pPr>
            <w:r w:rsidRPr="00DF411C">
              <w:rPr>
                <w:rFonts w:ascii="Arial" w:hAnsi="Arial" w:cs="Arial"/>
                <w:sz w:val="16"/>
                <w:szCs w:val="16"/>
              </w:rPr>
              <w:t>1</w:t>
            </w:r>
          </w:p>
        </w:tc>
        <w:tc>
          <w:tcPr>
            <w:tcW w:w="1080" w:type="dxa"/>
            <w:shd w:val="clear" w:color="auto" w:fill="auto"/>
            <w:vAlign w:val="center"/>
          </w:tcPr>
          <w:p w:rsidR="00F34941" w:rsidRPr="00240A35" w:rsidP="00F34941" w14:paraId="1EDB32F2" w14:textId="6DF671E7">
            <w:pPr>
              <w:tabs>
                <w:tab w:val="left" w:pos="-1176"/>
              </w:tabs>
              <w:jc w:val="right"/>
              <w:rPr>
                <w:rFonts w:ascii="Arial" w:hAnsi="Arial" w:cs="Arial"/>
                <w:b/>
                <w:sz w:val="16"/>
                <w:szCs w:val="16"/>
              </w:rPr>
            </w:pPr>
            <w:r>
              <w:rPr>
                <w:rFonts w:ascii="Arial" w:hAnsi="Arial" w:cs="Arial"/>
                <w:sz w:val="16"/>
                <w:szCs w:val="16"/>
              </w:rPr>
              <w:t>1,000</w:t>
            </w:r>
          </w:p>
        </w:tc>
        <w:tc>
          <w:tcPr>
            <w:tcW w:w="900" w:type="dxa"/>
            <w:shd w:val="clear" w:color="auto" w:fill="auto"/>
            <w:vAlign w:val="center"/>
          </w:tcPr>
          <w:p w:rsidR="00F34941" w:rsidRPr="00240A35" w:rsidP="00F34941" w14:paraId="5A3E2C41" w14:textId="227C9DDC">
            <w:pPr>
              <w:tabs>
                <w:tab w:val="left" w:pos="-1176"/>
              </w:tabs>
              <w:jc w:val="right"/>
              <w:rPr>
                <w:rFonts w:ascii="Arial" w:hAnsi="Arial" w:cs="Arial"/>
                <w:b/>
                <w:sz w:val="16"/>
                <w:szCs w:val="16"/>
              </w:rPr>
            </w:pPr>
            <w:r w:rsidRPr="00DF411C">
              <w:rPr>
                <w:rFonts w:ascii="Arial" w:hAnsi="Arial" w:cs="Arial"/>
                <w:sz w:val="16"/>
                <w:szCs w:val="16"/>
              </w:rPr>
              <w:t>$447</w:t>
            </w:r>
          </w:p>
        </w:tc>
        <w:tc>
          <w:tcPr>
            <w:tcW w:w="1260" w:type="dxa"/>
            <w:shd w:val="clear" w:color="auto" w:fill="auto"/>
            <w:vAlign w:val="center"/>
          </w:tcPr>
          <w:p w:rsidR="00F34941" w:rsidRPr="00240A35" w:rsidP="00F34941" w14:paraId="1E349840" w14:textId="21C0CCFA">
            <w:pPr>
              <w:tabs>
                <w:tab w:val="left" w:pos="-1176"/>
              </w:tabs>
              <w:jc w:val="right"/>
              <w:rPr>
                <w:rFonts w:ascii="Arial" w:hAnsi="Arial" w:cs="Arial"/>
                <w:b/>
                <w:sz w:val="16"/>
                <w:szCs w:val="16"/>
              </w:rPr>
            </w:pPr>
            <w:r w:rsidRPr="00DF411C">
              <w:rPr>
                <w:rFonts w:ascii="Arial" w:hAnsi="Arial" w:cs="Arial"/>
                <w:sz w:val="16"/>
                <w:szCs w:val="16"/>
              </w:rPr>
              <w:t>$</w:t>
            </w:r>
            <w:r>
              <w:rPr>
                <w:rFonts w:ascii="Arial" w:hAnsi="Arial" w:cs="Arial"/>
                <w:sz w:val="16"/>
                <w:szCs w:val="16"/>
              </w:rPr>
              <w:t>447,000</w:t>
            </w:r>
          </w:p>
        </w:tc>
      </w:tr>
      <w:tr w14:paraId="3BABE379" w14:textId="77777777" w:rsidTr="00F34941">
        <w:tblPrEx>
          <w:tblW w:w="10435" w:type="dxa"/>
          <w:tblLayout w:type="fixed"/>
          <w:tblLook w:val="04A0"/>
        </w:tblPrEx>
        <w:trPr>
          <w:cantSplit/>
          <w:trHeight w:val="804"/>
        </w:trPr>
        <w:tc>
          <w:tcPr>
            <w:tcW w:w="625" w:type="dxa"/>
            <w:shd w:val="clear" w:color="auto" w:fill="auto"/>
            <w:vAlign w:val="center"/>
          </w:tcPr>
          <w:p w:rsidR="00F34941" w:rsidRPr="00DF411C" w:rsidP="00F34941" w14:paraId="7C84544E" w14:textId="77777777">
            <w:pPr>
              <w:jc w:val="center"/>
              <w:rPr>
                <w:rFonts w:ascii="Arial" w:hAnsi="Arial" w:cs="Arial"/>
                <w:b/>
                <w:color w:val="000000"/>
                <w:sz w:val="16"/>
                <w:szCs w:val="16"/>
              </w:rPr>
            </w:pPr>
          </w:p>
          <w:p w:rsidR="00F34941" w:rsidRPr="00DF411C" w:rsidP="00F34941" w14:paraId="7BA32B18" w14:textId="77777777">
            <w:pPr>
              <w:jc w:val="center"/>
              <w:rPr>
                <w:rFonts w:ascii="Arial" w:hAnsi="Arial" w:cs="Arial"/>
                <w:b/>
                <w:color w:val="000000"/>
                <w:sz w:val="16"/>
                <w:szCs w:val="16"/>
              </w:rPr>
            </w:pPr>
            <w:r w:rsidRPr="00DF411C">
              <w:rPr>
                <w:rFonts w:ascii="Arial" w:hAnsi="Arial" w:cs="Arial"/>
                <w:b/>
                <w:color w:val="000000"/>
                <w:sz w:val="16"/>
                <w:szCs w:val="16"/>
              </w:rPr>
              <w:t>4</w:t>
            </w:r>
          </w:p>
          <w:p w:rsidR="00F34941" w:rsidRPr="00240A35" w:rsidP="00F34941" w14:paraId="751262FA" w14:textId="77777777">
            <w:pPr>
              <w:jc w:val="center"/>
              <w:rPr>
                <w:rFonts w:ascii="Arial" w:hAnsi="Arial" w:cs="Arial"/>
                <w:b/>
                <w:sz w:val="16"/>
                <w:szCs w:val="16"/>
              </w:rPr>
            </w:pPr>
          </w:p>
        </w:tc>
        <w:tc>
          <w:tcPr>
            <w:tcW w:w="1890" w:type="dxa"/>
            <w:shd w:val="clear" w:color="auto" w:fill="auto"/>
            <w:vAlign w:val="center"/>
          </w:tcPr>
          <w:p w:rsidR="00F34941" w:rsidRPr="00DF411C" w:rsidP="00F34941" w14:paraId="3DB9342D" w14:textId="77777777">
            <w:pPr>
              <w:rPr>
                <w:rFonts w:ascii="Arial" w:hAnsi="Arial" w:cs="Arial"/>
                <w:color w:val="000000"/>
                <w:sz w:val="16"/>
                <w:szCs w:val="16"/>
              </w:rPr>
            </w:pPr>
            <w:r w:rsidRPr="5D94F04B">
              <w:rPr>
                <w:rFonts w:ascii="Arial" w:hAnsi="Arial" w:cs="Arial"/>
                <w:color w:val="000000" w:themeColor="text1"/>
                <w:sz w:val="16"/>
                <w:szCs w:val="16"/>
              </w:rPr>
              <w:t xml:space="preserve">Request to Withdraw as Domestic Representative </w:t>
            </w:r>
          </w:p>
          <w:p w:rsidR="00F34941" w:rsidRPr="00DF411C" w:rsidP="00F34941" w14:paraId="051370F4" w14:textId="77777777">
            <w:pPr>
              <w:rPr>
                <w:rFonts w:ascii="Arial" w:hAnsi="Arial" w:cs="Arial"/>
                <w:color w:val="000000"/>
                <w:sz w:val="16"/>
                <w:szCs w:val="16"/>
              </w:rPr>
            </w:pPr>
          </w:p>
          <w:p w:rsidR="00F34941" w:rsidRPr="00240A35" w:rsidP="00F34941" w14:paraId="5D6BF7D8" w14:textId="55E0E282">
            <w:pPr>
              <w:rPr>
                <w:rFonts w:ascii="Arial" w:hAnsi="Arial" w:cs="Arial"/>
                <w:b/>
                <w:sz w:val="16"/>
                <w:szCs w:val="16"/>
              </w:rPr>
            </w:pPr>
            <w:r w:rsidRPr="00DF411C">
              <w:rPr>
                <w:rFonts w:ascii="Arial" w:hAnsi="Arial" w:cs="Arial"/>
                <w:b/>
                <w:color w:val="000000"/>
                <w:sz w:val="16"/>
                <w:szCs w:val="16"/>
              </w:rPr>
              <w:t>PTO-2300</w:t>
            </w:r>
          </w:p>
        </w:tc>
        <w:tc>
          <w:tcPr>
            <w:tcW w:w="1260" w:type="dxa"/>
            <w:shd w:val="clear" w:color="auto" w:fill="auto"/>
            <w:vAlign w:val="center"/>
          </w:tcPr>
          <w:p w:rsidR="00F34941" w:rsidRPr="00240A35" w:rsidP="00F34941" w14:paraId="12101062" w14:textId="2F5E72F7">
            <w:pPr>
              <w:jc w:val="right"/>
              <w:rPr>
                <w:rFonts w:ascii="Arial" w:hAnsi="Arial" w:cs="Arial"/>
                <w:b/>
                <w:sz w:val="16"/>
                <w:szCs w:val="16"/>
              </w:rPr>
            </w:pPr>
            <w:r w:rsidRPr="4C8B06C0">
              <w:rPr>
                <w:rFonts w:ascii="Arial" w:hAnsi="Arial" w:cs="Arial"/>
                <w:sz w:val="16"/>
                <w:szCs w:val="16"/>
              </w:rPr>
              <w:t>10,000</w:t>
            </w:r>
          </w:p>
        </w:tc>
        <w:tc>
          <w:tcPr>
            <w:tcW w:w="1170" w:type="dxa"/>
            <w:shd w:val="clear" w:color="auto" w:fill="auto"/>
            <w:vAlign w:val="center"/>
          </w:tcPr>
          <w:p w:rsidR="00F34941" w:rsidRPr="00240A35" w:rsidP="00F34941" w14:paraId="0D513D32" w14:textId="556D2A1F">
            <w:pPr>
              <w:jc w:val="right"/>
              <w:rPr>
                <w:rFonts w:ascii="Arial" w:hAnsi="Arial" w:cs="Arial"/>
                <w:b/>
                <w:sz w:val="16"/>
                <w:szCs w:val="16"/>
              </w:rPr>
            </w:pPr>
            <w:r w:rsidRPr="00DF411C">
              <w:rPr>
                <w:rFonts w:ascii="Arial" w:hAnsi="Arial" w:cs="Arial"/>
                <w:sz w:val="16"/>
                <w:szCs w:val="16"/>
              </w:rPr>
              <w:t>1</w:t>
            </w:r>
          </w:p>
        </w:tc>
        <w:tc>
          <w:tcPr>
            <w:tcW w:w="1080" w:type="dxa"/>
            <w:shd w:val="clear" w:color="auto" w:fill="auto"/>
            <w:vAlign w:val="center"/>
          </w:tcPr>
          <w:p w:rsidR="00F34941" w:rsidRPr="00240A35" w:rsidP="00F34941" w14:paraId="00A5667C" w14:textId="57F5D089">
            <w:pPr>
              <w:jc w:val="right"/>
              <w:rPr>
                <w:rFonts w:ascii="Arial" w:hAnsi="Arial" w:cs="Arial"/>
                <w:b/>
                <w:sz w:val="16"/>
                <w:szCs w:val="16"/>
              </w:rPr>
            </w:pPr>
            <w:r w:rsidRPr="4C8B06C0">
              <w:rPr>
                <w:rFonts w:ascii="Arial" w:hAnsi="Arial" w:cs="Arial"/>
                <w:sz w:val="16"/>
                <w:szCs w:val="16"/>
              </w:rPr>
              <w:t>10,000</w:t>
            </w:r>
          </w:p>
        </w:tc>
        <w:tc>
          <w:tcPr>
            <w:tcW w:w="1170" w:type="dxa"/>
            <w:shd w:val="clear" w:color="auto" w:fill="auto"/>
            <w:vAlign w:val="center"/>
          </w:tcPr>
          <w:p w:rsidR="00F34941" w:rsidP="00F34941" w14:paraId="0C4DF97B" w14:textId="77777777">
            <w:pPr>
              <w:jc w:val="right"/>
              <w:rPr>
                <w:rFonts w:ascii="Arial" w:hAnsi="Arial" w:cs="Arial"/>
                <w:sz w:val="16"/>
                <w:szCs w:val="16"/>
              </w:rPr>
            </w:pPr>
            <w:r w:rsidRPr="00DF411C">
              <w:rPr>
                <w:rFonts w:ascii="Arial" w:hAnsi="Arial" w:cs="Arial"/>
                <w:sz w:val="16"/>
                <w:szCs w:val="16"/>
              </w:rPr>
              <w:t xml:space="preserve">0.25 </w:t>
            </w:r>
          </w:p>
          <w:p w:rsidR="00F34941" w:rsidRPr="00240A35" w:rsidP="00F34941" w14:paraId="645942D1" w14:textId="266891C4">
            <w:pPr>
              <w:tabs>
                <w:tab w:val="left" w:pos="-1176"/>
              </w:tabs>
              <w:jc w:val="right"/>
              <w:rPr>
                <w:rFonts w:ascii="Arial" w:hAnsi="Arial" w:cs="Arial"/>
                <w:b/>
                <w:sz w:val="16"/>
                <w:szCs w:val="16"/>
              </w:rPr>
            </w:pPr>
            <w:r w:rsidRPr="00DF411C">
              <w:rPr>
                <w:rFonts w:ascii="Arial" w:hAnsi="Arial" w:cs="Arial"/>
                <w:sz w:val="16"/>
                <w:szCs w:val="16"/>
              </w:rPr>
              <w:t>(15 minutes)</w:t>
            </w:r>
          </w:p>
        </w:tc>
        <w:tc>
          <w:tcPr>
            <w:tcW w:w="1080" w:type="dxa"/>
            <w:shd w:val="clear" w:color="auto" w:fill="auto"/>
            <w:vAlign w:val="center"/>
          </w:tcPr>
          <w:p w:rsidR="00F34941" w:rsidRPr="00240A35" w:rsidP="00F34941" w14:paraId="4F65265D" w14:textId="14ACDAE1">
            <w:pPr>
              <w:tabs>
                <w:tab w:val="left" w:pos="-1176"/>
              </w:tabs>
              <w:jc w:val="right"/>
              <w:rPr>
                <w:rFonts w:ascii="Arial" w:hAnsi="Arial" w:cs="Arial"/>
                <w:b/>
                <w:sz w:val="16"/>
                <w:szCs w:val="16"/>
              </w:rPr>
            </w:pPr>
            <w:r>
              <w:rPr>
                <w:rFonts w:ascii="Arial" w:hAnsi="Arial" w:cs="Arial"/>
                <w:sz w:val="16"/>
                <w:szCs w:val="16"/>
              </w:rPr>
              <w:t>2,500</w:t>
            </w:r>
          </w:p>
        </w:tc>
        <w:tc>
          <w:tcPr>
            <w:tcW w:w="900" w:type="dxa"/>
            <w:shd w:val="clear" w:color="auto" w:fill="auto"/>
            <w:vAlign w:val="center"/>
          </w:tcPr>
          <w:p w:rsidR="00F34941" w:rsidRPr="00240A35" w:rsidP="00F34941" w14:paraId="767DAC4D" w14:textId="4655B8F0">
            <w:pPr>
              <w:tabs>
                <w:tab w:val="left" w:pos="-1176"/>
              </w:tabs>
              <w:jc w:val="right"/>
              <w:rPr>
                <w:rFonts w:ascii="Arial" w:hAnsi="Arial" w:cs="Arial"/>
                <w:b/>
                <w:sz w:val="16"/>
                <w:szCs w:val="16"/>
              </w:rPr>
            </w:pPr>
            <w:r w:rsidRPr="00DF411C">
              <w:rPr>
                <w:rFonts w:ascii="Arial" w:hAnsi="Arial" w:cs="Arial"/>
                <w:sz w:val="16"/>
                <w:szCs w:val="16"/>
              </w:rPr>
              <w:t>$47</w:t>
            </w:r>
          </w:p>
        </w:tc>
        <w:tc>
          <w:tcPr>
            <w:tcW w:w="1260" w:type="dxa"/>
            <w:shd w:val="clear" w:color="auto" w:fill="auto"/>
            <w:vAlign w:val="center"/>
          </w:tcPr>
          <w:p w:rsidR="00F34941" w:rsidRPr="00240A35" w:rsidP="00F34941" w14:paraId="4E48031A" w14:textId="61A4A8CD">
            <w:pPr>
              <w:tabs>
                <w:tab w:val="left" w:pos="-1176"/>
              </w:tabs>
              <w:jc w:val="right"/>
              <w:rPr>
                <w:rFonts w:ascii="Arial" w:hAnsi="Arial" w:cs="Arial"/>
                <w:b/>
                <w:sz w:val="16"/>
                <w:szCs w:val="16"/>
              </w:rPr>
            </w:pPr>
            <w:r w:rsidRPr="00DF411C">
              <w:rPr>
                <w:rFonts w:ascii="Arial" w:hAnsi="Arial" w:cs="Arial"/>
                <w:sz w:val="16"/>
                <w:szCs w:val="16"/>
              </w:rPr>
              <w:t>$</w:t>
            </w:r>
            <w:r>
              <w:rPr>
                <w:rFonts w:ascii="Arial" w:hAnsi="Arial" w:cs="Arial"/>
                <w:sz w:val="16"/>
                <w:szCs w:val="16"/>
              </w:rPr>
              <w:t>1,117,500</w:t>
            </w:r>
          </w:p>
        </w:tc>
      </w:tr>
      <w:tr w14:paraId="5D03C91F" w14:textId="77777777" w:rsidTr="00622490">
        <w:tblPrEx>
          <w:tblW w:w="10435" w:type="dxa"/>
          <w:tblLayout w:type="fixed"/>
          <w:tblLook w:val="04A0"/>
        </w:tblPrEx>
        <w:trPr>
          <w:cantSplit/>
          <w:trHeight w:val="233"/>
        </w:trPr>
        <w:tc>
          <w:tcPr>
            <w:tcW w:w="625" w:type="dxa"/>
            <w:shd w:val="clear" w:color="auto" w:fill="auto"/>
          </w:tcPr>
          <w:p w:rsidR="00F34941" w:rsidRPr="00240A35" w:rsidP="00F34941" w14:paraId="2DF42238" w14:textId="77777777">
            <w:pPr>
              <w:jc w:val="center"/>
              <w:rPr>
                <w:rFonts w:ascii="Arial" w:hAnsi="Arial" w:cs="Arial"/>
                <w:b/>
                <w:sz w:val="16"/>
                <w:szCs w:val="16"/>
              </w:rPr>
            </w:pPr>
          </w:p>
        </w:tc>
        <w:tc>
          <w:tcPr>
            <w:tcW w:w="1890" w:type="dxa"/>
            <w:shd w:val="clear" w:color="auto" w:fill="auto"/>
            <w:vAlign w:val="center"/>
          </w:tcPr>
          <w:p w:rsidR="00F34941" w:rsidRPr="00240A35" w:rsidP="00F34941" w14:paraId="09D19351" w14:textId="04ECA39B">
            <w:pPr>
              <w:rPr>
                <w:rFonts w:ascii="Arial" w:hAnsi="Arial" w:cs="Arial"/>
                <w:b/>
                <w:sz w:val="16"/>
                <w:szCs w:val="16"/>
              </w:rPr>
            </w:pPr>
            <w:r w:rsidRPr="00DF411C">
              <w:rPr>
                <w:rFonts w:ascii="Arial" w:hAnsi="Arial" w:cs="Arial"/>
                <w:b/>
                <w:color w:val="000000"/>
                <w:sz w:val="16"/>
                <w:szCs w:val="16"/>
              </w:rPr>
              <w:t>Totals</w:t>
            </w:r>
          </w:p>
        </w:tc>
        <w:tc>
          <w:tcPr>
            <w:tcW w:w="1260" w:type="dxa"/>
            <w:shd w:val="clear" w:color="auto" w:fill="auto"/>
            <w:vAlign w:val="center"/>
          </w:tcPr>
          <w:p w:rsidR="00F34941" w:rsidRPr="00240A35" w:rsidP="00F34941" w14:paraId="480D3D27" w14:textId="054D30B4">
            <w:pPr>
              <w:jc w:val="right"/>
              <w:rPr>
                <w:rFonts w:ascii="Arial" w:hAnsi="Arial" w:cs="Arial"/>
                <w:b/>
                <w:sz w:val="16"/>
                <w:szCs w:val="16"/>
              </w:rPr>
            </w:pPr>
            <w:r w:rsidRPr="4C8B06C0">
              <w:rPr>
                <w:rFonts w:ascii="Arial" w:hAnsi="Arial" w:cs="Arial"/>
                <w:b/>
                <w:bCs/>
                <w:sz w:val="16"/>
                <w:szCs w:val="16"/>
              </w:rPr>
              <w:t>486,000</w:t>
            </w:r>
          </w:p>
        </w:tc>
        <w:tc>
          <w:tcPr>
            <w:tcW w:w="1170" w:type="dxa"/>
            <w:shd w:val="clear" w:color="auto" w:fill="auto"/>
            <w:vAlign w:val="center"/>
          </w:tcPr>
          <w:p w:rsidR="00F34941" w:rsidRPr="00240A35" w:rsidP="00F34941" w14:paraId="3EEFD9E2" w14:textId="7D521020">
            <w:pPr>
              <w:jc w:val="right"/>
              <w:rPr>
                <w:rFonts w:ascii="Arial" w:hAnsi="Arial" w:cs="Arial"/>
                <w:b/>
                <w:sz w:val="16"/>
                <w:szCs w:val="16"/>
              </w:rPr>
            </w:pPr>
            <w:r w:rsidRPr="00DF411C">
              <w:rPr>
                <w:rFonts w:ascii="Arial" w:hAnsi="Arial" w:cs="Arial"/>
                <w:b/>
                <w:sz w:val="16"/>
                <w:szCs w:val="16"/>
              </w:rPr>
              <w:t>- - -</w:t>
            </w:r>
          </w:p>
        </w:tc>
        <w:tc>
          <w:tcPr>
            <w:tcW w:w="1080" w:type="dxa"/>
            <w:shd w:val="clear" w:color="auto" w:fill="auto"/>
            <w:vAlign w:val="center"/>
          </w:tcPr>
          <w:p w:rsidR="00F34941" w:rsidRPr="00240A35" w:rsidP="00F34941" w14:paraId="12868F57" w14:textId="5041984E">
            <w:pPr>
              <w:jc w:val="right"/>
              <w:rPr>
                <w:rFonts w:ascii="Arial" w:hAnsi="Arial" w:cs="Arial"/>
                <w:b/>
                <w:sz w:val="16"/>
                <w:szCs w:val="16"/>
              </w:rPr>
            </w:pPr>
            <w:r w:rsidRPr="4C8B06C0">
              <w:rPr>
                <w:rFonts w:ascii="Arial" w:hAnsi="Arial" w:cs="Arial"/>
                <w:b/>
                <w:bCs/>
                <w:sz w:val="16"/>
                <w:szCs w:val="16"/>
              </w:rPr>
              <w:t>486,000</w:t>
            </w:r>
          </w:p>
        </w:tc>
        <w:tc>
          <w:tcPr>
            <w:tcW w:w="1170" w:type="dxa"/>
            <w:shd w:val="clear" w:color="auto" w:fill="auto"/>
            <w:vAlign w:val="center"/>
          </w:tcPr>
          <w:p w:rsidR="00F34941" w:rsidRPr="00240A35" w:rsidP="00F34941" w14:paraId="4F35C715" w14:textId="7F7CCBC3">
            <w:pPr>
              <w:tabs>
                <w:tab w:val="left" w:pos="-1176"/>
              </w:tabs>
              <w:jc w:val="right"/>
              <w:rPr>
                <w:rFonts w:ascii="Arial" w:hAnsi="Arial" w:cs="Arial"/>
                <w:b/>
                <w:sz w:val="16"/>
                <w:szCs w:val="16"/>
              </w:rPr>
            </w:pPr>
            <w:r w:rsidRPr="00DF411C">
              <w:rPr>
                <w:rFonts w:ascii="Arial" w:hAnsi="Arial" w:cs="Arial"/>
                <w:b/>
                <w:sz w:val="16"/>
                <w:szCs w:val="16"/>
              </w:rPr>
              <w:t>- - -</w:t>
            </w:r>
          </w:p>
        </w:tc>
        <w:tc>
          <w:tcPr>
            <w:tcW w:w="1080" w:type="dxa"/>
            <w:shd w:val="clear" w:color="auto" w:fill="auto"/>
            <w:vAlign w:val="center"/>
          </w:tcPr>
          <w:p w:rsidR="00F34941" w:rsidRPr="00240A35" w:rsidP="00F34941" w14:paraId="5D235F99" w14:textId="71A1F977">
            <w:pPr>
              <w:tabs>
                <w:tab w:val="left" w:pos="-1176"/>
              </w:tabs>
              <w:jc w:val="right"/>
              <w:rPr>
                <w:rFonts w:ascii="Arial" w:hAnsi="Arial" w:cs="Arial"/>
                <w:b/>
                <w:sz w:val="16"/>
                <w:szCs w:val="16"/>
              </w:rPr>
            </w:pPr>
            <w:r>
              <w:rPr>
                <w:rFonts w:ascii="Arial" w:hAnsi="Arial" w:cs="Arial"/>
                <w:b/>
                <w:sz w:val="16"/>
                <w:szCs w:val="16"/>
              </w:rPr>
              <w:t>156,650</w:t>
            </w:r>
          </w:p>
        </w:tc>
        <w:tc>
          <w:tcPr>
            <w:tcW w:w="900" w:type="dxa"/>
            <w:shd w:val="clear" w:color="auto" w:fill="auto"/>
            <w:vAlign w:val="center"/>
          </w:tcPr>
          <w:p w:rsidR="00F34941" w:rsidRPr="00240A35" w:rsidP="00F34941" w14:paraId="31174ACC" w14:textId="6DEC2D5C">
            <w:pPr>
              <w:tabs>
                <w:tab w:val="left" w:pos="-1176"/>
              </w:tabs>
              <w:jc w:val="right"/>
              <w:rPr>
                <w:rFonts w:ascii="Arial" w:hAnsi="Arial" w:cs="Arial"/>
                <w:b/>
                <w:sz w:val="16"/>
                <w:szCs w:val="16"/>
              </w:rPr>
            </w:pPr>
            <w:r w:rsidRPr="00DF411C">
              <w:rPr>
                <w:rFonts w:ascii="Arial" w:hAnsi="Arial" w:cs="Arial"/>
                <w:b/>
                <w:sz w:val="16"/>
                <w:szCs w:val="16"/>
              </w:rPr>
              <w:t>- - -</w:t>
            </w:r>
          </w:p>
        </w:tc>
        <w:tc>
          <w:tcPr>
            <w:tcW w:w="1260" w:type="dxa"/>
            <w:shd w:val="clear" w:color="auto" w:fill="auto"/>
            <w:vAlign w:val="center"/>
          </w:tcPr>
          <w:p w:rsidR="00F34941" w:rsidRPr="00240A35" w:rsidP="00F34941" w14:paraId="659D4242" w14:textId="69F63130">
            <w:pPr>
              <w:tabs>
                <w:tab w:val="left" w:pos="-1176"/>
              </w:tabs>
              <w:jc w:val="right"/>
              <w:rPr>
                <w:rFonts w:ascii="Arial" w:hAnsi="Arial" w:cs="Arial"/>
                <w:b/>
                <w:sz w:val="16"/>
                <w:szCs w:val="16"/>
              </w:rPr>
            </w:pPr>
            <w:r w:rsidRPr="00DF411C">
              <w:rPr>
                <w:rFonts w:ascii="Arial" w:hAnsi="Arial" w:cs="Arial"/>
                <w:b/>
                <w:sz w:val="16"/>
                <w:szCs w:val="16"/>
              </w:rPr>
              <w:t>$</w:t>
            </w:r>
            <w:r>
              <w:rPr>
                <w:rFonts w:ascii="Arial" w:hAnsi="Arial" w:cs="Arial"/>
                <w:b/>
                <w:sz w:val="16"/>
                <w:szCs w:val="16"/>
              </w:rPr>
              <w:t>70,022,</w:t>
            </w:r>
            <w:r w:rsidR="00565C8F">
              <w:rPr>
                <w:rFonts w:ascii="Arial" w:hAnsi="Arial" w:cs="Arial"/>
                <w:b/>
                <w:sz w:val="16"/>
                <w:szCs w:val="16"/>
              </w:rPr>
              <w:t>55</w:t>
            </w:r>
            <w:r>
              <w:rPr>
                <w:rFonts w:ascii="Arial" w:hAnsi="Arial" w:cs="Arial"/>
                <w:b/>
                <w:sz w:val="16"/>
                <w:szCs w:val="16"/>
              </w:rPr>
              <w:t>0</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F34941" w14:paraId="2D01BEF9" w14:textId="5D77E62B">
      <w:pPr>
        <w:pStyle w:val="ListParagraph"/>
        <w:widowControl/>
        <w:numPr>
          <w:ilvl w:val="0"/>
          <w:numId w:val="13"/>
        </w:numPr>
        <w:tabs>
          <w:tab w:val="left" w:pos="-984"/>
          <w:tab w:val="left" w:pos="-720"/>
          <w:tab w:val="left" w:pos="720"/>
        </w:tabs>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5F2C82" w14:paraId="37083086" w14:textId="77777777">
      <w:pPr>
        <w:widowControl/>
        <w:numPr>
          <w:ilvl w:val="0"/>
          <w:numId w:val="7"/>
        </w:numPr>
        <w:autoSpaceDE/>
        <w:autoSpaceDN/>
        <w:adjustRightInd/>
        <w:ind w:hanging="270"/>
        <w:jc w:val="both"/>
        <w:rPr>
          <w:rFonts w:ascii="Arial" w:hAnsi="Arial" w:cs="Arial"/>
          <w:b/>
          <w:szCs w:val="20"/>
        </w:rPr>
      </w:pPr>
      <w:r w:rsidRPr="002E7B48">
        <w:rPr>
          <w:rFonts w:ascii="Arial" w:hAnsi="Arial" w:cs="Arial"/>
          <w:b/>
          <w:szCs w:val="20"/>
        </w:rPr>
        <w:t>The cost estimate should be split i</w:t>
      </w:r>
      <w:r w:rsidRPr="002E7B48">
        <w:rPr>
          <w:rFonts w:ascii="Arial" w:hAnsi="Arial" w:cs="Arial"/>
          <w:b/>
          <w:szCs w:val="20"/>
        </w:rPr>
        <w:t>nto two components: (a) a total capital and start-up cost component (annualized over its expected useful life) and (b) a total operation and maintenance and purchase of services component. The estimates should take into account costs associated with genera</w:t>
      </w:r>
      <w:r w:rsidRPr="002E7B48">
        <w:rPr>
          <w:rFonts w:ascii="Arial" w:hAnsi="Arial" w:cs="Arial"/>
          <w:b/>
          <w:szCs w:val="20"/>
        </w:rPr>
        <w:t>ting, maintaining, and disclosing or providing the information. Include descriptions of methods used to estimate major cost factors including system and technology acquisition, expected useful life of capital equipment, the discount rate(s), and the time p</w:t>
      </w:r>
      <w:r w:rsidRPr="002E7B48">
        <w:rPr>
          <w:rFonts w:ascii="Arial" w:hAnsi="Arial" w:cs="Arial"/>
          <w:b/>
          <w:szCs w:val="20"/>
        </w:rPr>
        <w:t>eriod over which costs will be incurred. Capital and start-up costs include, among other items, preparations for collecting information such as purchasing computers and software; monitoring, sampling, drilling and testing equipment; and record storage faci</w:t>
      </w:r>
      <w:r w:rsidRPr="002E7B48">
        <w:rPr>
          <w:rFonts w:ascii="Arial" w:hAnsi="Arial" w:cs="Arial"/>
          <w:b/>
          <w:szCs w:val="20"/>
        </w:rPr>
        <w:t xml:space="preserve">lities. </w:t>
      </w:r>
    </w:p>
    <w:p w:rsidR="00567B74" w:rsidRPr="002E7B48" w:rsidP="005F2C82" w14:paraId="503A44E4" w14:textId="77777777">
      <w:pPr>
        <w:widowControl/>
        <w:numPr>
          <w:ilvl w:val="0"/>
          <w:numId w:val="7"/>
        </w:numPr>
        <w:autoSpaceDE/>
        <w:autoSpaceDN/>
        <w:adjustRightInd/>
        <w:ind w:hanging="270"/>
        <w:jc w:val="both"/>
        <w:rPr>
          <w:rFonts w:ascii="Arial" w:hAnsi="Arial" w:cs="Arial"/>
          <w:b/>
          <w:szCs w:val="20"/>
        </w:rPr>
      </w:pPr>
      <w:r w:rsidRPr="002E7B48">
        <w:rPr>
          <w:rFonts w:ascii="Arial" w:hAnsi="Arial" w:cs="Arial"/>
          <w:b/>
          <w:szCs w:val="20"/>
        </w:rPr>
        <w:t xml:space="preserve">If cost estimates are expected to vary widely, agencies should present ranges of cost burdens and explain the reasons for the variance. The cost of </w:t>
      </w:r>
      <w:r w:rsidRPr="002E7B48">
        <w:rPr>
          <w:rFonts w:ascii="Arial" w:hAnsi="Arial" w:cs="Arial"/>
          <w:b/>
          <w:szCs w:val="20"/>
        </w:rPr>
        <w:t>purchasing or contracting out information collections services should be a part of this cost burden</w:t>
      </w:r>
      <w:r w:rsidRPr="002E7B48">
        <w:rPr>
          <w:rFonts w:ascii="Arial" w:hAnsi="Arial" w:cs="Arial"/>
          <w:b/>
          <w:szCs w:val="20"/>
        </w:rPr>
        <w:t xml:space="preserve"> estimate. In developing cost burden estimates, agencies may consult with a sample of respondents (fewer than 10), utilize the 60-day pre-OMB submission public comment process and use existing economic or regulatory impact analysis associated with the rule</w:t>
      </w:r>
      <w:r w:rsidRPr="002E7B48">
        <w:rPr>
          <w:rFonts w:ascii="Arial" w:hAnsi="Arial" w:cs="Arial"/>
          <w:b/>
          <w:szCs w:val="20"/>
        </w:rPr>
        <w:t>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9E3C44" w:rsidP="001663F0" w14:paraId="270754E0" w14:textId="3BD6DC4F">
      <w:pPr>
        <w:pStyle w:val="NoSpacing"/>
        <w:jc w:val="both"/>
        <w:rPr>
          <w:rFonts w:ascii="Arial" w:hAnsi="Arial" w:cs="Arial"/>
          <w:sz w:val="24"/>
        </w:rPr>
      </w:pPr>
      <w:r>
        <w:rPr>
          <w:rFonts w:ascii="Arial" w:hAnsi="Arial" w:cs="Arial"/>
          <w:sz w:val="24"/>
        </w:rPr>
        <w:t xml:space="preserve">There </w:t>
      </w:r>
      <w:r>
        <w:rPr>
          <w:rFonts w:ascii="Arial" w:hAnsi="Arial" w:cs="Arial"/>
          <w:sz w:val="24"/>
        </w:rPr>
        <w:t>are</w:t>
      </w:r>
      <w:r>
        <w:rPr>
          <w:rFonts w:ascii="Arial" w:hAnsi="Arial" w:cs="Arial"/>
          <w:sz w:val="24"/>
        </w:rPr>
        <w:t xml:space="preserve"> no capital start-up, maintenance costs, recordkeeping costs, or filing fees, associated with this information collection. </w:t>
      </w:r>
      <w:r w:rsidR="001663F0">
        <w:rPr>
          <w:rFonts w:ascii="Arial" w:hAnsi="Arial" w:cs="Arial"/>
          <w:sz w:val="24"/>
        </w:rPr>
        <w:t xml:space="preserve">There are, however, non-hour costs </w:t>
      </w:r>
      <w:r w:rsidRPr="001663F0" w:rsidR="001663F0">
        <w:rPr>
          <w:rFonts w:ascii="Arial" w:hAnsi="Arial" w:cs="Arial"/>
          <w:sz w:val="24"/>
        </w:rPr>
        <w:t>in the form of postage</w:t>
      </w:r>
      <w:r w:rsidR="001663F0">
        <w:rPr>
          <w:rFonts w:ascii="Arial" w:hAnsi="Arial" w:cs="Arial"/>
          <w:sz w:val="24"/>
        </w:rPr>
        <w:t>.</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3EE06AEB">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w:t>
      </w:r>
      <w:r w:rsidRPr="00DF130C">
        <w:rPr>
          <w:bCs/>
          <w:color w:val="auto"/>
        </w:rPr>
        <w:t>non-hour</w:t>
      </w:r>
      <w:r w:rsidRPr="00DF130C">
        <w:rPr>
          <w:bCs/>
          <w:color w:val="auto"/>
        </w:rPr>
        <w:t xml:space="preserve"> </w:t>
      </w:r>
      <w:r>
        <w:rPr>
          <w:bCs/>
          <w:color w:val="auto"/>
        </w:rPr>
        <w:t xml:space="preserve">respondent </w:t>
      </w:r>
      <w:r w:rsidRPr="00DF130C">
        <w:rPr>
          <w:bCs/>
          <w:color w:val="auto"/>
        </w:rPr>
        <w:t xml:space="preserve">cost burden for this collection is estimated to be </w:t>
      </w:r>
      <w:r w:rsidRPr="002A37BB">
        <w:rPr>
          <w:bCs/>
          <w:color w:val="auto"/>
        </w:rPr>
        <w:t>$</w:t>
      </w:r>
      <w:r w:rsidR="00764E5F">
        <w:rPr>
          <w:bCs/>
          <w:color w:val="auto"/>
        </w:rPr>
        <w:t>508</w:t>
      </w:r>
      <w:r>
        <w:rPr>
          <w:bCs/>
          <w:color w:val="auto"/>
        </w:rPr>
        <w:t xml:space="preserve"> </w:t>
      </w:r>
      <w:r w:rsidRPr="002A37BB">
        <w:rPr>
          <w:bCs/>
          <w:color w:val="auto"/>
        </w:rPr>
        <w:t>per year</w:t>
      </w:r>
      <w:r w:rsidRPr="002A37BB">
        <w:rPr>
          <w:bCs/>
          <w:color w:val="auto"/>
        </w:rPr>
        <w:t>.</w:t>
      </w:r>
    </w:p>
    <w:p w:rsidR="00E614F2" w:rsidP="00233E93" w14:paraId="0FE2327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w:t>
      </w:r>
      <w:r>
        <w:rPr>
          <w:rFonts w:ascii="Arial" w:hAnsi="Arial" w:cs="Arial"/>
          <w:sz w:val="24"/>
          <w:szCs w:val="24"/>
          <w:u w:val="single"/>
        </w:rPr>
        <w:t>ostage Costs</w:t>
      </w:r>
    </w:p>
    <w:p w:rsidR="001663F0" w:rsidP="009D2D7A" w14:paraId="55EAA8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E614F2" w:rsidRPr="00A25005" w:rsidP="009D2D7A" w14:paraId="73B6295C" w14:textId="7028525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1663F0">
        <w:rPr>
          <w:rFonts w:ascii="Arial" w:hAnsi="Arial" w:cs="Arial"/>
        </w:rPr>
        <w:t xml:space="preserve">In limited circumstances, applicants may be permitted to submit the information in paper form by mail, fax, or hand delivery. </w:t>
      </w:r>
      <w:r>
        <w:rPr>
          <w:rFonts w:ascii="Arial" w:hAnsi="Arial" w:cs="Arial"/>
        </w:rPr>
        <w:t>Respondents</w:t>
      </w:r>
      <w:r w:rsidRPr="001663F0">
        <w:rPr>
          <w:rFonts w:ascii="Arial" w:hAnsi="Arial" w:cs="Arial"/>
        </w:rPr>
        <w:t xml:space="preserve"> incur postage costs when submitting information to the USPTO by mail through the United States Postal Service</w:t>
      </w:r>
      <w:r w:rsidRPr="001663F0">
        <w:rPr>
          <w:rFonts w:ascii="Arial" w:hAnsi="Arial" w:cs="Arial"/>
        </w:rPr>
        <w:t>.</w:t>
      </w:r>
      <w:r>
        <w:t xml:space="preserve"> </w:t>
      </w:r>
      <w:r w:rsidRPr="4C8B06C0" w:rsidR="00296C4A">
        <w:rPr>
          <w:rFonts w:ascii="Arial" w:hAnsi="Arial" w:cs="Arial"/>
        </w:rPr>
        <w:t xml:space="preserve">The USPTO expects that at most </w:t>
      </w:r>
      <w:r w:rsidRPr="4C8B06C0" w:rsidR="6F1C2E9B">
        <w:rPr>
          <w:rFonts w:ascii="Arial" w:hAnsi="Arial" w:cs="Arial"/>
        </w:rPr>
        <w:t>0.01</w:t>
      </w:r>
      <w:r w:rsidRPr="4C8B06C0" w:rsidR="00296C4A">
        <w:rPr>
          <w:rFonts w:ascii="Arial" w:hAnsi="Arial" w:cs="Arial"/>
        </w:rPr>
        <w:t>% of the responses in this collection will be submitted by mail. The USPTO estimates that the average postage cost for a m</w:t>
      </w:r>
      <w:r w:rsidRPr="4C8B06C0" w:rsidR="00296C4A">
        <w:rPr>
          <w:rFonts w:ascii="Arial" w:hAnsi="Arial" w:cs="Arial"/>
        </w:rPr>
        <w:t xml:space="preserve">ailed submission, using a Priority Mail </w:t>
      </w:r>
      <w:r w:rsidRPr="4C8B06C0" w:rsidR="00296C4A">
        <w:rPr>
          <w:rFonts w:ascii="Arial" w:hAnsi="Arial" w:cs="Arial"/>
        </w:rPr>
        <w:t xml:space="preserve">legal </w:t>
      </w:r>
      <w:r w:rsidR="00F34941">
        <w:rPr>
          <w:rFonts w:ascii="Arial" w:hAnsi="Arial" w:cs="Arial"/>
        </w:rPr>
        <w:t xml:space="preserve">flat rate </w:t>
      </w:r>
      <w:r w:rsidRPr="4C8B06C0" w:rsidR="00296C4A">
        <w:rPr>
          <w:rFonts w:ascii="Arial" w:hAnsi="Arial" w:cs="Arial"/>
        </w:rPr>
        <w:t>envelope, will be $</w:t>
      </w:r>
      <w:r w:rsidR="0035590B">
        <w:rPr>
          <w:rFonts w:ascii="Arial" w:hAnsi="Arial" w:cs="Arial"/>
        </w:rPr>
        <w:t>10.15</w:t>
      </w:r>
      <w:r w:rsidRPr="4C8B06C0" w:rsidR="00296C4A">
        <w:rPr>
          <w:rFonts w:ascii="Arial" w:hAnsi="Arial" w:cs="Arial"/>
        </w:rPr>
        <w:t xml:space="preserve">. The USPTO estimates approximately </w:t>
      </w:r>
      <w:r w:rsidR="00764E5F">
        <w:rPr>
          <w:rFonts w:ascii="Arial" w:hAnsi="Arial" w:cs="Arial"/>
        </w:rPr>
        <w:t>50</w:t>
      </w:r>
      <w:r w:rsidRPr="4C8B06C0" w:rsidR="00296C4A">
        <w:rPr>
          <w:rFonts w:ascii="Arial" w:hAnsi="Arial" w:cs="Arial"/>
        </w:rPr>
        <w:t xml:space="preserve"> submissions per year may be mailed to the USPTO,</w:t>
      </w:r>
      <w:r w:rsidRPr="4C8B06C0" w:rsidR="00296C4A">
        <w:rPr>
          <w:rFonts w:ascii="Arial" w:hAnsi="Arial" w:cs="Arial"/>
          <w:color w:val="FF0000"/>
        </w:rPr>
        <w:t xml:space="preserve"> </w:t>
      </w:r>
      <w:r w:rsidRPr="4C8B06C0" w:rsidR="00296C4A">
        <w:rPr>
          <w:rFonts w:ascii="Arial" w:hAnsi="Arial" w:cs="Arial"/>
        </w:rPr>
        <w:t>for an estimated total postage cost of $</w:t>
      </w:r>
      <w:r w:rsidR="00764E5F">
        <w:rPr>
          <w:rFonts w:ascii="Arial" w:hAnsi="Arial" w:cs="Arial"/>
        </w:rPr>
        <w:t>508</w:t>
      </w:r>
      <w:r w:rsidRPr="4C8B06C0" w:rsidR="00296C4A">
        <w:rPr>
          <w:rFonts w:ascii="Arial" w:hAnsi="Arial" w:cs="Arial"/>
        </w:rPr>
        <w:t xml:space="preserve"> per year.</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F34941" w14:paraId="15ECDFB3" w14:textId="517A87F8">
      <w:pPr>
        <w:pStyle w:val="ListParagraph"/>
        <w:numPr>
          <w:ilvl w:val="0"/>
          <w:numId w:val="13"/>
        </w:numPr>
        <w:jc w:val="both"/>
        <w:rPr>
          <w:rFonts w:ascii="Arial" w:hAnsi="Arial" w:cs="Arial"/>
          <w:b/>
        </w:rPr>
      </w:pPr>
      <w:r w:rsidRPr="00F2336C">
        <w:rPr>
          <w:rFonts w:ascii="Arial" w:hAnsi="Arial" w:cs="Arial"/>
          <w:b/>
          <w:bCs/>
        </w:rPr>
        <w:t xml:space="preserve"> </w:t>
      </w:r>
      <w:r w:rsidRPr="00F2336C">
        <w:rPr>
          <w:rFonts w:ascii="Arial" w:hAnsi="Arial" w:cs="Arial"/>
          <w:b/>
        </w:rPr>
        <w:t xml:space="preserve">Provide estimates of </w:t>
      </w:r>
      <w:r w:rsidRPr="00F2336C">
        <w:rPr>
          <w:rFonts w:ascii="Arial" w:hAnsi="Arial" w:cs="Arial"/>
          <w:b/>
        </w:rPr>
        <w:t xml:space="preserve">annualized costs to the </w:t>
      </w:r>
      <w:r w:rsidR="005F2C82">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w:t>
      </w:r>
      <w:r w:rsidRPr="00F2336C">
        <w:rPr>
          <w:rFonts w:ascii="Arial" w:hAnsi="Arial" w:cs="Arial"/>
          <w:b/>
        </w:rPr>
        <w:t>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P="00636EDA" w14:paraId="79D4A16F" w14:textId="76A1537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sidRPr="004D7E96">
        <w:rPr>
          <w:rFonts w:cs="Arial"/>
          <w:color w:val="auto"/>
        </w:rPr>
        <w:t>The USPTO employs</w:t>
      </w:r>
      <w:r w:rsidR="00B56580">
        <w:rPr>
          <w:rFonts w:cs="Arial"/>
          <w:color w:val="auto"/>
        </w:rPr>
        <w:t xml:space="preserve"> </w:t>
      </w:r>
      <w:r w:rsidRPr="004D7E96">
        <w:rPr>
          <w:rFonts w:cs="Arial"/>
          <w:color w:val="auto"/>
        </w:rPr>
        <w:t>GS-</w:t>
      </w:r>
      <w:r w:rsidR="00FC1BA4">
        <w:rPr>
          <w:rFonts w:cs="Arial"/>
          <w:color w:val="auto"/>
        </w:rPr>
        <w:t>7</w:t>
      </w:r>
      <w:r w:rsidRPr="004D7E96">
        <w:rPr>
          <w:rFonts w:cs="Arial"/>
          <w:color w:val="auto"/>
        </w:rPr>
        <w:t xml:space="preserve"> </w:t>
      </w:r>
      <w:r w:rsidR="00B56580">
        <w:rPr>
          <w:rFonts w:cs="Arial"/>
          <w:color w:val="auto"/>
        </w:rPr>
        <w:t xml:space="preserve">and </w:t>
      </w:r>
      <w:r w:rsidR="0029125C">
        <w:rPr>
          <w:rFonts w:cs="Arial"/>
          <w:color w:val="auto"/>
        </w:rPr>
        <w:t xml:space="preserve">GS-11 employees </w:t>
      </w:r>
      <w:r w:rsidRPr="004D7E96">
        <w:rPr>
          <w:rFonts w:cs="Arial"/>
          <w:color w:val="auto"/>
        </w:rPr>
        <w:t xml:space="preserve">to process submissions for this </w:t>
      </w:r>
      <w:r w:rsidRPr="004D7E96">
        <w:rPr>
          <w:rFonts w:cs="Arial"/>
          <w:color w:val="auto"/>
        </w:rPr>
        <w:t>information collection.</w:t>
      </w:r>
      <w:r w:rsidR="00E32AA5">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B56580" w:rsidRPr="00B56580" w:rsidP="00636EDA" w14:paraId="040255E2" w14:textId="0D4FACC0">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233E93">
        <w:rPr>
          <w:color w:val="auto"/>
        </w:rPr>
        <w:t>The USPTO estimates that the cost of a GS-</w:t>
      </w:r>
      <w:r w:rsidR="00FC1BA4">
        <w:rPr>
          <w:color w:val="auto"/>
        </w:rPr>
        <w:t>7</w:t>
      </w:r>
      <w:r w:rsidRPr="00233E93">
        <w:rPr>
          <w:color w:val="auto"/>
        </w:rPr>
        <w:t xml:space="preserve">, step </w:t>
      </w:r>
      <w:r>
        <w:rPr>
          <w:color w:val="auto"/>
        </w:rPr>
        <w:t>3</w:t>
      </w:r>
      <w:r w:rsidRPr="00233E93">
        <w:rPr>
          <w:color w:val="auto"/>
        </w:rPr>
        <w:t xml:space="preserve"> employee is $</w:t>
      </w:r>
      <w:r w:rsidR="0029125C">
        <w:rPr>
          <w:color w:val="auto"/>
        </w:rPr>
        <w:t>37.15</w:t>
      </w:r>
      <w:r w:rsidRPr="00233E93">
        <w:rPr>
          <w:color w:val="auto"/>
        </w:rPr>
        <w:t xml:space="preserve"> per hour (GS hourly rate of $</w:t>
      </w:r>
      <w:r w:rsidR="0029125C">
        <w:rPr>
          <w:color w:val="auto"/>
        </w:rPr>
        <w:t>28.58</w:t>
      </w:r>
      <w:r w:rsidRPr="00233E93">
        <w:rPr>
          <w:color w:val="auto"/>
        </w:rPr>
        <w:t xml:space="preserve"> with </w:t>
      </w:r>
      <w:r w:rsidR="00FC1BA4">
        <w:rPr>
          <w:color w:val="auto"/>
        </w:rPr>
        <w:t>30</w:t>
      </w:r>
      <w:r w:rsidRPr="00233E93">
        <w:rPr>
          <w:color w:val="auto"/>
        </w:rPr>
        <w:t>% ($</w:t>
      </w:r>
      <w:r w:rsidR="0029125C">
        <w:rPr>
          <w:color w:val="auto"/>
        </w:rPr>
        <w:t>8.57</w:t>
      </w:r>
      <w:r w:rsidRPr="00233E93">
        <w:rPr>
          <w:color w:val="auto"/>
        </w:rPr>
        <w:t>) added for benefits and overhead</w:t>
      </w:r>
      <w:r w:rsidR="00FC1BA4">
        <w:rPr>
          <w:color w:val="auto"/>
        </w:rPr>
        <w:t>)</w:t>
      </w:r>
      <w:r w:rsidRPr="00233E93" w:rsidR="00233E93">
        <w:rPr>
          <w:color w:val="auto"/>
        </w:rPr>
        <w:t>.</w:t>
      </w:r>
    </w:p>
    <w:p w:rsidR="00E32AA5" w:rsidP="00636EDA" w14:paraId="6CDAB089" w14:textId="5C36558A">
      <w:pPr>
        <w:widowControl/>
        <w:tabs>
          <w:tab w:val="left" w:pos="-984"/>
          <w:tab w:val="left" w:pos="-720"/>
          <w:tab w:val="left" w:pos="720"/>
        </w:tabs>
        <w:jc w:val="both"/>
        <w:rPr>
          <w:rFonts w:ascii="Arial" w:hAnsi="Arial" w:cs="Arial"/>
          <w:color w:val="0000FF"/>
        </w:rPr>
      </w:pPr>
    </w:p>
    <w:p w:rsidR="00E32AA5" w:rsidRPr="00B628E4" w:rsidP="00636EDA" w14:paraId="2B7C8419" w14:textId="2862005B">
      <w:pPr>
        <w:widowControl/>
        <w:tabs>
          <w:tab w:val="left" w:pos="-984"/>
          <w:tab w:val="left" w:pos="-720"/>
          <w:tab w:val="left" w:pos="720"/>
        </w:tabs>
        <w:jc w:val="both"/>
        <w:rPr>
          <w:rFonts w:ascii="Arial" w:hAnsi="Arial" w:cs="Arial"/>
        </w:rPr>
      </w:pPr>
      <w:r w:rsidRPr="00B628E4">
        <w:rPr>
          <w:rFonts w:ascii="Arial" w:hAnsi="Arial" w:cs="Arial"/>
        </w:rPr>
        <w:t xml:space="preserve">The USPTO estimates that the GS-11 employees will range from step 3 to </w:t>
      </w:r>
      <w:r w:rsidRPr="00B628E4">
        <w:rPr>
          <w:rFonts w:ascii="Arial" w:hAnsi="Arial" w:cs="Arial"/>
        </w:rPr>
        <w:t>step 10. The average combined rate for a GS-11 empl</w:t>
      </w:r>
      <w:r w:rsidRPr="00B628E4" w:rsidR="00B628E4">
        <w:rPr>
          <w:rFonts w:ascii="Arial" w:hAnsi="Arial" w:cs="Arial"/>
        </w:rPr>
        <w:t>oyee ranging from step 3 to step 10 is $61.01</w:t>
      </w:r>
      <w:r w:rsidR="00B628E4">
        <w:rPr>
          <w:rFonts w:ascii="Arial" w:hAnsi="Arial" w:cs="Arial"/>
        </w:rPr>
        <w:t xml:space="preserve"> per hour</w:t>
      </w:r>
      <w:r w:rsidRPr="00B628E4" w:rsidR="00B628E4">
        <w:rPr>
          <w:rFonts w:ascii="Arial" w:hAnsi="Arial" w:cs="Arial"/>
        </w:rPr>
        <w:t xml:space="preserve"> (average GS hourly rate of $46.93 with 30% ($14.08) added for benefits and overhead).</w:t>
      </w:r>
    </w:p>
    <w:p w:rsidR="0029125C" w:rsidP="0029125C" w14:paraId="06C310A2"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29125C" w:rsidRPr="00B56580" w:rsidP="0029125C" w14:paraId="6BB3EF9A" w14:textId="257F765B">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Pr>
          <w:color w:val="auto"/>
        </w:rPr>
        <w:t>Therefore, t</w:t>
      </w:r>
      <w:r w:rsidR="00296C4A">
        <w:rPr>
          <w:color w:val="auto"/>
        </w:rPr>
        <w:t>he average</w:t>
      </w:r>
      <w:r w:rsidR="00333122">
        <w:rPr>
          <w:color w:val="auto"/>
        </w:rPr>
        <w:t xml:space="preserve"> employee</w:t>
      </w:r>
      <w:r w:rsidR="00296C4A">
        <w:rPr>
          <w:color w:val="auto"/>
        </w:rPr>
        <w:t xml:space="preserve"> hourly rate</w:t>
      </w:r>
      <w:r>
        <w:rPr>
          <w:color w:val="auto"/>
        </w:rPr>
        <w:t xml:space="preserve"> of </w:t>
      </w:r>
      <w:r w:rsidRPr="004D7E96">
        <w:rPr>
          <w:rFonts w:cs="Arial"/>
          <w:color w:val="auto"/>
        </w:rPr>
        <w:t>GS-</w:t>
      </w:r>
      <w:r>
        <w:rPr>
          <w:rFonts w:cs="Arial"/>
          <w:color w:val="auto"/>
        </w:rPr>
        <w:t>7</w:t>
      </w:r>
      <w:r w:rsidRPr="004D7E96">
        <w:rPr>
          <w:rFonts w:cs="Arial"/>
          <w:color w:val="auto"/>
        </w:rPr>
        <w:t xml:space="preserve"> </w:t>
      </w:r>
      <w:r>
        <w:rPr>
          <w:rFonts w:cs="Arial"/>
          <w:color w:val="auto"/>
        </w:rPr>
        <w:t>and GS-11 employees</w:t>
      </w:r>
      <w:r w:rsidR="00296C4A">
        <w:rPr>
          <w:color w:val="auto"/>
        </w:rPr>
        <w:t xml:space="preserve"> is $</w:t>
      </w:r>
      <w:r w:rsidR="00B628E4">
        <w:rPr>
          <w:color w:val="auto"/>
        </w:rPr>
        <w:t>49.08</w:t>
      </w:r>
      <w:r w:rsidR="00333122">
        <w:rPr>
          <w:color w:val="auto"/>
        </w:rPr>
        <w:t>.</w:t>
      </w:r>
    </w:p>
    <w:p w:rsidR="0029125C" w:rsidP="00636EDA" w14:paraId="52C47B1D"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08EFA6D1">
      <w:pPr>
        <w:widowControl/>
        <w:tabs>
          <w:tab w:val="left" w:pos="-984"/>
          <w:tab w:val="left" w:pos="-720"/>
          <w:tab w:val="left" w:pos="720"/>
        </w:tabs>
        <w:jc w:val="both"/>
        <w:rPr>
          <w:rFonts w:ascii="Arial" w:hAnsi="Arial" w:cs="Arial"/>
        </w:rPr>
      </w:pPr>
      <w:r w:rsidRPr="007E5193">
        <w:rPr>
          <w:rFonts w:ascii="Arial" w:hAnsi="Arial" w:cs="Arial"/>
        </w:rPr>
        <w:t>The USPTO estimate</w:t>
      </w:r>
      <w:r w:rsidRPr="007E5193">
        <w:rPr>
          <w:rFonts w:ascii="Arial" w:hAnsi="Arial" w:cs="Arial"/>
        </w:rPr>
        <w:t xml:space="preserve">s that it takes an </w:t>
      </w:r>
      <w:r w:rsidRPr="004D7E96">
        <w:rPr>
          <w:rFonts w:ascii="Arial" w:hAnsi="Arial" w:cs="Arial"/>
        </w:rPr>
        <w:t xml:space="preserve">employee </w:t>
      </w:r>
      <w:r w:rsidR="00FC1BA4">
        <w:rPr>
          <w:rFonts w:ascii="Arial" w:hAnsi="Arial" w:cs="Arial"/>
        </w:rPr>
        <w:t>5</w:t>
      </w:r>
      <w:r w:rsidRPr="004D7E96">
        <w:rPr>
          <w:rFonts w:ascii="Arial" w:hAnsi="Arial" w:cs="Arial"/>
        </w:rPr>
        <w:t xml:space="preserve"> minutes (0.</w:t>
      </w:r>
      <w:r w:rsidR="00FC1BA4">
        <w:rPr>
          <w:rFonts w:ascii="Arial" w:hAnsi="Arial" w:cs="Arial"/>
        </w:rPr>
        <w:t>08</w:t>
      </w:r>
      <w:r w:rsidRPr="004D7E96">
        <w:rPr>
          <w:rFonts w:ascii="Arial" w:hAnsi="Arial" w:cs="Arial"/>
        </w:rPr>
        <w:t xml:space="preserve"> hours) and </w:t>
      </w:r>
      <w:r w:rsidR="00FC1BA4">
        <w:rPr>
          <w:rFonts w:ascii="Arial" w:hAnsi="Arial" w:cs="Arial"/>
        </w:rPr>
        <w:t>7</w:t>
      </w:r>
      <w:r w:rsidRPr="004D7E96">
        <w:rPr>
          <w:rFonts w:ascii="Arial" w:hAnsi="Arial" w:cs="Arial"/>
        </w:rPr>
        <w:t xml:space="preserve"> minutes (0.</w:t>
      </w:r>
      <w:r w:rsidR="00FC1BA4">
        <w:rPr>
          <w:rFonts w:ascii="Arial" w:hAnsi="Arial" w:cs="Arial"/>
        </w:rPr>
        <w:t>12</w:t>
      </w:r>
      <w:r w:rsidRPr="004D7E96">
        <w:rPr>
          <w:rFonts w:ascii="Arial" w:hAnsi="Arial" w:cs="Arial"/>
        </w:rPr>
        <w:t xml:space="preserve"> hours) to process </w:t>
      </w:r>
      <w:r w:rsidR="00FC1BA4">
        <w:rPr>
          <w:rFonts w:ascii="Arial" w:hAnsi="Arial" w:cs="Arial"/>
        </w:rPr>
        <w:t xml:space="preserve">the revocations and appointments, the replacements of attorney record with another already appointed attorney, requests to withdraw as domestic representative, and requests for permission to withdraw as the attorney of record.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5C02796E">
      <w:pPr>
        <w:widowControl/>
        <w:tabs>
          <w:tab w:val="left" w:pos="-984"/>
          <w:tab w:val="left" w:pos="-720"/>
          <w:tab w:val="left" w:pos="720"/>
        </w:tabs>
        <w:jc w:val="both"/>
        <w:rPr>
          <w:rFonts w:ascii="Arial" w:hAnsi="Arial" w:cs="Arial"/>
        </w:rPr>
      </w:pPr>
      <w:r w:rsidRPr="00321808">
        <w:rPr>
          <w:rFonts w:ascii="Arial" w:hAnsi="Arial" w:cs="Arial"/>
        </w:rPr>
        <w:t xml:space="preserve">Table </w:t>
      </w:r>
      <w:r w:rsidR="004C0890">
        <w:rPr>
          <w:rFonts w:ascii="Arial" w:hAnsi="Arial" w:cs="Arial"/>
        </w:rPr>
        <w:t>4</w:t>
      </w:r>
      <w:r w:rsidRPr="00321808">
        <w:rPr>
          <w:rFonts w:ascii="Arial" w:hAnsi="Arial" w:cs="Arial"/>
        </w:rPr>
        <w:t xml:space="preserve"> calculates the burden hours and costs to the </w:t>
      </w:r>
      <w:r w:rsidR="00F34941">
        <w:rPr>
          <w:rFonts w:ascii="Arial" w:hAnsi="Arial" w:cs="Arial"/>
        </w:rPr>
        <w:t>f</w:t>
      </w:r>
      <w:r w:rsidRPr="00321808">
        <w:rPr>
          <w:rFonts w:ascii="Arial" w:hAnsi="Arial" w:cs="Arial"/>
        </w:rPr>
        <w:t xml:space="preserve">ederal </w:t>
      </w:r>
      <w:r w:rsidR="00F3494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3BF0245E">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9E3C44">
        <w:rPr>
          <w:rFonts w:ascii="Arial" w:hAnsi="Arial" w:cs="Arial"/>
          <w:b/>
          <w:bCs/>
          <w:sz w:val="20"/>
          <w:szCs w:val="20"/>
        </w:rPr>
        <w:t>4</w:t>
      </w:r>
      <w:r w:rsidRPr="00614F01">
        <w:rPr>
          <w:rFonts w:ascii="Arial" w:hAnsi="Arial" w:cs="Arial"/>
          <w:b/>
          <w:bCs/>
          <w:sz w:val="20"/>
          <w:szCs w:val="20"/>
        </w:rPr>
        <w:t>: Burden Hour/Cost to the Federal Government</w:t>
      </w: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700"/>
        <w:gridCol w:w="1147"/>
        <w:gridCol w:w="1159"/>
        <w:gridCol w:w="1080"/>
        <w:gridCol w:w="1080"/>
        <w:gridCol w:w="1260"/>
      </w:tblGrid>
      <w:tr w14:paraId="5F48EAC3" w14:textId="77777777" w:rsidTr="00F34941">
        <w:tblPrEx>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90" w:type="dxa"/>
            <w:shd w:val="clear" w:color="auto" w:fill="8DB3E2" w:themeFill="text2" w:themeFillTint="66"/>
            <w:vAlign w:val="center"/>
          </w:tcPr>
          <w:p w:rsidR="00C5290A" w:rsidRPr="00C5290A" w:rsidP="00C5290A" w14:paraId="43D2C70E" w14:textId="267DCD6F">
            <w:pPr>
              <w:widowControl/>
              <w:autoSpaceDE/>
              <w:autoSpaceDN/>
              <w:adjustRightInd/>
              <w:jc w:val="center"/>
              <w:rPr>
                <w:rFonts w:ascii="Arial" w:hAnsi="Arial"/>
                <w:b/>
                <w:sz w:val="16"/>
                <w:szCs w:val="20"/>
              </w:rPr>
            </w:pPr>
            <w:r w:rsidRPr="00C5290A">
              <w:rPr>
                <w:rFonts w:ascii="Arial" w:hAnsi="Arial"/>
                <w:b/>
                <w:sz w:val="16"/>
                <w:szCs w:val="20"/>
              </w:rPr>
              <w:t>I</w:t>
            </w:r>
            <w:r w:rsidR="00F34941">
              <w:rPr>
                <w:rFonts w:ascii="Arial" w:hAnsi="Arial"/>
                <w:b/>
                <w:sz w:val="16"/>
                <w:szCs w:val="20"/>
              </w:rPr>
              <w:t>tem</w:t>
            </w:r>
            <w:r w:rsidRPr="00C5290A">
              <w:rPr>
                <w:rFonts w:ascii="Arial" w:hAnsi="Arial"/>
                <w:b/>
                <w:sz w:val="16"/>
                <w:szCs w:val="20"/>
              </w:rPr>
              <w:t xml:space="preserve"> </w:t>
            </w:r>
            <w:r w:rsidR="00F34941">
              <w:rPr>
                <w:rFonts w:ascii="Arial" w:hAnsi="Arial"/>
                <w:b/>
                <w:sz w:val="16"/>
                <w:szCs w:val="20"/>
              </w:rPr>
              <w:t>No.</w:t>
            </w:r>
          </w:p>
        </w:tc>
        <w:tc>
          <w:tcPr>
            <w:tcW w:w="2700" w:type="dxa"/>
            <w:shd w:val="clear" w:color="auto" w:fill="8DB3E2" w:themeFill="text2" w:themeFillTint="66"/>
            <w:vAlign w:val="center"/>
          </w:tcPr>
          <w:p w:rsidR="00C5290A" w:rsidRPr="00C5290A" w:rsidP="00C5290A"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47" w:type="dxa"/>
            <w:shd w:val="clear" w:color="auto" w:fill="8DB3E2" w:themeFill="text2" w:themeFillTint="66"/>
            <w:vAlign w:val="center"/>
          </w:tcPr>
          <w:p w:rsidR="005158F0" w:rsidRPr="00C5290A" w:rsidP="005158F0" w14:paraId="3BF0FC26" w14:textId="3602F7BE">
            <w:pPr>
              <w:widowControl/>
              <w:autoSpaceDE/>
              <w:autoSpaceDN/>
              <w:adjustRightInd/>
              <w:jc w:val="center"/>
              <w:rPr>
                <w:rFonts w:ascii="Arial" w:hAnsi="Arial"/>
                <w:b/>
                <w:sz w:val="16"/>
                <w:szCs w:val="20"/>
              </w:rPr>
            </w:pPr>
            <w:r>
              <w:rPr>
                <w:rFonts w:ascii="Arial" w:hAnsi="Arial"/>
                <w:b/>
                <w:sz w:val="16"/>
                <w:szCs w:val="20"/>
              </w:rPr>
              <w:t xml:space="preserve">Estimated </w:t>
            </w:r>
            <w:r w:rsidR="00FC1BA4">
              <w:rPr>
                <w:rFonts w:ascii="Arial" w:hAnsi="Arial"/>
                <w:b/>
                <w:sz w:val="16"/>
                <w:szCs w:val="20"/>
              </w:rPr>
              <w:t>Annual Responses</w:t>
            </w:r>
          </w:p>
          <w:p w:rsidR="00C5290A" w:rsidRPr="00C5290A" w:rsidP="005158F0" w14:paraId="11BFCB87" w14:textId="27060D61">
            <w:pPr>
              <w:widowControl/>
              <w:autoSpaceDE/>
              <w:autoSpaceDN/>
              <w:adjustRightInd/>
              <w:jc w:val="center"/>
              <w:rPr>
                <w:rFonts w:ascii="Arial" w:hAnsi="Arial"/>
                <w:b/>
                <w:sz w:val="16"/>
                <w:szCs w:val="20"/>
              </w:rPr>
            </w:pPr>
            <w:r w:rsidRPr="00C5290A">
              <w:rPr>
                <w:rFonts w:ascii="Arial" w:hAnsi="Arial"/>
                <w:b/>
                <w:sz w:val="16"/>
                <w:szCs w:val="20"/>
              </w:rPr>
              <w:t>(a)</w:t>
            </w:r>
          </w:p>
        </w:tc>
        <w:tc>
          <w:tcPr>
            <w:tcW w:w="1159" w:type="dxa"/>
            <w:shd w:val="clear" w:color="auto" w:fill="8DB3E2" w:themeFill="text2" w:themeFillTint="66"/>
            <w:vAlign w:val="center"/>
          </w:tcPr>
          <w:p w:rsidR="00FC1BA4" w:rsidP="005158F0" w14:paraId="5A18C629" w14:textId="77777777">
            <w:pPr>
              <w:widowControl/>
              <w:autoSpaceDE/>
              <w:autoSpaceDN/>
              <w:adjustRightInd/>
              <w:jc w:val="center"/>
              <w:rPr>
                <w:rFonts w:ascii="Arial" w:hAnsi="Arial"/>
                <w:b/>
                <w:sz w:val="16"/>
                <w:szCs w:val="20"/>
              </w:rPr>
            </w:pPr>
            <w:r>
              <w:rPr>
                <w:rFonts w:ascii="Arial" w:hAnsi="Arial"/>
                <w:b/>
                <w:sz w:val="16"/>
                <w:szCs w:val="20"/>
              </w:rPr>
              <w:t>Estimated</w:t>
            </w:r>
          </w:p>
          <w:p w:rsidR="005158F0" w:rsidRPr="00C5290A" w:rsidP="005158F0" w14:paraId="574321B0" w14:textId="2AE70FBD">
            <w:pPr>
              <w:widowControl/>
              <w:autoSpaceDE/>
              <w:autoSpaceDN/>
              <w:adjustRightInd/>
              <w:jc w:val="center"/>
              <w:rPr>
                <w:rFonts w:ascii="Arial" w:hAnsi="Arial"/>
                <w:b/>
                <w:sz w:val="16"/>
                <w:szCs w:val="20"/>
              </w:rPr>
            </w:pPr>
            <w:r>
              <w:rPr>
                <w:rFonts w:ascii="Arial" w:hAnsi="Arial"/>
                <w:b/>
                <w:sz w:val="16"/>
                <w:szCs w:val="20"/>
              </w:rPr>
              <w:t xml:space="preserve">Burden Hours </w:t>
            </w:r>
          </w:p>
          <w:p w:rsidR="00C5290A" w:rsidRPr="00C5290A" w:rsidP="005158F0" w14:paraId="6EB2569B" w14:textId="45705306">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shd w:val="clear" w:color="auto" w:fill="8DB3E2" w:themeFill="text2" w:themeFillTint="66"/>
            <w:vAlign w:val="center"/>
          </w:tcPr>
          <w:p w:rsidR="005158F0" w:rsidRPr="005158F0" w:rsidP="005158F0"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C5290A" w:rsidRPr="00C5290A" w:rsidP="005158F0"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8DB3E2" w:themeFill="text2" w:themeFillTint="66"/>
            <w:vAlign w:val="center"/>
          </w:tcPr>
          <w:p w:rsidR="005158F0" w:rsidRPr="005158F0" w:rsidP="005158F0"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6"/>
            </w:r>
          </w:p>
          <w:p w:rsidR="005158F0" w:rsidRPr="005158F0" w:rsidP="005158F0"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C5290A" w:rsidRPr="00C5290A" w:rsidP="005158F0"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5158F0" w:rsidRPr="005158F0" w:rsidP="005158F0" w14:paraId="1C2F6765" w14:textId="505C226A">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2A0736">
              <w:rPr>
                <w:rFonts w:ascii="Arial" w:hAnsi="Arial"/>
                <w:b/>
                <w:sz w:val="16"/>
                <w:szCs w:val="20"/>
              </w:rPr>
              <w:t>Government Cost</w:t>
            </w:r>
          </w:p>
          <w:p w:rsidR="00C5290A" w:rsidRPr="00C5290A" w:rsidP="005158F0"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4C8B06C0">
        <w:tblPrEx>
          <w:tblW w:w="9416" w:type="dxa"/>
          <w:tblInd w:w="108" w:type="dxa"/>
          <w:tblLayout w:type="fixed"/>
          <w:tblLook w:val="0000"/>
        </w:tblPrEx>
        <w:trPr>
          <w:cantSplit/>
        </w:trPr>
        <w:tc>
          <w:tcPr>
            <w:tcW w:w="990" w:type="dxa"/>
            <w:vAlign w:val="center"/>
          </w:tcPr>
          <w:p w:rsidR="00FC1BA4" w:rsidRPr="00DF411C" w:rsidP="00FC1BA4" w14:paraId="11C8E518" w14:textId="77777777">
            <w:pPr>
              <w:jc w:val="center"/>
              <w:rPr>
                <w:rFonts w:ascii="Arial" w:hAnsi="Arial" w:cs="Arial"/>
                <w:b/>
                <w:bCs/>
                <w:color w:val="000000"/>
                <w:sz w:val="16"/>
                <w:szCs w:val="16"/>
              </w:rPr>
            </w:pPr>
          </w:p>
          <w:p w:rsidR="00FC1BA4" w:rsidRPr="00C5290A" w:rsidP="00FC1BA4" w14:paraId="0B63270A" w14:textId="63097853">
            <w:pPr>
              <w:widowControl/>
              <w:autoSpaceDE/>
              <w:autoSpaceDN/>
              <w:adjustRightInd/>
              <w:jc w:val="center"/>
              <w:rPr>
                <w:rFonts w:ascii="Arial" w:hAnsi="Arial"/>
                <w:b/>
                <w:sz w:val="16"/>
                <w:szCs w:val="20"/>
              </w:rPr>
            </w:pPr>
            <w:r w:rsidRPr="00DF411C">
              <w:rPr>
                <w:rFonts w:ascii="Arial" w:hAnsi="Arial" w:cs="Arial"/>
                <w:b/>
                <w:color w:val="000000"/>
                <w:sz w:val="16"/>
                <w:szCs w:val="16"/>
              </w:rPr>
              <w:t>1</w:t>
            </w:r>
          </w:p>
        </w:tc>
        <w:tc>
          <w:tcPr>
            <w:tcW w:w="2700" w:type="dxa"/>
            <w:vAlign w:val="center"/>
          </w:tcPr>
          <w:p w:rsidR="00FC1BA4" w:rsidRPr="00FC1BA4" w:rsidP="00FC1BA4" w14:paraId="52B754D3" w14:textId="2B5034DC">
            <w:pPr>
              <w:rPr>
                <w:rFonts w:ascii="Arial" w:hAnsi="Arial" w:cs="Arial"/>
                <w:color w:val="000000"/>
                <w:sz w:val="16"/>
                <w:szCs w:val="16"/>
              </w:rPr>
            </w:pPr>
            <w:r w:rsidRPr="00DF411C">
              <w:rPr>
                <w:rFonts w:ascii="Arial" w:hAnsi="Arial" w:cs="Arial"/>
                <w:color w:val="000000"/>
                <w:sz w:val="16"/>
                <w:szCs w:val="16"/>
              </w:rPr>
              <w:t xml:space="preserve">Revocation, Appointment, and/or Change of Address of </w:t>
            </w:r>
            <w:r w:rsidRPr="00DF411C">
              <w:rPr>
                <w:rFonts w:ascii="Arial" w:hAnsi="Arial" w:cs="Arial"/>
                <w:color w:val="000000"/>
                <w:sz w:val="16"/>
                <w:szCs w:val="16"/>
              </w:rPr>
              <w:t>Attorney/Domestic Representative</w:t>
            </w:r>
          </w:p>
        </w:tc>
        <w:tc>
          <w:tcPr>
            <w:tcW w:w="1147" w:type="dxa"/>
            <w:vAlign w:val="center"/>
          </w:tcPr>
          <w:p w:rsidR="00FC1BA4" w:rsidRPr="00C5290A" w:rsidP="00FC1BA4" w14:paraId="5E3E0FE5" w14:textId="11582613">
            <w:pPr>
              <w:widowControl/>
              <w:autoSpaceDE/>
              <w:autoSpaceDN/>
              <w:adjustRightInd/>
              <w:jc w:val="right"/>
              <w:rPr>
                <w:rFonts w:ascii="Arial" w:hAnsi="Arial"/>
                <w:sz w:val="16"/>
                <w:szCs w:val="16"/>
              </w:rPr>
            </w:pPr>
            <w:r w:rsidRPr="4C8B06C0">
              <w:rPr>
                <w:rFonts w:ascii="Arial" w:hAnsi="Arial"/>
                <w:sz w:val="16"/>
                <w:szCs w:val="16"/>
              </w:rPr>
              <w:t>430,000</w:t>
            </w:r>
          </w:p>
        </w:tc>
        <w:tc>
          <w:tcPr>
            <w:tcW w:w="1159" w:type="dxa"/>
            <w:vAlign w:val="center"/>
          </w:tcPr>
          <w:p w:rsidR="00FC1BA4" w:rsidRPr="00C5290A" w:rsidP="00FC1BA4" w14:paraId="0DF4BDF4" w14:textId="38826DFE">
            <w:pPr>
              <w:widowControl/>
              <w:autoSpaceDE/>
              <w:autoSpaceDN/>
              <w:adjustRightInd/>
              <w:jc w:val="right"/>
              <w:rPr>
                <w:rFonts w:ascii="Arial" w:hAnsi="Arial"/>
                <w:sz w:val="16"/>
                <w:szCs w:val="20"/>
              </w:rPr>
            </w:pPr>
            <w:r>
              <w:rPr>
                <w:rFonts w:ascii="Arial" w:hAnsi="Arial"/>
                <w:sz w:val="16"/>
                <w:szCs w:val="20"/>
              </w:rPr>
              <w:t>0.08</w:t>
            </w:r>
          </w:p>
        </w:tc>
        <w:tc>
          <w:tcPr>
            <w:tcW w:w="1080" w:type="dxa"/>
            <w:vAlign w:val="center"/>
          </w:tcPr>
          <w:p w:rsidR="00FC1BA4" w:rsidRPr="00C5290A" w:rsidP="00FC1BA4" w14:paraId="0127F37D" w14:textId="69C84F8A">
            <w:pPr>
              <w:widowControl/>
              <w:autoSpaceDE/>
              <w:autoSpaceDN/>
              <w:adjustRightInd/>
              <w:jc w:val="right"/>
              <w:rPr>
                <w:rFonts w:ascii="Arial" w:hAnsi="Arial"/>
                <w:sz w:val="16"/>
                <w:szCs w:val="20"/>
              </w:rPr>
            </w:pPr>
            <w:r>
              <w:rPr>
                <w:rFonts w:ascii="Arial" w:hAnsi="Arial"/>
                <w:sz w:val="16"/>
                <w:szCs w:val="20"/>
              </w:rPr>
              <w:t>34,400</w:t>
            </w:r>
          </w:p>
        </w:tc>
        <w:tc>
          <w:tcPr>
            <w:tcW w:w="1080" w:type="dxa"/>
            <w:vAlign w:val="center"/>
          </w:tcPr>
          <w:p w:rsidR="00FC1BA4" w:rsidRPr="00C5290A" w:rsidP="00FC1BA4" w14:paraId="74B4BE93" w14:textId="45D1195B">
            <w:pPr>
              <w:widowControl/>
              <w:autoSpaceDE/>
              <w:autoSpaceDN/>
              <w:adjustRightInd/>
              <w:jc w:val="right"/>
              <w:rPr>
                <w:rFonts w:ascii="Arial" w:hAnsi="Arial"/>
                <w:sz w:val="16"/>
                <w:szCs w:val="20"/>
              </w:rPr>
            </w:pPr>
            <w:r>
              <w:rPr>
                <w:rFonts w:ascii="Arial" w:hAnsi="Arial"/>
                <w:sz w:val="16"/>
                <w:szCs w:val="20"/>
              </w:rPr>
              <w:t>$</w:t>
            </w:r>
            <w:r w:rsidR="00B628E4">
              <w:rPr>
                <w:rFonts w:ascii="Arial" w:hAnsi="Arial"/>
                <w:sz w:val="16"/>
                <w:szCs w:val="20"/>
              </w:rPr>
              <w:t>49.08</w:t>
            </w:r>
          </w:p>
        </w:tc>
        <w:tc>
          <w:tcPr>
            <w:tcW w:w="1260" w:type="dxa"/>
            <w:vAlign w:val="center"/>
          </w:tcPr>
          <w:p w:rsidR="00FC1BA4" w:rsidRPr="00C5290A" w:rsidP="00FC1BA4" w14:paraId="55000823" w14:textId="1A43F2C8">
            <w:pPr>
              <w:widowControl/>
              <w:autoSpaceDE/>
              <w:autoSpaceDN/>
              <w:adjustRightInd/>
              <w:jc w:val="right"/>
              <w:rPr>
                <w:rFonts w:ascii="Arial" w:hAnsi="Arial"/>
                <w:sz w:val="16"/>
                <w:szCs w:val="20"/>
              </w:rPr>
            </w:pPr>
            <w:r>
              <w:rPr>
                <w:rFonts w:ascii="Arial" w:hAnsi="Arial"/>
                <w:sz w:val="16"/>
                <w:szCs w:val="20"/>
              </w:rPr>
              <w:t>$</w:t>
            </w:r>
            <w:r w:rsidR="00B628E4">
              <w:rPr>
                <w:rFonts w:ascii="Arial" w:hAnsi="Arial"/>
                <w:sz w:val="16"/>
                <w:szCs w:val="20"/>
              </w:rPr>
              <w:t>1,688</w:t>
            </w:r>
            <w:r w:rsidR="008F7403">
              <w:rPr>
                <w:rFonts w:ascii="Arial" w:hAnsi="Arial"/>
                <w:sz w:val="16"/>
                <w:szCs w:val="20"/>
              </w:rPr>
              <w:t>,</w:t>
            </w:r>
            <w:r w:rsidR="00B628E4">
              <w:rPr>
                <w:rFonts w:ascii="Arial" w:hAnsi="Arial"/>
                <w:sz w:val="16"/>
                <w:szCs w:val="20"/>
              </w:rPr>
              <w:t>352</w:t>
            </w:r>
          </w:p>
        </w:tc>
      </w:tr>
      <w:tr w14:paraId="4ADA8222" w14:textId="77777777" w:rsidTr="4C8B06C0">
        <w:tblPrEx>
          <w:tblW w:w="9416" w:type="dxa"/>
          <w:tblInd w:w="108" w:type="dxa"/>
          <w:tblLayout w:type="fixed"/>
          <w:tblLook w:val="0000"/>
        </w:tblPrEx>
        <w:trPr>
          <w:cantSplit/>
        </w:trPr>
        <w:tc>
          <w:tcPr>
            <w:tcW w:w="990" w:type="dxa"/>
            <w:vAlign w:val="center"/>
          </w:tcPr>
          <w:p w:rsidR="00FC1BA4" w:rsidRPr="00DF411C" w:rsidP="00FC1BA4" w14:paraId="6D1D773E" w14:textId="77777777">
            <w:pPr>
              <w:jc w:val="center"/>
              <w:rPr>
                <w:rFonts w:ascii="Arial" w:hAnsi="Arial" w:cs="Arial"/>
                <w:b/>
                <w:color w:val="000000"/>
                <w:sz w:val="16"/>
                <w:szCs w:val="16"/>
              </w:rPr>
            </w:pPr>
          </w:p>
          <w:p w:rsidR="00FC1BA4" w:rsidRPr="00DF411C" w:rsidP="00FC1BA4" w14:paraId="1E7481FB" w14:textId="77777777">
            <w:pPr>
              <w:jc w:val="center"/>
              <w:rPr>
                <w:rFonts w:ascii="Arial" w:hAnsi="Arial" w:cs="Arial"/>
                <w:b/>
                <w:color w:val="000000"/>
                <w:sz w:val="16"/>
                <w:szCs w:val="16"/>
              </w:rPr>
            </w:pPr>
            <w:r w:rsidRPr="00DF411C">
              <w:rPr>
                <w:rFonts w:ascii="Arial" w:hAnsi="Arial" w:cs="Arial"/>
                <w:b/>
                <w:color w:val="000000"/>
                <w:sz w:val="16"/>
                <w:szCs w:val="16"/>
              </w:rPr>
              <w:t>2</w:t>
            </w:r>
          </w:p>
          <w:p w:rsidR="00FC1BA4" w:rsidRPr="00C5290A" w:rsidP="00FC1BA4" w14:paraId="5A3624A3" w14:textId="0CDBF39D">
            <w:pPr>
              <w:widowControl/>
              <w:autoSpaceDE/>
              <w:autoSpaceDN/>
              <w:adjustRightInd/>
              <w:jc w:val="center"/>
              <w:rPr>
                <w:rFonts w:ascii="Arial" w:hAnsi="Arial"/>
                <w:b/>
                <w:sz w:val="16"/>
                <w:szCs w:val="20"/>
              </w:rPr>
            </w:pPr>
          </w:p>
        </w:tc>
        <w:tc>
          <w:tcPr>
            <w:tcW w:w="2700" w:type="dxa"/>
            <w:vAlign w:val="center"/>
          </w:tcPr>
          <w:p w:rsidR="00FC1BA4" w:rsidRPr="00FC1BA4" w:rsidP="00FC1BA4" w14:paraId="66E5AFEF" w14:textId="4760A2FE">
            <w:pPr>
              <w:rPr>
                <w:rFonts w:ascii="Arial" w:hAnsi="Arial" w:cs="Arial"/>
                <w:color w:val="000000"/>
                <w:sz w:val="16"/>
                <w:szCs w:val="16"/>
              </w:rPr>
            </w:pPr>
            <w:r w:rsidRPr="00DF411C">
              <w:rPr>
                <w:rFonts w:ascii="Arial" w:hAnsi="Arial" w:cs="Arial"/>
                <w:color w:val="000000"/>
                <w:sz w:val="16"/>
                <w:szCs w:val="16"/>
              </w:rPr>
              <w:t>Request for Withdrawal as Attorney of Record/Update of USPTO’s Database After Power of Attorney Ends</w:t>
            </w:r>
          </w:p>
        </w:tc>
        <w:tc>
          <w:tcPr>
            <w:tcW w:w="1147" w:type="dxa"/>
            <w:vAlign w:val="center"/>
          </w:tcPr>
          <w:p w:rsidR="00FC1BA4" w:rsidRPr="00C5290A" w:rsidP="00FC1BA4" w14:paraId="149B611B" w14:textId="1C3D6E76">
            <w:pPr>
              <w:widowControl/>
              <w:autoSpaceDE/>
              <w:autoSpaceDN/>
              <w:adjustRightInd/>
              <w:jc w:val="right"/>
              <w:rPr>
                <w:rFonts w:ascii="Arial" w:hAnsi="Arial"/>
                <w:sz w:val="16"/>
                <w:szCs w:val="16"/>
              </w:rPr>
            </w:pPr>
            <w:r w:rsidRPr="4C8B06C0">
              <w:rPr>
                <w:rFonts w:ascii="Arial" w:hAnsi="Arial"/>
                <w:sz w:val="16"/>
                <w:szCs w:val="16"/>
              </w:rPr>
              <w:t>45,000</w:t>
            </w:r>
          </w:p>
        </w:tc>
        <w:tc>
          <w:tcPr>
            <w:tcW w:w="1159" w:type="dxa"/>
            <w:vAlign w:val="center"/>
          </w:tcPr>
          <w:p w:rsidR="00FC1BA4" w:rsidRPr="00C5290A" w:rsidP="00FC1BA4" w14:paraId="27E91743" w14:textId="11225C39">
            <w:pPr>
              <w:widowControl/>
              <w:autoSpaceDE/>
              <w:autoSpaceDN/>
              <w:adjustRightInd/>
              <w:jc w:val="right"/>
              <w:rPr>
                <w:rFonts w:ascii="Arial" w:hAnsi="Arial"/>
                <w:sz w:val="16"/>
                <w:szCs w:val="20"/>
              </w:rPr>
            </w:pPr>
            <w:r>
              <w:rPr>
                <w:rFonts w:ascii="Arial" w:hAnsi="Arial"/>
                <w:sz w:val="16"/>
                <w:szCs w:val="20"/>
              </w:rPr>
              <w:t>0.</w:t>
            </w:r>
            <w:r w:rsidR="00BE32C7">
              <w:rPr>
                <w:rFonts w:ascii="Arial" w:hAnsi="Arial"/>
                <w:sz w:val="16"/>
                <w:szCs w:val="20"/>
              </w:rPr>
              <w:t>17</w:t>
            </w:r>
          </w:p>
        </w:tc>
        <w:tc>
          <w:tcPr>
            <w:tcW w:w="1080" w:type="dxa"/>
            <w:vAlign w:val="center"/>
          </w:tcPr>
          <w:p w:rsidR="00FC1BA4" w:rsidRPr="00C5290A" w:rsidP="00FC1BA4" w14:paraId="342E1FA3" w14:textId="49F1BCA5">
            <w:pPr>
              <w:widowControl/>
              <w:autoSpaceDE/>
              <w:autoSpaceDN/>
              <w:adjustRightInd/>
              <w:jc w:val="right"/>
              <w:rPr>
                <w:rFonts w:ascii="Arial" w:hAnsi="Arial"/>
                <w:sz w:val="16"/>
                <w:szCs w:val="20"/>
              </w:rPr>
            </w:pPr>
            <w:r>
              <w:rPr>
                <w:rFonts w:ascii="Arial" w:hAnsi="Arial"/>
                <w:sz w:val="16"/>
                <w:szCs w:val="20"/>
              </w:rPr>
              <w:t>7,650</w:t>
            </w:r>
          </w:p>
        </w:tc>
        <w:tc>
          <w:tcPr>
            <w:tcW w:w="1080" w:type="dxa"/>
            <w:vAlign w:val="center"/>
          </w:tcPr>
          <w:p w:rsidR="00FC1BA4" w:rsidRPr="00C5290A" w:rsidP="00FC1BA4" w14:paraId="68806FD4" w14:textId="1DB6BCDE">
            <w:pPr>
              <w:widowControl/>
              <w:autoSpaceDE/>
              <w:autoSpaceDN/>
              <w:adjustRightInd/>
              <w:jc w:val="right"/>
              <w:rPr>
                <w:rFonts w:ascii="Arial" w:hAnsi="Arial"/>
                <w:sz w:val="16"/>
                <w:szCs w:val="20"/>
              </w:rPr>
            </w:pPr>
            <w:r>
              <w:rPr>
                <w:rFonts w:ascii="Arial" w:hAnsi="Arial"/>
                <w:sz w:val="16"/>
                <w:szCs w:val="20"/>
              </w:rPr>
              <w:t>$</w:t>
            </w:r>
            <w:r w:rsidR="00B628E4">
              <w:rPr>
                <w:rFonts w:ascii="Arial" w:hAnsi="Arial"/>
                <w:sz w:val="16"/>
                <w:szCs w:val="20"/>
              </w:rPr>
              <w:t>49.08</w:t>
            </w:r>
          </w:p>
        </w:tc>
        <w:tc>
          <w:tcPr>
            <w:tcW w:w="1260" w:type="dxa"/>
            <w:vAlign w:val="center"/>
          </w:tcPr>
          <w:p w:rsidR="00FC1BA4" w:rsidRPr="00C5290A" w:rsidP="00FC1BA4" w14:paraId="224EFA06" w14:textId="4A596FC2">
            <w:pPr>
              <w:widowControl/>
              <w:autoSpaceDE/>
              <w:autoSpaceDN/>
              <w:adjustRightInd/>
              <w:jc w:val="right"/>
              <w:rPr>
                <w:rFonts w:ascii="Arial" w:hAnsi="Arial"/>
                <w:sz w:val="16"/>
                <w:szCs w:val="20"/>
              </w:rPr>
            </w:pPr>
            <w:r>
              <w:rPr>
                <w:rFonts w:ascii="Arial" w:hAnsi="Arial"/>
                <w:sz w:val="16"/>
                <w:szCs w:val="20"/>
              </w:rPr>
              <w:t>$</w:t>
            </w:r>
            <w:r w:rsidR="00B628E4">
              <w:rPr>
                <w:rFonts w:ascii="Arial" w:hAnsi="Arial"/>
                <w:sz w:val="16"/>
                <w:szCs w:val="20"/>
              </w:rPr>
              <w:t>375,462</w:t>
            </w:r>
          </w:p>
        </w:tc>
      </w:tr>
      <w:tr w14:paraId="4224BB41" w14:textId="77777777" w:rsidTr="4C8B06C0">
        <w:tblPrEx>
          <w:tblW w:w="9416" w:type="dxa"/>
          <w:tblInd w:w="108" w:type="dxa"/>
          <w:tblLayout w:type="fixed"/>
          <w:tblLook w:val="0000"/>
        </w:tblPrEx>
        <w:trPr>
          <w:cantSplit/>
        </w:trPr>
        <w:tc>
          <w:tcPr>
            <w:tcW w:w="990" w:type="dxa"/>
            <w:vAlign w:val="center"/>
          </w:tcPr>
          <w:p w:rsidR="00FC1BA4" w:rsidRPr="00DF411C" w:rsidP="00FC1BA4" w14:paraId="22842040" w14:textId="77777777">
            <w:pPr>
              <w:jc w:val="center"/>
              <w:rPr>
                <w:rFonts w:ascii="Arial" w:hAnsi="Arial" w:cs="Arial"/>
                <w:b/>
                <w:color w:val="000000"/>
                <w:sz w:val="16"/>
                <w:szCs w:val="16"/>
              </w:rPr>
            </w:pPr>
          </w:p>
          <w:p w:rsidR="00FC1BA4" w:rsidRPr="00DF411C" w:rsidP="00FC1BA4" w14:paraId="41D5F298" w14:textId="77777777">
            <w:pPr>
              <w:jc w:val="center"/>
              <w:rPr>
                <w:rFonts w:ascii="Arial" w:hAnsi="Arial" w:cs="Arial"/>
                <w:b/>
                <w:color w:val="000000"/>
                <w:sz w:val="16"/>
                <w:szCs w:val="16"/>
              </w:rPr>
            </w:pPr>
            <w:r w:rsidRPr="00DF411C">
              <w:rPr>
                <w:rFonts w:ascii="Arial" w:hAnsi="Arial" w:cs="Arial"/>
                <w:b/>
                <w:color w:val="000000"/>
                <w:sz w:val="16"/>
                <w:szCs w:val="16"/>
              </w:rPr>
              <w:t>3</w:t>
            </w:r>
          </w:p>
          <w:p w:rsidR="00FC1BA4" w:rsidRPr="00C5290A" w:rsidP="00FC1BA4" w14:paraId="3BBF36E8" w14:textId="1B65914E">
            <w:pPr>
              <w:widowControl/>
              <w:autoSpaceDE/>
              <w:autoSpaceDN/>
              <w:adjustRightInd/>
              <w:jc w:val="center"/>
              <w:rPr>
                <w:rFonts w:ascii="Arial" w:hAnsi="Arial"/>
                <w:b/>
                <w:sz w:val="16"/>
                <w:szCs w:val="20"/>
              </w:rPr>
            </w:pPr>
          </w:p>
        </w:tc>
        <w:tc>
          <w:tcPr>
            <w:tcW w:w="2700" w:type="dxa"/>
            <w:vAlign w:val="center"/>
          </w:tcPr>
          <w:p w:rsidR="00FC1BA4" w:rsidRPr="00FC1BA4" w:rsidP="00FC1BA4" w14:paraId="6B732D8D" w14:textId="4C2FB96C">
            <w:pPr>
              <w:rPr>
                <w:rFonts w:ascii="Arial" w:hAnsi="Arial" w:cs="Arial"/>
                <w:color w:val="000000"/>
                <w:sz w:val="16"/>
                <w:szCs w:val="16"/>
              </w:rPr>
            </w:pPr>
            <w:r w:rsidRPr="00DF411C">
              <w:rPr>
                <w:rFonts w:ascii="Arial" w:hAnsi="Arial" w:cs="Arial"/>
                <w:color w:val="000000"/>
                <w:sz w:val="16"/>
                <w:szCs w:val="16"/>
              </w:rPr>
              <w:t xml:space="preserve">Replacement of Attorney of Record </w:t>
            </w:r>
            <w:r w:rsidRPr="00DF411C">
              <w:rPr>
                <w:rFonts w:ascii="Arial" w:hAnsi="Arial" w:cs="Arial"/>
                <w:color w:val="000000"/>
                <w:sz w:val="16"/>
                <w:szCs w:val="16"/>
              </w:rPr>
              <w:t>with Another Already-Appointed Attorney</w:t>
            </w:r>
          </w:p>
        </w:tc>
        <w:tc>
          <w:tcPr>
            <w:tcW w:w="1147" w:type="dxa"/>
            <w:vAlign w:val="center"/>
          </w:tcPr>
          <w:p w:rsidR="00FC1BA4" w:rsidRPr="00C5290A" w:rsidP="00FC1BA4" w14:paraId="3CA76778" w14:textId="7A1447EC">
            <w:pPr>
              <w:widowControl/>
              <w:autoSpaceDE/>
              <w:autoSpaceDN/>
              <w:adjustRightInd/>
              <w:jc w:val="right"/>
              <w:rPr>
                <w:rFonts w:ascii="Arial" w:hAnsi="Arial"/>
                <w:sz w:val="16"/>
                <w:szCs w:val="16"/>
              </w:rPr>
            </w:pPr>
            <w:r w:rsidRPr="4C8B06C0">
              <w:rPr>
                <w:rFonts w:ascii="Arial" w:hAnsi="Arial"/>
                <w:sz w:val="16"/>
                <w:szCs w:val="16"/>
              </w:rPr>
              <w:t>1,000</w:t>
            </w:r>
          </w:p>
        </w:tc>
        <w:tc>
          <w:tcPr>
            <w:tcW w:w="1159" w:type="dxa"/>
            <w:vAlign w:val="center"/>
          </w:tcPr>
          <w:p w:rsidR="00FC1BA4" w:rsidRPr="00C5290A" w:rsidP="00FC1BA4" w14:paraId="7D393A23" w14:textId="6E38B9B1">
            <w:pPr>
              <w:widowControl/>
              <w:autoSpaceDE/>
              <w:autoSpaceDN/>
              <w:adjustRightInd/>
              <w:jc w:val="right"/>
              <w:rPr>
                <w:rFonts w:ascii="Arial" w:hAnsi="Arial"/>
                <w:sz w:val="16"/>
                <w:szCs w:val="20"/>
              </w:rPr>
            </w:pPr>
            <w:r>
              <w:rPr>
                <w:rFonts w:ascii="Arial" w:hAnsi="Arial"/>
                <w:sz w:val="16"/>
                <w:szCs w:val="20"/>
              </w:rPr>
              <w:t>0.</w:t>
            </w:r>
            <w:r w:rsidR="00BE32C7">
              <w:rPr>
                <w:rFonts w:ascii="Arial" w:hAnsi="Arial"/>
                <w:sz w:val="16"/>
                <w:szCs w:val="20"/>
              </w:rPr>
              <w:t>17</w:t>
            </w:r>
          </w:p>
        </w:tc>
        <w:tc>
          <w:tcPr>
            <w:tcW w:w="1080" w:type="dxa"/>
            <w:vAlign w:val="center"/>
          </w:tcPr>
          <w:p w:rsidR="00FC1BA4" w:rsidRPr="00C5290A" w:rsidP="00FC1BA4" w14:paraId="17783EDD" w14:textId="2BCDBCB0">
            <w:pPr>
              <w:widowControl/>
              <w:autoSpaceDE/>
              <w:autoSpaceDN/>
              <w:adjustRightInd/>
              <w:jc w:val="right"/>
              <w:rPr>
                <w:rFonts w:ascii="Arial" w:hAnsi="Arial"/>
                <w:sz w:val="16"/>
                <w:szCs w:val="20"/>
              </w:rPr>
            </w:pPr>
            <w:r>
              <w:rPr>
                <w:rFonts w:ascii="Arial" w:hAnsi="Arial"/>
                <w:sz w:val="16"/>
                <w:szCs w:val="20"/>
              </w:rPr>
              <w:t>170</w:t>
            </w:r>
          </w:p>
        </w:tc>
        <w:tc>
          <w:tcPr>
            <w:tcW w:w="1080" w:type="dxa"/>
            <w:vAlign w:val="center"/>
          </w:tcPr>
          <w:p w:rsidR="00FC1BA4" w:rsidRPr="00C5290A" w:rsidP="00FC1BA4" w14:paraId="7B10585B" w14:textId="1460FA53">
            <w:pPr>
              <w:widowControl/>
              <w:autoSpaceDE/>
              <w:autoSpaceDN/>
              <w:adjustRightInd/>
              <w:jc w:val="right"/>
              <w:rPr>
                <w:rFonts w:ascii="Arial" w:hAnsi="Arial"/>
                <w:sz w:val="16"/>
                <w:szCs w:val="20"/>
              </w:rPr>
            </w:pPr>
            <w:r>
              <w:rPr>
                <w:rFonts w:ascii="Arial" w:hAnsi="Arial"/>
                <w:sz w:val="16"/>
                <w:szCs w:val="20"/>
              </w:rPr>
              <w:t>$</w:t>
            </w:r>
            <w:r w:rsidR="00B628E4">
              <w:rPr>
                <w:rFonts w:ascii="Arial" w:hAnsi="Arial"/>
                <w:sz w:val="16"/>
                <w:szCs w:val="20"/>
              </w:rPr>
              <w:t>49.08</w:t>
            </w:r>
          </w:p>
        </w:tc>
        <w:tc>
          <w:tcPr>
            <w:tcW w:w="1260" w:type="dxa"/>
            <w:vAlign w:val="center"/>
          </w:tcPr>
          <w:p w:rsidR="00FC1BA4" w:rsidRPr="00C5290A" w:rsidP="00FC1BA4" w14:paraId="3D1AA47A" w14:textId="61254195">
            <w:pPr>
              <w:widowControl/>
              <w:autoSpaceDE/>
              <w:autoSpaceDN/>
              <w:adjustRightInd/>
              <w:jc w:val="right"/>
              <w:rPr>
                <w:rFonts w:ascii="Arial" w:hAnsi="Arial"/>
                <w:sz w:val="16"/>
                <w:szCs w:val="20"/>
              </w:rPr>
            </w:pPr>
            <w:r>
              <w:rPr>
                <w:rFonts w:ascii="Arial" w:hAnsi="Arial"/>
                <w:sz w:val="16"/>
                <w:szCs w:val="20"/>
              </w:rPr>
              <w:t>$</w:t>
            </w:r>
            <w:r w:rsidR="00B628E4">
              <w:rPr>
                <w:rFonts w:ascii="Arial" w:hAnsi="Arial"/>
                <w:sz w:val="16"/>
                <w:szCs w:val="20"/>
              </w:rPr>
              <w:t>8,344</w:t>
            </w:r>
          </w:p>
        </w:tc>
      </w:tr>
      <w:tr w14:paraId="2E811150" w14:textId="77777777" w:rsidTr="4C8B06C0">
        <w:tblPrEx>
          <w:tblW w:w="9416" w:type="dxa"/>
          <w:tblInd w:w="108" w:type="dxa"/>
          <w:tblLayout w:type="fixed"/>
          <w:tblLook w:val="0000"/>
        </w:tblPrEx>
        <w:trPr>
          <w:cantSplit/>
        </w:trPr>
        <w:tc>
          <w:tcPr>
            <w:tcW w:w="990" w:type="dxa"/>
            <w:vAlign w:val="center"/>
          </w:tcPr>
          <w:p w:rsidR="00FC1BA4" w:rsidRPr="00DF411C" w:rsidP="00FC1BA4" w14:paraId="4DA21C5E" w14:textId="77777777">
            <w:pPr>
              <w:jc w:val="center"/>
              <w:rPr>
                <w:rFonts w:ascii="Arial" w:hAnsi="Arial" w:cs="Arial"/>
                <w:b/>
                <w:color w:val="000000"/>
                <w:sz w:val="16"/>
                <w:szCs w:val="16"/>
              </w:rPr>
            </w:pPr>
          </w:p>
          <w:p w:rsidR="00FC1BA4" w:rsidRPr="00DF411C" w:rsidP="00FC1BA4" w14:paraId="5F272C3F" w14:textId="77777777">
            <w:pPr>
              <w:jc w:val="center"/>
              <w:rPr>
                <w:rFonts w:ascii="Arial" w:hAnsi="Arial" w:cs="Arial"/>
                <w:b/>
                <w:color w:val="000000"/>
                <w:sz w:val="16"/>
                <w:szCs w:val="16"/>
              </w:rPr>
            </w:pPr>
            <w:r w:rsidRPr="00DF411C">
              <w:rPr>
                <w:rFonts w:ascii="Arial" w:hAnsi="Arial" w:cs="Arial"/>
                <w:b/>
                <w:color w:val="000000"/>
                <w:sz w:val="16"/>
                <w:szCs w:val="16"/>
              </w:rPr>
              <w:t>4</w:t>
            </w:r>
          </w:p>
          <w:p w:rsidR="00FC1BA4" w:rsidRPr="00C5290A" w:rsidP="00FC1BA4" w14:paraId="40FCA00A" w14:textId="77777777">
            <w:pPr>
              <w:widowControl/>
              <w:autoSpaceDE/>
              <w:autoSpaceDN/>
              <w:adjustRightInd/>
              <w:jc w:val="center"/>
              <w:rPr>
                <w:rFonts w:ascii="Arial" w:hAnsi="Arial"/>
                <w:b/>
                <w:sz w:val="16"/>
                <w:szCs w:val="20"/>
              </w:rPr>
            </w:pPr>
          </w:p>
        </w:tc>
        <w:tc>
          <w:tcPr>
            <w:tcW w:w="2700" w:type="dxa"/>
            <w:vAlign w:val="center"/>
          </w:tcPr>
          <w:p w:rsidR="00FC1BA4" w:rsidRPr="00FC1BA4" w:rsidP="00FC1BA4" w14:paraId="36947F51" w14:textId="58743F16">
            <w:pPr>
              <w:rPr>
                <w:rFonts w:ascii="Arial" w:hAnsi="Arial" w:cs="Arial"/>
                <w:color w:val="000000"/>
                <w:sz w:val="16"/>
                <w:szCs w:val="16"/>
              </w:rPr>
            </w:pPr>
            <w:r w:rsidRPr="5D94F04B">
              <w:rPr>
                <w:rFonts w:ascii="Arial" w:hAnsi="Arial" w:cs="Arial"/>
                <w:color w:val="000000" w:themeColor="text1"/>
                <w:sz w:val="16"/>
                <w:szCs w:val="16"/>
              </w:rPr>
              <w:t>Request to Wit</w:t>
            </w:r>
            <w:r w:rsidRPr="5D94F04B" w:rsidR="7E09743F">
              <w:rPr>
                <w:rFonts w:ascii="Arial" w:hAnsi="Arial" w:cs="Arial"/>
                <w:color w:val="000000" w:themeColor="text1"/>
                <w:sz w:val="16"/>
                <w:szCs w:val="16"/>
              </w:rPr>
              <w:t>h</w:t>
            </w:r>
            <w:r w:rsidRPr="5D94F04B">
              <w:rPr>
                <w:rFonts w:ascii="Arial" w:hAnsi="Arial" w:cs="Arial"/>
                <w:color w:val="000000" w:themeColor="text1"/>
                <w:sz w:val="16"/>
                <w:szCs w:val="16"/>
              </w:rPr>
              <w:t xml:space="preserve">draw as Domestic Representative </w:t>
            </w:r>
          </w:p>
        </w:tc>
        <w:tc>
          <w:tcPr>
            <w:tcW w:w="1147" w:type="dxa"/>
            <w:vAlign w:val="center"/>
          </w:tcPr>
          <w:p w:rsidR="00FC1BA4" w:rsidRPr="00C5290A" w:rsidP="00FC1BA4" w14:paraId="79E51E8A" w14:textId="33592ACF">
            <w:pPr>
              <w:widowControl/>
              <w:autoSpaceDE/>
              <w:autoSpaceDN/>
              <w:adjustRightInd/>
              <w:jc w:val="right"/>
              <w:rPr>
                <w:rFonts w:ascii="Arial" w:hAnsi="Arial"/>
                <w:sz w:val="16"/>
                <w:szCs w:val="16"/>
              </w:rPr>
            </w:pPr>
            <w:r w:rsidRPr="4C8B06C0">
              <w:rPr>
                <w:rFonts w:ascii="Arial" w:hAnsi="Arial"/>
                <w:sz w:val="16"/>
                <w:szCs w:val="16"/>
              </w:rPr>
              <w:t>10,000</w:t>
            </w:r>
          </w:p>
        </w:tc>
        <w:tc>
          <w:tcPr>
            <w:tcW w:w="1159" w:type="dxa"/>
            <w:vAlign w:val="center"/>
          </w:tcPr>
          <w:p w:rsidR="00FC1BA4" w:rsidRPr="00C5290A" w:rsidP="00FC1BA4" w14:paraId="65D18559" w14:textId="2078D099">
            <w:pPr>
              <w:widowControl/>
              <w:autoSpaceDE/>
              <w:autoSpaceDN/>
              <w:adjustRightInd/>
              <w:jc w:val="right"/>
              <w:rPr>
                <w:rFonts w:ascii="Arial" w:hAnsi="Arial"/>
                <w:sz w:val="16"/>
                <w:szCs w:val="20"/>
              </w:rPr>
            </w:pPr>
            <w:r>
              <w:rPr>
                <w:rFonts w:ascii="Arial" w:hAnsi="Arial"/>
                <w:sz w:val="16"/>
                <w:szCs w:val="20"/>
              </w:rPr>
              <w:t>0.08</w:t>
            </w:r>
          </w:p>
        </w:tc>
        <w:tc>
          <w:tcPr>
            <w:tcW w:w="1080" w:type="dxa"/>
            <w:vAlign w:val="center"/>
          </w:tcPr>
          <w:p w:rsidR="00FC1BA4" w:rsidRPr="00C5290A" w:rsidP="00FC1BA4" w14:paraId="31F592DB" w14:textId="03AF531C">
            <w:pPr>
              <w:widowControl/>
              <w:autoSpaceDE/>
              <w:autoSpaceDN/>
              <w:adjustRightInd/>
              <w:jc w:val="right"/>
              <w:rPr>
                <w:rFonts w:ascii="Arial" w:hAnsi="Arial"/>
                <w:sz w:val="16"/>
                <w:szCs w:val="20"/>
              </w:rPr>
            </w:pPr>
            <w:r>
              <w:rPr>
                <w:rFonts w:ascii="Arial" w:hAnsi="Arial"/>
                <w:sz w:val="16"/>
                <w:szCs w:val="20"/>
              </w:rPr>
              <w:t>800</w:t>
            </w:r>
          </w:p>
        </w:tc>
        <w:tc>
          <w:tcPr>
            <w:tcW w:w="1080" w:type="dxa"/>
            <w:vAlign w:val="center"/>
          </w:tcPr>
          <w:p w:rsidR="00FC1BA4" w:rsidP="00FC1BA4" w14:paraId="350FA823" w14:textId="2D88BE73">
            <w:pPr>
              <w:widowControl/>
              <w:autoSpaceDE/>
              <w:autoSpaceDN/>
              <w:adjustRightInd/>
              <w:jc w:val="right"/>
              <w:rPr>
                <w:rFonts w:ascii="Arial" w:hAnsi="Arial"/>
                <w:sz w:val="16"/>
                <w:szCs w:val="20"/>
              </w:rPr>
            </w:pPr>
            <w:r>
              <w:rPr>
                <w:rFonts w:ascii="Arial" w:hAnsi="Arial"/>
                <w:sz w:val="16"/>
                <w:szCs w:val="20"/>
              </w:rPr>
              <w:t>$</w:t>
            </w:r>
            <w:r w:rsidR="00296C4A">
              <w:rPr>
                <w:rFonts w:ascii="Arial" w:hAnsi="Arial"/>
                <w:sz w:val="16"/>
                <w:szCs w:val="20"/>
              </w:rPr>
              <w:t>49.08</w:t>
            </w:r>
          </w:p>
        </w:tc>
        <w:tc>
          <w:tcPr>
            <w:tcW w:w="1260" w:type="dxa"/>
            <w:vAlign w:val="center"/>
          </w:tcPr>
          <w:p w:rsidR="00FC1BA4" w:rsidRPr="00C5290A" w:rsidP="00FC1BA4" w14:paraId="34B2129E" w14:textId="627058A6">
            <w:pPr>
              <w:widowControl/>
              <w:autoSpaceDE/>
              <w:autoSpaceDN/>
              <w:adjustRightInd/>
              <w:jc w:val="right"/>
              <w:rPr>
                <w:rFonts w:ascii="Arial" w:hAnsi="Arial"/>
                <w:sz w:val="16"/>
                <w:szCs w:val="20"/>
              </w:rPr>
            </w:pPr>
            <w:r>
              <w:rPr>
                <w:rFonts w:ascii="Arial" w:hAnsi="Arial"/>
                <w:sz w:val="16"/>
                <w:szCs w:val="20"/>
              </w:rPr>
              <w:t>$</w:t>
            </w:r>
            <w:r w:rsidR="00B628E4">
              <w:rPr>
                <w:rFonts w:ascii="Arial" w:hAnsi="Arial"/>
                <w:sz w:val="16"/>
                <w:szCs w:val="20"/>
              </w:rPr>
              <w:t>39,264</w:t>
            </w:r>
          </w:p>
        </w:tc>
      </w:tr>
      <w:tr w14:paraId="638E4730" w14:textId="77777777" w:rsidTr="4C8B06C0">
        <w:tblPrEx>
          <w:tblW w:w="9416" w:type="dxa"/>
          <w:tblInd w:w="108" w:type="dxa"/>
          <w:tblLayout w:type="fixed"/>
          <w:tblLook w:val="0000"/>
        </w:tblPrEx>
        <w:trPr>
          <w:cantSplit/>
          <w:trHeight w:val="377"/>
        </w:trPr>
        <w:tc>
          <w:tcPr>
            <w:tcW w:w="990" w:type="dxa"/>
            <w:vAlign w:val="center"/>
          </w:tcPr>
          <w:p w:rsidR="00FC1BA4" w:rsidRPr="00C5290A" w:rsidP="00FC1BA4" w14:paraId="16308BC6" w14:textId="77777777">
            <w:pPr>
              <w:widowControl/>
              <w:autoSpaceDE/>
              <w:autoSpaceDN/>
              <w:adjustRightInd/>
              <w:rPr>
                <w:rFonts w:ascii="Arial" w:hAnsi="Arial"/>
                <w:b/>
                <w:sz w:val="16"/>
                <w:szCs w:val="20"/>
              </w:rPr>
            </w:pPr>
          </w:p>
          <w:p w:rsidR="00FC1BA4" w:rsidRPr="00C5290A" w:rsidP="00FC1BA4" w14:paraId="5F6EF8A1" w14:textId="77777777">
            <w:pPr>
              <w:widowControl/>
              <w:autoSpaceDE/>
              <w:autoSpaceDN/>
              <w:adjustRightInd/>
              <w:rPr>
                <w:rFonts w:ascii="Arial" w:hAnsi="Arial"/>
                <w:b/>
                <w:sz w:val="16"/>
                <w:szCs w:val="20"/>
              </w:rPr>
            </w:pPr>
          </w:p>
        </w:tc>
        <w:tc>
          <w:tcPr>
            <w:tcW w:w="2700" w:type="dxa"/>
            <w:vAlign w:val="center"/>
          </w:tcPr>
          <w:p w:rsidR="00FC1BA4" w:rsidRPr="00C5290A" w:rsidP="00FC1BA4" w14:paraId="3F452030" w14:textId="312634AA">
            <w:pPr>
              <w:keepNext/>
              <w:widowControl/>
              <w:autoSpaceDE/>
              <w:autoSpaceDN/>
              <w:adjustRightInd/>
              <w:outlineLvl w:val="8"/>
              <w:rPr>
                <w:rFonts w:ascii="Arial" w:hAnsi="Arial"/>
                <w:b/>
                <w:sz w:val="16"/>
                <w:szCs w:val="20"/>
              </w:rPr>
            </w:pPr>
            <w:r w:rsidRPr="00C5290A">
              <w:rPr>
                <w:rFonts w:ascii="Arial" w:hAnsi="Arial"/>
                <w:b/>
                <w:sz w:val="16"/>
                <w:szCs w:val="20"/>
              </w:rPr>
              <w:t>T</w:t>
            </w:r>
            <w:r w:rsidR="00F34941">
              <w:rPr>
                <w:rFonts w:ascii="Arial" w:hAnsi="Arial"/>
                <w:b/>
                <w:sz w:val="16"/>
                <w:szCs w:val="20"/>
              </w:rPr>
              <w:t>otals</w:t>
            </w:r>
          </w:p>
        </w:tc>
        <w:tc>
          <w:tcPr>
            <w:tcW w:w="1147" w:type="dxa"/>
            <w:vAlign w:val="center"/>
          </w:tcPr>
          <w:p w:rsidR="00FC1BA4" w:rsidRPr="00C5290A" w:rsidP="4C8B06C0" w14:paraId="59F0BA43" w14:textId="6FD4B2D7">
            <w:pPr>
              <w:widowControl/>
              <w:autoSpaceDE/>
              <w:autoSpaceDN/>
              <w:adjustRightInd/>
              <w:jc w:val="right"/>
              <w:rPr>
                <w:rFonts w:ascii="Arial" w:hAnsi="Arial"/>
                <w:b/>
                <w:bCs/>
                <w:sz w:val="16"/>
                <w:szCs w:val="16"/>
              </w:rPr>
            </w:pPr>
            <w:r w:rsidRPr="4C8B06C0">
              <w:rPr>
                <w:rFonts w:ascii="Arial" w:hAnsi="Arial"/>
                <w:b/>
                <w:bCs/>
                <w:sz w:val="16"/>
                <w:szCs w:val="16"/>
              </w:rPr>
              <w:t>486,000</w:t>
            </w:r>
          </w:p>
        </w:tc>
        <w:tc>
          <w:tcPr>
            <w:tcW w:w="1159" w:type="dxa"/>
            <w:vAlign w:val="center"/>
          </w:tcPr>
          <w:p w:rsidR="00FC1BA4" w:rsidRPr="00C5290A" w:rsidP="00FC1BA4" w14:paraId="03267A9B" w14:textId="0FBB0A14">
            <w:pPr>
              <w:widowControl/>
              <w:autoSpaceDE/>
              <w:autoSpaceDN/>
              <w:adjustRightInd/>
              <w:jc w:val="right"/>
              <w:rPr>
                <w:rFonts w:ascii="Arial" w:hAnsi="Arial"/>
                <w:b/>
                <w:sz w:val="16"/>
                <w:szCs w:val="20"/>
              </w:rPr>
            </w:pPr>
            <w:r w:rsidRPr="00C5290A">
              <w:rPr>
                <w:rFonts w:ascii="Arial" w:hAnsi="Arial"/>
                <w:b/>
                <w:sz w:val="16"/>
                <w:szCs w:val="20"/>
              </w:rPr>
              <w:t>-  -  -</w:t>
            </w:r>
          </w:p>
        </w:tc>
        <w:tc>
          <w:tcPr>
            <w:tcW w:w="1080" w:type="dxa"/>
            <w:vAlign w:val="center"/>
          </w:tcPr>
          <w:p w:rsidR="00FC1BA4" w:rsidRPr="00C5290A" w:rsidP="00FC1BA4" w14:paraId="763A2CC0" w14:textId="7BC1B188">
            <w:pPr>
              <w:widowControl/>
              <w:autoSpaceDE/>
              <w:autoSpaceDN/>
              <w:adjustRightInd/>
              <w:jc w:val="right"/>
              <w:rPr>
                <w:rFonts w:ascii="Arial" w:hAnsi="Arial"/>
                <w:b/>
                <w:sz w:val="16"/>
                <w:szCs w:val="20"/>
              </w:rPr>
            </w:pPr>
            <w:r>
              <w:rPr>
                <w:rFonts w:ascii="Arial" w:hAnsi="Arial"/>
                <w:b/>
                <w:sz w:val="16"/>
                <w:szCs w:val="20"/>
              </w:rPr>
              <w:t>43,020</w:t>
            </w:r>
          </w:p>
        </w:tc>
        <w:tc>
          <w:tcPr>
            <w:tcW w:w="1080" w:type="dxa"/>
            <w:vAlign w:val="center"/>
          </w:tcPr>
          <w:p w:rsidR="00FC1BA4" w:rsidRPr="00C5290A" w:rsidP="00FC1BA4" w14:paraId="30D3B48B" w14:textId="365870D2">
            <w:pPr>
              <w:widowControl/>
              <w:autoSpaceDE/>
              <w:autoSpaceDN/>
              <w:adjustRightInd/>
              <w:jc w:val="right"/>
              <w:rPr>
                <w:rFonts w:ascii="Arial" w:hAnsi="Arial"/>
                <w:b/>
                <w:sz w:val="16"/>
                <w:szCs w:val="20"/>
              </w:rPr>
            </w:pPr>
            <w:r w:rsidRPr="00C5290A">
              <w:rPr>
                <w:rFonts w:ascii="Arial" w:hAnsi="Arial"/>
                <w:b/>
                <w:sz w:val="16"/>
                <w:szCs w:val="20"/>
              </w:rPr>
              <w:t>-  -  -</w:t>
            </w:r>
          </w:p>
        </w:tc>
        <w:tc>
          <w:tcPr>
            <w:tcW w:w="1260" w:type="dxa"/>
            <w:vAlign w:val="center"/>
          </w:tcPr>
          <w:p w:rsidR="00FC1BA4" w:rsidRPr="00C5290A" w:rsidP="00FC1BA4" w14:paraId="44C20D8A" w14:textId="4A3B3F50">
            <w:pPr>
              <w:widowControl/>
              <w:autoSpaceDE/>
              <w:autoSpaceDN/>
              <w:adjustRightInd/>
              <w:jc w:val="right"/>
              <w:rPr>
                <w:rFonts w:ascii="Arial" w:hAnsi="Arial"/>
                <w:b/>
                <w:sz w:val="16"/>
                <w:szCs w:val="20"/>
              </w:rPr>
            </w:pPr>
            <w:r w:rsidRPr="00C5290A">
              <w:rPr>
                <w:rFonts w:ascii="Arial" w:hAnsi="Arial"/>
                <w:b/>
                <w:sz w:val="16"/>
                <w:szCs w:val="20"/>
              </w:rPr>
              <w:t>$</w:t>
            </w:r>
            <w:r w:rsidR="00333122">
              <w:rPr>
                <w:rFonts w:ascii="Arial" w:hAnsi="Arial"/>
                <w:b/>
                <w:sz w:val="16"/>
                <w:szCs w:val="20"/>
              </w:rPr>
              <w:t>2,</w:t>
            </w:r>
            <w:r w:rsidR="00B628E4">
              <w:rPr>
                <w:rFonts w:ascii="Arial" w:hAnsi="Arial"/>
                <w:b/>
                <w:sz w:val="16"/>
                <w:szCs w:val="20"/>
              </w:rPr>
              <w:t>111,422</w:t>
            </w:r>
          </w:p>
        </w:tc>
      </w:tr>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F2336C" w:rsidP="00F2336C" w14:paraId="2D3E549F" w14:textId="23D4E568">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567B74" w:rsidP="00636EDA" w14:paraId="70A29635" w14:textId="46A98611">
      <w:pPr>
        <w:widowControl/>
        <w:tabs>
          <w:tab w:val="left" w:pos="-984"/>
          <w:tab w:val="left" w:pos="-720"/>
          <w:tab w:val="left" w:pos="720"/>
        </w:tabs>
        <w:jc w:val="both"/>
        <w:rPr>
          <w:rFonts w:ascii="Arial" w:hAnsi="Arial" w:cs="Arial"/>
        </w:rPr>
      </w:pPr>
    </w:p>
    <w:p w:rsidR="004C0890" w:rsidRPr="0056760B" w:rsidP="00636EDA" w14:paraId="70890B05" w14:textId="55B9DF33">
      <w:pPr>
        <w:widowControl/>
        <w:tabs>
          <w:tab w:val="left" w:pos="-984"/>
          <w:tab w:val="left" w:pos="-720"/>
          <w:tab w:val="left" w:pos="720"/>
        </w:tabs>
        <w:jc w:val="both"/>
        <w:rPr>
          <w:rFonts w:ascii="Arial" w:hAnsi="Arial" w:cs="Arial"/>
        </w:rPr>
      </w:pPr>
      <w:r w:rsidRPr="00614F01">
        <w:rPr>
          <w:rFonts w:ascii="Arial" w:hAnsi="Arial" w:cs="Arial"/>
          <w:b/>
          <w:bCs/>
          <w:sz w:val="20"/>
          <w:szCs w:val="20"/>
        </w:rPr>
        <w:t xml:space="preserve">Table </w:t>
      </w:r>
      <w:r>
        <w:rPr>
          <w:rFonts w:ascii="Arial" w:hAnsi="Arial" w:cs="Arial"/>
          <w:b/>
          <w:bCs/>
          <w:sz w:val="20"/>
          <w:szCs w:val="20"/>
        </w:rPr>
        <w:t>5</w:t>
      </w:r>
      <w:r w:rsidRPr="00614F01">
        <w:rPr>
          <w:rFonts w:ascii="Arial" w:hAnsi="Arial" w:cs="Arial"/>
          <w:b/>
          <w:bCs/>
          <w:sz w:val="20"/>
          <w:szCs w:val="20"/>
        </w:rPr>
        <w:t xml:space="preserve">: </w:t>
      </w:r>
      <w:r>
        <w:rPr>
          <w:rFonts w:ascii="Arial" w:hAnsi="Arial" w:cs="Arial"/>
          <w:b/>
          <w:bCs/>
          <w:sz w:val="20"/>
          <w:szCs w:val="20"/>
        </w:rPr>
        <w:t xml:space="preserve">ICR Summary of </w:t>
      </w:r>
      <w:r w:rsidRPr="00614F01">
        <w:rPr>
          <w:rFonts w:ascii="Arial" w:hAnsi="Arial" w:cs="Arial"/>
          <w:b/>
          <w:bCs/>
          <w:sz w:val="20"/>
          <w:szCs w:val="20"/>
        </w:rPr>
        <w:t>Burden</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073562">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w:t>
            </w:r>
            <w:r w:rsidRPr="008E27CC">
              <w:rPr>
                <w:rFonts w:ascii="Arial" w:hAnsi="Arial" w:cs="Arial"/>
                <w:b/>
                <w:bCs/>
                <w:color w:val="FFFFFF"/>
                <w:sz w:val="17"/>
                <w:szCs w:val="17"/>
              </w:rPr>
              <w:t>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073562">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073562"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4281C752" w14:textId="74485AB8">
            <w:pPr>
              <w:spacing w:line="225" w:lineRule="atLeast"/>
              <w:rPr>
                <w:rFonts w:ascii="Arial" w:hAnsi="Arial" w:cs="Arial"/>
                <w:sz w:val="17"/>
                <w:szCs w:val="17"/>
              </w:rPr>
            </w:pPr>
            <w:r>
              <w:rPr>
                <w:rFonts w:ascii="Arial" w:hAnsi="Arial" w:cs="Arial"/>
                <w:sz w:val="17"/>
                <w:szCs w:val="17"/>
              </w:rPr>
              <w:t>486,000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073562" w14:paraId="4202006B" w14:textId="0183B586">
            <w:pPr>
              <w:spacing w:line="225" w:lineRule="atLeast"/>
              <w:rPr>
                <w:rFonts w:ascii="Arial" w:hAnsi="Arial" w:cs="Arial"/>
                <w:sz w:val="17"/>
                <w:szCs w:val="17"/>
              </w:rPr>
            </w:pPr>
            <w:r>
              <w:rPr>
                <w:rFonts w:ascii="Arial" w:hAnsi="Arial" w:cs="Arial"/>
                <w:sz w:val="17"/>
                <w:szCs w:val="17"/>
              </w:rPr>
              <w:t>281,677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09C1A8F1" w14:textId="52687845">
            <w:pPr>
              <w:spacing w:line="225" w:lineRule="atLeast"/>
              <w:rPr>
                <w:rFonts w:ascii="Arial" w:hAnsi="Arial" w:cs="Arial"/>
                <w:sz w:val="17"/>
                <w:szCs w:val="17"/>
              </w:rPr>
            </w:pPr>
            <w:r>
              <w:rPr>
                <w:rFonts w:ascii="Arial" w:hAnsi="Arial" w:cs="Arial"/>
                <w:sz w:val="17"/>
                <w:szCs w:val="17"/>
              </w:rPr>
              <w:t>204,323</w:t>
            </w:r>
          </w:p>
        </w:tc>
      </w:tr>
      <w:tr w14:paraId="4ABA6DCA" w14:textId="77777777" w:rsidTr="00073562">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073562"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1544083D" w14:textId="7C888B8B">
            <w:pPr>
              <w:spacing w:line="225" w:lineRule="atLeast"/>
              <w:rPr>
                <w:rFonts w:ascii="Arial" w:hAnsi="Arial" w:cs="Arial"/>
                <w:sz w:val="17"/>
                <w:szCs w:val="17"/>
              </w:rPr>
            </w:pPr>
            <w:r>
              <w:rPr>
                <w:rFonts w:ascii="Arial" w:hAnsi="Arial" w:cs="Arial"/>
                <w:sz w:val="17"/>
                <w:szCs w:val="17"/>
              </w:rPr>
              <w:t>156,650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073562" w14:paraId="35910740" w14:textId="3582A817">
            <w:pPr>
              <w:spacing w:line="225" w:lineRule="atLeast"/>
              <w:rPr>
                <w:rFonts w:ascii="Arial" w:hAnsi="Arial" w:cs="Arial"/>
                <w:sz w:val="17"/>
                <w:szCs w:val="17"/>
              </w:rPr>
            </w:pPr>
            <w:r>
              <w:rPr>
                <w:rFonts w:ascii="Arial" w:hAnsi="Arial" w:cs="Arial"/>
                <w:sz w:val="17"/>
                <w:szCs w:val="17"/>
              </w:rPr>
              <w:t>106,213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20D5F23A" w14:textId="622438E0">
            <w:pPr>
              <w:spacing w:line="225" w:lineRule="atLeast"/>
              <w:rPr>
                <w:rFonts w:ascii="Arial" w:hAnsi="Arial" w:cs="Arial"/>
                <w:sz w:val="17"/>
                <w:szCs w:val="17"/>
              </w:rPr>
            </w:pPr>
            <w:r>
              <w:rPr>
                <w:rFonts w:ascii="Arial" w:hAnsi="Arial" w:cs="Arial"/>
                <w:sz w:val="17"/>
                <w:szCs w:val="17"/>
              </w:rPr>
              <w:t>50,437</w:t>
            </w:r>
          </w:p>
        </w:tc>
      </w:tr>
      <w:tr w14:paraId="224721FB" w14:textId="77777777" w:rsidTr="00073562">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073562" w14:paraId="6D12CC9A"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073562" w14:paraId="05401135" w14:textId="5E835416">
            <w:pPr>
              <w:spacing w:line="225" w:lineRule="atLeast"/>
              <w:rPr>
                <w:rFonts w:ascii="Arial" w:hAnsi="Arial" w:cs="Arial"/>
                <w:sz w:val="17"/>
                <w:szCs w:val="17"/>
              </w:rPr>
            </w:pPr>
            <w:r>
              <w:rPr>
                <w:rFonts w:ascii="Arial" w:hAnsi="Arial" w:cs="Arial"/>
                <w:sz w:val="17"/>
                <w:szCs w:val="17"/>
              </w:rPr>
              <w:t>508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073562" w14:paraId="05E0C90B" w14:textId="77777777">
            <w:pPr>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1811" w:rsidP="00073562"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073562" w14:paraId="17CD4C62" w14:textId="27CB7674">
            <w:pPr>
              <w:spacing w:line="225" w:lineRule="atLeast"/>
              <w:rPr>
                <w:rFonts w:ascii="Arial" w:hAnsi="Arial" w:cs="Arial"/>
                <w:sz w:val="17"/>
                <w:szCs w:val="17"/>
              </w:rPr>
            </w:pPr>
            <w:r>
              <w:rPr>
                <w:rFonts w:ascii="Arial" w:hAnsi="Arial" w:cs="Arial"/>
                <w:sz w:val="17"/>
                <w:szCs w:val="17"/>
              </w:rPr>
              <w:t>-861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073562" w14:paraId="7D402E8F" w14:textId="2899ACAD">
            <w:pPr>
              <w:spacing w:line="225" w:lineRule="atLeast"/>
              <w:rPr>
                <w:rFonts w:ascii="Arial" w:hAnsi="Arial" w:cs="Arial"/>
                <w:sz w:val="17"/>
                <w:szCs w:val="17"/>
              </w:rPr>
            </w:pPr>
            <w:r>
              <w:rPr>
                <w:rFonts w:ascii="Arial" w:hAnsi="Arial" w:cs="Arial"/>
                <w:sz w:val="17"/>
                <w:szCs w:val="17"/>
              </w:rPr>
              <w:t>1,369</w:t>
            </w:r>
          </w:p>
        </w:tc>
      </w:tr>
    </w:tbl>
    <w:p w:rsidR="00636EDA" w:rsidP="00636EDA" w14:paraId="79D4A1BF" w14:textId="77777777">
      <w:pPr>
        <w:widowControl/>
        <w:tabs>
          <w:tab w:val="left" w:pos="-984"/>
          <w:tab w:val="left" w:pos="-720"/>
          <w:tab w:val="left" w:pos="720"/>
        </w:tabs>
        <w:jc w:val="both"/>
        <w:rPr>
          <w:rFonts w:ascii="Arial" w:hAnsi="Arial" w:cs="Arial"/>
          <w:color w:val="0000FF"/>
        </w:rPr>
      </w:pPr>
    </w:p>
    <w:p w:rsidR="00240A35" w:rsidP="00240A35" w14:paraId="3F990BE4"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 xml:space="preserve">Change in Respondents and Hourly Burden due to </w:t>
      </w:r>
      <w:r>
        <w:rPr>
          <w:rFonts w:ascii="Arial" w:hAnsi="Arial" w:cs="Arial"/>
          <w:u w:val="single"/>
        </w:rPr>
        <w:t>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5D94F04B" w14:paraId="0C9AFE9B" w14:textId="7CF9AC88">
      <w:pPr>
        <w:widowControl/>
        <w:tabs>
          <w:tab w:val="left" w:pos="150"/>
          <w:tab w:val="left" w:pos="720"/>
          <w:tab w:val="left" w:pos="1440"/>
          <w:tab w:val="left" w:pos="1800"/>
          <w:tab w:val="left" w:pos="3930"/>
          <w:tab w:val="left" w:pos="4290"/>
          <w:tab w:val="left" w:pos="5760"/>
        </w:tabs>
        <w:jc w:val="both"/>
        <w:rPr>
          <w:rFonts w:ascii="Arial" w:hAnsi="Arial" w:cs="Arial"/>
        </w:rPr>
      </w:pPr>
      <w:r w:rsidRPr="5D94F04B">
        <w:rPr>
          <w:rFonts w:ascii="Arial" w:hAnsi="Arial" w:cs="Arial"/>
        </w:rPr>
        <w:t xml:space="preserve">The total number of respondents has </w:t>
      </w:r>
      <w:r w:rsidR="00031423">
        <w:rPr>
          <w:rFonts w:ascii="Arial" w:hAnsi="Arial" w:cs="Arial"/>
        </w:rPr>
        <w:t>increased</w:t>
      </w:r>
      <w:r w:rsidRPr="5D94F04B">
        <w:rPr>
          <w:rFonts w:ascii="Arial" w:hAnsi="Arial" w:cs="Arial"/>
        </w:rPr>
        <w:t xml:space="preserve"> by </w:t>
      </w:r>
      <w:r w:rsidR="00031423">
        <w:rPr>
          <w:rFonts w:ascii="Arial" w:hAnsi="Arial" w:cs="Arial"/>
        </w:rPr>
        <w:t>281,677</w:t>
      </w:r>
      <w:r w:rsidRPr="5D94F04B">
        <w:rPr>
          <w:rFonts w:ascii="Arial" w:hAnsi="Arial" w:cs="Arial"/>
        </w:rPr>
        <w:t xml:space="preserve"> due to estimated fluct</w:t>
      </w:r>
      <w:r w:rsidRPr="5D94F04B" w:rsidR="1C2DEAA1">
        <w:rPr>
          <w:rFonts w:ascii="Arial" w:hAnsi="Arial" w:cs="Arial"/>
        </w:rPr>
        <w:t>u</w:t>
      </w:r>
      <w:r w:rsidRPr="5D94F04B">
        <w:rPr>
          <w:rFonts w:ascii="Arial" w:hAnsi="Arial" w:cs="Arial"/>
        </w:rPr>
        <w:t xml:space="preserve">ations in the number of responses in this information collection. This </w:t>
      </w:r>
      <w:r w:rsidR="00031423">
        <w:rPr>
          <w:rFonts w:ascii="Arial" w:hAnsi="Arial" w:cs="Arial"/>
        </w:rPr>
        <w:t>increase</w:t>
      </w:r>
      <w:r w:rsidRPr="5D94F04B">
        <w:rPr>
          <w:rFonts w:ascii="Arial" w:hAnsi="Arial" w:cs="Arial"/>
        </w:rPr>
        <w:t xml:space="preserve"> in the number of </w:t>
      </w:r>
      <w:r w:rsidRPr="5D94F04B">
        <w:rPr>
          <w:rFonts w:ascii="Arial" w:hAnsi="Arial" w:cs="Arial"/>
        </w:rPr>
        <w:t>respondents and responses results in a</w:t>
      </w:r>
      <w:r w:rsidR="00031423">
        <w:rPr>
          <w:rFonts w:ascii="Arial" w:hAnsi="Arial" w:cs="Arial"/>
        </w:rPr>
        <w:t xml:space="preserve">n increase </w:t>
      </w:r>
      <w:r w:rsidRPr="5D94F04B">
        <w:rPr>
          <w:rFonts w:ascii="Arial" w:hAnsi="Arial" w:cs="Arial"/>
        </w:rPr>
        <w:t xml:space="preserve">of </w:t>
      </w:r>
      <w:r w:rsidR="00031423">
        <w:rPr>
          <w:rFonts w:ascii="Arial" w:hAnsi="Arial" w:cs="Arial"/>
        </w:rPr>
        <w:t>106,213</w:t>
      </w:r>
      <w:r w:rsidRPr="5D94F04B">
        <w:rPr>
          <w:rFonts w:ascii="Arial" w:hAnsi="Arial" w:cs="Arial"/>
        </w:rPr>
        <w:t xml:space="preserve"> hours in the annual time burden estimates. </w:t>
      </w:r>
    </w:p>
    <w:p w:rsidR="00482E83" w:rsidP="00240A35" w14:paraId="3185E149"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636EDA" w:rsidP="00482E83" w14:paraId="79D4A1E1" w14:textId="19BCB524">
      <w:pPr>
        <w:rPr>
          <w:rFonts w:ascii="Arial" w:hAnsi="Arial" w:cs="Arial"/>
        </w:rPr>
      </w:pPr>
      <w:r w:rsidRPr="00980E8E">
        <w:rPr>
          <w:rFonts w:ascii="Arial" w:hAnsi="Arial" w:cs="Arial"/>
          <w:u w:val="single"/>
        </w:rPr>
        <w:t>Changes in Annual (Non-hour) Costs due to Adjustment in Agency Estimate</w:t>
      </w:r>
    </w:p>
    <w:p w:rsidR="00482E83" w:rsidP="00482E83" w14:paraId="777DF02E" w14:textId="35740734">
      <w:pPr>
        <w:rPr>
          <w:rFonts w:ascii="Arial" w:hAnsi="Arial" w:cs="Arial"/>
        </w:rPr>
      </w:pPr>
    </w:p>
    <w:p w:rsidR="00482E83" w:rsidP="00482E83" w14:paraId="3F451E59" w14:textId="26DE71C6">
      <w:pPr>
        <w:rPr>
          <w:rFonts w:ascii="Arial" w:hAnsi="Arial" w:cs="Arial"/>
        </w:rPr>
      </w:pPr>
      <w:r>
        <w:rPr>
          <w:rFonts w:ascii="Arial" w:hAnsi="Arial" w:cs="Arial"/>
        </w:rPr>
        <w:t>For this renewal, the USPTO estimates that the total annual (non-hour) costs will decrease by $</w:t>
      </w:r>
      <w:r w:rsidR="00031423">
        <w:rPr>
          <w:rFonts w:ascii="Arial" w:hAnsi="Arial" w:cs="Arial"/>
        </w:rPr>
        <w:t>861</w:t>
      </w:r>
      <w:r>
        <w:rPr>
          <w:rFonts w:ascii="Arial" w:hAnsi="Arial" w:cs="Arial"/>
        </w:rPr>
        <w:t xml:space="preserve"> from the previous approval. This decrease is due to estimated fluctuations in submissions for items that require postage costs. </w:t>
      </w:r>
    </w:p>
    <w:p w:rsidR="00482E83" w:rsidRPr="00482E83" w:rsidP="00482E83" w14:paraId="6B191F10" w14:textId="77777777">
      <w:pPr>
        <w:rPr>
          <w:rFonts w:ascii="Arial" w:hAnsi="Arial" w:cs="Arial"/>
        </w:rPr>
      </w:pPr>
    </w:p>
    <w:p w:rsidR="00567B74" w:rsidRPr="002E7B48" w:rsidP="00F2336C" w14:paraId="7858C805" w14:textId="4F2D13E0">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For collections of information whose results will be published, outline plans for tabulation and publication. Address any com</w:t>
      </w:r>
      <w:r w:rsidRPr="002E7B48">
        <w:rPr>
          <w:rFonts w:ascii="Arial" w:hAnsi="Arial" w:cs="Arial"/>
          <w:b/>
        </w:rPr>
        <w:t xml:space="preserve">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69EFDCDA">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w:t>
      </w:r>
      <w:r w:rsidRPr="00E0554B">
        <w:rPr>
          <w:rFonts w:ascii="Arial" w:hAnsi="Arial" w:cs="Arial"/>
        </w:rPr>
        <w:t xml:space="preserve">publish this information for statistical use. </w:t>
      </w:r>
      <w:r>
        <w:rPr>
          <w:rFonts w:ascii="Arial" w:hAnsi="Arial" w:cs="Arial"/>
        </w:rPr>
        <w:t xml:space="preserve"> </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BE6892" w:rsidP="00BE6892" w14:paraId="277C053F" w14:textId="77777777">
      <w:pPr>
        <w:pStyle w:val="NoSpacing"/>
        <w:jc w:val="both"/>
        <w:rPr>
          <w:rFonts w:ascii="Arial" w:hAnsi="Arial" w:cs="Arial"/>
          <w:sz w:val="24"/>
          <w:szCs w:val="20"/>
        </w:rPr>
      </w:pPr>
      <w:r>
        <w:rPr>
          <w:rFonts w:ascii="Arial" w:hAnsi="Arial" w:cs="Arial"/>
          <w:sz w:val="24"/>
          <w:szCs w:val="20"/>
        </w:rPr>
        <w:t>The forms in this information collection will display the OMB Control Number and the date on w</w:t>
      </w:r>
      <w:r>
        <w:rPr>
          <w:rFonts w:ascii="Arial" w:hAnsi="Arial" w:cs="Arial"/>
          <w:sz w:val="24"/>
          <w:szCs w:val="20"/>
        </w:rPr>
        <w:t>hich OMB’s approval of this information collection expires.</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 xml:space="preserve">This collection of information does not include any </w:t>
      </w:r>
      <w:r w:rsidRPr="00E0554B">
        <w:rPr>
          <w:rFonts w:ascii="Arial" w:hAnsi="Arial" w:cs="Arial"/>
        </w:rPr>
        <w:t>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B01"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36B01"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B01" w14:paraId="79D4A1FB" w14:textId="77777777">
    <w:pPr>
      <w:spacing w:line="240" w:lineRule="exact"/>
    </w:pPr>
  </w:p>
  <w:p w:rsidR="00436B01" w:rsidRPr="00F34941" w:rsidP="00436B01" w14:paraId="79D4A1FC" w14:textId="2741978A">
    <w:pPr>
      <w:framePr w:wrap="around" w:vAnchor="text" w:hAnchor="margin" w:xAlign="center" w:y="1"/>
      <w:jc w:val="center"/>
      <w:rPr>
        <w:rFonts w:ascii="Arial" w:hAnsi="Arial" w:cs="Arial"/>
        <w:sz w:val="20"/>
        <w:szCs w:val="20"/>
      </w:rPr>
    </w:pPr>
    <w:r w:rsidRPr="00F34941">
      <w:rPr>
        <w:rFonts w:ascii="Arial" w:hAnsi="Arial" w:cs="Arial"/>
        <w:sz w:val="20"/>
        <w:szCs w:val="20"/>
      </w:rPr>
      <w:fldChar w:fldCharType="begin"/>
    </w:r>
    <w:r w:rsidRPr="00F34941">
      <w:rPr>
        <w:rFonts w:ascii="Arial" w:hAnsi="Arial" w:cs="Arial"/>
        <w:sz w:val="20"/>
        <w:szCs w:val="20"/>
      </w:rPr>
      <w:instrText xml:space="preserve">PAGE </w:instrText>
    </w:r>
    <w:r w:rsidRPr="00F34941">
      <w:rPr>
        <w:rFonts w:ascii="Arial" w:hAnsi="Arial" w:cs="Arial"/>
        <w:sz w:val="20"/>
        <w:szCs w:val="20"/>
      </w:rPr>
      <w:fldChar w:fldCharType="separate"/>
    </w:r>
    <w:r w:rsidRPr="00F34941">
      <w:rPr>
        <w:rFonts w:ascii="Arial" w:hAnsi="Arial" w:cs="Arial"/>
        <w:noProof/>
        <w:sz w:val="20"/>
        <w:szCs w:val="20"/>
      </w:rPr>
      <w:t>15</w:t>
    </w:r>
    <w:r w:rsidRPr="00F34941">
      <w:rPr>
        <w:rFonts w:ascii="Arial" w:hAnsi="Arial" w:cs="Arial"/>
        <w:sz w:val="20"/>
        <w:szCs w:val="20"/>
      </w:rPr>
      <w:fldChar w:fldCharType="end"/>
    </w:r>
  </w:p>
  <w:p w:rsidR="00436B01" w:rsidP="00436B01" w14:paraId="79D4A1FD"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96C4A" w14:paraId="16F9F9D9" w14:textId="77777777">
      <w:r>
        <w:separator/>
      </w:r>
    </w:p>
  </w:footnote>
  <w:footnote w:type="continuationSeparator" w:id="1">
    <w:p w:rsidR="00296C4A" w14:paraId="11A16256" w14:textId="77777777">
      <w:r>
        <w:continuationSeparator/>
      </w:r>
    </w:p>
  </w:footnote>
  <w:footnote w:id="2">
    <w:p w:rsidR="00DF0A36" w:rsidRPr="00DF0A36" w14:paraId="7E3D6FFB" w14:textId="662AF537">
      <w:pPr>
        <w:pStyle w:val="FootnoteText"/>
        <w:rPr>
          <w:rFonts w:ascii="Arial" w:hAnsi="Arial" w:cs="Arial"/>
          <w:sz w:val="16"/>
          <w:szCs w:val="16"/>
        </w:rPr>
      </w:pPr>
      <w:r w:rsidRPr="00DF0A36">
        <w:rPr>
          <w:rStyle w:val="FootnoteReference"/>
          <w:rFonts w:ascii="Arial" w:hAnsi="Arial" w:cs="Arial"/>
          <w:sz w:val="16"/>
          <w:szCs w:val="16"/>
        </w:rPr>
        <w:footnoteRef/>
      </w:r>
      <w:r w:rsidRPr="00DF0A36">
        <w:rPr>
          <w:rFonts w:ascii="Arial" w:hAnsi="Arial" w:cs="Arial"/>
          <w:sz w:val="16"/>
          <w:szCs w:val="16"/>
        </w:rPr>
        <w:t xml:space="preserve"> </w:t>
      </w:r>
      <w:r w:rsidRPr="00DF0A36">
        <w:rPr>
          <w:rFonts w:ascii="Arial" w:hAnsi="Arial" w:cs="Arial"/>
          <w:sz w:val="16"/>
          <w:szCs w:val="16"/>
        </w:rPr>
        <w:t xml:space="preserve">The Trademark Act of 1946, as amended: </w:t>
      </w:r>
      <w:hyperlink r:id="rId1" w:history="1">
        <w:r w:rsidRPr="00DF0A36">
          <w:rPr>
            <w:rStyle w:val="Hyperlink"/>
            <w:rFonts w:ascii="Arial" w:hAnsi="Arial" w:cs="Arial"/>
            <w:sz w:val="16"/>
            <w:szCs w:val="16"/>
          </w:rPr>
          <w:t>https://www.uspto.gov/sites/default/files/trademarks/law/Trademark_Statutes.pdf</w:t>
        </w:r>
      </w:hyperlink>
      <w:r w:rsidRPr="00DF0A36">
        <w:rPr>
          <w:rFonts w:ascii="Arial" w:hAnsi="Arial" w:cs="Arial"/>
          <w:sz w:val="16"/>
          <w:szCs w:val="16"/>
        </w:rPr>
        <w:t>.</w:t>
      </w:r>
    </w:p>
  </w:footnote>
  <w:footnote w:id="3">
    <w:p w:rsidR="00436B01" w:rsidRPr="00F34941" w:rsidP="000E2392" w14:paraId="2EFCB798" w14:textId="0AA84858">
      <w:pPr>
        <w:pStyle w:val="FootnoteText"/>
        <w:rPr>
          <w:rFonts w:ascii="Arial" w:hAnsi="Arial" w:cs="Arial"/>
          <w:sz w:val="16"/>
          <w:szCs w:val="16"/>
        </w:rPr>
      </w:pPr>
      <w:r w:rsidRPr="00F34941">
        <w:rPr>
          <w:rStyle w:val="FootnoteReference"/>
          <w:rFonts w:ascii="Arial" w:hAnsi="Arial" w:cs="Arial"/>
          <w:sz w:val="16"/>
          <w:szCs w:val="16"/>
        </w:rPr>
        <w:footnoteRef/>
      </w:r>
      <w:r w:rsidRPr="00F34941">
        <w:rPr>
          <w:rFonts w:ascii="Arial" w:hAnsi="Arial" w:cs="Arial"/>
          <w:sz w:val="16"/>
          <w:szCs w:val="16"/>
        </w:rPr>
        <w:t xml:space="preserve"> </w:t>
      </w:r>
      <w:hyperlink r:id="rId2" w:history="1">
        <w:r w:rsidRPr="00F34941" w:rsidR="00486DCF">
          <w:rPr>
            <w:rStyle w:val="Hyperlink"/>
            <w:rFonts w:ascii="Arial" w:hAnsi="Arial" w:cs="Arial"/>
            <w:sz w:val="16"/>
            <w:szCs w:val="16"/>
          </w:rPr>
          <w:t>https://www.govinfo.gov/content/pkg/FR-2024-04-17/pdf/2024-08089.pdf</w:t>
        </w:r>
      </w:hyperlink>
      <w:r w:rsidRPr="00F34941" w:rsidR="00486DCF">
        <w:rPr>
          <w:rFonts w:ascii="Arial" w:hAnsi="Arial" w:cs="Arial"/>
          <w:sz w:val="16"/>
          <w:szCs w:val="16"/>
        </w:rPr>
        <w:t xml:space="preserve">. </w:t>
      </w:r>
    </w:p>
  </w:footnote>
  <w:footnote w:id="4">
    <w:p w:rsidR="003B7A5E" w:rsidRPr="00F34941" w14:paraId="737A37B6" w14:textId="560C1253">
      <w:pPr>
        <w:pStyle w:val="FootnoteText"/>
        <w:rPr>
          <w:rFonts w:ascii="Arial" w:hAnsi="Arial" w:cs="Arial"/>
          <w:sz w:val="16"/>
          <w:szCs w:val="16"/>
        </w:rPr>
      </w:pPr>
      <w:r w:rsidRPr="00F34941">
        <w:rPr>
          <w:rStyle w:val="FootnoteReference"/>
          <w:rFonts w:ascii="Arial" w:hAnsi="Arial" w:cs="Arial"/>
          <w:sz w:val="16"/>
          <w:szCs w:val="16"/>
        </w:rPr>
        <w:footnoteRef/>
      </w:r>
      <w:r w:rsidRPr="00F34941">
        <w:rPr>
          <w:rFonts w:ascii="Arial" w:hAnsi="Arial" w:cs="Arial"/>
          <w:sz w:val="16"/>
          <w:szCs w:val="16"/>
        </w:rPr>
        <w:t xml:space="preserve"> </w:t>
      </w:r>
      <w:hyperlink r:id="rId3" w:history="1">
        <w:r w:rsidRPr="00F34941">
          <w:rPr>
            <w:rStyle w:val="Hyperlink"/>
            <w:rFonts w:ascii="Arial" w:hAnsi="Arial" w:cs="Arial"/>
            <w:sz w:val="16"/>
            <w:szCs w:val="16"/>
          </w:rPr>
          <w:t>https://www.govinfo.gov/content/pkg/FR-2020-02-18/pdf/2020-03068.pdf</w:t>
        </w:r>
      </w:hyperlink>
      <w:r w:rsidRPr="00F34941" w:rsidR="00F34941">
        <w:rPr>
          <w:rStyle w:val="Hyperlink"/>
          <w:rFonts w:ascii="Arial" w:hAnsi="Arial" w:cs="Arial"/>
          <w:sz w:val="16"/>
          <w:szCs w:val="16"/>
          <w:u w:val="none"/>
        </w:rPr>
        <w:t>.</w:t>
      </w:r>
      <w:r w:rsidRPr="00F34941">
        <w:rPr>
          <w:rFonts w:ascii="Arial" w:hAnsi="Arial" w:cs="Arial"/>
          <w:sz w:val="16"/>
          <w:szCs w:val="16"/>
          <w:u w:val="single"/>
        </w:rPr>
        <w:t xml:space="preserve"> </w:t>
      </w:r>
    </w:p>
  </w:footnote>
  <w:footnote w:id="5">
    <w:p w:rsidR="00436B01" w:rsidRPr="00282E13" w:rsidP="00240A35" w14:paraId="336A2356" w14:textId="5F6CFE8D">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180A33" w:rsidR="00DF411C">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4" w:history="1">
        <w:r w:rsidRPr="002E3AE9" w:rsidR="00DF411C">
          <w:rPr>
            <w:rStyle w:val="Hyperlink"/>
            <w:rFonts w:ascii="Arial" w:hAnsi="Arial" w:cs="Arial"/>
            <w:sz w:val="16"/>
            <w:szCs w:val="16"/>
          </w:rPr>
          <w:t>https://www.aipla.org/home/news-publications/economic-survey</w:t>
        </w:r>
      </w:hyperlink>
      <w:r w:rsidRPr="00180A33" w:rsidR="00DF411C">
        <w:rPr>
          <w:rFonts w:ascii="Arial" w:hAnsi="Arial" w:cs="Arial"/>
          <w:sz w:val="16"/>
          <w:szCs w:val="16"/>
        </w:rPr>
        <w:t>)</w:t>
      </w:r>
      <w:r w:rsidR="00DF411C">
        <w:rPr>
          <w:rFonts w:ascii="Arial" w:hAnsi="Arial" w:cs="Arial"/>
          <w:sz w:val="16"/>
          <w:szCs w:val="16"/>
        </w:rPr>
        <w:t>.</w:t>
      </w:r>
    </w:p>
  </w:footnote>
  <w:footnote w:id="6">
    <w:p w:rsidR="00A25005" w:rsidRPr="008F7403" w14:paraId="589B5A49" w14:textId="6B15A0BD">
      <w:pPr>
        <w:pStyle w:val="FootnoteText"/>
        <w:rPr>
          <w:rFonts w:ascii="Arial" w:hAnsi="Arial" w:cs="Arial"/>
          <w:sz w:val="16"/>
          <w:szCs w:val="16"/>
        </w:rPr>
      </w:pPr>
      <w:r w:rsidRPr="008F7403">
        <w:rPr>
          <w:rStyle w:val="FootnoteReference"/>
          <w:rFonts w:ascii="Arial" w:hAnsi="Arial" w:cs="Arial"/>
          <w:sz w:val="16"/>
          <w:szCs w:val="16"/>
        </w:rPr>
        <w:footnoteRef/>
      </w:r>
      <w:r w:rsidRPr="008F7403">
        <w:rPr>
          <w:rFonts w:ascii="Arial" w:hAnsi="Arial" w:cs="Arial"/>
          <w:sz w:val="16"/>
          <w:szCs w:val="16"/>
        </w:rPr>
        <w:t xml:space="preserve"> </w:t>
      </w:r>
      <w:hyperlink r:id="rId5" w:history="1">
        <w:r w:rsidRPr="008F7403" w:rsidR="0093597C">
          <w:rPr>
            <w:rStyle w:val="Hyperlink"/>
            <w:rFonts w:ascii="Arial" w:hAnsi="Arial" w:cs="Arial"/>
            <w:sz w:val="16"/>
            <w:szCs w:val="16"/>
          </w:rPr>
          <w:t>http</w:t>
        </w:r>
        <w:r w:rsidRPr="008F7403" w:rsidR="0093597C">
          <w:rPr>
            <w:rStyle w:val="Hyperlink"/>
            <w:rFonts w:ascii="Arial" w:hAnsi="Arial" w:cs="Arial"/>
            <w:sz w:val="16"/>
            <w:szCs w:val="16"/>
          </w:rPr>
          <w:t>s</w:t>
        </w:r>
        <w:r w:rsidRPr="008F7403" w:rsidR="0093597C">
          <w:rPr>
            <w:rStyle w:val="Hyperlink"/>
            <w:rFonts w:ascii="Arial" w:hAnsi="Arial" w:cs="Arial"/>
            <w:sz w:val="16"/>
            <w:szCs w:val="16"/>
          </w:rPr>
          <w:t>://www.opm.gov/policy-data-oversight/pay-leave/salaries-wages/salary-tables/pdf/2024/DCB_h.pdf</w:t>
        </w:r>
      </w:hyperlink>
      <w:r w:rsidRPr="008F7403" w:rsidR="0093597C">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72E3055"/>
    <w:multiLevelType w:val="hybridMultilevel"/>
    <w:tmpl w:val="F0F0F16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0047453"/>
    <w:multiLevelType w:val="hybridMultilevel"/>
    <w:tmpl w:val="B77EC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D04395"/>
    <w:multiLevelType w:val="hybridMultilevel"/>
    <w:tmpl w:val="1164B15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8">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2"/>
  </w:num>
  <w:num w:numId="2">
    <w:abstractNumId w:val="0"/>
  </w:num>
  <w:num w:numId="3">
    <w:abstractNumId w:val="7"/>
  </w:num>
  <w:num w:numId="4">
    <w:abstractNumId w:val="1"/>
  </w:num>
  <w:num w:numId="5">
    <w:abstractNumId w:val="16"/>
  </w:num>
  <w:num w:numId="6">
    <w:abstractNumId w:val="11"/>
  </w:num>
  <w:num w:numId="7">
    <w:abstractNumId w:val="17"/>
  </w:num>
  <w:num w:numId="8">
    <w:abstractNumId w:val="3"/>
  </w:num>
  <w:num w:numId="9">
    <w:abstractNumId w:val="9"/>
  </w:num>
  <w:num w:numId="10">
    <w:abstractNumId w:val="18"/>
  </w:num>
  <w:num w:numId="11">
    <w:abstractNumId w:val="8"/>
  </w:num>
  <w:num w:numId="12">
    <w:abstractNumId w:val="4"/>
  </w:num>
  <w:num w:numId="13">
    <w:abstractNumId w:val="5"/>
  </w:num>
  <w:num w:numId="14">
    <w:abstractNumId w:val="13"/>
  </w:num>
  <w:num w:numId="15">
    <w:abstractNumId w:val="6"/>
  </w:num>
  <w:num w:numId="16">
    <w:abstractNumId w:val="15"/>
  </w:num>
  <w:num w:numId="17">
    <w:abstractNumId w:val="14"/>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26BDE"/>
    <w:rsid w:val="000303B8"/>
    <w:rsid w:val="00031423"/>
    <w:rsid w:val="00044596"/>
    <w:rsid w:val="00073562"/>
    <w:rsid w:val="00094E56"/>
    <w:rsid w:val="000A2C3E"/>
    <w:rsid w:val="000B537A"/>
    <w:rsid w:val="000C448C"/>
    <w:rsid w:val="000C7A48"/>
    <w:rsid w:val="000D5B34"/>
    <w:rsid w:val="000E2392"/>
    <w:rsid w:val="001102BD"/>
    <w:rsid w:val="00153824"/>
    <w:rsid w:val="001663F0"/>
    <w:rsid w:val="00180A33"/>
    <w:rsid w:val="001B02EE"/>
    <w:rsid w:val="001B77DA"/>
    <w:rsid w:val="001C077C"/>
    <w:rsid w:val="001C12EC"/>
    <w:rsid w:val="001F0D09"/>
    <w:rsid w:val="00203853"/>
    <w:rsid w:val="00203E42"/>
    <w:rsid w:val="00216B80"/>
    <w:rsid w:val="0023366F"/>
    <w:rsid w:val="00233E93"/>
    <w:rsid w:val="00237911"/>
    <w:rsid w:val="00240A35"/>
    <w:rsid w:val="00241134"/>
    <w:rsid w:val="002617CE"/>
    <w:rsid w:val="002654FA"/>
    <w:rsid w:val="00273BEB"/>
    <w:rsid w:val="00282E13"/>
    <w:rsid w:val="002910E6"/>
    <w:rsid w:val="0029125C"/>
    <w:rsid w:val="00296C4A"/>
    <w:rsid w:val="002A03BE"/>
    <w:rsid w:val="002A0736"/>
    <w:rsid w:val="002A37BB"/>
    <w:rsid w:val="002D266C"/>
    <w:rsid w:val="002D3C6A"/>
    <w:rsid w:val="002E3AE9"/>
    <w:rsid w:val="002E7B48"/>
    <w:rsid w:val="00321808"/>
    <w:rsid w:val="003250CF"/>
    <w:rsid w:val="00330467"/>
    <w:rsid w:val="00332830"/>
    <w:rsid w:val="00333122"/>
    <w:rsid w:val="00335066"/>
    <w:rsid w:val="00337C34"/>
    <w:rsid w:val="00353C22"/>
    <w:rsid w:val="0035590B"/>
    <w:rsid w:val="00361D9E"/>
    <w:rsid w:val="003721A0"/>
    <w:rsid w:val="003B3B7B"/>
    <w:rsid w:val="003B7A5E"/>
    <w:rsid w:val="003F0D10"/>
    <w:rsid w:val="00414C4E"/>
    <w:rsid w:val="00431AC1"/>
    <w:rsid w:val="00436B01"/>
    <w:rsid w:val="00476F66"/>
    <w:rsid w:val="00482E83"/>
    <w:rsid w:val="00484D0B"/>
    <w:rsid w:val="00486DCF"/>
    <w:rsid w:val="004C0890"/>
    <w:rsid w:val="004D7E96"/>
    <w:rsid w:val="00505FED"/>
    <w:rsid w:val="005158F0"/>
    <w:rsid w:val="00521572"/>
    <w:rsid w:val="005301EC"/>
    <w:rsid w:val="005327FC"/>
    <w:rsid w:val="00542912"/>
    <w:rsid w:val="00560DD5"/>
    <w:rsid w:val="00565C8F"/>
    <w:rsid w:val="0056760B"/>
    <w:rsid w:val="00567B74"/>
    <w:rsid w:val="00582EBA"/>
    <w:rsid w:val="00585C5A"/>
    <w:rsid w:val="00595460"/>
    <w:rsid w:val="005D0BBA"/>
    <w:rsid w:val="005E6ED4"/>
    <w:rsid w:val="005F2C82"/>
    <w:rsid w:val="00614F01"/>
    <w:rsid w:val="00615B54"/>
    <w:rsid w:val="00615F85"/>
    <w:rsid w:val="0062014E"/>
    <w:rsid w:val="00622490"/>
    <w:rsid w:val="00624AF0"/>
    <w:rsid w:val="00627CC7"/>
    <w:rsid w:val="00636EDA"/>
    <w:rsid w:val="00676285"/>
    <w:rsid w:val="006874E7"/>
    <w:rsid w:val="006A07FB"/>
    <w:rsid w:val="006A5280"/>
    <w:rsid w:val="006B46CC"/>
    <w:rsid w:val="006D5630"/>
    <w:rsid w:val="00747F09"/>
    <w:rsid w:val="00764E5F"/>
    <w:rsid w:val="00773AE0"/>
    <w:rsid w:val="00785139"/>
    <w:rsid w:val="00787C67"/>
    <w:rsid w:val="007D74FB"/>
    <w:rsid w:val="007E5193"/>
    <w:rsid w:val="007F0B6F"/>
    <w:rsid w:val="007F1BAC"/>
    <w:rsid w:val="007F7EE1"/>
    <w:rsid w:val="0080067D"/>
    <w:rsid w:val="0081722E"/>
    <w:rsid w:val="00821A93"/>
    <w:rsid w:val="00823EDF"/>
    <w:rsid w:val="00844705"/>
    <w:rsid w:val="00860C84"/>
    <w:rsid w:val="00881472"/>
    <w:rsid w:val="00883D1C"/>
    <w:rsid w:val="008C77EC"/>
    <w:rsid w:val="008D5A6F"/>
    <w:rsid w:val="008E1811"/>
    <w:rsid w:val="008E27CC"/>
    <w:rsid w:val="008F0305"/>
    <w:rsid w:val="008F7403"/>
    <w:rsid w:val="008F7902"/>
    <w:rsid w:val="00931879"/>
    <w:rsid w:val="00931AF7"/>
    <w:rsid w:val="0093597C"/>
    <w:rsid w:val="00965ACE"/>
    <w:rsid w:val="00980E8E"/>
    <w:rsid w:val="00985F30"/>
    <w:rsid w:val="009A28D0"/>
    <w:rsid w:val="009A6572"/>
    <w:rsid w:val="009D2D7A"/>
    <w:rsid w:val="009D7BCF"/>
    <w:rsid w:val="009E3C44"/>
    <w:rsid w:val="009F3DE8"/>
    <w:rsid w:val="00A05739"/>
    <w:rsid w:val="00A2059C"/>
    <w:rsid w:val="00A25005"/>
    <w:rsid w:val="00A25B7A"/>
    <w:rsid w:val="00A30095"/>
    <w:rsid w:val="00A31737"/>
    <w:rsid w:val="00A364C7"/>
    <w:rsid w:val="00A47FBB"/>
    <w:rsid w:val="00A87063"/>
    <w:rsid w:val="00A92EA5"/>
    <w:rsid w:val="00AB0D31"/>
    <w:rsid w:val="00AD034C"/>
    <w:rsid w:val="00AD1A97"/>
    <w:rsid w:val="00B52112"/>
    <w:rsid w:val="00B56580"/>
    <w:rsid w:val="00B57DCB"/>
    <w:rsid w:val="00B628E4"/>
    <w:rsid w:val="00B62DF4"/>
    <w:rsid w:val="00B710EA"/>
    <w:rsid w:val="00B75D93"/>
    <w:rsid w:val="00B92C82"/>
    <w:rsid w:val="00BC4A76"/>
    <w:rsid w:val="00BE32C7"/>
    <w:rsid w:val="00BE6892"/>
    <w:rsid w:val="00C02F79"/>
    <w:rsid w:val="00C05138"/>
    <w:rsid w:val="00C144BB"/>
    <w:rsid w:val="00C2337A"/>
    <w:rsid w:val="00C37496"/>
    <w:rsid w:val="00C5290A"/>
    <w:rsid w:val="00C66113"/>
    <w:rsid w:val="00C73F58"/>
    <w:rsid w:val="00C760F1"/>
    <w:rsid w:val="00C772C4"/>
    <w:rsid w:val="00C9186D"/>
    <w:rsid w:val="00C93EDD"/>
    <w:rsid w:val="00CC7C50"/>
    <w:rsid w:val="00CD7C5E"/>
    <w:rsid w:val="00D12E37"/>
    <w:rsid w:val="00D16875"/>
    <w:rsid w:val="00D35910"/>
    <w:rsid w:val="00D370DA"/>
    <w:rsid w:val="00D4013D"/>
    <w:rsid w:val="00D65F16"/>
    <w:rsid w:val="00D67A9C"/>
    <w:rsid w:val="00D92CEB"/>
    <w:rsid w:val="00D95C59"/>
    <w:rsid w:val="00DA0ED8"/>
    <w:rsid w:val="00DB6FA7"/>
    <w:rsid w:val="00DC7277"/>
    <w:rsid w:val="00DD49E3"/>
    <w:rsid w:val="00DE0222"/>
    <w:rsid w:val="00DF0A36"/>
    <w:rsid w:val="00DF130C"/>
    <w:rsid w:val="00DF411C"/>
    <w:rsid w:val="00E0554B"/>
    <w:rsid w:val="00E14866"/>
    <w:rsid w:val="00E32AA5"/>
    <w:rsid w:val="00E50556"/>
    <w:rsid w:val="00E614F2"/>
    <w:rsid w:val="00E62A62"/>
    <w:rsid w:val="00E66574"/>
    <w:rsid w:val="00E67E5B"/>
    <w:rsid w:val="00E86AAF"/>
    <w:rsid w:val="00EA4C8D"/>
    <w:rsid w:val="00EA641E"/>
    <w:rsid w:val="00EC550B"/>
    <w:rsid w:val="00EC65D8"/>
    <w:rsid w:val="00ED3819"/>
    <w:rsid w:val="00EE4EC7"/>
    <w:rsid w:val="00EF1737"/>
    <w:rsid w:val="00F03C5D"/>
    <w:rsid w:val="00F2336C"/>
    <w:rsid w:val="00F242A6"/>
    <w:rsid w:val="00F301D5"/>
    <w:rsid w:val="00F31763"/>
    <w:rsid w:val="00F34941"/>
    <w:rsid w:val="00F44AF2"/>
    <w:rsid w:val="00F462AC"/>
    <w:rsid w:val="00F75F17"/>
    <w:rsid w:val="00FA7EF8"/>
    <w:rsid w:val="00FC1BA4"/>
    <w:rsid w:val="01E83180"/>
    <w:rsid w:val="01ED1567"/>
    <w:rsid w:val="036D188A"/>
    <w:rsid w:val="03CDD9EE"/>
    <w:rsid w:val="03EC7039"/>
    <w:rsid w:val="0569AA4F"/>
    <w:rsid w:val="0596F2EE"/>
    <w:rsid w:val="09520781"/>
    <w:rsid w:val="0A3A9B5F"/>
    <w:rsid w:val="0AC3F163"/>
    <w:rsid w:val="0B03BF9F"/>
    <w:rsid w:val="0CAF12C3"/>
    <w:rsid w:val="0D2FF840"/>
    <w:rsid w:val="0DCC6329"/>
    <w:rsid w:val="0E103740"/>
    <w:rsid w:val="108F2267"/>
    <w:rsid w:val="123EC694"/>
    <w:rsid w:val="132CA5E7"/>
    <w:rsid w:val="13742C8C"/>
    <w:rsid w:val="1374954D"/>
    <w:rsid w:val="13968EA4"/>
    <w:rsid w:val="13A3E7BE"/>
    <w:rsid w:val="14E9BE01"/>
    <w:rsid w:val="1587BB9F"/>
    <w:rsid w:val="175003DE"/>
    <w:rsid w:val="17E10977"/>
    <w:rsid w:val="199BE76B"/>
    <w:rsid w:val="19CCBC08"/>
    <w:rsid w:val="1C2DEAA1"/>
    <w:rsid w:val="1FF70409"/>
    <w:rsid w:val="2033526C"/>
    <w:rsid w:val="20E5E2E5"/>
    <w:rsid w:val="211622F1"/>
    <w:rsid w:val="2262DF4A"/>
    <w:rsid w:val="2407C72E"/>
    <w:rsid w:val="242E4EC4"/>
    <w:rsid w:val="27170CB9"/>
    <w:rsid w:val="2A1E088B"/>
    <w:rsid w:val="2B27500A"/>
    <w:rsid w:val="2B55C91C"/>
    <w:rsid w:val="2B5CE890"/>
    <w:rsid w:val="2DEE5B54"/>
    <w:rsid w:val="2F159F6A"/>
    <w:rsid w:val="30293A3F"/>
    <w:rsid w:val="30E61214"/>
    <w:rsid w:val="34E38305"/>
    <w:rsid w:val="366633CE"/>
    <w:rsid w:val="39D1D038"/>
    <w:rsid w:val="3D369A12"/>
    <w:rsid w:val="3FC5AEE3"/>
    <w:rsid w:val="3FF1EAE1"/>
    <w:rsid w:val="43298BA3"/>
    <w:rsid w:val="4513ABD7"/>
    <w:rsid w:val="45980914"/>
    <w:rsid w:val="465B1AED"/>
    <w:rsid w:val="4717691A"/>
    <w:rsid w:val="48E969AB"/>
    <w:rsid w:val="4BF4D35C"/>
    <w:rsid w:val="4C3BD2E6"/>
    <w:rsid w:val="4C8B06C0"/>
    <w:rsid w:val="4D096E9E"/>
    <w:rsid w:val="504E3F22"/>
    <w:rsid w:val="516BF7DD"/>
    <w:rsid w:val="52B7928F"/>
    <w:rsid w:val="54CCB3CC"/>
    <w:rsid w:val="5695E215"/>
    <w:rsid w:val="5AE60BA9"/>
    <w:rsid w:val="5BF91FEA"/>
    <w:rsid w:val="5D94F04B"/>
    <w:rsid w:val="60E38E5B"/>
    <w:rsid w:val="62E02020"/>
    <w:rsid w:val="62F489B6"/>
    <w:rsid w:val="644FCF06"/>
    <w:rsid w:val="64BFB880"/>
    <w:rsid w:val="681A1C38"/>
    <w:rsid w:val="68A47A19"/>
    <w:rsid w:val="6B28ABEA"/>
    <w:rsid w:val="6BEFFFF6"/>
    <w:rsid w:val="6DE09E5F"/>
    <w:rsid w:val="6F1C2E9B"/>
    <w:rsid w:val="6FBCD297"/>
    <w:rsid w:val="74975648"/>
    <w:rsid w:val="74AD8D1E"/>
    <w:rsid w:val="74F56C58"/>
    <w:rsid w:val="75242CE0"/>
    <w:rsid w:val="75FF18F8"/>
    <w:rsid w:val="77197CB0"/>
    <w:rsid w:val="79083802"/>
    <w:rsid w:val="79CEA51B"/>
    <w:rsid w:val="7CA1E2E0"/>
    <w:rsid w:val="7E09743F"/>
    <w:rsid w:val="7F0446C4"/>
    <w:rsid w:val="7F31FBE2"/>
    <w:rsid w:val="7FD2D2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6A5280"/>
    <w:pPr>
      <w:tabs>
        <w:tab w:val="center" w:pos="4680"/>
        <w:tab w:val="right" w:pos="9360"/>
      </w:tabs>
    </w:pPr>
  </w:style>
  <w:style w:type="character" w:customStyle="1" w:styleId="HeaderChar">
    <w:name w:val="Header Char"/>
    <w:basedOn w:val="DefaultParagraphFont"/>
    <w:link w:val="Header"/>
    <w:uiPriority w:val="99"/>
    <w:rsid w:val="006A528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70DA"/>
    <w:rPr>
      <w:color w:val="605E5C"/>
      <w:shd w:val="clear" w:color="auto" w:fill="E1DFDD"/>
    </w:rPr>
  </w:style>
  <w:style w:type="character" w:styleId="FollowedHyperlink">
    <w:name w:val="FollowedHyperlink"/>
    <w:basedOn w:val="DefaultParagraphFont"/>
    <w:uiPriority w:val="99"/>
    <w:semiHidden/>
    <w:unhideWhenUsed/>
    <w:rsid w:val="00A057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sites/default/files/trademarks/law/Trademark_Statutes.pdf" TargetMode="External" /><Relationship Id="rId2" Type="http://schemas.openxmlformats.org/officeDocument/2006/relationships/hyperlink" Target="https://www.govinfo.gov/content/pkg/FR-2024-04-17/pdf/2024-08089.pdf" TargetMode="External" /><Relationship Id="rId3" Type="http://schemas.openxmlformats.org/officeDocument/2006/relationships/hyperlink" Target="https://www.govinfo.gov/content/pkg/FR-2020-02-18/pdf/2020-03068.pdf" TargetMode="External" /><Relationship Id="rId4" Type="http://schemas.openxmlformats.org/officeDocument/2006/relationships/hyperlink" Target="https://www.aipla.org/home/news-publications/economic-survey" TargetMode="External" /><Relationship Id="rId5"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F099F-32CA-4B01-80C9-1FE6B517BEA3}">
  <ds:schemaRefs>
    <ds:schemaRef ds:uri="http://schemas.microsoft.com/office/2006/metadata/properties"/>
    <ds:schemaRef ds:uri="9D3FBF29-A68A-4B9A-8F79-A12BBBF87BA4"/>
  </ds:schemaRefs>
</ds:datastoreItem>
</file>

<file path=customXml/itemProps2.xml><?xml version="1.0" encoding="utf-8"?>
<ds:datastoreItem xmlns:ds="http://schemas.openxmlformats.org/officeDocument/2006/customXml" ds:itemID="{3E681B7B-ACF9-47E6-9868-1C8978D0B608}">
  <ds:schemaRefs>
    <ds:schemaRef ds:uri="http://schemas.openxmlformats.org/officeDocument/2006/bibliography"/>
  </ds:schemaRefs>
</ds:datastoreItem>
</file>

<file path=customXml/itemProps3.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90465-E799-4DA5-867A-6A0D05373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4113</Words>
  <Characters>23446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cp:lastModifiedBy>
  <cp:revision>19</cp:revision>
  <cp:lastPrinted>2016-10-26T18:15:00Z</cp:lastPrinted>
  <dcterms:created xsi:type="dcterms:W3CDTF">2024-07-02T17:41:00Z</dcterms:created>
  <dcterms:modified xsi:type="dcterms:W3CDTF">2024-07-02T18:46:00Z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