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B45FB" w:rsidP="000C05D7" w14:paraId="0967B2A6" w14:textId="0C86AABB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0C05D7" w:rsidR="000C05D7">
        <w:rPr>
          <w:sz w:val="28"/>
        </w:rPr>
        <w:t xml:space="preserve">Generic Clearance for Requests </w:t>
      </w:r>
    </w:p>
    <w:p w:rsidR="000C05D7" w:rsidP="000C05D7" w14:paraId="7AD91063" w14:textId="1621F631">
      <w:pPr>
        <w:pStyle w:val="Heading2"/>
        <w:tabs>
          <w:tab w:val="left" w:pos="900"/>
        </w:tabs>
        <w:ind w:right="-180"/>
        <w:rPr>
          <w:sz w:val="28"/>
        </w:rPr>
      </w:pPr>
      <w:r w:rsidRPr="000C05D7">
        <w:rPr>
          <w:sz w:val="28"/>
        </w:rPr>
        <w:t xml:space="preserve"> Meetings</w:t>
      </w:r>
      <w:r w:rsidR="0066541D">
        <w:rPr>
          <w:sz w:val="28"/>
        </w:rPr>
        <w:t>,</w:t>
      </w:r>
      <w:r w:rsidRPr="000C05D7">
        <w:rPr>
          <w:sz w:val="28"/>
        </w:rPr>
        <w:t xml:space="preserve"> Registrations for Events and </w:t>
      </w:r>
      <w:r w:rsidR="008350D2">
        <w:rPr>
          <w:sz w:val="28"/>
        </w:rPr>
        <w:t>Miscellaneous Form</w:t>
      </w:r>
      <w:r w:rsidRPr="000C05D7">
        <w:rPr>
          <w:sz w:val="28"/>
        </w:rPr>
        <w:t>s</w:t>
      </w:r>
      <w:r w:rsidRPr="00F06866" w:rsidR="00F06866">
        <w:rPr>
          <w:sz w:val="28"/>
        </w:rPr>
        <w:t>”</w:t>
      </w:r>
    </w:p>
    <w:p w:rsidR="005E714A" w:rsidP="000C05D7" w14:paraId="1E9FDD32" w14:textId="25D93BF8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99541D">
        <w:rPr>
          <w:sz w:val="28"/>
        </w:rPr>
        <w:t>0690</w:t>
      </w:r>
      <w:r>
        <w:rPr>
          <w:sz w:val="28"/>
        </w:rPr>
        <w:t>-</w:t>
      </w:r>
      <w:r w:rsidR="00E92B6A">
        <w:rPr>
          <w:sz w:val="28"/>
        </w:rPr>
        <w:t>0038</w:t>
      </w:r>
      <w:r>
        <w:rPr>
          <w:sz w:val="28"/>
        </w:rPr>
        <w:t>)</w:t>
      </w:r>
    </w:p>
    <w:p w:rsidR="0084422D" w:rsidP="00434E33" w14:paraId="75F595C3" w14:textId="087DD2E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5E714A" w14:paraId="530AA80F" w14:textId="0D425B89">
      <w:r>
        <w:rPr>
          <w:b/>
        </w:rPr>
        <w:t>TITLE OF INFORMATION COLLECTION:</w:t>
      </w:r>
      <w:r>
        <w:t xml:space="preserve">  </w:t>
      </w:r>
      <w:r w:rsidR="00CC401D">
        <w:t xml:space="preserve">U.S. Investment Advisory Council Member Applications </w:t>
      </w:r>
    </w:p>
    <w:p w:rsidR="0084422D" w14:paraId="5ADE2A34" w14:textId="63EB26A5">
      <w:pPr>
        <w:rPr>
          <w:b/>
        </w:rPr>
      </w:pPr>
    </w:p>
    <w:p w:rsidR="001B0AAA" w14:paraId="37C18AF7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Pr="0060423D" w:rsidP="00434E33" w14:paraId="02165F07" w14:textId="77EA4BAD">
      <w:pPr>
        <w:pStyle w:val="Header"/>
        <w:tabs>
          <w:tab w:val="clear" w:pos="4320"/>
          <w:tab w:val="clear" w:pos="8640"/>
        </w:tabs>
        <w:rPr>
          <w:bCs/>
        </w:rPr>
      </w:pPr>
      <w:r w:rsidRPr="0060423D">
        <w:rPr>
          <w:bCs/>
        </w:rPr>
        <w:t xml:space="preserve">To solicit applications </w:t>
      </w:r>
      <w:r>
        <w:rPr>
          <w:bCs/>
        </w:rPr>
        <w:t>from individuals interested in</w:t>
      </w:r>
      <w:r w:rsidRPr="0060423D">
        <w:rPr>
          <w:bCs/>
        </w:rPr>
        <w:t xml:space="preserve"> </w:t>
      </w:r>
      <w:r>
        <w:rPr>
          <w:bCs/>
        </w:rPr>
        <w:t>serving as members</w:t>
      </w:r>
      <w:r w:rsidRPr="0060423D">
        <w:rPr>
          <w:bCs/>
        </w:rPr>
        <w:t xml:space="preserve"> on the next term of the U.S. Investment Advisory Council.</w:t>
      </w:r>
    </w:p>
    <w:p w:rsidR="00C8488C" w:rsidP="00434E33" w14:paraId="2F48386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3DB83754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5F2F6E34" w14:textId="772B9B2E">
      <w:r>
        <w:t>Members of the public</w:t>
      </w:r>
    </w:p>
    <w:p w:rsidR="00C8488C" w14:paraId="39A39A48" w14:textId="77777777"/>
    <w:p w:rsidR="00F06866" w:rsidRPr="00F06866" w14:paraId="5327F6C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3F32737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D83F01A" w14:textId="31FAA17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14:paraId="199EC973" w14:textId="7712411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 w:rsidR="00F06866">
        <w:rPr>
          <w:bCs/>
          <w:sz w:val="24"/>
        </w:rPr>
        <w:t xml:space="preserve"> Small Discussion Group</w:t>
      </w:r>
    </w:p>
    <w:p w:rsidR="00F06866" w:rsidRPr="002C410F" w:rsidP="0096108F" w14:paraId="7BA2F67F" w14:textId="5401AF4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 w:rsidR="002C410F">
        <w:rPr>
          <w:bCs/>
          <w:sz w:val="24"/>
        </w:rPr>
        <w:t xml:space="preserve"> </w:t>
      </w:r>
      <w:r w:rsidR="00935ADA">
        <w:rPr>
          <w:bCs/>
          <w:sz w:val="24"/>
        </w:rPr>
        <w:t xml:space="preserve">Focus </w:t>
      </w:r>
      <w:r>
        <w:rPr>
          <w:bCs/>
          <w:sz w:val="24"/>
        </w:rPr>
        <w:t xml:space="preserve">Group </w:t>
      </w:r>
      <w:r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7D549B">
        <w:rPr>
          <w:bCs/>
          <w:sz w:val="24"/>
        </w:rPr>
        <w:t>x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Pr="002C410F">
        <w:rPr>
          <w:bCs/>
          <w:sz w:val="24"/>
        </w:rPr>
        <w:t>___</w:t>
      </w:r>
      <w:r w:rsidRPr="00F470F0" w:rsidR="007D549B">
        <w:rPr>
          <w:bCs/>
          <w:sz w:val="24"/>
          <w:u w:val="single"/>
        </w:rPr>
        <w:t>application form</w:t>
      </w:r>
      <w:r w:rsidRPr="002C410F">
        <w:rPr>
          <w:bCs/>
          <w:sz w:val="24"/>
        </w:rPr>
        <w:t>___</w:t>
      </w:r>
      <w:r w:rsidRPr="002C410F">
        <w:rPr>
          <w:bCs/>
          <w:sz w:val="24"/>
        </w:rPr>
        <w:tab/>
      </w:r>
      <w:r w:rsidRPr="002C410F">
        <w:rPr>
          <w:bCs/>
          <w:sz w:val="24"/>
        </w:rPr>
        <w:tab/>
      </w:r>
    </w:p>
    <w:p w:rsidR="00434E33" w:rsidRPr="002C410F" w14:paraId="35D76F68" w14:textId="77777777">
      <w:pPr>
        <w:pStyle w:val="Header"/>
        <w:tabs>
          <w:tab w:val="clear" w:pos="4320"/>
          <w:tab w:val="clear" w:pos="8640"/>
        </w:tabs>
      </w:pPr>
    </w:p>
    <w:p w:rsidR="00CA2650" w14:paraId="24D9B9A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FB32EF4" w14:textId="77777777">
      <w:pPr>
        <w:rPr>
          <w:sz w:val="16"/>
          <w:szCs w:val="16"/>
        </w:rPr>
      </w:pPr>
    </w:p>
    <w:p w:rsidR="008101A5" w:rsidRPr="009C13B9" w:rsidP="008101A5" w14:paraId="281D1BD6" w14:textId="77777777">
      <w:r>
        <w:t xml:space="preserve">I certify the following to be true: </w:t>
      </w:r>
    </w:p>
    <w:p w:rsidR="008101A5" w:rsidP="008101A5" w14:paraId="7FC1A85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365373A" w14:textId="722D72A0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0C05D7">
        <w:t>a low 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1D04898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521C071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18499092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593BEAE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Pr="000C05D7" w:rsidP="009C13B9" w14:paraId="6AAEC2A1" w14:textId="77777777">
      <w:pPr>
        <w:rPr>
          <w:sz w:val="16"/>
          <w:szCs w:val="16"/>
        </w:rPr>
      </w:pPr>
    </w:p>
    <w:p w:rsidR="009C13B9" w:rsidP="00F470F0" w14:paraId="0002736B" w14:textId="268BFDE5">
      <w:r>
        <w:t>Name: _</w:t>
      </w:r>
      <w:r>
        <w:t>___</w:t>
      </w:r>
      <w:r w:rsidRPr="00F470F0" w:rsidR="007D549B">
        <w:rPr>
          <w:u w:val="single"/>
        </w:rPr>
        <w:t>Claire Pillsbury</w:t>
      </w:r>
      <w:r w:rsidR="00F470F0">
        <w:t>___</w:t>
      </w:r>
    </w:p>
    <w:p w:rsidR="009C13B9" w:rsidP="009C13B9" w14:paraId="79127CD3" w14:textId="77777777">
      <w:r>
        <w:t>To assist review, please provide answers to the following question:</w:t>
      </w:r>
    </w:p>
    <w:p w:rsidR="009C13B9" w:rsidP="009C13B9" w14:paraId="554BAA41" w14:textId="77777777">
      <w:pPr>
        <w:pStyle w:val="ListParagraph"/>
        <w:ind w:left="360"/>
      </w:pPr>
    </w:p>
    <w:p w:rsidR="009C13B9" w:rsidRPr="00C86E91" w:rsidP="00C86E91" w14:paraId="52CF742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7BA6DAC5" w14:textId="6398112E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C20CE3">
        <w:t>[</w:t>
      </w:r>
      <w:r w:rsidR="00A37449">
        <w:t xml:space="preserve"> </w:t>
      </w:r>
      <w:r w:rsidR="00C20CE3">
        <w:t>]</w:t>
      </w:r>
      <w:r w:rsidR="009239AA">
        <w:t xml:space="preserve"> </w:t>
      </w:r>
      <w:r w:rsidR="00C20CE3">
        <w:t>Yes [</w:t>
      </w:r>
      <w:r w:rsidR="007D549B">
        <w:t>x</w:t>
      </w:r>
      <w:r w:rsidR="00C20CE3">
        <w:t>] No</w:t>
      </w:r>
      <w:r w:rsidR="009239AA">
        <w:t xml:space="preserve"> </w:t>
      </w:r>
    </w:p>
    <w:p w:rsidR="00C86E91" w:rsidP="00C86E91" w14:paraId="4B23AE07" w14:textId="45CFF763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C20CE3">
        <w:t>[</w:t>
      </w:r>
      <w:r w:rsidR="00A37449">
        <w:t xml:space="preserve"> </w:t>
      </w:r>
      <w:r w:rsidR="00C20CE3">
        <w:t>]</w:t>
      </w:r>
      <w:r w:rsidR="009239AA">
        <w:t xml:space="preserve"> Yes </w:t>
      </w:r>
      <w:r w:rsidR="00C20CE3">
        <w:t>[</w:t>
      </w:r>
      <w:r w:rsidR="00A37449">
        <w:t xml:space="preserve"> </w:t>
      </w:r>
      <w:r w:rsidR="00C20CE3">
        <w:t>]</w:t>
      </w:r>
      <w:r w:rsidR="009239AA">
        <w:t xml:space="preserve"> No</w:t>
      </w:r>
      <w:r>
        <w:t xml:space="preserve">   </w:t>
      </w:r>
    </w:p>
    <w:p w:rsidR="00C86E91" w:rsidP="00C86E91" w14:paraId="32D82320" w14:textId="4C3710C2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C20CE3">
        <w:t>[</w:t>
      </w:r>
      <w:r w:rsidR="00A37449">
        <w:t xml:space="preserve"> </w:t>
      </w:r>
      <w:r w:rsidR="00C20CE3">
        <w:t>]</w:t>
      </w:r>
      <w:r>
        <w:t xml:space="preserve"> </w:t>
      </w:r>
      <w:r w:rsidR="00C20CE3">
        <w:t>Yes [</w:t>
      </w:r>
      <w:r w:rsidR="00A37449">
        <w:t xml:space="preserve"> </w:t>
      </w:r>
      <w:r w:rsidR="00C20CE3">
        <w:t>]</w:t>
      </w:r>
      <w:r>
        <w:t xml:space="preserve"> No</w:t>
      </w:r>
    </w:p>
    <w:p w:rsidR="00CF6542" w:rsidP="00C86E91" w14:paraId="28C861A3" w14:textId="77777777">
      <w:pPr>
        <w:pStyle w:val="ListParagraph"/>
        <w:ind w:left="0"/>
        <w:rPr>
          <w:b/>
        </w:rPr>
      </w:pPr>
    </w:p>
    <w:p w:rsidR="00C86E91" w:rsidRPr="00C86E91" w:rsidP="00C86E91" w14:paraId="2A5669FB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502C8BC3" w14:textId="7D0FF80C">
      <w:r>
        <w:t xml:space="preserve">Is an incentive (e.g., money or reimbursement of expenses, token of appreciation) provided to participants?  </w:t>
      </w:r>
      <w:r w:rsidR="00C20CE3">
        <w:t>[</w:t>
      </w:r>
      <w:r w:rsidR="00A37449">
        <w:t xml:space="preserve"> </w:t>
      </w:r>
      <w:r w:rsidR="00C20CE3">
        <w:t>]</w:t>
      </w:r>
      <w:r>
        <w:t xml:space="preserve"> Yes </w:t>
      </w:r>
      <w:r w:rsidR="00C20CE3">
        <w:t>[</w:t>
      </w:r>
      <w:r w:rsidR="007D549B">
        <w:t>x</w:t>
      </w:r>
      <w:r w:rsidR="00C20CE3">
        <w:t>]</w:t>
      </w:r>
      <w:r>
        <w:t xml:space="preserve"> No  </w:t>
      </w:r>
    </w:p>
    <w:p w:rsidR="00A90BAB" w:rsidP="00C86E91" w14:paraId="3B503343" w14:textId="77777777"/>
    <w:p w:rsidR="00A90BAB" w:rsidP="00C86E91" w14:paraId="2CDB9562" w14:textId="77777777"/>
    <w:p w:rsidR="00A90BAB" w:rsidP="00C86E91" w14:paraId="0ACC4381" w14:textId="77777777"/>
    <w:p w:rsidR="004D6E14" w14:paraId="57FA9FEA" w14:textId="77777777">
      <w:pPr>
        <w:rPr>
          <w:b/>
        </w:rPr>
      </w:pPr>
    </w:p>
    <w:p w:rsidR="005E714A" w:rsidP="00C86E91" w14:paraId="0CA217DD" w14:textId="3A625D6B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EC65FB" w:rsidP="00F3170F" w14:paraId="417A4364" w14:textId="77777777">
      <w:pPr>
        <w:keepNext/>
        <w:keepLines/>
        <w:rPr>
          <w:b/>
          <w:sz w:val="16"/>
          <w:szCs w:val="16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5"/>
        <w:gridCol w:w="2250"/>
        <w:gridCol w:w="3623"/>
        <w:gridCol w:w="1003"/>
      </w:tblGrid>
      <w:tr w14:paraId="2CEC65CF" w14:textId="77777777" w:rsidTr="00A90BAB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85" w:type="dxa"/>
          </w:tcPr>
          <w:p w:rsidR="006832D9" w:rsidRPr="0001027E" w:rsidP="00C8488C" w14:paraId="0A781F75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="006832D9" w:rsidRPr="0001027E" w:rsidP="00843796" w14:paraId="3D5B93F6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3623" w:type="dxa"/>
          </w:tcPr>
          <w:p w:rsidR="006832D9" w:rsidRPr="0001027E" w:rsidP="00843796" w14:paraId="7D4810A4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P="00843796" w14:paraId="50B36055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  <w:p w:rsidR="00461EDC" w:rsidRPr="0001027E" w:rsidP="00843796" w14:paraId="0C83875B" w14:textId="77777777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14:paraId="3EB5C281" w14:textId="77777777" w:rsidTr="00A90BAB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2785" w:type="dxa"/>
          </w:tcPr>
          <w:p w:rsidR="006832D9" w:rsidP="00843796" w14:paraId="040A6F13" w14:textId="2A714361">
            <w:r>
              <w:t>Individuals</w:t>
            </w:r>
          </w:p>
        </w:tc>
        <w:tc>
          <w:tcPr>
            <w:tcW w:w="2250" w:type="dxa"/>
          </w:tcPr>
          <w:p w:rsidR="006832D9" w:rsidP="00843796" w14:paraId="1F53DA36" w14:textId="2D8AB404">
            <w:r>
              <w:t>100</w:t>
            </w:r>
          </w:p>
        </w:tc>
        <w:tc>
          <w:tcPr>
            <w:tcW w:w="3623" w:type="dxa"/>
          </w:tcPr>
          <w:p w:rsidR="006832D9" w:rsidP="00843796" w14:paraId="6EE706D5" w14:textId="5DAB419C">
            <w:r>
              <w:t>2 hours</w:t>
            </w:r>
          </w:p>
        </w:tc>
        <w:tc>
          <w:tcPr>
            <w:tcW w:w="1003" w:type="dxa"/>
          </w:tcPr>
          <w:p w:rsidR="006832D9" w:rsidP="00843796" w14:paraId="2FFE0294" w14:textId="42BE06F0">
            <w:r>
              <w:t>200</w:t>
            </w:r>
          </w:p>
        </w:tc>
      </w:tr>
      <w:tr w14:paraId="3CF32861" w14:textId="77777777" w:rsidTr="00A90BAB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2785" w:type="dxa"/>
          </w:tcPr>
          <w:p w:rsidR="006832D9" w:rsidP="00843796" w14:paraId="5DF3A76D" w14:textId="77777777"/>
        </w:tc>
        <w:tc>
          <w:tcPr>
            <w:tcW w:w="2250" w:type="dxa"/>
          </w:tcPr>
          <w:p w:rsidR="006832D9" w:rsidP="00843796" w14:paraId="676AF542" w14:textId="77777777"/>
        </w:tc>
        <w:tc>
          <w:tcPr>
            <w:tcW w:w="3623" w:type="dxa"/>
          </w:tcPr>
          <w:p w:rsidR="006832D9" w:rsidP="00843796" w14:paraId="0D4FDE10" w14:textId="77777777"/>
        </w:tc>
        <w:tc>
          <w:tcPr>
            <w:tcW w:w="1003" w:type="dxa"/>
          </w:tcPr>
          <w:p w:rsidR="006832D9" w:rsidP="00843796" w14:paraId="4C06D3AB" w14:textId="77777777"/>
        </w:tc>
      </w:tr>
      <w:tr w14:paraId="336600A3" w14:textId="77777777" w:rsidTr="00A90BAB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2785" w:type="dxa"/>
          </w:tcPr>
          <w:p w:rsidR="006832D9" w:rsidRPr="0001027E" w:rsidP="00843796" w14:paraId="5760E23C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6832D9" w:rsidRPr="0001027E" w:rsidP="00843796" w14:paraId="3AD3FF33" w14:textId="2A7404A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623" w:type="dxa"/>
          </w:tcPr>
          <w:p w:rsidR="006832D9" w:rsidP="00843796" w14:paraId="71F2147A" w14:textId="53712B42">
            <w:r>
              <w:t>2 hours</w:t>
            </w:r>
          </w:p>
        </w:tc>
        <w:tc>
          <w:tcPr>
            <w:tcW w:w="1003" w:type="dxa"/>
          </w:tcPr>
          <w:p w:rsidR="006832D9" w:rsidRPr="0001027E" w:rsidP="00843796" w14:paraId="6F087B10" w14:textId="6942C348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F3170F" w:rsidP="00F3170F" w14:paraId="6B332F60" w14:textId="77777777"/>
    <w:p w:rsidR="005E714A" w14:paraId="25AD5EA0" w14:textId="098B08E1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20CE3">
        <w:t xml:space="preserve">is </w:t>
      </w:r>
      <w:r w:rsidR="00F470F0">
        <w:t>___</w:t>
      </w:r>
      <w:r w:rsidRPr="00F470F0" w:rsidR="009129B7">
        <w:rPr>
          <w:u w:val="single"/>
        </w:rPr>
        <w:t>$</w:t>
      </w:r>
      <w:r w:rsidRPr="00F470F0" w:rsidR="002A0A41">
        <w:rPr>
          <w:u w:val="single"/>
        </w:rPr>
        <w:t>9,619.83</w:t>
      </w:r>
      <w:r w:rsidR="00F470F0">
        <w:t>___</w:t>
      </w:r>
    </w:p>
    <w:p w:rsidR="00ED6492" w14:paraId="0713F792" w14:textId="77777777">
      <w:pPr>
        <w:rPr>
          <w:b/>
          <w:bCs/>
          <w:u w:val="single"/>
        </w:rPr>
      </w:pPr>
    </w:p>
    <w:p w:rsidR="0069403B" w:rsidP="00F06866" w14:paraId="240D4E8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0CE3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2D8AEE4F" w14:textId="77777777">
      <w:pPr>
        <w:rPr>
          <w:b/>
        </w:rPr>
      </w:pPr>
    </w:p>
    <w:p w:rsidR="00F06866" w:rsidP="00F06866" w14:paraId="45E50EF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7F7AD68A" w14:textId="2ADCE6BE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 w:rsidR="00F470F0">
        <w:t>respondents,</w:t>
      </w:r>
      <w:r w:rsidR="00636621">
        <w:t xml:space="preserve"> and do you have a sampling plan for selecting from this universe</w:t>
      </w:r>
      <w:r>
        <w:t>?</w:t>
      </w:r>
      <w:r w:rsidR="00F470F0">
        <w:t xml:space="preserve"> </w:t>
      </w:r>
      <w:r w:rsidR="00C20CE3">
        <w:t>[</w:t>
      </w:r>
      <w:r w:rsidR="00A37449">
        <w:t xml:space="preserve"> </w:t>
      </w:r>
      <w:r w:rsidR="00C20CE3">
        <w:t>]</w:t>
      </w:r>
      <w:r>
        <w:t>Yes</w:t>
      </w:r>
      <w:r w:rsidR="00F470F0">
        <w:t xml:space="preserve"> </w:t>
      </w:r>
      <w:r w:rsidR="00C20CE3">
        <w:t>[</w:t>
      </w:r>
      <w:r w:rsidR="007D549B">
        <w:t>x</w:t>
      </w:r>
      <w:r w:rsidR="00C20CE3">
        <w:t>]</w:t>
      </w:r>
      <w:r>
        <w:t>No</w:t>
      </w:r>
    </w:p>
    <w:p w:rsidR="00636621" w:rsidP="00636621" w14:paraId="268565AB" w14:textId="77777777">
      <w:pPr>
        <w:pStyle w:val="ListParagraph"/>
      </w:pPr>
    </w:p>
    <w:p w:rsidR="00636621" w:rsidP="001B0AAA" w14:paraId="669A1C92" w14:textId="26378710">
      <w:r w:rsidRPr="00636621">
        <w:t xml:space="preserve">If the answer is yes, </w:t>
      </w:r>
      <w:r>
        <w:t>please provide a description of both below</w:t>
      </w:r>
      <w:r w:rsidR="00A403BB">
        <w:t xml:space="preserve"> (or attac</w:t>
      </w:r>
      <w:r w:rsidRPr="00F470F0" w:rsidR="00A403BB">
        <w:t>h the sampling plan)</w:t>
      </w:r>
      <w:r w:rsidR="00F470F0">
        <w:t>.</w:t>
      </w:r>
      <w:r w:rsidRPr="00F470F0">
        <w:t xml:space="preserve">  If the answer is no, please provide a description of how you plan to identify your potential group of respondents</w:t>
      </w:r>
      <w:r w:rsidRPr="00F470F0" w:rsidR="001B0AAA">
        <w:t xml:space="preserve"> and how you will select the</w:t>
      </w:r>
      <w:r w:rsidRPr="00F470F0" w:rsidR="000C05D7">
        <w:t xml:space="preserve"> respondents</w:t>
      </w:r>
      <w:r w:rsidR="00F470F0">
        <w:t>:</w:t>
      </w:r>
    </w:p>
    <w:p w:rsidR="00A675C1" w:rsidP="00A90BAB" w14:paraId="1C4357FA" w14:textId="77777777">
      <w:pPr>
        <w:pStyle w:val="paragraph"/>
        <w:spacing w:before="0" w:beforeAutospacing="0" w:after="0" w:afterAutospacing="0" w:line="276" w:lineRule="auto"/>
      </w:pPr>
      <w:r>
        <w:t xml:space="preserve">A federal register notice will be posted to identify potential respondents, as well as outreach via </w:t>
      </w:r>
      <w:r>
        <w:t>SelectUSA’s</w:t>
      </w:r>
      <w:r>
        <w:t xml:space="preserve"> communication channels. </w:t>
      </w:r>
    </w:p>
    <w:p w:rsidR="00A90BAB" w:rsidP="00A90BAB" w14:paraId="72BD8D43" w14:textId="77777777">
      <w:pPr>
        <w:pStyle w:val="paragraph"/>
        <w:spacing w:before="0" w:beforeAutospacing="0" w:after="0" w:afterAutospacing="0" w:line="276" w:lineRule="auto"/>
      </w:pPr>
    </w:p>
    <w:p w:rsidR="00B24C88" w:rsidRPr="00F470F0" w:rsidP="00A90BAB" w14:paraId="2BBBEA41" w14:textId="1E9A3080">
      <w:pPr>
        <w:pStyle w:val="paragraph"/>
        <w:spacing w:before="0" w:beforeAutospacing="0" w:after="0" w:afterAutospacing="0" w:line="276" w:lineRule="auto"/>
        <w:rPr>
          <w:color w:val="262626" w:themeColor="text1" w:themeTint="D9"/>
        </w:rPr>
      </w:pPr>
      <w:r w:rsidRPr="006D6924">
        <w:t>Members shall be selected</w:t>
      </w:r>
      <w:r w:rsidRPr="006D6924">
        <w:rPr>
          <w:spacing w:val="1"/>
        </w:rPr>
        <w:t xml:space="preserve"> </w:t>
      </w:r>
      <w:r w:rsidRPr="006D6924">
        <w:t>based on their ability to carry out the objectives of the IAC, in accordance with applicabl</w:t>
      </w:r>
      <w:r>
        <w:t xml:space="preserve">e </w:t>
      </w:r>
      <w:r w:rsidRPr="006D6924">
        <w:t>Department of Commerce guidelines, in a manner that ensures that the IAC is balanced in</w:t>
      </w:r>
      <w:r w:rsidRPr="006D6924">
        <w:rPr>
          <w:spacing w:val="-57"/>
        </w:rPr>
        <w:t xml:space="preserve"> </w:t>
      </w:r>
      <w:r w:rsidRPr="006D6924">
        <w:t>terms of points of view, industry subsector, organization type, geography of the source</w:t>
      </w:r>
      <w:r w:rsidRPr="006D6924">
        <w:rPr>
          <w:spacing w:val="1"/>
        </w:rPr>
        <w:t xml:space="preserve"> </w:t>
      </w:r>
      <w:r w:rsidRPr="006D6924">
        <w:t>and the destination of the FDI, and company size.</w:t>
      </w:r>
      <w:r w:rsidRPr="006D6924">
        <w:rPr>
          <w:spacing w:val="1"/>
        </w:rPr>
        <w:t xml:space="preserve"> </w:t>
      </w:r>
      <w:r>
        <w:rPr>
          <w:spacing w:val="1"/>
        </w:rPr>
        <w:t xml:space="preserve"> </w:t>
      </w:r>
      <w:r w:rsidRPr="006D6924">
        <w:t>Members shall also represent a broad</w:t>
      </w:r>
      <w:r w:rsidRPr="006D6924">
        <w:rPr>
          <w:spacing w:val="1"/>
        </w:rPr>
        <w:t xml:space="preserve"> </w:t>
      </w:r>
      <w:r w:rsidRPr="006D6924">
        <w:t>range of products and services and shall be drawn from large, medium, and small</w:t>
      </w:r>
      <w:r w:rsidRPr="006D6924">
        <w:rPr>
          <w:spacing w:val="1"/>
        </w:rPr>
        <w:t xml:space="preserve"> </w:t>
      </w:r>
      <w:r w:rsidRPr="006D6924">
        <w:t>enterprises, private-sector organizations involved in investment, and other investment-related entities including non-governmental organizations, associations</w:t>
      </w:r>
      <w:r>
        <w:t>,</w:t>
      </w:r>
      <w:r w:rsidRPr="006D6924">
        <w:t xml:space="preserve"> and economic</w:t>
      </w:r>
      <w:r w:rsidRPr="006D6924">
        <w:rPr>
          <w:spacing w:val="1"/>
        </w:rPr>
        <w:t xml:space="preserve"> </w:t>
      </w:r>
      <w:r w:rsidRPr="006D6924">
        <w:t>development organizations.</w:t>
      </w:r>
      <w:r w:rsidRPr="006D6924">
        <w:rPr>
          <w:spacing w:val="1"/>
        </w:rPr>
        <w:t xml:space="preserve"> </w:t>
      </w:r>
      <w:r>
        <w:rPr>
          <w:spacing w:val="1"/>
        </w:rPr>
        <w:t xml:space="preserve"> </w:t>
      </w:r>
      <w:r w:rsidRPr="00360AA5">
        <w:rPr>
          <w:spacing w:val="1"/>
        </w:rPr>
        <w:t xml:space="preserve">The diverse membership of the </w:t>
      </w:r>
      <w:r>
        <w:rPr>
          <w:spacing w:val="1"/>
        </w:rPr>
        <w:t>IAC</w:t>
      </w:r>
      <w:r w:rsidRPr="00360AA5">
        <w:rPr>
          <w:spacing w:val="1"/>
        </w:rPr>
        <w:t xml:space="preserve"> assures perspectives reflecting the breadth of the </w:t>
      </w:r>
      <w:r>
        <w:rPr>
          <w:spacing w:val="1"/>
        </w:rPr>
        <w:t xml:space="preserve">IAC’s </w:t>
      </w:r>
      <w:r w:rsidRPr="00360AA5">
        <w:rPr>
          <w:spacing w:val="1"/>
        </w:rPr>
        <w:t>responsibilities, and, where possible, the Department of Commerce will also consider the ethnic, racial, and gender diversity and various abilities of the United States population</w:t>
      </w:r>
      <w:r>
        <w:t xml:space="preserve">. </w:t>
      </w:r>
      <w:r w:rsidRPr="003957A3">
        <w:rPr>
          <w:color w:val="262626" w:themeColor="text1" w:themeTint="D9"/>
        </w:rPr>
        <w:t>Priority may be given to executives (Chief Executive Officer, Executive Chairman, President, or comparable level of responsibility).</w:t>
      </w:r>
    </w:p>
    <w:p w:rsidR="00A403BB" w:rsidRPr="00EC65FB" w:rsidP="00A403BB" w14:paraId="40461B79" w14:textId="77777777">
      <w:pPr>
        <w:rPr>
          <w:sz w:val="16"/>
          <w:szCs w:val="16"/>
        </w:rPr>
      </w:pPr>
    </w:p>
    <w:p w:rsidR="00A403BB" w:rsidP="00A403BB" w14:paraId="6E2434B5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7E06FC9C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A37449" w14:paraId="6D15EC6C" w14:textId="66067FE4">
      <w:pPr>
        <w:ind w:left="360"/>
      </w:pPr>
      <w:r>
        <w:t>[</w:t>
      </w:r>
      <w:r w:rsidR="007D549B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A37449" w14:paraId="7D1BDFE5" w14:textId="77777777">
      <w:pPr>
        <w:ind w:left="36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A37449" w14:paraId="31694D5A" w14:textId="77777777">
      <w:pPr>
        <w:ind w:left="36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A37449" w14:paraId="2FC94499" w14:textId="77777777">
      <w:pPr>
        <w:ind w:left="36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A37449" w14:paraId="57595F52" w14:textId="2AEEB6F4">
      <w:pPr>
        <w:ind w:left="360"/>
      </w:pPr>
      <w:r>
        <w:t xml:space="preserve">[ </w:t>
      </w:r>
      <w:r>
        <w:t xml:space="preserve"> </w:t>
      </w:r>
      <w:r>
        <w:t>] Other, Explain</w:t>
      </w:r>
    </w:p>
    <w:p w:rsidR="00A37449" w:rsidP="00A37449" w14:paraId="22ED7680" w14:textId="77777777">
      <w:pPr>
        <w:ind w:left="360"/>
      </w:pPr>
    </w:p>
    <w:p w:rsidR="00F24CFC" w:rsidP="00F24CFC" w14:paraId="1AAAC068" w14:textId="226546FD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7D549B">
        <w:t>x</w:t>
      </w:r>
      <w:r>
        <w:t>] No</w:t>
      </w:r>
    </w:p>
    <w:p w:rsidR="00F24CFC" w:rsidP="00F24CFC" w14:paraId="23A413AD" w14:textId="77777777">
      <w:pPr>
        <w:pStyle w:val="ListParagraph"/>
        <w:ind w:left="360"/>
      </w:pPr>
      <w:r>
        <w:t xml:space="preserve"> </w:t>
      </w:r>
    </w:p>
    <w:p w:rsidR="00402CC8" w:rsidRPr="00402CC8" w:rsidP="00402CC8" w14:paraId="3A1E7A77" w14:textId="2FDFC5CC">
      <w:pPr>
        <w:rPr>
          <w:b/>
          <w:u w:val="single"/>
        </w:rPr>
      </w:pPr>
      <w:r w:rsidRPr="00402CC8">
        <w:rPr>
          <w:b/>
          <w:u w:val="single"/>
        </w:rPr>
        <w:t>Required Additional Information</w:t>
      </w:r>
    </w:p>
    <w:p w:rsidR="00402CC8" w:rsidRPr="00402CC8" w:rsidP="00402CC8" w14:paraId="3E4D008C" w14:textId="77777777">
      <w:pPr>
        <w:rPr>
          <w:b/>
          <w:u w:val="single"/>
        </w:rPr>
      </w:pPr>
    </w:p>
    <w:p w:rsidR="00402CC8" w:rsidRPr="00402CC8" w:rsidP="00402CC8" w14:paraId="40084112" w14:textId="789B4CEE">
      <w:pPr>
        <w:spacing w:line="360" w:lineRule="auto"/>
      </w:pPr>
      <w:r w:rsidRPr="00402CC8">
        <w:t xml:space="preserve">1.  Line of Business: </w:t>
      </w:r>
      <w:r w:rsidRPr="00B24C88" w:rsidR="00B24C88">
        <w:t>International Affairs and Commerce</w:t>
      </w:r>
    </w:p>
    <w:p w:rsidR="00402CC8" w:rsidRPr="00402CC8" w:rsidP="00402CC8" w14:paraId="17B51BF8" w14:textId="7EDEEE9A">
      <w:pPr>
        <w:spacing w:line="360" w:lineRule="auto"/>
        <w:contextualSpacing/>
      </w:pPr>
      <w:r w:rsidRPr="00402CC8">
        <w:t xml:space="preserve">2.  Subfunction: </w:t>
      </w:r>
      <w:r w:rsidRPr="00B24C88" w:rsidR="00B24C88">
        <w:t>Global Trade</w:t>
      </w:r>
    </w:p>
    <w:p w:rsidR="00402CC8" w:rsidRPr="00402CC8" w:rsidP="00402CC8" w14:paraId="19FEB710" w14:textId="5F61D276">
      <w:pPr>
        <w:spacing w:line="360" w:lineRule="auto"/>
        <w:contextualSpacing/>
      </w:pPr>
      <w:r w:rsidRPr="00402CC8">
        <w:t xml:space="preserve">3.  Privacy Act System of Records: </w:t>
      </w:r>
      <w:r w:rsidR="00F470F0">
        <w:t>N/A</w:t>
      </w:r>
    </w:p>
    <w:p w:rsidR="00402CC8" w:rsidRPr="00402CC8" w:rsidP="00402CC8" w14:paraId="5BC19C9B" w14:textId="5636D99C">
      <w:pPr>
        <w:spacing w:line="360" w:lineRule="auto"/>
        <w:contextualSpacing/>
      </w:pPr>
      <w:r w:rsidRPr="00402CC8">
        <w:t xml:space="preserve">4.  Federal Registration citation information: </w:t>
      </w:r>
      <w:r w:rsidR="00F470F0">
        <w:t>N/A</w:t>
      </w:r>
    </w:p>
    <w:p w:rsidR="00402CC8" w:rsidRPr="00402CC8" w:rsidP="00402CC8" w14:paraId="2DA1BE33" w14:textId="003DD6B0">
      <w:pPr>
        <w:spacing w:line="360" w:lineRule="auto"/>
        <w:contextualSpacing/>
      </w:pPr>
      <w:r w:rsidRPr="00402CC8">
        <w:t xml:space="preserve">5.  Number of respondents for small entities: </w:t>
      </w:r>
      <w:r w:rsidR="00F470F0">
        <w:t>N/A</w:t>
      </w:r>
    </w:p>
    <w:p w:rsidR="00402CC8" w:rsidRPr="00402CC8" w:rsidP="00EC65FB" w14:paraId="310A86D7" w14:textId="4927358A">
      <w:pPr>
        <w:spacing w:line="480" w:lineRule="auto"/>
        <w:contextualSpacing/>
      </w:pPr>
      <w:r w:rsidRPr="00402CC8">
        <w:t xml:space="preserve">6.  Percentage of respondents reporting electronically: </w:t>
      </w:r>
      <w:r w:rsidR="00B24C88">
        <w:t>100%</w:t>
      </w:r>
    </w:p>
    <w:p w:rsidR="00402CC8" w:rsidRPr="00402CC8" w:rsidP="00402CC8" w14:paraId="475D5545" w14:textId="77777777">
      <w:pPr>
        <w:rPr>
          <w:b/>
          <w:lang w:val="en"/>
        </w:rPr>
      </w:pPr>
      <w:r w:rsidRPr="00402CC8">
        <w:rPr>
          <w:b/>
          <w:bCs/>
          <w:lang w:val="en"/>
        </w:rPr>
        <w:t xml:space="preserve">Please submit all instruments, instructions, correspondences (emails, letters, etc.) to respondents, and scripts as separate documents along with this request document. </w:t>
      </w:r>
    </w:p>
    <w:p w:rsidR="00402CC8" w:rsidP="00402CC8" w14:paraId="629D01B8" w14:textId="15649ED4">
      <w:pPr>
        <w:rPr>
          <w:b/>
          <w:bCs/>
          <w:lang w:val="en"/>
        </w:rPr>
      </w:pPr>
      <w:r w:rsidRPr="00402CC8">
        <w:rPr>
          <w:b/>
          <w:bCs/>
          <w:lang w:val="en"/>
        </w:rPr>
        <w:t xml:space="preserve">Every instrument must have the following displayed – </w:t>
      </w:r>
    </w:p>
    <w:p w:rsidR="00EC65FB" w:rsidRPr="00402CC8" w:rsidP="00402CC8" w14:paraId="502DD8DF" w14:textId="77777777">
      <w:pPr>
        <w:rPr>
          <w:b/>
          <w:sz w:val="16"/>
          <w:szCs w:val="16"/>
          <w:lang w:val="en"/>
        </w:rPr>
      </w:pPr>
    </w:p>
    <w:p w:rsidR="00402CC8" w:rsidRPr="00402CC8" w:rsidP="00402CC8" w14:paraId="3C57DEE3" w14:textId="0391122A">
      <w:pPr>
        <w:rPr>
          <w:b/>
          <w:lang w:val="en"/>
        </w:rPr>
      </w:pPr>
      <w:r w:rsidRPr="00402CC8">
        <w:rPr>
          <w:b/>
          <w:bCs/>
          <w:lang w:val="en"/>
        </w:rPr>
        <w:t>OMB Control No. 0690-</w:t>
      </w:r>
      <w:r w:rsidR="00F43007">
        <w:rPr>
          <w:b/>
          <w:bCs/>
          <w:lang w:val="en"/>
        </w:rPr>
        <w:t>0</w:t>
      </w:r>
      <w:r w:rsidR="00706EC6">
        <w:rPr>
          <w:b/>
          <w:bCs/>
          <w:lang w:val="en"/>
        </w:rPr>
        <w:t>038</w:t>
      </w:r>
    </w:p>
    <w:p w:rsidR="00F470F0" w14:paraId="2B928D4B" w14:textId="56288C57">
      <w:pPr>
        <w:rPr>
          <w:b/>
          <w:bCs/>
        </w:rPr>
      </w:pPr>
      <w:r w:rsidRPr="00402CC8">
        <w:rPr>
          <w:b/>
          <w:bCs/>
          <w:lang w:val="en"/>
        </w:rPr>
        <w:t xml:space="preserve">Expiration Date: </w:t>
      </w:r>
      <w:r w:rsidR="00706EC6">
        <w:rPr>
          <w:b/>
          <w:bCs/>
        </w:rPr>
        <w:t>07/26/202</w:t>
      </w:r>
      <w:r w:rsidR="00686CCE">
        <w:rPr>
          <w:b/>
          <w:bCs/>
        </w:rPr>
        <w:t>6</w:t>
      </w:r>
    </w:p>
    <w:sectPr w:rsidSect="006F0B4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4765594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20CE3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010F579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6447469">
    <w:abstractNumId w:val="10"/>
  </w:num>
  <w:num w:numId="2" w16cid:durableId="64573190">
    <w:abstractNumId w:val="16"/>
  </w:num>
  <w:num w:numId="3" w16cid:durableId="1591425703">
    <w:abstractNumId w:val="15"/>
  </w:num>
  <w:num w:numId="4" w16cid:durableId="1752704033">
    <w:abstractNumId w:val="17"/>
  </w:num>
  <w:num w:numId="5" w16cid:durableId="1211266268">
    <w:abstractNumId w:val="3"/>
  </w:num>
  <w:num w:numId="6" w16cid:durableId="1589734898">
    <w:abstractNumId w:val="1"/>
  </w:num>
  <w:num w:numId="7" w16cid:durableId="532501474">
    <w:abstractNumId w:val="8"/>
  </w:num>
  <w:num w:numId="8" w16cid:durableId="1550804070">
    <w:abstractNumId w:val="13"/>
  </w:num>
  <w:num w:numId="9" w16cid:durableId="1921061219">
    <w:abstractNumId w:val="9"/>
  </w:num>
  <w:num w:numId="10" w16cid:durableId="736559941">
    <w:abstractNumId w:val="2"/>
  </w:num>
  <w:num w:numId="11" w16cid:durableId="314724430">
    <w:abstractNumId w:val="6"/>
  </w:num>
  <w:num w:numId="12" w16cid:durableId="23873784">
    <w:abstractNumId w:val="7"/>
  </w:num>
  <w:num w:numId="13" w16cid:durableId="137965511">
    <w:abstractNumId w:val="0"/>
  </w:num>
  <w:num w:numId="14" w16cid:durableId="586575537">
    <w:abstractNumId w:val="14"/>
  </w:num>
  <w:num w:numId="15" w16cid:durableId="1080522258">
    <w:abstractNumId w:val="12"/>
  </w:num>
  <w:num w:numId="16" w16cid:durableId="1642926145">
    <w:abstractNumId w:val="11"/>
  </w:num>
  <w:num w:numId="17" w16cid:durableId="1357078406">
    <w:abstractNumId w:val="4"/>
  </w:num>
  <w:num w:numId="18" w16cid:durableId="1497266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52898"/>
    <w:rsid w:val="00067329"/>
    <w:rsid w:val="000B2838"/>
    <w:rsid w:val="000C05D7"/>
    <w:rsid w:val="000C0FE2"/>
    <w:rsid w:val="000D44CA"/>
    <w:rsid w:val="000E200B"/>
    <w:rsid w:val="000F68BE"/>
    <w:rsid w:val="001927A4"/>
    <w:rsid w:val="00194AC6"/>
    <w:rsid w:val="001A23B0"/>
    <w:rsid w:val="001A25CC"/>
    <w:rsid w:val="001B0AAA"/>
    <w:rsid w:val="001B4358"/>
    <w:rsid w:val="001C39F7"/>
    <w:rsid w:val="001C67C6"/>
    <w:rsid w:val="00237B48"/>
    <w:rsid w:val="0024521E"/>
    <w:rsid w:val="00263C3D"/>
    <w:rsid w:val="00271B5C"/>
    <w:rsid w:val="00274D0B"/>
    <w:rsid w:val="002A0A41"/>
    <w:rsid w:val="002B052D"/>
    <w:rsid w:val="002B34CD"/>
    <w:rsid w:val="002B3C95"/>
    <w:rsid w:val="002C410F"/>
    <w:rsid w:val="002D0B92"/>
    <w:rsid w:val="002E2572"/>
    <w:rsid w:val="00360AA5"/>
    <w:rsid w:val="0039084F"/>
    <w:rsid w:val="003957A3"/>
    <w:rsid w:val="003D5BBE"/>
    <w:rsid w:val="003E3C61"/>
    <w:rsid w:val="003F1C5B"/>
    <w:rsid w:val="00402CC8"/>
    <w:rsid w:val="00434E33"/>
    <w:rsid w:val="00437660"/>
    <w:rsid w:val="00441434"/>
    <w:rsid w:val="0045264C"/>
    <w:rsid w:val="00461EDC"/>
    <w:rsid w:val="004876EC"/>
    <w:rsid w:val="0049586A"/>
    <w:rsid w:val="004C04FE"/>
    <w:rsid w:val="004D6E14"/>
    <w:rsid w:val="005009B0"/>
    <w:rsid w:val="005057A7"/>
    <w:rsid w:val="00516FCD"/>
    <w:rsid w:val="005A1006"/>
    <w:rsid w:val="005E714A"/>
    <w:rsid w:val="005F693D"/>
    <w:rsid w:val="0060423D"/>
    <w:rsid w:val="00610150"/>
    <w:rsid w:val="006140A0"/>
    <w:rsid w:val="00620BED"/>
    <w:rsid w:val="00636621"/>
    <w:rsid w:val="00642B49"/>
    <w:rsid w:val="0066541D"/>
    <w:rsid w:val="006832D9"/>
    <w:rsid w:val="00686CCE"/>
    <w:rsid w:val="0069011C"/>
    <w:rsid w:val="00690F31"/>
    <w:rsid w:val="0069403B"/>
    <w:rsid w:val="006D6924"/>
    <w:rsid w:val="006F0B46"/>
    <w:rsid w:val="006F3DDE"/>
    <w:rsid w:val="00704678"/>
    <w:rsid w:val="00706EC6"/>
    <w:rsid w:val="007279C3"/>
    <w:rsid w:val="007425E7"/>
    <w:rsid w:val="007C2568"/>
    <w:rsid w:val="007D549B"/>
    <w:rsid w:val="007F7080"/>
    <w:rsid w:val="00802607"/>
    <w:rsid w:val="008101A5"/>
    <w:rsid w:val="00822664"/>
    <w:rsid w:val="008350D2"/>
    <w:rsid w:val="00843796"/>
    <w:rsid w:val="0084422D"/>
    <w:rsid w:val="008471E7"/>
    <w:rsid w:val="00895229"/>
    <w:rsid w:val="008B2EB3"/>
    <w:rsid w:val="008F0203"/>
    <w:rsid w:val="008F50D4"/>
    <w:rsid w:val="008F5C25"/>
    <w:rsid w:val="00900588"/>
    <w:rsid w:val="009129B7"/>
    <w:rsid w:val="009239AA"/>
    <w:rsid w:val="00935ADA"/>
    <w:rsid w:val="00946B6C"/>
    <w:rsid w:val="00955A71"/>
    <w:rsid w:val="0096108F"/>
    <w:rsid w:val="0099541D"/>
    <w:rsid w:val="009C13B9"/>
    <w:rsid w:val="009D01A2"/>
    <w:rsid w:val="009D1B8C"/>
    <w:rsid w:val="009F5923"/>
    <w:rsid w:val="009F728D"/>
    <w:rsid w:val="00A372A0"/>
    <w:rsid w:val="00A37449"/>
    <w:rsid w:val="00A403BB"/>
    <w:rsid w:val="00A539A5"/>
    <w:rsid w:val="00A55A57"/>
    <w:rsid w:val="00A674DF"/>
    <w:rsid w:val="00A675C1"/>
    <w:rsid w:val="00A83AA6"/>
    <w:rsid w:val="00A90BAB"/>
    <w:rsid w:val="00A934D6"/>
    <w:rsid w:val="00AE1809"/>
    <w:rsid w:val="00B24C88"/>
    <w:rsid w:val="00B258CD"/>
    <w:rsid w:val="00B66D2B"/>
    <w:rsid w:val="00B80D76"/>
    <w:rsid w:val="00BA2105"/>
    <w:rsid w:val="00BA7E06"/>
    <w:rsid w:val="00BB43B5"/>
    <w:rsid w:val="00BB45FB"/>
    <w:rsid w:val="00BB6219"/>
    <w:rsid w:val="00BD290F"/>
    <w:rsid w:val="00BF0806"/>
    <w:rsid w:val="00C14CC4"/>
    <w:rsid w:val="00C20CE3"/>
    <w:rsid w:val="00C33C52"/>
    <w:rsid w:val="00C40D8B"/>
    <w:rsid w:val="00C8407A"/>
    <w:rsid w:val="00C8488C"/>
    <w:rsid w:val="00C86E91"/>
    <w:rsid w:val="00CA2650"/>
    <w:rsid w:val="00CB1078"/>
    <w:rsid w:val="00CC401D"/>
    <w:rsid w:val="00CC6FAF"/>
    <w:rsid w:val="00CD5EF4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54FE"/>
    <w:rsid w:val="00E86CC6"/>
    <w:rsid w:val="00E92B6A"/>
    <w:rsid w:val="00EA3EDE"/>
    <w:rsid w:val="00EA651F"/>
    <w:rsid w:val="00EB56B3"/>
    <w:rsid w:val="00EC65FB"/>
    <w:rsid w:val="00ED6492"/>
    <w:rsid w:val="00EE6305"/>
    <w:rsid w:val="00EF2095"/>
    <w:rsid w:val="00F06866"/>
    <w:rsid w:val="00F15956"/>
    <w:rsid w:val="00F24CFC"/>
    <w:rsid w:val="00F3170F"/>
    <w:rsid w:val="00F41205"/>
    <w:rsid w:val="00F43007"/>
    <w:rsid w:val="00F470F0"/>
    <w:rsid w:val="00F976B0"/>
    <w:rsid w:val="00FA6DE7"/>
    <w:rsid w:val="00FC0A8E"/>
    <w:rsid w:val="00FC2A11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219BBC"/>
  <w15:chartTrackingRefBased/>
  <w15:docId w15:val="{244F351F-8B46-4845-B840-894CA217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B24C88"/>
    <w:rPr>
      <w:sz w:val="24"/>
      <w:szCs w:val="24"/>
    </w:rPr>
  </w:style>
  <w:style w:type="paragraph" w:customStyle="1" w:styleId="paragraph">
    <w:name w:val="paragraph"/>
    <w:basedOn w:val="Normal"/>
    <w:rsid w:val="00A675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3D7D1947C2444B97B824B54A2063D" ma:contentTypeVersion="20" ma:contentTypeDescription="Create a new document." ma:contentTypeScope="" ma:versionID="c3ee90d3372b5286ef45fd6f61967b33">
  <xsd:schema xmlns:xsd="http://www.w3.org/2001/XMLSchema" xmlns:xs="http://www.w3.org/2001/XMLSchema" xmlns:p="http://schemas.microsoft.com/office/2006/metadata/properties" xmlns:ns2="c138f3e1-963f-4520-b451-f5817b893ee5" xmlns:ns3="74698f17-4b52-4e61-805b-425bda010dd8" xmlns:ns4="bad8f381-7b47-4c72-89d0-cf630b727035" targetNamespace="http://schemas.microsoft.com/office/2006/metadata/properties" ma:root="true" ma:fieldsID="1596cb6fa19549d92677cc1ff97e1b63" ns2:_="" ns3:_="" ns4:_="">
    <xsd:import namespace="c138f3e1-963f-4520-b451-f5817b893ee5"/>
    <xsd:import namespace="74698f17-4b52-4e61-805b-425bda010dd8"/>
    <xsd:import namespace="bad8f381-7b47-4c72-89d0-cf630b7270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Test" minOccurs="0"/>
                <xsd:element ref="ns3:SentTo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f3e1-963f-4520-b451-f5817b893e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98f17-4b52-4e61-805b-425bda01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est" ma:index="20" nillable="true" ma:displayName="Test" ma:default="0" ma:description="Yes/No Test" ma:format="Dropdown" ma:internalName="Test">
      <xsd:simpleType>
        <xsd:restriction base="dms:Boolean"/>
      </xsd:simpleType>
    </xsd:element>
    <xsd:element name="SentTo" ma:index="21" nillable="true" ma:displayName="Test 2" ma:format="Dropdown" ma:list="UserInfo" ma:SharePointGroup="0" ma:internalName="Sent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98087a-4a77-43f0-9fac-89b26a29d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8f381-7b47-4c72-89d0-cf630b72703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9aace81-4f27-47ec-88cb-b6464efe2f93}" ma:internalName="TaxCatchAll" ma:showField="CatchAllData" ma:web="c138f3e1-963f-4520-b451-f5817b893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To xmlns="74698f17-4b52-4e61-805b-425bda010dd8">
      <UserInfo>
        <DisplayName/>
        <AccountId xsi:nil="true"/>
        <AccountType/>
      </UserInfo>
    </SentTo>
    <Test xmlns="74698f17-4b52-4e61-805b-425bda010dd8">false</Test>
    <lcf76f155ced4ddcb4097134ff3c332f xmlns="74698f17-4b52-4e61-805b-425bda010dd8">
      <Terms xmlns="http://schemas.microsoft.com/office/infopath/2007/PartnerControls"/>
    </lcf76f155ced4ddcb4097134ff3c332f>
    <TaxCatchAll xmlns="bad8f381-7b47-4c72-89d0-cf630b727035" xsi:nil="true"/>
  </documentManagement>
</p:properties>
</file>

<file path=customXml/itemProps1.xml><?xml version="1.0" encoding="utf-8"?>
<ds:datastoreItem xmlns:ds="http://schemas.openxmlformats.org/officeDocument/2006/customXml" ds:itemID="{DE361440-0F92-4FC9-AD7D-B17371D55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752F45-4527-4F7C-AC52-F0CAF0F9E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f3e1-963f-4520-b451-f5817b893ee5"/>
    <ds:schemaRef ds:uri="74698f17-4b52-4e61-805b-425bda010dd8"/>
    <ds:schemaRef ds:uri="bad8f381-7b47-4c72-89d0-cf630b727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C61F3-E0BE-4618-8258-66775B54C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EB2E2-1C06-43E6-9399-41A21D4627F2}">
  <ds:schemaRefs>
    <ds:schemaRef ds:uri="http://schemas.microsoft.com/office/2006/metadata/properties"/>
    <ds:schemaRef ds:uri="http://schemas.microsoft.com/office/infopath/2007/PartnerControls"/>
    <ds:schemaRef ds:uri="2d35d01d-129d-45bb-a3ba-4bcf21bfad83"/>
    <ds:schemaRef ds:uri="74698f17-4b52-4e61-805b-425bda010dd8"/>
    <ds:schemaRef ds:uri="bad8f381-7b47-4c72-89d0-cf630b7270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727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Dumas, Sheleen (Federal)</cp:lastModifiedBy>
  <cp:revision>2</cp:revision>
  <cp:lastPrinted>2011-05-04T16:54:00Z</cp:lastPrinted>
  <dcterms:created xsi:type="dcterms:W3CDTF">2024-01-16T18:02:00Z</dcterms:created>
  <dcterms:modified xsi:type="dcterms:W3CDTF">2024-01-16T18:02:00Z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0x010100C553D7D1947C2444B97B824B54A2063D</vt:lpwstr>
  </property>
  <property fmtid="{D5CDD505-2E9C-101B-9397-08002B2CF9AE}" pid="3" name="_NewReviewCycle">
    <vt:lpwstr/>
  </property>
</Properties>
</file>