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C7A08" w:rsidP="00EC7A08" w14:paraId="58A99B1C" w14:textId="720E20BE">
      <w:pPr>
        <w:pStyle w:val="Heading2"/>
        <w:tabs>
          <w:tab w:val="left" w:pos="900"/>
        </w:tabs>
        <w:ind w:right="-180"/>
        <w:rPr>
          <w:sz w:val="28"/>
        </w:rPr>
      </w:pPr>
      <w:r>
        <w:rPr>
          <w:sz w:val="28"/>
        </w:rPr>
        <w:t xml:space="preserve">Request for Approval under the </w:t>
      </w:r>
      <w:r w:rsidRPr="00F06866">
        <w:rPr>
          <w:sz w:val="28"/>
        </w:rPr>
        <w:t>“</w:t>
      </w:r>
      <w:r w:rsidRPr="00EC7A08">
        <w:rPr>
          <w:sz w:val="28"/>
        </w:rPr>
        <w:t>Generic Clearance Collection for Meetings, Events, Registrations, and Miscellaneous Forms</w:t>
      </w:r>
      <w:r w:rsidRPr="00F06866">
        <w:rPr>
          <w:sz w:val="28"/>
        </w:rPr>
        <w:t>”</w:t>
      </w:r>
    </w:p>
    <w:p w:rsidR="005E714A" w:rsidP="00EC7A08" w14:paraId="1E9FDD32" w14:textId="45C6D231">
      <w:pPr>
        <w:pStyle w:val="Heading2"/>
        <w:tabs>
          <w:tab w:val="left" w:pos="900"/>
        </w:tabs>
        <w:ind w:right="-180"/>
      </w:pPr>
      <w:r>
        <w:rPr>
          <w:sz w:val="28"/>
        </w:rPr>
        <w:t xml:space="preserve">(OMB Control Number: </w:t>
      </w:r>
      <w:r w:rsidR="0099541D">
        <w:rPr>
          <w:sz w:val="28"/>
        </w:rPr>
        <w:t>0690</w:t>
      </w:r>
      <w:r>
        <w:rPr>
          <w:sz w:val="28"/>
        </w:rPr>
        <w:t>-</w:t>
      </w:r>
      <w:r w:rsidR="00707B63">
        <w:rPr>
          <w:sz w:val="28"/>
        </w:rPr>
        <w:t>0038</w:t>
      </w:r>
      <w:r>
        <w:rPr>
          <w:sz w:val="28"/>
        </w:rPr>
        <w:t>)</w:t>
      </w:r>
    </w:p>
    <w:p w:rsidR="0084422D" w:rsidP="00434E33" w14:paraId="75F595C3" w14:textId="087DD2E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537974" w:rsidP="00537974" w14:paraId="714A61F8" w14:textId="77777777">
      <w:pPr>
        <w:pStyle w:val="Subtitle"/>
        <w:rPr>
          <w:color w:val="auto"/>
          <w:sz w:val="24"/>
          <w:szCs w:val="24"/>
        </w:rPr>
      </w:pPr>
      <w:r w:rsidRPr="00537974">
        <w:rPr>
          <w:b/>
          <w:color w:val="auto"/>
          <w:sz w:val="24"/>
          <w:szCs w:val="24"/>
        </w:rPr>
        <w:t>TITLE OF INFORMATION COLLECTION:</w:t>
      </w:r>
      <w:r w:rsidRPr="00537974" w:rsidR="005E714A">
        <w:rPr>
          <w:color w:val="auto"/>
          <w:sz w:val="24"/>
          <w:szCs w:val="24"/>
        </w:rPr>
        <w:t xml:space="preserve">  </w:t>
      </w:r>
    </w:p>
    <w:p w:rsidR="00537974" w:rsidRPr="00537974" w:rsidP="00537974" w14:paraId="567A8FD1" w14:textId="548E4719">
      <w:pPr>
        <w:pStyle w:val="Subtitle"/>
        <w:rPr>
          <w:rFonts w:ascii="Calibri Light" w:eastAsia="Calibri Light" w:hAnsi="Calibri Light" w:cs="Calibri Light"/>
          <w:color w:val="auto"/>
          <w:sz w:val="24"/>
          <w:szCs w:val="24"/>
        </w:rPr>
      </w:pPr>
      <w:r w:rsidRPr="00537974">
        <w:rPr>
          <w:color w:val="auto"/>
          <w:sz w:val="24"/>
          <w:szCs w:val="24"/>
        </w:rPr>
        <w:t>NIST 2024 5x5 The Public Safety Innovation Summit Call for Demonstrations</w:t>
      </w:r>
    </w:p>
    <w:p w:rsidR="00C8488C" w:rsidP="521DBFE3" w14:paraId="2F483861" w14:textId="2FF57D6A">
      <w:r w:rsidRPr="00E70210">
        <w:rPr>
          <w:b/>
          <w:bCs/>
        </w:rPr>
        <w:t>PURPOSE:</w:t>
      </w:r>
      <w:r w:rsidRPr="521DBFE3" w:rsidR="00C14CC4">
        <w:rPr>
          <w:b/>
          <w:bCs/>
        </w:rPr>
        <w:t xml:space="preserve">  </w:t>
      </w:r>
      <w:r w:rsidR="7BD49A32">
        <w:t xml:space="preserve">Information from this application will be used to determine how many applicants will receive a demo table at the Program Office’s annual summit. </w:t>
      </w:r>
      <w:r w:rsidR="110DADE3">
        <w:t>The purpose of this form is to efficiently collect essential information from potential technology demonstration hosts and streamline the application review, ensuring a systematic and standardized approach.</w:t>
      </w:r>
      <w:r w:rsidR="254F3562">
        <w:t xml:space="preserve"> </w:t>
      </w:r>
    </w:p>
    <w:p w:rsidR="521DBFE3" w:rsidP="521DBFE3" w14:paraId="57C474C8" w14:textId="7AA62D4E"/>
    <w:p w:rsidR="00C8488C" w:rsidP="521DBFE3" w14:paraId="39A39A48" w14:textId="68FA709B">
      <w:pPr>
        <w:pStyle w:val="Header"/>
        <w:tabs>
          <w:tab w:val="clear" w:pos="4320"/>
          <w:tab w:val="clear" w:pos="8640"/>
        </w:tabs>
      </w:pPr>
      <w:r w:rsidRPr="00E70210">
        <w:rPr>
          <w:b/>
          <w:bCs/>
        </w:rPr>
        <w:t>DESCRIPTION OF RESPONDENTS</w:t>
      </w:r>
      <w:r w:rsidRPr="00E70210">
        <w:t xml:space="preserve">: </w:t>
      </w:r>
      <w:r w:rsidRPr="00E70210" w:rsidR="0EF8E54D">
        <w:t>The</w:t>
      </w:r>
      <w:r w:rsidR="0EF8E54D">
        <w:t xml:space="preserve"> respondents of this form include known stakeholders that have interacted with PSCR and the FirstNet Authority in the past, and the majority of them have signed up to each respective organization’s distribution list to receive communications of this kind. </w:t>
      </w:r>
      <w:r w:rsidR="59E6C524">
        <w:t>Many of the respondents are</w:t>
      </w:r>
      <w:r w:rsidR="6A8BB5F5">
        <w:t xml:space="preserve"> former grantees, prize challenge participants, or other collaborators. </w:t>
      </w:r>
      <w:r w:rsidR="4BDC9638">
        <w:t xml:space="preserve">Respondents are typically either from industry or academia. </w:t>
      </w:r>
    </w:p>
    <w:p w:rsidR="00E26329" w14:paraId="1741D228" w14:textId="77777777">
      <w:pPr>
        <w:rPr>
          <w:b/>
        </w:rPr>
      </w:pPr>
    </w:p>
    <w:p w:rsidR="00F06866" w:rsidRPr="00F06866" w14:paraId="5327F6C3" w14:textId="77777777">
      <w:pPr>
        <w:rPr>
          <w:b/>
        </w:rPr>
      </w:pPr>
      <w:r>
        <w:rPr>
          <w:b/>
        </w:rPr>
        <w:t>TYPE OF COLLECTION:</w:t>
      </w:r>
      <w:r w:rsidRPr="00F06866">
        <w:t xml:space="preserve"> (Check one)</w:t>
      </w:r>
    </w:p>
    <w:p w:rsidR="00441434" w:rsidRPr="00434E33" w:rsidP="0096108F" w14:paraId="3F327374" w14:textId="77777777">
      <w:pPr>
        <w:pStyle w:val="BodyTextIndent"/>
        <w:tabs>
          <w:tab w:val="left" w:pos="360"/>
        </w:tabs>
        <w:ind w:left="0"/>
        <w:rPr>
          <w:bCs/>
          <w:sz w:val="16"/>
          <w:szCs w:val="16"/>
        </w:rPr>
      </w:pPr>
    </w:p>
    <w:p w:rsidR="00F06866" w:rsidRPr="00F06866" w:rsidP="0096108F" w14:paraId="0D83F01A" w14:textId="31FAA17F">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Comment Card/Complaint Form</w:t>
      </w:r>
      <w:r w:rsidRPr="00F06866" w:rsidR="0096108F">
        <w:rPr>
          <w:bCs/>
          <w:sz w:val="24"/>
        </w:rPr>
        <w:t xml:space="preserve"> </w:t>
      </w:r>
      <w:r w:rsidRPr="00F06866" w:rsidR="0096108F">
        <w:rPr>
          <w:bCs/>
          <w:sz w:val="24"/>
        </w:rPr>
        <w:tab/>
      </w:r>
      <w:r w:rsidRPr="00F06866">
        <w:rPr>
          <w:bCs/>
          <w:sz w:val="24"/>
        </w:rPr>
        <w:t>[</w:t>
      </w:r>
      <w:r w:rsidR="00A37449">
        <w:rPr>
          <w:bCs/>
          <w:sz w:val="24"/>
        </w:rPr>
        <w:t xml:space="preserve"> </w:t>
      </w:r>
      <w:r w:rsidRPr="00F06866">
        <w:rPr>
          <w:bCs/>
          <w:sz w:val="24"/>
        </w:rPr>
        <w:t>]</w:t>
      </w:r>
      <w:r w:rsidRPr="00F06866" w:rsidR="0096108F">
        <w:rPr>
          <w:bCs/>
          <w:sz w:val="24"/>
        </w:rPr>
        <w:t xml:space="preserve"> </w:t>
      </w:r>
      <w:r w:rsidRPr="00F06866">
        <w:rPr>
          <w:bCs/>
          <w:sz w:val="24"/>
        </w:rPr>
        <w:t>Customer Satisfaction Survey</w:t>
      </w:r>
      <w:r w:rsidRPr="00F06866" w:rsidR="0096108F">
        <w:rPr>
          <w:bCs/>
          <w:sz w:val="24"/>
        </w:rPr>
        <w:t xml:space="preserve"> </w:t>
      </w:r>
      <w:r w:rsidRPr="00F06866" w:rsidR="00CA2650">
        <w:rPr>
          <w:bCs/>
          <w:sz w:val="24"/>
        </w:rPr>
        <w:t xml:space="preserve">  </w:t>
      </w:r>
      <w:r w:rsidRPr="00F06866" w:rsidR="0096108F">
        <w:rPr>
          <w:bCs/>
          <w:sz w:val="24"/>
        </w:rPr>
        <w:t xml:space="preserve"> </w:t>
      </w:r>
    </w:p>
    <w:p w:rsidR="0096108F" w:rsidP="0096108F" w14:paraId="199EC973" w14:textId="77124114">
      <w:pPr>
        <w:pStyle w:val="BodyTextIndent"/>
        <w:tabs>
          <w:tab w:val="left" w:pos="360"/>
        </w:tabs>
        <w:ind w:left="0"/>
        <w:rPr>
          <w:bCs/>
          <w:sz w:val="24"/>
        </w:rPr>
      </w:pPr>
      <w:r w:rsidRPr="00F06866">
        <w:rPr>
          <w:bCs/>
          <w:sz w:val="24"/>
        </w:rPr>
        <w:t>[</w:t>
      </w:r>
      <w:r w:rsidR="00A37449">
        <w:rPr>
          <w:bCs/>
          <w:sz w:val="24"/>
        </w:rPr>
        <w:t xml:space="preserve"> </w:t>
      </w:r>
      <w:r w:rsidRPr="00F06866">
        <w:rPr>
          <w:bCs/>
          <w:sz w:val="24"/>
        </w:rPr>
        <w:t>]</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r>
      <w:r>
        <w:rPr>
          <w:bCs/>
          <w:sz w:val="24"/>
        </w:rPr>
        <w:t>[</w:t>
      </w:r>
      <w:r w:rsidR="00A37449">
        <w:rPr>
          <w:bCs/>
          <w:sz w:val="24"/>
        </w:rPr>
        <w:t xml:space="preserve"> </w:t>
      </w:r>
      <w:r>
        <w:rPr>
          <w:bCs/>
          <w:sz w:val="24"/>
        </w:rPr>
        <w:t>]</w:t>
      </w:r>
      <w:r w:rsidR="00F06866">
        <w:rPr>
          <w:bCs/>
          <w:sz w:val="24"/>
        </w:rPr>
        <w:t xml:space="preserve"> Small Discussion Group</w:t>
      </w:r>
    </w:p>
    <w:p w:rsidR="00F06866" w:rsidRPr="002C410F" w:rsidP="0096108F" w14:paraId="7BA2F67F" w14:textId="0B44E3D4">
      <w:pPr>
        <w:pStyle w:val="BodyTextIndent"/>
        <w:tabs>
          <w:tab w:val="left" w:pos="360"/>
        </w:tabs>
        <w:ind w:left="0"/>
        <w:rPr>
          <w:bCs/>
          <w:sz w:val="24"/>
        </w:rPr>
      </w:pPr>
      <w:r>
        <w:rPr>
          <w:bCs/>
          <w:sz w:val="24"/>
        </w:rPr>
        <w:t>[</w:t>
      </w:r>
      <w:r w:rsidR="00A37449">
        <w:rPr>
          <w:bCs/>
          <w:sz w:val="24"/>
        </w:rPr>
        <w:t xml:space="preserve"> </w:t>
      </w:r>
      <w:r>
        <w:rPr>
          <w:bCs/>
          <w:sz w:val="24"/>
        </w:rPr>
        <w:t>]</w:t>
      </w:r>
      <w:r w:rsidR="002C410F">
        <w:rPr>
          <w:bCs/>
          <w:sz w:val="24"/>
        </w:rPr>
        <w:t xml:space="preserve"> </w:t>
      </w:r>
      <w:r w:rsidR="00935ADA">
        <w:rPr>
          <w:bCs/>
          <w:sz w:val="24"/>
        </w:rPr>
        <w:t xml:space="preserve">Focus </w:t>
      </w:r>
      <w:r>
        <w:rPr>
          <w:bCs/>
          <w:sz w:val="24"/>
        </w:rPr>
        <w:t xml:space="preserve">Group </w:t>
      </w:r>
      <w:r>
        <w:rPr>
          <w:bCs/>
          <w:sz w:val="24"/>
        </w:rPr>
        <w:tab/>
      </w:r>
      <w:r w:rsidR="00935ADA">
        <w:rPr>
          <w:bCs/>
          <w:sz w:val="24"/>
        </w:rPr>
        <w:tab/>
      </w:r>
      <w:r w:rsidR="00935ADA">
        <w:rPr>
          <w:bCs/>
          <w:sz w:val="24"/>
        </w:rPr>
        <w:tab/>
      </w:r>
      <w:r w:rsidR="00935ADA">
        <w:rPr>
          <w:bCs/>
          <w:sz w:val="24"/>
        </w:rPr>
        <w:tab/>
      </w:r>
      <w:r w:rsidR="00935ADA">
        <w:rPr>
          <w:bCs/>
          <w:sz w:val="24"/>
        </w:rPr>
        <w:tab/>
      </w:r>
      <w:r w:rsidRPr="00F06866">
        <w:rPr>
          <w:bCs/>
          <w:sz w:val="24"/>
        </w:rPr>
        <w:t>[</w:t>
      </w:r>
      <w:r w:rsidR="00C76CC8">
        <w:rPr>
          <w:bCs/>
          <w:sz w:val="24"/>
        </w:rPr>
        <w:t>X</w:t>
      </w:r>
      <w:r>
        <w:rPr>
          <w:bCs/>
          <w:sz w:val="24"/>
        </w:rPr>
        <w:t>]</w:t>
      </w:r>
      <w:r>
        <w:rPr>
          <w:bCs/>
          <w:sz w:val="24"/>
        </w:rPr>
        <w:t xml:space="preserve"> Other:</w:t>
      </w:r>
      <w:r w:rsidRPr="00C76CC8" w:rsidR="00C76CC8">
        <w:rPr>
          <w:bCs/>
          <w:sz w:val="24"/>
          <w:u w:val="single"/>
        </w:rPr>
        <w:t xml:space="preserve"> Demo Participants</w:t>
      </w:r>
      <w:r w:rsidRPr="00C76CC8">
        <w:rPr>
          <w:bCs/>
          <w:sz w:val="24"/>
          <w:u w:val="single"/>
        </w:rPr>
        <w:t>_</w:t>
      </w:r>
      <w:r w:rsidRPr="002C410F">
        <w:rPr>
          <w:bCs/>
          <w:sz w:val="24"/>
        </w:rPr>
        <w:tab/>
      </w:r>
      <w:r w:rsidRPr="002C410F">
        <w:rPr>
          <w:bCs/>
          <w:sz w:val="24"/>
        </w:rPr>
        <w:tab/>
      </w:r>
    </w:p>
    <w:p w:rsidR="00434E33" w:rsidRPr="002C410F" w14:paraId="35D76F68" w14:textId="77777777">
      <w:pPr>
        <w:pStyle w:val="Header"/>
        <w:tabs>
          <w:tab w:val="clear" w:pos="4320"/>
          <w:tab w:val="clear" w:pos="8640"/>
        </w:tabs>
      </w:pPr>
    </w:p>
    <w:p w:rsidR="00CA2650" w14:paraId="24D9B9A2" w14:textId="77777777">
      <w:pPr>
        <w:rPr>
          <w:b/>
        </w:rPr>
      </w:pPr>
      <w:r>
        <w:rPr>
          <w:b/>
        </w:rPr>
        <w:t>C</w:t>
      </w:r>
      <w:r w:rsidR="009C13B9">
        <w:rPr>
          <w:b/>
        </w:rPr>
        <w:t>ERTIFICATION:</w:t>
      </w:r>
    </w:p>
    <w:p w:rsidR="00441434" w14:paraId="4FB32EF4" w14:textId="77777777">
      <w:pPr>
        <w:rPr>
          <w:sz w:val="16"/>
          <w:szCs w:val="16"/>
        </w:rPr>
      </w:pPr>
    </w:p>
    <w:p w:rsidR="008101A5" w:rsidRPr="009C13B9" w:rsidP="008101A5" w14:paraId="281D1BD6" w14:textId="77777777">
      <w:r>
        <w:t xml:space="preserve">I certify the following to be true: </w:t>
      </w:r>
    </w:p>
    <w:p w:rsidR="008101A5" w:rsidP="008101A5" w14:paraId="7FC1A85F" w14:textId="77777777">
      <w:pPr>
        <w:pStyle w:val="ListParagraph"/>
        <w:numPr>
          <w:ilvl w:val="0"/>
          <w:numId w:val="14"/>
        </w:numPr>
      </w:pPr>
      <w:r>
        <w:t>The collection is voluntary.</w:t>
      </w:r>
      <w:r w:rsidRPr="00C14CC4">
        <w:t xml:space="preserve"> </w:t>
      </w:r>
    </w:p>
    <w:p w:rsidR="008101A5" w:rsidP="008101A5" w14:paraId="4365373A" w14:textId="722D72A0">
      <w:pPr>
        <w:pStyle w:val="ListParagraph"/>
        <w:numPr>
          <w:ilvl w:val="0"/>
          <w:numId w:val="14"/>
        </w:numPr>
      </w:pPr>
      <w:r>
        <w:t>The</w:t>
      </w:r>
      <w:r w:rsidRPr="00C14CC4">
        <w:t xml:space="preserve"> collection </w:t>
      </w:r>
      <w:r>
        <w:t xml:space="preserve">is </w:t>
      </w:r>
      <w:r w:rsidRPr="00C14CC4" w:rsidR="000C05D7">
        <w:t>a low burden</w:t>
      </w:r>
      <w:r w:rsidRPr="00C14CC4">
        <w:t xml:space="preserve"> for respondents and low-cost for the Federal Government</w:t>
      </w:r>
      <w:r>
        <w:t>.</w:t>
      </w:r>
    </w:p>
    <w:p w:rsidR="008101A5" w:rsidP="008101A5" w14:paraId="1D04898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21C071C"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1849909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593BEAE2"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Pr="000C05D7" w:rsidP="009C13B9" w14:paraId="6AAEC2A1" w14:textId="77777777">
      <w:pPr>
        <w:rPr>
          <w:sz w:val="16"/>
          <w:szCs w:val="16"/>
        </w:rPr>
      </w:pPr>
    </w:p>
    <w:p w:rsidR="009C13B9" w:rsidP="009C13B9" w14:paraId="4D6D9538" w14:textId="36912491">
      <w:r>
        <w:t>Name: _</w:t>
      </w:r>
      <w:r>
        <w:t>_</w:t>
      </w:r>
      <w:r w:rsidRPr="00C76CC8" w:rsidR="00C76CC8">
        <w:rPr>
          <w:u w:val="single"/>
        </w:rPr>
        <w:t>Nina Argent</w:t>
      </w:r>
      <w:r w:rsidRPr="00C76CC8">
        <w:rPr>
          <w:u w:val="single"/>
        </w:rPr>
        <w:t>___________________________</w:t>
      </w:r>
    </w:p>
    <w:p w:rsidR="009C13B9" w:rsidP="009C13B9" w14:paraId="0002736B" w14:textId="77777777">
      <w:pPr>
        <w:pStyle w:val="ListParagraph"/>
        <w:ind w:left="360"/>
      </w:pPr>
    </w:p>
    <w:p w:rsidR="009C13B9" w:rsidP="009C13B9" w14:paraId="79127CD3" w14:textId="77777777">
      <w:r>
        <w:t>To assist review, please provide answers to the following question:</w:t>
      </w:r>
    </w:p>
    <w:p w:rsidR="009C13B9" w:rsidP="009C13B9" w14:paraId="554BAA41" w14:textId="77777777">
      <w:pPr>
        <w:pStyle w:val="ListParagraph"/>
        <w:ind w:left="360"/>
      </w:pPr>
    </w:p>
    <w:p w:rsidR="009C13B9" w:rsidRPr="00C86E91" w:rsidP="00C86E91" w14:paraId="52CF7420" w14:textId="77777777">
      <w:pPr>
        <w:rPr>
          <w:b/>
        </w:rPr>
      </w:pPr>
      <w:r w:rsidRPr="00C86E91">
        <w:rPr>
          <w:b/>
        </w:rPr>
        <w:t>Personally Identifiable Information:</w:t>
      </w:r>
    </w:p>
    <w:p w:rsidR="00C86E91" w:rsidP="00C86E91" w14:paraId="7BA6DAC5" w14:textId="2AC097A3">
      <w:pPr>
        <w:pStyle w:val="ListParagraph"/>
        <w:numPr>
          <w:ilvl w:val="0"/>
          <w:numId w:val="18"/>
        </w:numPr>
      </w:pPr>
      <w:r>
        <w:t>Is</w:t>
      </w:r>
      <w:r w:rsidR="00237B48">
        <w:t xml:space="preserve"> personally identifiable information (PII) collected</w:t>
      </w:r>
      <w:r>
        <w:t xml:space="preserve">?  </w:t>
      </w:r>
      <w:r w:rsidR="00C20CE3">
        <w:t>[</w:t>
      </w:r>
      <w:r w:rsidR="00A37449">
        <w:t xml:space="preserve"> </w:t>
      </w:r>
      <w:r w:rsidR="00C20CE3">
        <w:t>]</w:t>
      </w:r>
      <w:r w:rsidR="009239AA">
        <w:t xml:space="preserve"> </w:t>
      </w:r>
      <w:r w:rsidR="00C20CE3">
        <w:t>Yes [</w:t>
      </w:r>
      <w:r w:rsidR="00D50059">
        <w:t>X</w:t>
      </w:r>
      <w:r w:rsidR="00C20CE3">
        <w:t>] No</w:t>
      </w:r>
      <w:r w:rsidR="009239AA">
        <w:t xml:space="preserve"> </w:t>
      </w:r>
    </w:p>
    <w:p w:rsidR="00C86E91" w:rsidP="00C86E91" w14:paraId="4B23AE07" w14:textId="66F4ADEA">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C20CE3">
        <w:t>[</w:t>
      </w:r>
      <w:r w:rsidR="00A37449">
        <w:t xml:space="preserve"> </w:t>
      </w:r>
      <w:r w:rsidR="00C20CE3">
        <w:t>]</w:t>
      </w:r>
      <w:r w:rsidR="009239AA">
        <w:t xml:space="preserve"> Yes </w:t>
      </w:r>
      <w:r w:rsidR="00C20CE3">
        <w:t>[</w:t>
      </w:r>
      <w:r w:rsidR="00D50059">
        <w:t>X</w:t>
      </w:r>
      <w:r w:rsidR="00C20CE3">
        <w:t>]</w:t>
      </w:r>
      <w:r w:rsidR="009239AA">
        <w:t xml:space="preserve"> No</w:t>
      </w:r>
      <w:r>
        <w:t xml:space="preserve">   </w:t>
      </w:r>
    </w:p>
    <w:p w:rsidR="00C86E91" w:rsidP="00C86E91" w14:paraId="32D82320" w14:textId="4C3710C2">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00C20CE3">
        <w:t>[</w:t>
      </w:r>
      <w:r w:rsidR="00A37449">
        <w:t xml:space="preserve"> </w:t>
      </w:r>
      <w:r w:rsidR="00C20CE3">
        <w:t>]</w:t>
      </w:r>
      <w:r>
        <w:t xml:space="preserve"> </w:t>
      </w:r>
      <w:r w:rsidR="00C20CE3">
        <w:t>Yes [</w:t>
      </w:r>
      <w:r w:rsidR="00A37449">
        <w:t xml:space="preserve"> </w:t>
      </w:r>
      <w:r w:rsidR="00C20CE3">
        <w:t>]</w:t>
      </w:r>
      <w:r>
        <w:t xml:space="preserve"> No</w:t>
      </w:r>
    </w:p>
    <w:p w:rsidR="00CF6542" w:rsidP="00C86E91" w14:paraId="28C861A3" w14:textId="77777777">
      <w:pPr>
        <w:pStyle w:val="ListParagraph"/>
        <w:ind w:left="0"/>
        <w:rPr>
          <w:b/>
        </w:rPr>
      </w:pPr>
    </w:p>
    <w:p w:rsidR="00E70210" w:rsidP="00C86E91" w14:paraId="03FCE5B2" w14:textId="77777777">
      <w:pPr>
        <w:pStyle w:val="ListParagraph"/>
        <w:ind w:left="0"/>
        <w:rPr>
          <w:b/>
        </w:rPr>
      </w:pPr>
    </w:p>
    <w:p w:rsidR="00C86E91" w:rsidRPr="00C86E91" w:rsidP="00C86E91" w14:paraId="2A5669FB" w14:textId="5DC259D3">
      <w:pPr>
        <w:pStyle w:val="ListParagraph"/>
        <w:ind w:left="0"/>
        <w:rPr>
          <w:b/>
        </w:rPr>
      </w:pPr>
      <w:r>
        <w:rPr>
          <w:b/>
        </w:rPr>
        <w:t>Gifts or Payments</w:t>
      </w:r>
      <w:r>
        <w:rPr>
          <w:b/>
        </w:rPr>
        <w:t>:</w:t>
      </w:r>
    </w:p>
    <w:p w:rsidR="00C86E91" w:rsidP="00C86E91" w14:paraId="502C8BC3" w14:textId="285F2864">
      <w:r>
        <w:t xml:space="preserve">Is an incentive (e.g., money or reimbursement of expenses, token of appreciation) provided to participants?  </w:t>
      </w:r>
      <w:r w:rsidR="00C20CE3">
        <w:t>[</w:t>
      </w:r>
      <w:r w:rsidR="00A37449">
        <w:t xml:space="preserve"> </w:t>
      </w:r>
      <w:r w:rsidR="00C20CE3">
        <w:t>]</w:t>
      </w:r>
      <w:r>
        <w:t xml:space="preserve"> Yes </w:t>
      </w:r>
      <w:r w:rsidR="00C20CE3">
        <w:t>[</w:t>
      </w:r>
      <w:r w:rsidR="00D50059">
        <w:t>X</w:t>
      </w:r>
      <w:r w:rsidR="00C20CE3">
        <w:t>]</w:t>
      </w:r>
      <w:r>
        <w:t xml:space="preserve"> No  </w:t>
      </w:r>
    </w:p>
    <w:p w:rsidR="004D6E14" w:rsidRPr="00E70210" w14:paraId="57FA9FEA" w14:textId="77777777">
      <w:pPr>
        <w:rPr>
          <w:b/>
          <w:sz w:val="16"/>
          <w:szCs w:val="16"/>
        </w:rPr>
      </w:pPr>
    </w:p>
    <w:p w:rsidR="005E714A" w:rsidP="00C86E91" w14:paraId="0CA217DD" w14:textId="3A625D6B">
      <w:pPr>
        <w:rPr>
          <w:i/>
        </w:rPr>
      </w:pPr>
      <w:r w:rsidRPr="00E70210">
        <w:rPr>
          <w:b/>
        </w:rPr>
        <w:t>BURDEN HOUR</w:t>
      </w:r>
      <w:r w:rsidRPr="00E70210" w:rsidR="00441434">
        <w:rPr>
          <w:b/>
        </w:rPr>
        <w:t>S</w:t>
      </w:r>
      <w:r>
        <w:t xml:space="preserve"> </w:t>
      </w:r>
    </w:p>
    <w:p w:rsidR="006832D9" w:rsidRPr="00EC65FB" w:rsidP="00F3170F" w14:paraId="417A4364" w14:textId="77777777">
      <w:pPr>
        <w:keepNext/>
        <w:keepLines/>
        <w:rPr>
          <w:b/>
          <w:sz w:val="16"/>
          <w:szCs w:val="16"/>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5"/>
        <w:gridCol w:w="2250"/>
        <w:gridCol w:w="2340"/>
        <w:gridCol w:w="2106"/>
      </w:tblGrid>
      <w:tr w14:paraId="2CEC65CF" w14:textId="77777777" w:rsidTr="00E70210">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965" w:type="dxa"/>
          </w:tcPr>
          <w:p w:rsidR="006832D9" w:rsidRPr="0001027E" w:rsidP="00C8488C" w14:paraId="0A781F75" w14:textId="77777777">
            <w:pPr>
              <w:rPr>
                <w:b/>
              </w:rPr>
            </w:pPr>
            <w:r w:rsidRPr="0001027E">
              <w:rPr>
                <w:b/>
              </w:rPr>
              <w:t>Category of Respondent</w:t>
            </w:r>
            <w:r w:rsidRPr="0001027E" w:rsidR="00EF2095">
              <w:rPr>
                <w:b/>
              </w:rPr>
              <w:t xml:space="preserve"> </w:t>
            </w:r>
          </w:p>
        </w:tc>
        <w:tc>
          <w:tcPr>
            <w:tcW w:w="2250" w:type="dxa"/>
          </w:tcPr>
          <w:p w:rsidR="006832D9" w:rsidRPr="0001027E" w:rsidP="00843796" w14:paraId="3D5B93F6" w14:textId="77777777">
            <w:pPr>
              <w:rPr>
                <w:b/>
              </w:rPr>
            </w:pPr>
            <w:r w:rsidRPr="0001027E">
              <w:rPr>
                <w:b/>
              </w:rPr>
              <w:t>N</w:t>
            </w:r>
            <w:r w:rsidRPr="0001027E" w:rsidR="009F5923">
              <w:rPr>
                <w:b/>
              </w:rPr>
              <w:t>o.</w:t>
            </w:r>
            <w:r w:rsidRPr="0001027E">
              <w:rPr>
                <w:b/>
              </w:rPr>
              <w:t xml:space="preserve"> of Respondents</w:t>
            </w:r>
          </w:p>
        </w:tc>
        <w:tc>
          <w:tcPr>
            <w:tcW w:w="2340" w:type="dxa"/>
          </w:tcPr>
          <w:p w:rsidR="006832D9" w:rsidRPr="0001027E" w:rsidP="00843796" w14:paraId="7D4810A4" w14:textId="77777777">
            <w:pPr>
              <w:rPr>
                <w:b/>
              </w:rPr>
            </w:pPr>
            <w:r w:rsidRPr="0001027E">
              <w:rPr>
                <w:b/>
              </w:rPr>
              <w:t>Participation Time</w:t>
            </w:r>
          </w:p>
        </w:tc>
        <w:tc>
          <w:tcPr>
            <w:tcW w:w="2106" w:type="dxa"/>
          </w:tcPr>
          <w:p w:rsidR="00461EDC" w:rsidRPr="0001027E" w:rsidP="00E70210" w14:paraId="0C83875B" w14:textId="1C758F60">
            <w:pPr>
              <w:rPr>
                <w:b/>
              </w:rPr>
            </w:pPr>
            <w:r w:rsidRPr="0001027E">
              <w:rPr>
                <w:b/>
              </w:rPr>
              <w:t>Burden</w:t>
            </w:r>
            <w:r w:rsidR="00E70210">
              <w:rPr>
                <w:b/>
              </w:rPr>
              <w:t xml:space="preserve"> </w:t>
            </w:r>
            <w:r>
              <w:rPr>
                <w:b/>
              </w:rPr>
              <w:t>Hours</w:t>
            </w:r>
          </w:p>
        </w:tc>
      </w:tr>
      <w:tr w14:paraId="3EB5C281" w14:textId="77777777" w:rsidTr="00E70210">
        <w:tblPrEx>
          <w:tblW w:w="9661" w:type="dxa"/>
          <w:tblLayout w:type="fixed"/>
          <w:tblLook w:val="01E0"/>
        </w:tblPrEx>
        <w:trPr>
          <w:trHeight w:val="274"/>
        </w:trPr>
        <w:tc>
          <w:tcPr>
            <w:tcW w:w="2965" w:type="dxa"/>
          </w:tcPr>
          <w:p w:rsidR="006832D9" w:rsidP="521DBFE3" w14:paraId="040A6F13" w14:textId="69AD263C">
            <w:pPr>
              <w:spacing w:line="259" w:lineRule="auto"/>
            </w:pPr>
            <w:r>
              <w:t>Private Sector/Academia</w:t>
            </w:r>
          </w:p>
        </w:tc>
        <w:tc>
          <w:tcPr>
            <w:tcW w:w="2250" w:type="dxa"/>
          </w:tcPr>
          <w:p w:rsidR="006832D9" w:rsidP="00843796" w14:paraId="1F53DA36" w14:textId="55A09C2A">
            <w:r>
              <w:t>100</w:t>
            </w:r>
          </w:p>
        </w:tc>
        <w:tc>
          <w:tcPr>
            <w:tcW w:w="2340" w:type="dxa"/>
          </w:tcPr>
          <w:p w:rsidR="006832D9" w:rsidP="00843796" w14:paraId="6EE706D5" w14:textId="64E0E439">
            <w:r>
              <w:t>20</w:t>
            </w:r>
            <w:r w:rsidR="0C42AFB0">
              <w:t xml:space="preserve"> minutes</w:t>
            </w:r>
            <w:r w:rsidR="66F4EE29">
              <w:t xml:space="preserve"> (</w:t>
            </w:r>
            <w:r w:rsidR="00BB7985">
              <w:t xml:space="preserve">.33 </w:t>
            </w:r>
            <w:r w:rsidR="66F4EE29">
              <w:t>hours)</w:t>
            </w:r>
          </w:p>
        </w:tc>
        <w:tc>
          <w:tcPr>
            <w:tcW w:w="2106" w:type="dxa"/>
          </w:tcPr>
          <w:p w:rsidR="006832D9" w:rsidP="00843796" w14:paraId="2FFE0294" w14:textId="0388B000">
            <w:r>
              <w:t xml:space="preserve">33 </w:t>
            </w:r>
            <w:r w:rsidR="74254DE7">
              <w:t>hours</w:t>
            </w:r>
          </w:p>
        </w:tc>
      </w:tr>
      <w:tr w14:paraId="3CF32861" w14:textId="77777777" w:rsidTr="00E70210">
        <w:tblPrEx>
          <w:tblW w:w="9661" w:type="dxa"/>
          <w:tblLayout w:type="fixed"/>
          <w:tblLook w:val="01E0"/>
        </w:tblPrEx>
        <w:trPr>
          <w:trHeight w:val="274"/>
        </w:trPr>
        <w:tc>
          <w:tcPr>
            <w:tcW w:w="2965" w:type="dxa"/>
          </w:tcPr>
          <w:p w:rsidR="006832D9" w:rsidP="00843796" w14:paraId="5DF3A76D" w14:textId="77777777"/>
        </w:tc>
        <w:tc>
          <w:tcPr>
            <w:tcW w:w="2250" w:type="dxa"/>
          </w:tcPr>
          <w:p w:rsidR="006832D9" w:rsidP="00843796" w14:paraId="676AF542" w14:textId="77777777"/>
        </w:tc>
        <w:tc>
          <w:tcPr>
            <w:tcW w:w="2340" w:type="dxa"/>
          </w:tcPr>
          <w:p w:rsidR="006832D9" w:rsidP="00843796" w14:paraId="0D4FDE10" w14:textId="77777777"/>
        </w:tc>
        <w:tc>
          <w:tcPr>
            <w:tcW w:w="2106" w:type="dxa"/>
          </w:tcPr>
          <w:p w:rsidR="006832D9" w:rsidP="00843796" w14:paraId="4C06D3AB" w14:textId="77777777"/>
        </w:tc>
      </w:tr>
      <w:tr w14:paraId="336600A3" w14:textId="77777777" w:rsidTr="00E70210">
        <w:tblPrEx>
          <w:tblW w:w="9661" w:type="dxa"/>
          <w:tblLayout w:type="fixed"/>
          <w:tblLook w:val="01E0"/>
        </w:tblPrEx>
        <w:trPr>
          <w:trHeight w:val="289"/>
        </w:trPr>
        <w:tc>
          <w:tcPr>
            <w:tcW w:w="2965" w:type="dxa"/>
          </w:tcPr>
          <w:p w:rsidR="006832D9" w:rsidRPr="0001027E" w:rsidP="00843796" w14:paraId="5760E23C" w14:textId="77777777">
            <w:pPr>
              <w:rPr>
                <w:b/>
              </w:rPr>
            </w:pPr>
            <w:r w:rsidRPr="0001027E">
              <w:rPr>
                <w:b/>
              </w:rPr>
              <w:t>Totals</w:t>
            </w:r>
          </w:p>
        </w:tc>
        <w:tc>
          <w:tcPr>
            <w:tcW w:w="2250" w:type="dxa"/>
          </w:tcPr>
          <w:p w:rsidR="006832D9" w:rsidRPr="0001027E" w:rsidP="00843796" w14:paraId="3AD3FF33" w14:textId="77777777">
            <w:pPr>
              <w:rPr>
                <w:b/>
              </w:rPr>
            </w:pPr>
          </w:p>
        </w:tc>
        <w:tc>
          <w:tcPr>
            <w:tcW w:w="2340" w:type="dxa"/>
          </w:tcPr>
          <w:p w:rsidR="006832D9" w:rsidP="00843796" w14:paraId="71F2147A" w14:textId="77777777"/>
        </w:tc>
        <w:tc>
          <w:tcPr>
            <w:tcW w:w="2106" w:type="dxa"/>
          </w:tcPr>
          <w:p w:rsidR="006832D9" w:rsidRPr="0001027E" w:rsidP="00843796" w14:paraId="6F087B10" w14:textId="77777777">
            <w:pPr>
              <w:rPr>
                <w:b/>
              </w:rPr>
            </w:pPr>
          </w:p>
        </w:tc>
      </w:tr>
    </w:tbl>
    <w:p w:rsidR="00F3170F" w:rsidP="00F3170F" w14:paraId="6B332F60" w14:textId="77777777"/>
    <w:p w:rsidR="00ED6492" w:rsidP="521DBFE3" w14:paraId="0713F792" w14:textId="4A10C369">
      <w:pPr>
        <w:rPr>
          <w:u w:val="single"/>
        </w:rPr>
      </w:pPr>
      <w:r w:rsidRPr="00E70210">
        <w:rPr>
          <w:b/>
          <w:bCs/>
        </w:rPr>
        <w:t xml:space="preserve">FEDERAL </w:t>
      </w:r>
      <w:r w:rsidRPr="00E70210" w:rsidR="009F5923">
        <w:rPr>
          <w:b/>
          <w:bCs/>
        </w:rPr>
        <w:t>COST</w:t>
      </w:r>
      <w:r w:rsidRPr="00E70210" w:rsidR="00F06866">
        <w:rPr>
          <w:b/>
          <w:bCs/>
        </w:rPr>
        <w:t>:</w:t>
      </w:r>
      <w:r w:rsidRPr="521DBFE3" w:rsidR="00895229">
        <w:rPr>
          <w:b/>
          <w:bCs/>
        </w:rPr>
        <w:t xml:space="preserve"> </w:t>
      </w:r>
      <w:r w:rsidRPr="521DBFE3" w:rsidR="00C86E91">
        <w:rPr>
          <w:b/>
          <w:bCs/>
        </w:rPr>
        <w:t xml:space="preserve"> </w:t>
      </w:r>
      <w:r w:rsidR="00C86E91">
        <w:t xml:space="preserve">The estimated annual cost to the Federal government </w:t>
      </w:r>
      <w:r w:rsidR="00C20CE3">
        <w:t>is</w:t>
      </w:r>
      <w:r w:rsidR="52234E59">
        <w:t>:</w:t>
      </w:r>
      <w:r w:rsidRPr="521DBFE3" w:rsidR="52234E59">
        <w:rPr>
          <w:u w:val="single"/>
        </w:rPr>
        <w:t xml:space="preserve"> I</w:t>
      </w:r>
      <w:r w:rsidRPr="521DBFE3" w:rsidR="644EAD41">
        <w:rPr>
          <w:u w:val="single"/>
        </w:rPr>
        <w:t xml:space="preserve">f the burden hours are </w:t>
      </w:r>
      <w:r w:rsidR="000672C5">
        <w:rPr>
          <w:u w:val="single"/>
        </w:rPr>
        <w:t>33</w:t>
      </w:r>
      <w:r w:rsidRPr="521DBFE3" w:rsidR="644EAD41">
        <w:rPr>
          <w:u w:val="single"/>
        </w:rPr>
        <w:t xml:space="preserve"> and estimating an hourly rate of $</w:t>
      </w:r>
      <w:r w:rsidRPr="521DBFE3" w:rsidR="6E7C7C4D">
        <w:rPr>
          <w:u w:val="single"/>
        </w:rPr>
        <w:t>5</w:t>
      </w:r>
      <w:r w:rsidRPr="521DBFE3" w:rsidR="644EAD41">
        <w:rPr>
          <w:u w:val="single"/>
        </w:rPr>
        <w:t xml:space="preserve">0 for a one-time, non-recurring event, the cost to the Federal government would be </w:t>
      </w:r>
      <w:r w:rsidR="004E69A4">
        <w:rPr>
          <w:u w:val="single"/>
        </w:rPr>
        <w:t>$1650</w:t>
      </w:r>
      <w:r w:rsidRPr="521DBFE3" w:rsidR="6B250C76">
        <w:rPr>
          <w:u w:val="single"/>
        </w:rPr>
        <w:t>.</w:t>
      </w:r>
    </w:p>
    <w:p w:rsidR="521DBFE3" w:rsidP="521DBFE3" w14:paraId="06D5D43E" w14:textId="35B2FE57"/>
    <w:p w:rsidR="0069403B" w:rsidP="00F06866" w14:paraId="240D4E8B" w14:textId="77777777">
      <w:pPr>
        <w:rPr>
          <w:b/>
        </w:rPr>
      </w:pPr>
      <w:r>
        <w:rPr>
          <w:b/>
          <w:bCs/>
          <w:u w:val="single"/>
        </w:rPr>
        <w:t xml:space="preserve">If you are conducting a focus group, survey, or plan to employ statistical methods, </w:t>
      </w:r>
      <w:r w:rsidR="00C20CE3">
        <w:rPr>
          <w:b/>
          <w:bCs/>
          <w:u w:val="single"/>
        </w:rPr>
        <w:t>please provide</w:t>
      </w:r>
      <w:r>
        <w:rPr>
          <w:b/>
          <w:bCs/>
          <w:u w:val="single"/>
        </w:rPr>
        <w:t xml:space="preserve"> answers to the following questions:</w:t>
      </w:r>
    </w:p>
    <w:p w:rsidR="0069403B" w:rsidP="00F06866" w14:paraId="2D8AEE4F" w14:textId="77777777">
      <w:pPr>
        <w:rPr>
          <w:b/>
        </w:rPr>
      </w:pPr>
    </w:p>
    <w:p w:rsidR="00F06866" w:rsidP="00F06866" w14:paraId="45E50EF0" w14:textId="77777777">
      <w:pPr>
        <w:rPr>
          <w:b/>
        </w:rPr>
      </w:pPr>
      <w:r>
        <w:rPr>
          <w:b/>
        </w:rPr>
        <w:t>The</w:t>
      </w:r>
      <w:r w:rsidR="0069403B">
        <w:rPr>
          <w:b/>
        </w:rPr>
        <w:t xml:space="preserve"> select</w:t>
      </w:r>
      <w:r>
        <w:rPr>
          <w:b/>
        </w:rPr>
        <w:t>ion of your targeted respondents</w:t>
      </w:r>
    </w:p>
    <w:p w:rsidR="0069403B" w:rsidP="0069403B" w14:paraId="7F7AD68A" w14:textId="4FBBF4D8">
      <w:pPr>
        <w:pStyle w:val="ListParagraph"/>
        <w:numPr>
          <w:ilvl w:val="0"/>
          <w:numId w:val="15"/>
        </w:numPr>
      </w:pPr>
      <w:r>
        <w:t xml:space="preserve">Do you have a customer list or something similar that defines the universe of potential </w:t>
      </w:r>
      <w:r>
        <w:t>respondents</w:t>
      </w:r>
      <w:r w:rsidR="00636621">
        <w:t xml:space="preserve"> and do you have a sampling plan for selecting from this universe</w:t>
      </w:r>
      <w:r>
        <w:t>?</w:t>
      </w:r>
      <w:r>
        <w:tab/>
      </w:r>
      <w:r w:rsidR="00C20CE3">
        <w:t>[</w:t>
      </w:r>
      <w:r w:rsidR="00E40040">
        <w:t>X</w:t>
      </w:r>
      <w:r w:rsidR="00C20CE3">
        <w:t>]</w:t>
      </w:r>
      <w:r>
        <w:t xml:space="preserve"> Yes</w:t>
      </w:r>
      <w:r w:rsidR="00E70210">
        <w:t xml:space="preserve"> </w:t>
      </w:r>
      <w:r w:rsidR="00C20CE3">
        <w:t>[</w:t>
      </w:r>
      <w:r w:rsidR="00A37449">
        <w:t xml:space="preserve"> </w:t>
      </w:r>
      <w:r w:rsidR="00C20CE3">
        <w:t>]</w:t>
      </w:r>
      <w:r>
        <w:t xml:space="preserve"> No</w:t>
      </w:r>
    </w:p>
    <w:p w:rsidR="00636621" w:rsidRPr="00E70210" w:rsidP="00636621" w14:paraId="268565AB" w14:textId="77777777">
      <w:pPr>
        <w:pStyle w:val="ListParagraph"/>
        <w:rPr>
          <w:sz w:val="16"/>
          <w:szCs w:val="16"/>
        </w:rPr>
      </w:pPr>
    </w:p>
    <w:p w:rsidR="00636621" w:rsidP="001B0AAA" w14:paraId="669A1C92" w14:textId="54A54AB8">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w:t>
      </w:r>
      <w:r w:rsidR="000C05D7">
        <w:t xml:space="preserve"> respondents.</w:t>
      </w:r>
    </w:p>
    <w:p w:rsidR="00A403BB" w:rsidRPr="00EC65FB" w:rsidP="00A403BB" w14:paraId="40461B79" w14:textId="77777777">
      <w:pPr>
        <w:rPr>
          <w:sz w:val="16"/>
          <w:szCs w:val="16"/>
        </w:rPr>
      </w:pPr>
    </w:p>
    <w:p w:rsidR="00A403BB" w:rsidP="00A403BB" w14:paraId="6E2434B5" w14:textId="77777777">
      <w:pPr>
        <w:rPr>
          <w:b/>
        </w:rPr>
      </w:pPr>
      <w:r>
        <w:rPr>
          <w:b/>
        </w:rPr>
        <w:t>Administration of the Instrument</w:t>
      </w:r>
    </w:p>
    <w:p w:rsidR="00A403BB" w:rsidP="00A403BB" w14:paraId="7E06FC9C" w14:textId="77777777">
      <w:pPr>
        <w:pStyle w:val="ListParagraph"/>
        <w:numPr>
          <w:ilvl w:val="0"/>
          <w:numId w:val="17"/>
        </w:numPr>
      </w:pPr>
      <w:r>
        <w:t>H</w:t>
      </w:r>
      <w:r>
        <w:t>ow will you collect the information? (Check all that apply)</w:t>
      </w:r>
    </w:p>
    <w:p w:rsidR="001B0AAA" w:rsidP="00A37449" w14:paraId="6D15EC6C" w14:textId="3949CA32">
      <w:pPr>
        <w:ind w:left="360"/>
      </w:pPr>
      <w:r>
        <w:t>[</w:t>
      </w:r>
      <w:r w:rsidR="00E40040">
        <w:t>X</w:t>
      </w:r>
      <w:r>
        <w:t>] Web-based</w:t>
      </w:r>
      <w:r>
        <w:t xml:space="preserve"> or other forms of </w:t>
      </w:r>
      <w:r>
        <w:t>Social Media</w:t>
      </w:r>
      <w:r>
        <w:t xml:space="preserve"> </w:t>
      </w:r>
    </w:p>
    <w:p w:rsidR="001B0AAA" w:rsidP="00A37449" w14:paraId="7D1BDFE5" w14:textId="77777777">
      <w:pPr>
        <w:ind w:left="360"/>
      </w:pPr>
      <w:r>
        <w:t xml:space="preserve">[ </w:t>
      </w:r>
      <w:r>
        <w:t xml:space="preserve"> </w:t>
      </w:r>
      <w:r>
        <w:t>] Telephone</w:t>
      </w:r>
      <w:r>
        <w:tab/>
      </w:r>
    </w:p>
    <w:p w:rsidR="001B0AAA" w:rsidP="00A37449" w14:paraId="31694D5A" w14:textId="77777777">
      <w:pPr>
        <w:ind w:left="360"/>
      </w:pPr>
      <w:r>
        <w:t>[</w:t>
      </w:r>
      <w:r>
        <w:t xml:space="preserve"> </w:t>
      </w:r>
      <w:r>
        <w:t xml:space="preserve"> ] In-person</w:t>
      </w:r>
      <w:r>
        <w:tab/>
      </w:r>
    </w:p>
    <w:p w:rsidR="001B0AAA" w:rsidP="00A37449" w14:paraId="2FC94499" w14:textId="77777777">
      <w:pPr>
        <w:ind w:left="360"/>
      </w:pPr>
      <w:r>
        <w:t xml:space="preserve">[ </w:t>
      </w:r>
      <w:r>
        <w:t xml:space="preserve"> </w:t>
      </w:r>
      <w:r>
        <w:t>] Mail</w:t>
      </w:r>
      <w:r>
        <w:t xml:space="preserve"> </w:t>
      </w:r>
    </w:p>
    <w:p w:rsidR="001B0AAA" w:rsidP="00A37449" w14:paraId="57595F52" w14:textId="2AEEB6F4">
      <w:pPr>
        <w:ind w:left="360"/>
      </w:pPr>
      <w:r>
        <w:t xml:space="preserve">[ </w:t>
      </w:r>
      <w:r>
        <w:t xml:space="preserve"> </w:t>
      </w:r>
      <w:r>
        <w:t>] Other, Explain</w:t>
      </w:r>
    </w:p>
    <w:p w:rsidR="00A37449" w:rsidRPr="00E70210" w:rsidP="00A37449" w14:paraId="22ED7680" w14:textId="77777777">
      <w:pPr>
        <w:ind w:left="360"/>
        <w:rPr>
          <w:sz w:val="16"/>
          <w:szCs w:val="16"/>
        </w:rPr>
      </w:pPr>
    </w:p>
    <w:p w:rsidR="00F24CFC" w:rsidP="00F24CFC" w14:paraId="1AAAC068" w14:textId="20565843">
      <w:pPr>
        <w:pStyle w:val="ListParagraph"/>
        <w:numPr>
          <w:ilvl w:val="0"/>
          <w:numId w:val="17"/>
        </w:numPr>
      </w:pPr>
      <w:r>
        <w:t xml:space="preserve">Will interviewers or facilitators be used?  [  ] Yes [ </w:t>
      </w:r>
      <w:r w:rsidR="00E40040">
        <w:t>X</w:t>
      </w:r>
      <w:r>
        <w:t>] No</w:t>
      </w:r>
    </w:p>
    <w:p w:rsidR="00F24CFC" w:rsidRPr="00E70210" w:rsidP="00F24CFC" w14:paraId="23A413AD" w14:textId="77777777">
      <w:pPr>
        <w:pStyle w:val="ListParagraph"/>
        <w:ind w:left="360"/>
        <w:rPr>
          <w:sz w:val="16"/>
          <w:szCs w:val="16"/>
        </w:rPr>
      </w:pPr>
      <w:r w:rsidRPr="00E70210">
        <w:rPr>
          <w:sz w:val="16"/>
          <w:szCs w:val="16"/>
        </w:rPr>
        <w:t xml:space="preserve"> </w:t>
      </w:r>
    </w:p>
    <w:p w:rsidR="00402CC8" w:rsidRPr="00402CC8" w:rsidP="00402CC8" w14:paraId="3A1E7A77" w14:textId="2FDFC5CC">
      <w:pPr>
        <w:rPr>
          <w:b/>
          <w:u w:val="single"/>
        </w:rPr>
      </w:pPr>
      <w:r w:rsidRPr="00402CC8">
        <w:rPr>
          <w:b/>
          <w:u w:val="single"/>
        </w:rPr>
        <w:t>Required Additional Information</w:t>
      </w:r>
    </w:p>
    <w:p w:rsidR="00402CC8" w:rsidRPr="00402CC8" w:rsidP="00E70210" w14:paraId="40084112" w14:textId="4EFC5557">
      <w:r w:rsidRPr="00402CC8">
        <w:t xml:space="preserve">1.  Line of Business: </w:t>
      </w:r>
      <w:r w:rsidR="00537974">
        <w:t>General Science and Innovation</w:t>
      </w:r>
    </w:p>
    <w:p w:rsidR="00402CC8" w:rsidRPr="00402CC8" w:rsidP="00E70210" w14:paraId="17B51BF8" w14:textId="1138BD59">
      <w:pPr>
        <w:contextualSpacing/>
      </w:pPr>
      <w:r w:rsidRPr="00402CC8">
        <w:t xml:space="preserve">2.  Subfunction:  </w:t>
      </w:r>
      <w:r w:rsidR="00537974">
        <w:t>Scientific and Technological Research and Innovation</w:t>
      </w:r>
    </w:p>
    <w:p w:rsidR="00402CC8" w:rsidRPr="00402CC8" w:rsidP="00E70210" w14:paraId="19FEB710" w14:textId="32DFB7DB">
      <w:pPr>
        <w:contextualSpacing/>
      </w:pPr>
      <w:r w:rsidRPr="00402CC8">
        <w:t xml:space="preserve">3.  Privacy Act System of Records:  </w:t>
      </w:r>
      <w:r w:rsidR="00537974">
        <w:t>Not applicable.</w:t>
      </w:r>
    </w:p>
    <w:p w:rsidR="00402CC8" w:rsidRPr="00402CC8" w:rsidP="00E70210" w14:paraId="5BC19C9B" w14:textId="67F5DD22">
      <w:pPr>
        <w:contextualSpacing/>
      </w:pPr>
      <w:r w:rsidRPr="00402CC8">
        <w:t xml:space="preserve">4.  Federal Registration citation information: </w:t>
      </w:r>
      <w:r w:rsidR="00537974">
        <w:t>Not applicable.</w:t>
      </w:r>
    </w:p>
    <w:p w:rsidR="00402CC8" w:rsidRPr="00402CC8" w:rsidP="00E70210" w14:paraId="2DA1BE33" w14:textId="5CA0FAEC">
      <w:pPr>
        <w:contextualSpacing/>
      </w:pPr>
      <w:r w:rsidRPr="00402CC8">
        <w:t xml:space="preserve">5.  Number of respondents for small entities:  </w:t>
      </w:r>
      <w:r w:rsidR="00537974">
        <w:t>0</w:t>
      </w:r>
    </w:p>
    <w:p w:rsidR="00402CC8" w:rsidP="00E70210" w14:paraId="310A86D7" w14:textId="736DF6C6">
      <w:pPr>
        <w:contextualSpacing/>
      </w:pPr>
      <w:r w:rsidRPr="00402CC8">
        <w:t xml:space="preserve">6.  Percentage of respondents reporting electronically:  </w:t>
      </w:r>
      <w:r w:rsidR="00537974">
        <w:t>100%</w:t>
      </w:r>
    </w:p>
    <w:p w:rsidR="00E70210" w:rsidRPr="00E70210" w:rsidP="00E70210" w14:paraId="1E35AA37" w14:textId="77777777">
      <w:pPr>
        <w:contextualSpacing/>
        <w:rPr>
          <w:sz w:val="16"/>
          <w:szCs w:val="16"/>
        </w:rPr>
      </w:pPr>
    </w:p>
    <w:p w:rsidR="00402CC8" w:rsidRPr="00402CC8" w:rsidP="00402CC8" w14:paraId="475D5545" w14:textId="77777777">
      <w:pPr>
        <w:rPr>
          <w:b/>
          <w:lang w:val="en"/>
        </w:rPr>
      </w:pPr>
      <w:r w:rsidRPr="00402CC8">
        <w:rPr>
          <w:b/>
          <w:bCs/>
          <w:lang w:val="en"/>
        </w:rPr>
        <w:t xml:space="preserve">Please submit all instruments, instructions, correspondences (emails, letters, etc.) to respondents, and scripts as separate documents along with this request document. </w:t>
      </w:r>
    </w:p>
    <w:p w:rsidR="00402CC8" w:rsidP="00402CC8" w14:paraId="629D01B8" w14:textId="15649ED4">
      <w:pPr>
        <w:rPr>
          <w:b/>
          <w:bCs/>
          <w:lang w:val="en"/>
        </w:rPr>
      </w:pPr>
      <w:r w:rsidRPr="00402CC8">
        <w:rPr>
          <w:b/>
          <w:bCs/>
          <w:lang w:val="en"/>
        </w:rPr>
        <w:t xml:space="preserve">Every instrument must have the following displayed – </w:t>
      </w:r>
    </w:p>
    <w:p w:rsidR="00EC65FB" w:rsidRPr="00402CC8" w:rsidP="00402CC8" w14:paraId="502DD8DF" w14:textId="77777777">
      <w:pPr>
        <w:rPr>
          <w:b/>
          <w:sz w:val="16"/>
          <w:szCs w:val="16"/>
          <w:lang w:val="en"/>
        </w:rPr>
      </w:pPr>
    </w:p>
    <w:p w:rsidR="00402CC8" w:rsidRPr="00402CC8" w:rsidP="00402CC8" w14:paraId="3C57DEE3" w14:textId="0A8E1DCD">
      <w:pPr>
        <w:rPr>
          <w:b/>
          <w:lang w:val="en"/>
        </w:rPr>
      </w:pPr>
      <w:r w:rsidRPr="00402CC8">
        <w:rPr>
          <w:b/>
          <w:bCs/>
          <w:lang w:val="en"/>
        </w:rPr>
        <w:t>OMB Control No. 0690-</w:t>
      </w:r>
      <w:r w:rsidR="00E70210">
        <w:rPr>
          <w:b/>
          <w:bCs/>
          <w:lang w:val="en"/>
        </w:rPr>
        <w:t>0038</w:t>
      </w:r>
    </w:p>
    <w:p w:rsidR="00402CC8" w:rsidRPr="00402CC8" w:rsidP="00402CC8" w14:paraId="6623514F" w14:textId="5E06543F">
      <w:r w:rsidRPr="00402CC8">
        <w:rPr>
          <w:b/>
          <w:bCs/>
          <w:lang w:val="en"/>
        </w:rPr>
        <w:t xml:space="preserve">Expiration Date: </w:t>
      </w:r>
      <w:r w:rsidR="00E70210">
        <w:rPr>
          <w:b/>
          <w:bCs/>
        </w:rPr>
        <w:t>07/31/2026</w:t>
      </w:r>
    </w:p>
    <w:sectPr w:rsidSect="006F0B46">
      <w:headerReference w:type="default" r:id="rId5"/>
      <w:footerReference w:type="default" r:id="rId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4765594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20CE3">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010F579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56447469">
    <w:abstractNumId w:val="10"/>
  </w:num>
  <w:num w:numId="2" w16cid:durableId="64573190">
    <w:abstractNumId w:val="16"/>
  </w:num>
  <w:num w:numId="3" w16cid:durableId="1591425703">
    <w:abstractNumId w:val="15"/>
  </w:num>
  <w:num w:numId="4" w16cid:durableId="1752704033">
    <w:abstractNumId w:val="17"/>
  </w:num>
  <w:num w:numId="5" w16cid:durableId="1211266268">
    <w:abstractNumId w:val="3"/>
  </w:num>
  <w:num w:numId="6" w16cid:durableId="1589734898">
    <w:abstractNumId w:val="1"/>
  </w:num>
  <w:num w:numId="7" w16cid:durableId="532501474">
    <w:abstractNumId w:val="8"/>
  </w:num>
  <w:num w:numId="8" w16cid:durableId="1550804070">
    <w:abstractNumId w:val="13"/>
  </w:num>
  <w:num w:numId="9" w16cid:durableId="1921061219">
    <w:abstractNumId w:val="9"/>
  </w:num>
  <w:num w:numId="10" w16cid:durableId="736559941">
    <w:abstractNumId w:val="2"/>
  </w:num>
  <w:num w:numId="11" w16cid:durableId="314724430">
    <w:abstractNumId w:val="6"/>
  </w:num>
  <w:num w:numId="12" w16cid:durableId="23873784">
    <w:abstractNumId w:val="7"/>
  </w:num>
  <w:num w:numId="13" w16cid:durableId="137965511">
    <w:abstractNumId w:val="0"/>
  </w:num>
  <w:num w:numId="14" w16cid:durableId="586575537">
    <w:abstractNumId w:val="14"/>
  </w:num>
  <w:num w:numId="15" w16cid:durableId="1080522258">
    <w:abstractNumId w:val="12"/>
  </w:num>
  <w:num w:numId="16" w16cid:durableId="1642926145">
    <w:abstractNumId w:val="11"/>
  </w:num>
  <w:num w:numId="17" w16cid:durableId="1357078406">
    <w:abstractNumId w:val="4"/>
  </w:num>
  <w:num w:numId="18" w16cid:durableId="14972666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52898"/>
    <w:rsid w:val="000672C5"/>
    <w:rsid w:val="00067329"/>
    <w:rsid w:val="000B2838"/>
    <w:rsid w:val="000C05D7"/>
    <w:rsid w:val="000D44CA"/>
    <w:rsid w:val="000E200B"/>
    <w:rsid w:val="000F68BE"/>
    <w:rsid w:val="001927A4"/>
    <w:rsid w:val="00194AC6"/>
    <w:rsid w:val="001A23B0"/>
    <w:rsid w:val="001A25CC"/>
    <w:rsid w:val="001B0AAA"/>
    <w:rsid w:val="001B4358"/>
    <w:rsid w:val="001C39F7"/>
    <w:rsid w:val="00214A3E"/>
    <w:rsid w:val="00237B48"/>
    <w:rsid w:val="0024521E"/>
    <w:rsid w:val="00263C3D"/>
    <w:rsid w:val="00271B5C"/>
    <w:rsid w:val="00274D0B"/>
    <w:rsid w:val="002B052D"/>
    <w:rsid w:val="002B34CD"/>
    <w:rsid w:val="002B3C95"/>
    <w:rsid w:val="002C410F"/>
    <w:rsid w:val="002D0B92"/>
    <w:rsid w:val="00327EAA"/>
    <w:rsid w:val="00364979"/>
    <w:rsid w:val="003D5BBE"/>
    <w:rsid w:val="003E3C61"/>
    <w:rsid w:val="003F1C5B"/>
    <w:rsid w:val="00402CC8"/>
    <w:rsid w:val="00420E85"/>
    <w:rsid w:val="00434E33"/>
    <w:rsid w:val="00437660"/>
    <w:rsid w:val="00441434"/>
    <w:rsid w:val="0045264C"/>
    <w:rsid w:val="00461EDC"/>
    <w:rsid w:val="004876EC"/>
    <w:rsid w:val="0049586A"/>
    <w:rsid w:val="004C04FE"/>
    <w:rsid w:val="004D6E14"/>
    <w:rsid w:val="004E69A4"/>
    <w:rsid w:val="005009B0"/>
    <w:rsid w:val="00516FCD"/>
    <w:rsid w:val="00537974"/>
    <w:rsid w:val="005A1006"/>
    <w:rsid w:val="005E714A"/>
    <w:rsid w:val="005F693D"/>
    <w:rsid w:val="006140A0"/>
    <w:rsid w:val="00620BED"/>
    <w:rsid w:val="00636621"/>
    <w:rsid w:val="00642B49"/>
    <w:rsid w:val="006832D9"/>
    <w:rsid w:val="0069011C"/>
    <w:rsid w:val="00690F31"/>
    <w:rsid w:val="0069403B"/>
    <w:rsid w:val="006F0B46"/>
    <w:rsid w:val="006F3DDE"/>
    <w:rsid w:val="00704678"/>
    <w:rsid w:val="00707B63"/>
    <w:rsid w:val="0071227D"/>
    <w:rsid w:val="007425E7"/>
    <w:rsid w:val="007C3299"/>
    <w:rsid w:val="007F7080"/>
    <w:rsid w:val="00802607"/>
    <w:rsid w:val="008101A5"/>
    <w:rsid w:val="00822664"/>
    <w:rsid w:val="00843796"/>
    <w:rsid w:val="0084422D"/>
    <w:rsid w:val="008471E7"/>
    <w:rsid w:val="00895229"/>
    <w:rsid w:val="008B2EB3"/>
    <w:rsid w:val="008F0203"/>
    <w:rsid w:val="008F50D4"/>
    <w:rsid w:val="008F5C25"/>
    <w:rsid w:val="00900588"/>
    <w:rsid w:val="009239AA"/>
    <w:rsid w:val="00935ADA"/>
    <w:rsid w:val="00946B6C"/>
    <w:rsid w:val="00955A71"/>
    <w:rsid w:val="0096108F"/>
    <w:rsid w:val="0099541D"/>
    <w:rsid w:val="009C13B9"/>
    <w:rsid w:val="009D01A2"/>
    <w:rsid w:val="009D1B8C"/>
    <w:rsid w:val="009F5923"/>
    <w:rsid w:val="00A37449"/>
    <w:rsid w:val="00A377B8"/>
    <w:rsid w:val="00A403BB"/>
    <w:rsid w:val="00A55A57"/>
    <w:rsid w:val="00A674DF"/>
    <w:rsid w:val="00A83AA6"/>
    <w:rsid w:val="00A934D6"/>
    <w:rsid w:val="00AE1809"/>
    <w:rsid w:val="00B258CD"/>
    <w:rsid w:val="00B80D76"/>
    <w:rsid w:val="00BA2105"/>
    <w:rsid w:val="00BA7E06"/>
    <w:rsid w:val="00BB43B5"/>
    <w:rsid w:val="00BB6219"/>
    <w:rsid w:val="00BB7985"/>
    <w:rsid w:val="00BD290F"/>
    <w:rsid w:val="00C14CC4"/>
    <w:rsid w:val="00C20CE3"/>
    <w:rsid w:val="00C33C52"/>
    <w:rsid w:val="00C40D8B"/>
    <w:rsid w:val="00C76CC8"/>
    <w:rsid w:val="00C8407A"/>
    <w:rsid w:val="00C8488C"/>
    <w:rsid w:val="00C86E91"/>
    <w:rsid w:val="00CA2650"/>
    <w:rsid w:val="00CB1078"/>
    <w:rsid w:val="00CC6FAF"/>
    <w:rsid w:val="00CD5EF4"/>
    <w:rsid w:val="00CF6542"/>
    <w:rsid w:val="00D24698"/>
    <w:rsid w:val="00D50059"/>
    <w:rsid w:val="00D6383F"/>
    <w:rsid w:val="00DB59D0"/>
    <w:rsid w:val="00DB7E9E"/>
    <w:rsid w:val="00DC33D3"/>
    <w:rsid w:val="00E26329"/>
    <w:rsid w:val="00E40040"/>
    <w:rsid w:val="00E40B50"/>
    <w:rsid w:val="00E50293"/>
    <w:rsid w:val="00E65FFC"/>
    <w:rsid w:val="00E70210"/>
    <w:rsid w:val="00E744EA"/>
    <w:rsid w:val="00E80951"/>
    <w:rsid w:val="00E854FE"/>
    <w:rsid w:val="00E86CC6"/>
    <w:rsid w:val="00EA651F"/>
    <w:rsid w:val="00EA72DB"/>
    <w:rsid w:val="00EB56B3"/>
    <w:rsid w:val="00EC65FB"/>
    <w:rsid w:val="00EC7A08"/>
    <w:rsid w:val="00ED6492"/>
    <w:rsid w:val="00EE6305"/>
    <w:rsid w:val="00EF2095"/>
    <w:rsid w:val="00F06866"/>
    <w:rsid w:val="00F15956"/>
    <w:rsid w:val="00F24CFC"/>
    <w:rsid w:val="00F3170F"/>
    <w:rsid w:val="00F41205"/>
    <w:rsid w:val="00F976B0"/>
    <w:rsid w:val="00FA6DE7"/>
    <w:rsid w:val="00FC0A8E"/>
    <w:rsid w:val="00FC2A11"/>
    <w:rsid w:val="00FE2FA6"/>
    <w:rsid w:val="00FE3DF2"/>
    <w:rsid w:val="05DC194C"/>
    <w:rsid w:val="0C42AFB0"/>
    <w:rsid w:val="0EC1E28E"/>
    <w:rsid w:val="0EF8E54D"/>
    <w:rsid w:val="110DADE3"/>
    <w:rsid w:val="137B576E"/>
    <w:rsid w:val="14D2DB4F"/>
    <w:rsid w:val="171C35CD"/>
    <w:rsid w:val="21B6DB06"/>
    <w:rsid w:val="221794A0"/>
    <w:rsid w:val="254F3562"/>
    <w:rsid w:val="2886D624"/>
    <w:rsid w:val="2ADCB6AF"/>
    <w:rsid w:val="2D336FE8"/>
    <w:rsid w:val="3103B9FA"/>
    <w:rsid w:val="31457D70"/>
    <w:rsid w:val="31B3D673"/>
    <w:rsid w:val="334FA6D4"/>
    <w:rsid w:val="365B69B1"/>
    <w:rsid w:val="39FE661C"/>
    <w:rsid w:val="3DE0BD09"/>
    <w:rsid w:val="3E28A133"/>
    <w:rsid w:val="3EED5199"/>
    <w:rsid w:val="408921FA"/>
    <w:rsid w:val="436DB824"/>
    <w:rsid w:val="442551FC"/>
    <w:rsid w:val="495DF61E"/>
    <w:rsid w:val="4BDC9638"/>
    <w:rsid w:val="521DBFE3"/>
    <w:rsid w:val="52234E59"/>
    <w:rsid w:val="52454FCA"/>
    <w:rsid w:val="5889E4BD"/>
    <w:rsid w:val="59E6C524"/>
    <w:rsid w:val="5F66D21C"/>
    <w:rsid w:val="644EAD41"/>
    <w:rsid w:val="66F4EE29"/>
    <w:rsid w:val="67FF0E08"/>
    <w:rsid w:val="697DBFC7"/>
    <w:rsid w:val="6A8BB5F5"/>
    <w:rsid w:val="6B250C76"/>
    <w:rsid w:val="6E7C7C4D"/>
    <w:rsid w:val="718577AD"/>
    <w:rsid w:val="728E7186"/>
    <w:rsid w:val="74254DE7"/>
    <w:rsid w:val="78E3B6C7"/>
    <w:rsid w:val="78FDB30A"/>
    <w:rsid w:val="7BD49A32"/>
    <w:rsid w:val="7C3553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219BBC"/>
  <w15:chartTrackingRefBased/>
  <w15:docId w15:val="{244F351F-8B46-4845-B840-894CA217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SubtitleChar">
    <w:name w:val="Subtitle Char"/>
    <w:basedOn w:val="DefaultParagraphFont"/>
    <w:link w:val="Subtitle"/>
    <w:uiPriority w:val="11"/>
    <w:rsid w:val="00537974"/>
    <w:rPr>
      <w:rFonts w:eastAsiaTheme="minorEastAsia"/>
      <w:color w:val="5A5A5A" w:themeColor="text1" w:themeTint="A5"/>
      <w:spacing w:val="15"/>
    </w:rPr>
  </w:style>
  <w:style w:type="paragraph" w:styleId="Subtitle">
    <w:name w:val="Subtitle"/>
    <w:basedOn w:val="Normal"/>
    <w:next w:val="Normal"/>
    <w:link w:val="SubtitleChar"/>
    <w:uiPriority w:val="11"/>
    <w:qFormat/>
    <w:rsid w:val="00537974"/>
    <w:pPr>
      <w:numPr>
        <w:ilvl w:val="1"/>
      </w:numPr>
      <w:spacing w:after="160" w:line="259" w:lineRule="auto"/>
    </w:pPr>
    <w:rPr>
      <w:rFonts w:eastAsiaTheme="minorEastAsia"/>
      <w:color w:val="5A5A5A" w:themeColor="text1" w:themeTint="A5"/>
      <w:spacing w:val="15"/>
      <w:sz w:val="20"/>
      <w:szCs w:val="20"/>
    </w:rPr>
  </w:style>
  <w:style w:type="character" w:customStyle="1" w:styleId="SubtitleChar1">
    <w:name w:val="Subtitle Char1"/>
    <w:basedOn w:val="DefaultParagraphFont"/>
    <w:rsid w:val="00537974"/>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61440-0F92-4FC9-AD7D-B17371D5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681</Words>
  <Characters>3802</Characters>
  <Application>Microsoft Office Word</Application>
  <DocSecurity>0</DocSecurity>
  <Lines>31</Lines>
  <Paragraphs>8</Paragraphs>
  <ScaleCrop>false</ScaleCrop>
  <Company>ssa</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Dumas, Sheleen (Federal)</cp:lastModifiedBy>
  <cp:revision>2</cp:revision>
  <cp:lastPrinted>2011-05-04T16:54:00Z</cp:lastPrinted>
  <dcterms:created xsi:type="dcterms:W3CDTF">2024-02-09T14:15:00Z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