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5761" w14:paraId="1E817B38" w14:textId="77777777">
      <w:pPr>
        <w:pStyle w:val="Heading2"/>
        <w:tabs>
          <w:tab w:val="left" w:pos="900"/>
        </w:tabs>
        <w:ind w:right="-180"/>
        <w:rPr>
          <w:sz w:val="28"/>
          <w:szCs w:val="28"/>
        </w:rPr>
      </w:pPr>
      <w:r>
        <w:rPr>
          <w:sz w:val="28"/>
          <w:szCs w:val="28"/>
        </w:rPr>
        <w:t>Request for Approval under the “Generic Clearance Collection for Meetings, Events, Registrations, and Miscellaneous Forms”</w:t>
      </w:r>
    </w:p>
    <w:p w:rsidR="00405761" w14:paraId="6860D43B" w14:textId="77777777">
      <w:pPr>
        <w:pStyle w:val="Heading2"/>
        <w:tabs>
          <w:tab w:val="left" w:pos="900"/>
        </w:tabs>
        <w:ind w:right="-180"/>
      </w:pPr>
      <w:r>
        <w:rPr>
          <w:sz w:val="28"/>
          <w:szCs w:val="28"/>
        </w:rPr>
        <w:t>(OMB Control Number: 0690-0038)</w:t>
      </w:r>
    </w:p>
    <w:p w:rsidR="00405761" w:rsidRPr="004E195D" w14:paraId="65BAD7D0" w14:textId="77777777">
      <w:pPr>
        <w:rPr>
          <w:b/>
          <w:sz w:val="16"/>
          <w:szCs w:val="16"/>
        </w:rPr>
      </w:pPr>
      <w:r w:rsidRPr="004E195D">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0" cy="19050"/>
                <wp:effectExtent l="0" t="0" r="0" b="0"/>
                <wp:wrapNone/>
                <wp:docPr id="3" name="Straight Arrow Connector 3"/>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0" cy="19050"/>
                <wp:effectExtent l="0" t="0" r="0" b="0"/>
                <wp:wrapNone/>
                <wp:docPr id="526125679" name="image1.png"/>
                <wp:cNvGraphicFramePr/>
                <a:graphic xmlns:a="http://schemas.openxmlformats.org/drawingml/2006/main">
                  <a:graphicData uri="http://schemas.openxmlformats.org/drawingml/2006/picture">
                    <pic:pic xmlns:pic="http://schemas.openxmlformats.org/drawingml/2006/picture">
                      <pic:nvPicPr>
                        <pic:cNvPr id="526125679" name="image1.png"/>
                        <pic:cNvPicPr/>
                      </pic:nvPicPr>
                      <pic:blipFill>
                        <a:blip xmlns:r="http://schemas.openxmlformats.org/officeDocument/2006/relationships" r:embed="rId5"/>
                        <a:stretch>
                          <a:fillRect/>
                        </a:stretch>
                      </pic:blipFill>
                      <pic:spPr>
                        <a:xfrm>
                          <a:off x="0" y="0"/>
                          <a:ext cx="0" cy="19050"/>
                        </a:xfrm>
                        <a:prstGeom prst="rect">
                          <a:avLst/>
                        </a:prstGeom>
                      </pic:spPr>
                    </pic:pic>
                  </a:graphicData>
                </a:graphic>
              </wp:anchor>
            </w:drawing>
          </mc:Fallback>
        </mc:AlternateContent>
      </w:r>
    </w:p>
    <w:p w:rsidR="00405761" w14:paraId="4BF6347B" w14:textId="77777777">
      <w:pPr>
        <w:rPr>
          <w:b/>
        </w:rPr>
      </w:pPr>
      <w:r>
        <w:rPr>
          <w:b/>
        </w:rPr>
        <w:t>TITLE OF INFORMATION COLLECTION:</w:t>
      </w:r>
      <w:r>
        <w:t xml:space="preserve">  AI for Science Bootcamp</w:t>
      </w:r>
    </w:p>
    <w:p w:rsidR="00405761" w:rsidRPr="004E195D" w14:paraId="518FE371" w14:textId="77777777">
      <w:pPr>
        <w:rPr>
          <w:b/>
          <w:sz w:val="16"/>
          <w:szCs w:val="16"/>
        </w:rPr>
      </w:pPr>
    </w:p>
    <w:p w:rsidR="00405761" w14:paraId="18154BF5" w14:textId="77777777">
      <w:r>
        <w:rPr>
          <w:b/>
        </w:rPr>
        <w:t xml:space="preserve">PURPOSE:  </w:t>
      </w:r>
      <w:r>
        <w:t>The bootcamp application will gather information from applicants who wish to participate in the NOAA/NCAR/NREL AI for Science Bootcamp.  This information is necessary to determine the most appropriate candidates for participation in the bootcamp.</w:t>
      </w:r>
    </w:p>
    <w:p w:rsidR="00405761" w:rsidRPr="000E2B0C" w14:paraId="040FAAAF" w14:textId="77777777">
      <w:pPr>
        <w:rPr>
          <w:sz w:val="16"/>
          <w:szCs w:val="16"/>
        </w:rPr>
      </w:pPr>
    </w:p>
    <w:p w:rsidR="00405761" w14:paraId="6813A349" w14:textId="77777777">
      <w:pPr>
        <w:shd w:val="clear" w:color="auto" w:fill="FFFFFF"/>
      </w:pPr>
      <w:r>
        <w:t xml:space="preserve">Together with NVIDIA and the </w:t>
      </w:r>
      <w:r>
        <w:t>OpenACC</w:t>
      </w:r>
      <w:r>
        <w:t xml:space="preserve"> organization, the National Oceanic and Atmospheric Administration (NOAA), the National Center for Atmospheric Research (NCAR), and the National Renewable Energy Laboratory (NREL) will host a virtual Open Bootcamp starting February 6 and concluding February 7, 2024.</w:t>
      </w:r>
    </w:p>
    <w:p w:rsidR="00405761" w:rsidRPr="000E2B0C" w14:paraId="546C0BB3" w14:textId="77777777">
      <w:pPr>
        <w:shd w:val="clear" w:color="auto" w:fill="FFFFFF"/>
        <w:rPr>
          <w:sz w:val="16"/>
          <w:szCs w:val="16"/>
        </w:rPr>
      </w:pPr>
    </w:p>
    <w:p w:rsidR="00405761" w14:paraId="5009A63F" w14:textId="77777777">
      <w:pPr>
        <w:shd w:val="clear" w:color="auto" w:fill="FFFFFF"/>
      </w:pPr>
      <w:r>
        <w:t>The AI for Science Bootcamp provides a step-by-step overview of the fundamentals of deep neural networks and walks attendees through the hands-on experience of building and improving deep learning models for applications related to scientific computing and physical systems defined by differential equations. The material will cover more advanced topics such as physics-informed neural networks (PINNs) and operator learning and make use of tools like NVIDIA Modulus to develop and train the models. This online bootcamp is a hands-on learning experience where you will be guided through step-by-step instructions with teaching assistants on hand to help throughout.</w:t>
      </w:r>
    </w:p>
    <w:p w:rsidR="00405761" w:rsidRPr="000E2B0C" w14:paraId="13505E62" w14:textId="77777777">
      <w:pPr>
        <w:widowControl w:val="0"/>
        <w:pBdr>
          <w:top w:val="nil"/>
          <w:left w:val="nil"/>
          <w:bottom w:val="nil"/>
          <w:right w:val="nil"/>
          <w:between w:val="nil"/>
        </w:pBdr>
        <w:tabs>
          <w:tab w:val="center" w:pos="4320"/>
          <w:tab w:val="right" w:pos="8640"/>
        </w:tabs>
        <w:rPr>
          <w:b/>
          <w:color w:val="000000"/>
          <w:sz w:val="16"/>
          <w:szCs w:val="16"/>
        </w:rPr>
      </w:pPr>
    </w:p>
    <w:p w:rsidR="00405761" w14:paraId="0D4187BB" w14:textId="77777777">
      <w:pPr>
        <w:widowControl w:val="0"/>
        <w:pBdr>
          <w:top w:val="nil"/>
          <w:left w:val="nil"/>
          <w:bottom w:val="nil"/>
          <w:right w:val="nil"/>
          <w:between w:val="nil"/>
        </w:pBdr>
        <w:tabs>
          <w:tab w:val="center" w:pos="4320"/>
          <w:tab w:val="right" w:pos="8640"/>
        </w:tabs>
        <w:rPr>
          <w:i/>
          <w:color w:val="000000"/>
        </w:rPr>
      </w:pPr>
      <w:r>
        <w:rPr>
          <w:b/>
          <w:color w:val="000000"/>
        </w:rPr>
        <w:t>DESCRIPTION OF RESPONDENTS</w:t>
      </w:r>
      <w:r>
        <w:rPr>
          <w:color w:val="000000"/>
        </w:rPr>
        <w:t xml:space="preserve">:  </w:t>
      </w:r>
      <w:r w:rsidRPr="003C4AC3">
        <w:t>The bootcamp announcement and link for the application will be distributed via NOAA blog, website, newsletter, and social media, as well as through regional and national listservs. Respondents will be from various sectors, including state, local, tribal, and territory governments, institutions of higher education, nonprofit organizations, or commercial (for-profit) organizations.</w:t>
      </w:r>
    </w:p>
    <w:p w:rsidR="00405761" w:rsidRPr="000E2B0C" w14:paraId="09757F8C" w14:textId="77777777">
      <w:pPr>
        <w:rPr>
          <w:b/>
          <w:sz w:val="16"/>
          <w:szCs w:val="16"/>
        </w:rPr>
      </w:pPr>
    </w:p>
    <w:p w:rsidR="00405761" w14:paraId="7BAAE556" w14:textId="77777777">
      <w:pPr>
        <w:rPr>
          <w:b/>
        </w:rPr>
      </w:pPr>
      <w:r>
        <w:rPr>
          <w:b/>
        </w:rPr>
        <w:t>TYPE OF COLLECTION:</w:t>
      </w:r>
      <w:r>
        <w:t xml:space="preserve"> (Check one)</w:t>
      </w:r>
    </w:p>
    <w:p w:rsidR="00405761" w14:paraId="6C19D847" w14:textId="77777777">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 xml:space="preserve">[ ] Customer Satisfaction Survey    </w:t>
      </w:r>
    </w:p>
    <w:p w:rsidR="00405761" w14:paraId="368B084A" w14:textId="77777777">
      <w:pPr>
        <w:pBdr>
          <w:top w:val="nil"/>
          <w:left w:val="nil"/>
          <w:bottom w:val="nil"/>
          <w:right w:val="nil"/>
          <w:between w:val="nil"/>
        </w:pBdr>
        <w:tabs>
          <w:tab w:val="left" w:pos="360"/>
        </w:tabs>
        <w:rPr>
          <w:color w:val="000000"/>
        </w:rPr>
      </w:pPr>
      <w:r>
        <w:rPr>
          <w:color w:val="000000"/>
        </w:rPr>
        <w:t>[ ] Usability Testing (e.g., Website or Software</w:t>
      </w:r>
      <w:r>
        <w:rPr>
          <w:color w:val="000000"/>
        </w:rPr>
        <w:tab/>
        <w:t>[ ] Small Discussion Group</w:t>
      </w:r>
    </w:p>
    <w:p w:rsidR="00405761" w14:paraId="0EC9D953" w14:textId="77777777">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[X] Other:</w:t>
      </w:r>
      <w:r>
        <w:rPr>
          <w:color w:val="000000"/>
          <w:u w:val="single"/>
        </w:rPr>
        <w:t xml:space="preserve">  </w:t>
      </w:r>
      <w:r>
        <w:rPr>
          <w:u w:val="single"/>
        </w:rPr>
        <w:t>Registration/Application</w:t>
      </w:r>
      <w:r>
        <w:rPr>
          <w:color w:val="000000"/>
        </w:rPr>
        <w:tab/>
      </w:r>
      <w:r>
        <w:rPr>
          <w:color w:val="000000"/>
        </w:rPr>
        <w:tab/>
      </w:r>
    </w:p>
    <w:p w:rsidR="00405761" w:rsidRPr="000E2B0C" w14:paraId="70A301D7" w14:textId="77777777">
      <w:pPr>
        <w:widowControl w:val="0"/>
        <w:pBdr>
          <w:top w:val="nil"/>
          <w:left w:val="nil"/>
          <w:bottom w:val="nil"/>
          <w:right w:val="nil"/>
          <w:between w:val="nil"/>
        </w:pBdr>
        <w:tabs>
          <w:tab w:val="center" w:pos="4320"/>
          <w:tab w:val="right" w:pos="8640"/>
        </w:tabs>
        <w:rPr>
          <w:color w:val="000000"/>
          <w:sz w:val="16"/>
          <w:szCs w:val="16"/>
        </w:rPr>
      </w:pPr>
    </w:p>
    <w:p w:rsidR="00405761" w14:paraId="388A9A41" w14:textId="77777777">
      <w:pPr>
        <w:rPr>
          <w:b/>
        </w:rPr>
      </w:pPr>
      <w:r>
        <w:rPr>
          <w:b/>
        </w:rPr>
        <w:t>CERTIFICATION:</w:t>
      </w:r>
    </w:p>
    <w:p w:rsidR="00405761" w14:paraId="69FA478E" w14:textId="77777777">
      <w:r>
        <w:t xml:space="preserve">I certify the following to be true: </w:t>
      </w:r>
    </w:p>
    <w:p w:rsidR="00405761" w14:paraId="4197F56B" w14:textId="77777777">
      <w:pPr>
        <w:numPr>
          <w:ilvl w:val="0"/>
          <w:numId w:val="1"/>
        </w:numPr>
        <w:pBdr>
          <w:top w:val="nil"/>
          <w:left w:val="nil"/>
          <w:bottom w:val="nil"/>
          <w:right w:val="nil"/>
          <w:between w:val="nil"/>
        </w:pBdr>
      </w:pPr>
      <w:r>
        <w:rPr>
          <w:color w:val="000000"/>
        </w:rPr>
        <w:t xml:space="preserve">The collection is voluntary. </w:t>
      </w:r>
    </w:p>
    <w:p w:rsidR="00405761" w14:paraId="7DAED3BF" w14:textId="77777777">
      <w:pPr>
        <w:numPr>
          <w:ilvl w:val="0"/>
          <w:numId w:val="1"/>
        </w:numPr>
        <w:pBdr>
          <w:top w:val="nil"/>
          <w:left w:val="nil"/>
          <w:bottom w:val="nil"/>
          <w:right w:val="nil"/>
          <w:between w:val="nil"/>
        </w:pBdr>
      </w:pPr>
      <w:r>
        <w:rPr>
          <w:color w:val="000000"/>
        </w:rPr>
        <w:t>The collection is a low burden for respondents and low-cost for the Federal Government.</w:t>
      </w:r>
    </w:p>
    <w:p w:rsidR="00405761" w14:paraId="36FE4A56" w14:textId="77777777">
      <w:pPr>
        <w:numPr>
          <w:ilvl w:val="0"/>
          <w:numId w:val="1"/>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405761" w14:paraId="54769A23" w14:textId="77777777">
      <w:pPr>
        <w:numPr>
          <w:ilvl w:val="0"/>
          <w:numId w:val="1"/>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405761" w14:paraId="650402D6" w14:textId="77777777">
      <w:pPr>
        <w:numPr>
          <w:ilvl w:val="0"/>
          <w:numId w:val="1"/>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405761" w14:paraId="65EDA894" w14:textId="77777777">
      <w:pPr>
        <w:numPr>
          <w:ilvl w:val="0"/>
          <w:numId w:val="1"/>
        </w:numPr>
        <w:pBdr>
          <w:top w:val="nil"/>
          <w:left w:val="nil"/>
          <w:bottom w:val="nil"/>
          <w:right w:val="nil"/>
          <w:between w:val="nil"/>
        </w:pBdr>
      </w:pPr>
      <w:r>
        <w:rPr>
          <w:color w:val="000000"/>
        </w:rPr>
        <w:t>The collection is targeted to the solicitation of opinions from respondents who have experience with the program or may have experience with the program in the future.</w:t>
      </w:r>
    </w:p>
    <w:p w:rsidR="00405761" w14:paraId="696911A0" w14:textId="77777777">
      <w:pPr>
        <w:rPr>
          <w:sz w:val="16"/>
          <w:szCs w:val="16"/>
        </w:rPr>
      </w:pPr>
    </w:p>
    <w:p w:rsidR="00405761" w14:paraId="7ED61B7C" w14:textId="77777777">
      <w:r>
        <w:t>Name: _____</w:t>
      </w:r>
      <w:r w:rsidRPr="005B570B" w:rsidR="003C4AC3">
        <w:rPr>
          <w:u w:val="single"/>
        </w:rPr>
        <w:t>Radhika Subramanian</w:t>
      </w:r>
      <w:r>
        <w:t>_____________________</w:t>
      </w:r>
    </w:p>
    <w:p w:rsidR="00405761" w:rsidRPr="00DA1255" w14:paraId="76E9679E" w14:textId="77777777">
      <w:pPr>
        <w:pBdr>
          <w:top w:val="nil"/>
          <w:left w:val="nil"/>
          <w:bottom w:val="nil"/>
          <w:right w:val="nil"/>
          <w:between w:val="nil"/>
        </w:pBdr>
        <w:ind w:left="360"/>
        <w:rPr>
          <w:color w:val="000000"/>
          <w:sz w:val="16"/>
          <w:szCs w:val="16"/>
        </w:rPr>
      </w:pPr>
    </w:p>
    <w:p w:rsidR="00405761" w14:paraId="73391719" w14:textId="77777777">
      <w:r>
        <w:t>To assist review, please provide answers to the following question:</w:t>
      </w:r>
    </w:p>
    <w:p w:rsidR="00405761" w:rsidRPr="00DA1255" w14:paraId="70382047" w14:textId="77777777">
      <w:pPr>
        <w:pBdr>
          <w:top w:val="nil"/>
          <w:left w:val="nil"/>
          <w:bottom w:val="nil"/>
          <w:right w:val="nil"/>
          <w:between w:val="nil"/>
        </w:pBdr>
        <w:ind w:left="360"/>
        <w:rPr>
          <w:color w:val="000000"/>
          <w:sz w:val="16"/>
          <w:szCs w:val="16"/>
        </w:rPr>
      </w:pPr>
    </w:p>
    <w:p w:rsidR="00405761" w14:paraId="343B29EC" w14:textId="77777777">
      <w:pPr>
        <w:rPr>
          <w:b/>
        </w:rPr>
      </w:pPr>
      <w:r>
        <w:rPr>
          <w:b/>
        </w:rPr>
        <w:t>Personally Identifiable Information:</w:t>
      </w:r>
    </w:p>
    <w:p w:rsidR="00405761" w14:paraId="5CC40C63" w14:textId="77777777">
      <w:pPr>
        <w:numPr>
          <w:ilvl w:val="0"/>
          <w:numId w:val="4"/>
        </w:numPr>
        <w:pBdr>
          <w:top w:val="nil"/>
          <w:left w:val="nil"/>
          <w:bottom w:val="nil"/>
          <w:right w:val="nil"/>
          <w:between w:val="nil"/>
        </w:pBdr>
      </w:pPr>
      <w:r>
        <w:rPr>
          <w:color w:val="000000"/>
        </w:rPr>
        <w:t xml:space="preserve">Is personally identifiable information (PII) collected?  [X] Yes [ ] No </w:t>
      </w:r>
    </w:p>
    <w:p w:rsidR="00405761" w14:paraId="681C2102" w14:textId="77777777">
      <w:pPr>
        <w:numPr>
          <w:ilvl w:val="0"/>
          <w:numId w:val="4"/>
        </w:numPr>
        <w:pBdr>
          <w:top w:val="nil"/>
          <w:left w:val="nil"/>
          <w:bottom w:val="nil"/>
          <w:right w:val="nil"/>
          <w:between w:val="nil"/>
        </w:pBdr>
      </w:pPr>
      <w:r>
        <w:rPr>
          <w:color w:val="000000"/>
        </w:rPr>
        <w:t xml:space="preserve">If Yes, will any information that is collected be included in records that are subject to the Privacy Act of 1974?   [X ] Yes [ ] No   </w:t>
      </w:r>
    </w:p>
    <w:p w:rsidR="00405761" w14:paraId="1A2B2AE9" w14:textId="77777777">
      <w:pPr>
        <w:numPr>
          <w:ilvl w:val="0"/>
          <w:numId w:val="4"/>
        </w:numPr>
        <w:pBdr>
          <w:top w:val="nil"/>
          <w:left w:val="nil"/>
          <w:bottom w:val="nil"/>
          <w:right w:val="nil"/>
          <w:between w:val="nil"/>
        </w:pBdr>
      </w:pPr>
      <w:r>
        <w:rPr>
          <w:color w:val="000000"/>
        </w:rPr>
        <w:t>If Yes, has an up-to-date System of Records Notice (SORN) been published?  [X] Yes [ ] No</w:t>
      </w:r>
    </w:p>
    <w:p w:rsidR="00405761" w:rsidRPr="00DA1255" w14:paraId="0519F6AD" w14:textId="77777777">
      <w:pPr>
        <w:pBdr>
          <w:top w:val="nil"/>
          <w:left w:val="nil"/>
          <w:bottom w:val="nil"/>
          <w:right w:val="nil"/>
          <w:between w:val="nil"/>
        </w:pBdr>
        <w:rPr>
          <w:b/>
          <w:color w:val="000000"/>
          <w:sz w:val="16"/>
          <w:szCs w:val="16"/>
        </w:rPr>
      </w:pPr>
    </w:p>
    <w:p w:rsidR="00405761" w14:paraId="50191001" w14:textId="77777777">
      <w:pPr>
        <w:pBdr>
          <w:top w:val="nil"/>
          <w:left w:val="nil"/>
          <w:bottom w:val="nil"/>
          <w:right w:val="nil"/>
          <w:between w:val="nil"/>
        </w:pBdr>
        <w:rPr>
          <w:b/>
          <w:color w:val="000000"/>
        </w:rPr>
      </w:pPr>
      <w:r>
        <w:rPr>
          <w:b/>
          <w:color w:val="000000"/>
        </w:rPr>
        <w:t>Gifts or Payments:</w:t>
      </w:r>
    </w:p>
    <w:p w:rsidR="001C1965" w14:paraId="3D0EC071" w14:textId="77777777">
      <w:r>
        <w:t xml:space="preserve">Is an incentive (e.g., money or reimbursement of expenses, token of appreciation) provided to participants?  </w:t>
      </w:r>
    </w:p>
    <w:p w:rsidR="00405761" w14:paraId="6C87E94D" w14:textId="5C261C0B">
      <w:r>
        <w:t xml:space="preserve">[ ] Yes [X] No  </w:t>
      </w:r>
    </w:p>
    <w:p w:rsidR="00405761" w:rsidRPr="00DA1255" w14:paraId="7A1DFB25" w14:textId="77777777">
      <w:pPr>
        <w:rPr>
          <w:b/>
          <w:sz w:val="16"/>
          <w:szCs w:val="16"/>
        </w:rPr>
      </w:pPr>
    </w:p>
    <w:p w:rsidR="00405761" w14:paraId="6B38C069" w14:textId="77777777">
      <w:pPr>
        <w:rPr>
          <w:i/>
        </w:rPr>
      </w:pPr>
      <w:r>
        <w:rPr>
          <w:b/>
        </w:rPr>
        <w:t>BURDEN HOURS</w:t>
      </w:r>
      <w:r>
        <w:t xml:space="preserve"> </w:t>
      </w:r>
    </w:p>
    <w:tbl>
      <w:tblPr>
        <w:tblStyle w:val="a"/>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85"/>
        <w:gridCol w:w="2250"/>
        <w:gridCol w:w="2250"/>
        <w:gridCol w:w="1800"/>
      </w:tblGrid>
      <w:tr w14:paraId="496E854C" w14:textId="77777777" w:rsidTr="0084101F">
        <w:tblPrEx>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3685" w:type="dxa"/>
          </w:tcPr>
          <w:p w:rsidR="00405761" w14:paraId="0C73C316" w14:textId="77777777">
            <w:pPr>
              <w:rPr>
                <w:b/>
              </w:rPr>
            </w:pPr>
            <w:r>
              <w:rPr>
                <w:b/>
              </w:rPr>
              <w:t xml:space="preserve">Category of Respondent </w:t>
            </w:r>
          </w:p>
        </w:tc>
        <w:tc>
          <w:tcPr>
            <w:tcW w:w="2250" w:type="dxa"/>
          </w:tcPr>
          <w:p w:rsidR="00405761" w14:paraId="500FC861" w14:textId="77777777">
            <w:pPr>
              <w:rPr>
                <w:b/>
              </w:rPr>
            </w:pPr>
            <w:r>
              <w:rPr>
                <w:b/>
              </w:rPr>
              <w:t>No. of Respondents</w:t>
            </w:r>
          </w:p>
        </w:tc>
        <w:tc>
          <w:tcPr>
            <w:tcW w:w="2250" w:type="dxa"/>
          </w:tcPr>
          <w:p w:rsidR="00405761" w14:paraId="08872395" w14:textId="77777777">
            <w:pPr>
              <w:rPr>
                <w:b/>
              </w:rPr>
            </w:pPr>
            <w:r>
              <w:rPr>
                <w:b/>
              </w:rPr>
              <w:t>Participation Time</w:t>
            </w:r>
          </w:p>
        </w:tc>
        <w:tc>
          <w:tcPr>
            <w:tcW w:w="1800" w:type="dxa"/>
          </w:tcPr>
          <w:p w:rsidR="00405761" w:rsidP="0084101F" w14:paraId="3EE745D3" w14:textId="75B9B680">
            <w:pPr>
              <w:rPr>
                <w:b/>
              </w:rPr>
            </w:pPr>
            <w:r>
              <w:rPr>
                <w:b/>
              </w:rPr>
              <w:t>Burden</w:t>
            </w:r>
            <w:r w:rsidR="0084101F">
              <w:rPr>
                <w:b/>
              </w:rPr>
              <w:t xml:space="preserve"> </w:t>
            </w:r>
            <w:r>
              <w:rPr>
                <w:b/>
              </w:rPr>
              <w:t>Hours</w:t>
            </w:r>
          </w:p>
        </w:tc>
      </w:tr>
      <w:tr w14:paraId="20EF23E5" w14:textId="77777777" w:rsidTr="0084101F">
        <w:tblPrEx>
          <w:tblW w:w="9985" w:type="dxa"/>
          <w:tblLayout w:type="fixed"/>
          <w:tblLook w:val="0000"/>
        </w:tblPrEx>
        <w:trPr>
          <w:trHeight w:val="274"/>
        </w:trPr>
        <w:tc>
          <w:tcPr>
            <w:tcW w:w="3685" w:type="dxa"/>
          </w:tcPr>
          <w:p w:rsidR="00405761" w14:paraId="2FFC7FB0" w14:textId="77777777">
            <w:r>
              <w:t>Individuals/Households</w:t>
            </w:r>
          </w:p>
        </w:tc>
        <w:tc>
          <w:tcPr>
            <w:tcW w:w="2250" w:type="dxa"/>
          </w:tcPr>
          <w:p w:rsidR="00405761" w:rsidRPr="00514417" w14:paraId="04BB5CEE" w14:textId="77777777">
            <w:pPr>
              <w:rPr>
                <w:highlight w:val="yellow"/>
              </w:rPr>
            </w:pPr>
            <w:r w:rsidRPr="003C4AC3">
              <w:t>100</w:t>
            </w:r>
          </w:p>
        </w:tc>
        <w:tc>
          <w:tcPr>
            <w:tcW w:w="2250" w:type="dxa"/>
          </w:tcPr>
          <w:p w:rsidR="00405761" w14:paraId="22E8CFB5" w14:textId="77777777">
            <w:r>
              <w:t>10 min</w:t>
            </w:r>
          </w:p>
        </w:tc>
        <w:tc>
          <w:tcPr>
            <w:tcW w:w="1800" w:type="dxa"/>
          </w:tcPr>
          <w:p w:rsidR="00405761" w14:paraId="587523E6" w14:textId="77777777">
            <w:r>
              <w:t>16.7</w:t>
            </w:r>
          </w:p>
        </w:tc>
      </w:tr>
      <w:tr w14:paraId="0913B10C" w14:textId="77777777" w:rsidTr="0084101F">
        <w:tblPrEx>
          <w:tblW w:w="9985" w:type="dxa"/>
          <w:tblLayout w:type="fixed"/>
          <w:tblLook w:val="0000"/>
        </w:tblPrEx>
        <w:trPr>
          <w:trHeight w:val="274"/>
        </w:trPr>
        <w:tc>
          <w:tcPr>
            <w:tcW w:w="3685" w:type="dxa"/>
          </w:tcPr>
          <w:p w:rsidR="00405761" w14:paraId="1140CCE7" w14:textId="77777777">
            <w:r>
              <w:t>Private Sector</w:t>
            </w:r>
          </w:p>
        </w:tc>
        <w:tc>
          <w:tcPr>
            <w:tcW w:w="2250" w:type="dxa"/>
          </w:tcPr>
          <w:p w:rsidR="00405761" w:rsidRPr="00514417" w14:paraId="7E01830B" w14:textId="77777777">
            <w:pPr>
              <w:rPr>
                <w:highlight w:val="yellow"/>
              </w:rPr>
            </w:pPr>
            <w:r w:rsidRPr="003C4AC3">
              <w:t>100</w:t>
            </w:r>
          </w:p>
        </w:tc>
        <w:tc>
          <w:tcPr>
            <w:tcW w:w="2250" w:type="dxa"/>
          </w:tcPr>
          <w:p w:rsidR="00405761" w14:paraId="1B0D47FE" w14:textId="77777777">
            <w:r>
              <w:t>10 min</w:t>
            </w:r>
          </w:p>
        </w:tc>
        <w:tc>
          <w:tcPr>
            <w:tcW w:w="1800" w:type="dxa"/>
          </w:tcPr>
          <w:p w:rsidR="00405761" w14:paraId="678F8CA6" w14:textId="77777777">
            <w:r>
              <w:t>16.7</w:t>
            </w:r>
          </w:p>
        </w:tc>
      </w:tr>
      <w:tr w14:paraId="204EF4D3" w14:textId="77777777" w:rsidTr="0084101F">
        <w:tblPrEx>
          <w:tblW w:w="9985" w:type="dxa"/>
          <w:tblLayout w:type="fixed"/>
          <w:tblLook w:val="0000"/>
        </w:tblPrEx>
        <w:trPr>
          <w:trHeight w:val="274"/>
        </w:trPr>
        <w:tc>
          <w:tcPr>
            <w:tcW w:w="3685" w:type="dxa"/>
          </w:tcPr>
          <w:p w:rsidR="00405761" w14:paraId="537BCCAF" w14:textId="77777777">
            <w:r w:rsidRPr="003C4AC3">
              <w:t>NOAA Employees / Collaborators</w:t>
            </w:r>
          </w:p>
        </w:tc>
        <w:tc>
          <w:tcPr>
            <w:tcW w:w="2250" w:type="dxa"/>
          </w:tcPr>
          <w:p w:rsidR="00405761" w14:paraId="4F683FAC" w14:textId="77777777">
            <w:r>
              <w:t>125</w:t>
            </w:r>
          </w:p>
        </w:tc>
        <w:tc>
          <w:tcPr>
            <w:tcW w:w="2250" w:type="dxa"/>
          </w:tcPr>
          <w:p w:rsidR="00405761" w14:paraId="6D5F8B1D" w14:textId="77777777">
            <w:r>
              <w:t>10 min</w:t>
            </w:r>
          </w:p>
        </w:tc>
        <w:tc>
          <w:tcPr>
            <w:tcW w:w="1800" w:type="dxa"/>
          </w:tcPr>
          <w:p w:rsidR="00405761" w14:paraId="0568CB61" w14:textId="77777777">
            <w:r>
              <w:t>16.7</w:t>
            </w:r>
          </w:p>
        </w:tc>
      </w:tr>
      <w:tr w14:paraId="4FF75608" w14:textId="77777777" w:rsidTr="0084101F">
        <w:tblPrEx>
          <w:tblW w:w="9985" w:type="dxa"/>
          <w:tblLayout w:type="fixed"/>
          <w:tblLook w:val="0000"/>
        </w:tblPrEx>
        <w:trPr>
          <w:trHeight w:val="289"/>
        </w:trPr>
        <w:tc>
          <w:tcPr>
            <w:tcW w:w="3685" w:type="dxa"/>
          </w:tcPr>
          <w:p w:rsidR="00405761" w14:paraId="1012F90E" w14:textId="77777777">
            <w:pPr>
              <w:rPr>
                <w:b/>
              </w:rPr>
            </w:pPr>
            <w:r>
              <w:rPr>
                <w:b/>
              </w:rPr>
              <w:t>Totals</w:t>
            </w:r>
          </w:p>
        </w:tc>
        <w:tc>
          <w:tcPr>
            <w:tcW w:w="2250" w:type="dxa"/>
          </w:tcPr>
          <w:p w:rsidR="00405761" w14:paraId="42E93C9E" w14:textId="77777777">
            <w:pPr>
              <w:rPr>
                <w:b/>
              </w:rPr>
            </w:pPr>
            <w:r>
              <w:rPr>
                <w:b/>
              </w:rPr>
              <w:t>325</w:t>
            </w:r>
          </w:p>
        </w:tc>
        <w:tc>
          <w:tcPr>
            <w:tcW w:w="2250" w:type="dxa"/>
          </w:tcPr>
          <w:p w:rsidR="00405761" w14:paraId="08C74B86" w14:textId="77777777"/>
        </w:tc>
        <w:tc>
          <w:tcPr>
            <w:tcW w:w="1800" w:type="dxa"/>
          </w:tcPr>
          <w:p w:rsidR="00405761" w14:paraId="60A90A27" w14:textId="1CC62BAD">
            <w:pPr>
              <w:rPr>
                <w:b/>
              </w:rPr>
            </w:pPr>
            <w:r>
              <w:rPr>
                <w:b/>
              </w:rPr>
              <w:t>5</w:t>
            </w:r>
            <w:r w:rsidR="007960B2">
              <w:rPr>
                <w:b/>
              </w:rPr>
              <w:t>4</w:t>
            </w:r>
          </w:p>
        </w:tc>
      </w:tr>
    </w:tbl>
    <w:p w:rsidR="00405761" w:rsidRPr="00DA1255" w14:paraId="5EAC3EE8" w14:textId="77777777">
      <w:pPr>
        <w:rPr>
          <w:sz w:val="16"/>
          <w:szCs w:val="16"/>
        </w:rPr>
      </w:pPr>
    </w:p>
    <w:p w:rsidR="00405761" w14:paraId="10F6277F" w14:textId="77777777">
      <w:r>
        <w:rPr>
          <w:b/>
        </w:rPr>
        <w:t xml:space="preserve">FEDERAL COST:  </w:t>
      </w:r>
      <w:r>
        <w:t xml:space="preserve">The estimated annual cost to the Federal government is </w:t>
      </w:r>
      <w:r w:rsidRPr="00417618">
        <w:rPr>
          <w:u w:val="single"/>
        </w:rPr>
        <w:t>__$1,615_______</w:t>
      </w:r>
    </w:p>
    <w:p w:rsidR="00405761" w14:paraId="4E55E51D" w14:textId="77777777">
      <w:r>
        <w:t>This cost was calculated using the Rest of US locality rate for a ZA-III at 1% effort.</w:t>
      </w:r>
    </w:p>
    <w:p w:rsidR="00405761" w:rsidRPr="00DA1255" w14:paraId="5043694B" w14:textId="77777777">
      <w:pPr>
        <w:rPr>
          <w:b/>
          <w:sz w:val="16"/>
          <w:szCs w:val="16"/>
          <w:u w:val="single"/>
        </w:rPr>
      </w:pPr>
    </w:p>
    <w:p w:rsidR="00405761" w14:paraId="452B4155" w14:textId="77777777">
      <w:pPr>
        <w:rPr>
          <w:b/>
        </w:rPr>
      </w:pPr>
      <w:r>
        <w:rPr>
          <w:b/>
          <w:u w:val="single"/>
        </w:rPr>
        <w:t>If you are conducting a focus group, survey, or plan to employ statistical methods, please provide answers to the following questions:</w:t>
      </w:r>
    </w:p>
    <w:p w:rsidR="00405761" w:rsidRPr="00E0765F" w14:paraId="2776209D" w14:textId="77777777">
      <w:pPr>
        <w:rPr>
          <w:b/>
          <w:sz w:val="16"/>
          <w:szCs w:val="16"/>
        </w:rPr>
      </w:pPr>
    </w:p>
    <w:p w:rsidR="00405761" w14:paraId="79CDEC7E" w14:textId="77777777">
      <w:pPr>
        <w:rPr>
          <w:b/>
        </w:rPr>
      </w:pPr>
      <w:r>
        <w:rPr>
          <w:b/>
        </w:rPr>
        <w:t>The selection of your targeted respondents</w:t>
      </w:r>
    </w:p>
    <w:p w:rsidR="00405761" w:rsidRPr="003C4AC3" w14:paraId="6BF68639" w14:textId="1AFCDB08">
      <w:pPr>
        <w:numPr>
          <w:ilvl w:val="0"/>
          <w:numId w:val="2"/>
        </w:numPr>
        <w:pBdr>
          <w:top w:val="nil"/>
          <w:left w:val="nil"/>
          <w:bottom w:val="nil"/>
          <w:right w:val="nil"/>
          <w:between w:val="nil"/>
        </w:pBdr>
      </w:pPr>
      <w:r w:rsidRPr="003C4AC3">
        <w:rPr>
          <w:color w:val="000000"/>
        </w:rPr>
        <w:t>Do you have a customer list or something similar that defines the universe of potential respondents and do you have a sampling plan for selecting from this universe?</w:t>
      </w:r>
      <w:r w:rsidRPr="003C4AC3">
        <w:rPr>
          <w:color w:val="000000"/>
        </w:rPr>
        <w:tab/>
        <w:t>[</w:t>
      </w:r>
      <w:r w:rsidR="003C4AC3">
        <w:rPr>
          <w:color w:val="000000"/>
        </w:rPr>
        <w:t>X</w:t>
      </w:r>
      <w:r w:rsidRPr="003C4AC3">
        <w:rPr>
          <w:color w:val="000000"/>
        </w:rPr>
        <w:t>] Yes</w:t>
      </w:r>
      <w:r w:rsidR="00DA1255">
        <w:rPr>
          <w:color w:val="000000"/>
        </w:rPr>
        <w:t xml:space="preserve"> </w:t>
      </w:r>
      <w:r w:rsidRPr="003C4AC3">
        <w:rPr>
          <w:color w:val="000000"/>
        </w:rPr>
        <w:t>[ ] No</w:t>
      </w:r>
    </w:p>
    <w:p w:rsidR="00405761" w:rsidRPr="00E0765F" w14:paraId="6B881AA3" w14:textId="77777777">
      <w:pPr>
        <w:pBdr>
          <w:top w:val="nil"/>
          <w:left w:val="nil"/>
          <w:bottom w:val="nil"/>
          <w:right w:val="nil"/>
          <w:between w:val="nil"/>
        </w:pBdr>
        <w:ind w:left="720"/>
        <w:rPr>
          <w:color w:val="000000"/>
          <w:sz w:val="16"/>
          <w:szCs w:val="16"/>
        </w:rPr>
      </w:pPr>
    </w:p>
    <w:p w:rsidR="00405761" w14:paraId="5F72C8A3" w14:textId="77777777">
      <w:r w:rsidRPr="003C4AC3">
        <w:t>If the answer is yes, please provide a description of both below (or attach the sampling plan)?   If the answer is no, please provide a description of how you plan to identify your potential group of respondents and how you will select the respondents.</w:t>
      </w:r>
    </w:p>
    <w:p w:rsidR="00405761" w:rsidRPr="00E0765F" w14:paraId="518804EF" w14:textId="77777777">
      <w:pPr>
        <w:rPr>
          <w:sz w:val="16"/>
          <w:szCs w:val="16"/>
        </w:rPr>
      </w:pPr>
    </w:p>
    <w:p w:rsidR="003C4AC3" w:rsidP="003C4AC3" w14:paraId="6A3217FE" w14:textId="77777777">
      <w:r>
        <w:t>This is being sent to everyone with a NOAA email address. Everyone will be allowed to participate who expresses interest in learning AI/ML programming techniques.</w:t>
      </w:r>
    </w:p>
    <w:p w:rsidR="00405761" w14:paraId="29B2C2E0" w14:textId="77777777">
      <w:pPr>
        <w:rPr>
          <w:sz w:val="16"/>
          <w:szCs w:val="16"/>
        </w:rPr>
      </w:pPr>
    </w:p>
    <w:p w:rsidR="00405761" w14:paraId="49EADDA5" w14:textId="77777777">
      <w:pPr>
        <w:rPr>
          <w:b/>
        </w:rPr>
      </w:pPr>
      <w:r>
        <w:rPr>
          <w:b/>
        </w:rPr>
        <w:t>Administration of the Instrument</w:t>
      </w:r>
    </w:p>
    <w:p w:rsidR="00405761" w14:paraId="5245EDB7" w14:textId="77777777">
      <w:pPr>
        <w:numPr>
          <w:ilvl w:val="0"/>
          <w:numId w:val="3"/>
        </w:numPr>
        <w:pBdr>
          <w:top w:val="nil"/>
          <w:left w:val="nil"/>
          <w:bottom w:val="nil"/>
          <w:right w:val="nil"/>
          <w:between w:val="nil"/>
        </w:pBdr>
      </w:pPr>
      <w:r>
        <w:rPr>
          <w:color w:val="000000"/>
        </w:rPr>
        <w:t>How will you collect the information? (Check all that apply)</w:t>
      </w:r>
    </w:p>
    <w:p w:rsidR="00405761" w14:paraId="5FBD5919" w14:textId="77777777">
      <w:pPr>
        <w:ind w:left="360"/>
      </w:pPr>
      <w:r>
        <w:t xml:space="preserve">[X] Web-based or other forms of Social Media </w:t>
      </w:r>
    </w:p>
    <w:p w:rsidR="00405761" w14:paraId="7E100931" w14:textId="77777777">
      <w:pPr>
        <w:ind w:left="360"/>
      </w:pPr>
      <w:r>
        <w:t>[  ] Telephone</w:t>
      </w:r>
      <w:r>
        <w:tab/>
      </w:r>
    </w:p>
    <w:p w:rsidR="00405761" w14:paraId="483D9955" w14:textId="77777777">
      <w:pPr>
        <w:ind w:left="360"/>
      </w:pPr>
      <w:r>
        <w:t>[  ] In-person</w:t>
      </w:r>
      <w:r>
        <w:tab/>
      </w:r>
    </w:p>
    <w:p w:rsidR="00405761" w14:paraId="7E302785" w14:textId="77777777">
      <w:pPr>
        <w:ind w:left="360"/>
      </w:pPr>
      <w:r>
        <w:t xml:space="preserve">[  ] Mail </w:t>
      </w:r>
    </w:p>
    <w:p w:rsidR="00405761" w14:paraId="18690AC3" w14:textId="77777777">
      <w:pPr>
        <w:ind w:left="360"/>
      </w:pPr>
      <w:r>
        <w:t>[  ] Other, Explain</w:t>
      </w:r>
    </w:p>
    <w:p w:rsidR="00405761" w:rsidRPr="00E0765F" w14:paraId="10CE8E9E" w14:textId="77777777">
      <w:pPr>
        <w:ind w:left="360"/>
        <w:rPr>
          <w:sz w:val="16"/>
          <w:szCs w:val="16"/>
        </w:rPr>
      </w:pPr>
    </w:p>
    <w:p w:rsidR="00405761" w14:paraId="5F420A94" w14:textId="77777777">
      <w:pPr>
        <w:numPr>
          <w:ilvl w:val="0"/>
          <w:numId w:val="3"/>
        </w:numPr>
        <w:pBdr>
          <w:top w:val="nil"/>
          <w:left w:val="nil"/>
          <w:bottom w:val="nil"/>
          <w:right w:val="nil"/>
          <w:between w:val="nil"/>
        </w:pBdr>
      </w:pPr>
      <w:r>
        <w:rPr>
          <w:color w:val="000000"/>
        </w:rPr>
        <w:t>Will interviewers or facilitators be used?  [  ] Yes [X] No</w:t>
      </w:r>
    </w:p>
    <w:p w:rsidR="00405761" w:rsidRPr="00E0765F" w14:paraId="039CBF0A" w14:textId="77777777">
      <w:pPr>
        <w:pBdr>
          <w:top w:val="nil"/>
          <w:left w:val="nil"/>
          <w:bottom w:val="nil"/>
          <w:right w:val="nil"/>
          <w:between w:val="nil"/>
        </w:pBdr>
        <w:ind w:left="360"/>
        <w:rPr>
          <w:color w:val="000000"/>
          <w:sz w:val="16"/>
          <w:szCs w:val="16"/>
        </w:rPr>
      </w:pPr>
      <w:r w:rsidRPr="00E0765F">
        <w:rPr>
          <w:color w:val="000000"/>
          <w:sz w:val="16"/>
          <w:szCs w:val="16"/>
        </w:rPr>
        <w:t xml:space="preserve"> </w:t>
      </w:r>
    </w:p>
    <w:p w:rsidR="00405761" w:rsidP="00944E30" w14:paraId="2F598BFF" w14:textId="77777777">
      <w:pPr>
        <w:rPr>
          <w:b/>
          <w:u w:val="single"/>
        </w:rPr>
      </w:pPr>
      <w:r>
        <w:rPr>
          <w:b/>
          <w:u w:val="single"/>
        </w:rPr>
        <w:t>Required Additional Information</w:t>
      </w:r>
    </w:p>
    <w:p w:rsidR="00405761" w:rsidP="00944E30" w14:paraId="0AC03D9F" w14:textId="77777777">
      <w:r>
        <w:t>1.  Line of Business:  General Science &amp; Innovation</w:t>
      </w:r>
    </w:p>
    <w:p w:rsidR="00405761" w:rsidP="00944E30" w14:paraId="0C08BEC7" w14:textId="77777777">
      <w:r>
        <w:t>2.  Subfunction:  Scientific &amp; Technological Research &amp; Innovation</w:t>
      </w:r>
    </w:p>
    <w:p w:rsidR="00405761" w:rsidP="00944E30" w14:paraId="468B8CBE" w14:textId="77777777">
      <w:r>
        <w:t>3.  Privacy Act System of Records:  COMMERCE/NOAA-23</w:t>
      </w:r>
    </w:p>
    <w:p w:rsidR="00405761" w:rsidP="00944E30" w14:paraId="72A3348E" w14:textId="77777777">
      <w:r>
        <w:t>4.  Federal Registration citation information: 78 FR 42038</w:t>
      </w:r>
    </w:p>
    <w:p w:rsidR="00405761" w:rsidP="00944E30" w14:paraId="7A241C20" w14:textId="77777777">
      <w:r>
        <w:t>5.  Number of respondents for small entities:  0</w:t>
      </w:r>
    </w:p>
    <w:p w:rsidR="00405761" w:rsidP="00944E30" w14:paraId="5657F13C" w14:textId="77777777">
      <w:r>
        <w:t>6.  Percentage of respondents reporting electronically:  100</w:t>
      </w:r>
    </w:p>
    <w:p w:rsidR="00944E30" w:rsidP="00944E30" w14:paraId="7BB5F536" w14:textId="77777777"/>
    <w:p w:rsidR="00405761" w14:paraId="06CE5D26" w14:textId="77777777">
      <w:pPr>
        <w:rPr>
          <w:b/>
        </w:rPr>
      </w:pPr>
      <w:r>
        <w:rPr>
          <w:b/>
        </w:rPr>
        <w:t xml:space="preserve">Please submit all instruments, instructions, correspondences (emails, letters, etc.) to respondents, and scripts as separate documents along with this request document. </w:t>
      </w:r>
    </w:p>
    <w:p w:rsidR="00405761" w14:paraId="35D81FD2" w14:textId="77777777">
      <w:pPr>
        <w:rPr>
          <w:b/>
        </w:rPr>
      </w:pPr>
      <w:r>
        <w:rPr>
          <w:b/>
        </w:rPr>
        <w:t xml:space="preserve">Every instrument must have the following displayed – </w:t>
      </w:r>
    </w:p>
    <w:p w:rsidR="00405761" w14:paraId="3F498ACA" w14:textId="77777777">
      <w:pPr>
        <w:rPr>
          <w:b/>
          <w:sz w:val="16"/>
          <w:szCs w:val="16"/>
        </w:rPr>
      </w:pPr>
    </w:p>
    <w:p w:rsidR="00405761" w14:paraId="035E3683" w14:textId="77777777">
      <w:pPr>
        <w:rPr>
          <w:b/>
        </w:rPr>
      </w:pPr>
      <w:r>
        <w:rPr>
          <w:b/>
        </w:rPr>
        <w:t>OMB Control No. 0690-0038</w:t>
      </w:r>
    </w:p>
    <w:p w:rsidR="008C25AD" w:rsidP="008C25AD" w14:paraId="1934CFBE" w14:textId="77777777">
      <w:pPr>
        <w:rPr>
          <w:b/>
        </w:rPr>
      </w:pPr>
      <w:bookmarkStart w:id="0" w:name="_heading=h.gjdgxs" w:colFirst="0" w:colLast="0"/>
      <w:bookmarkEnd w:id="0"/>
      <w:r>
        <w:rPr>
          <w:b/>
        </w:rPr>
        <w:t>Expiration Date: 07/31/2026</w:t>
      </w:r>
    </w:p>
    <w:sectPr w:rsidSect="008C25AD">
      <w:headerReference w:type="default" r:id="rId6"/>
      <w:footerReference w:type="default" r:id="rId7"/>
      <w:pgSz w:w="12240" w:h="15840"/>
      <w:pgMar w:top="720" w:right="720" w:bottom="720"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5761" w14:paraId="656325A5" w14:textId="77777777">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5761" w14:paraId="732FB552" w14:textId="77777777">
    <w:pPr>
      <w:widowControl w:val="0"/>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420732"/>
    <w:multiLevelType w:val="multilevel"/>
    <w:tmpl w:val="72D018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36341EB"/>
    <w:multiLevelType w:val="multilevel"/>
    <w:tmpl w:val="351827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95846AD"/>
    <w:multiLevelType w:val="multilevel"/>
    <w:tmpl w:val="5F1AC49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EF54E42"/>
    <w:multiLevelType w:val="multilevel"/>
    <w:tmpl w:val="180C05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53773225">
    <w:abstractNumId w:val="2"/>
  </w:num>
  <w:num w:numId="2" w16cid:durableId="2093694084">
    <w:abstractNumId w:val="3"/>
  </w:num>
  <w:num w:numId="3" w16cid:durableId="1737822630">
    <w:abstractNumId w:val="1"/>
  </w:num>
  <w:num w:numId="4" w16cid:durableId="1031806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761"/>
    <w:rsid w:val="00086DC7"/>
    <w:rsid w:val="000E2B0C"/>
    <w:rsid w:val="001C1965"/>
    <w:rsid w:val="00343F03"/>
    <w:rsid w:val="003C4AC3"/>
    <w:rsid w:val="00405761"/>
    <w:rsid w:val="00417618"/>
    <w:rsid w:val="004B564C"/>
    <w:rsid w:val="004E195D"/>
    <w:rsid w:val="00514417"/>
    <w:rsid w:val="005B570B"/>
    <w:rsid w:val="005F1B98"/>
    <w:rsid w:val="00745857"/>
    <w:rsid w:val="007960B2"/>
    <w:rsid w:val="007D08D7"/>
    <w:rsid w:val="0084101F"/>
    <w:rsid w:val="008C25AD"/>
    <w:rsid w:val="00944E30"/>
    <w:rsid w:val="00DA1255"/>
    <w:rsid w:val="00E076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3D8DD9"/>
  <w15:docId w15:val="{6CAFBDE2-2942-40C9-B0AD-0D57C50C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style>
  <w:style w:type="paragraph" w:styleId="Heading1">
    <w:name w:val="heading 1"/>
    <w:basedOn w:val="Normal"/>
    <w:next w:val="Normal"/>
    <w:uiPriority w:val="9"/>
    <w:qFormat/>
    <w:rsid w:val="00194AC6"/>
    <w:pPr>
      <w:keepNext/>
      <w:ind w:right="-360"/>
      <w:outlineLvl w:val="0"/>
    </w:pPr>
    <w:rPr>
      <w:b/>
      <w:bCs/>
    </w:rPr>
  </w:style>
  <w:style w:type="paragraph" w:styleId="Heading2">
    <w:name w:val="heading 2"/>
    <w:basedOn w:val="Normal"/>
    <w:next w:val="Normal"/>
    <w:uiPriority w:val="9"/>
    <w:unhideWhenUsed/>
    <w:qFormat/>
    <w:rsid w:val="00194AC6"/>
    <w:pPr>
      <w:keepNext/>
      <w:jc w:val="center"/>
      <w:outlineLvl w:val="1"/>
    </w:pPr>
    <w:rPr>
      <w:b/>
      <w:bCs/>
    </w:rPr>
  </w:style>
  <w:style w:type="paragraph" w:styleId="Heading3">
    <w:name w:val="heading 3"/>
    <w:basedOn w:val="Normal"/>
    <w:next w:val="Normal"/>
    <w:uiPriority w:val="9"/>
    <w:semiHidden/>
    <w:unhideWhenUsed/>
    <w:qFormat/>
    <w:rsid w:val="00194AC6"/>
    <w:pPr>
      <w:keepNext/>
      <w:outlineLvl w:val="2"/>
    </w:pPr>
    <w:rPr>
      <w:b/>
      <w:bCs/>
    </w:rPr>
  </w:style>
  <w:style w:type="paragraph" w:styleId="Heading4">
    <w:name w:val="heading 4"/>
    <w:basedOn w:val="Normal"/>
    <w:next w:val="Normal"/>
    <w:uiPriority w:val="9"/>
    <w:semiHidden/>
    <w:unhideWhenUsed/>
    <w:qFormat/>
    <w:rsid w:val="00194AC6"/>
    <w:pPr>
      <w:keepNext/>
      <w:outlineLvl w:val="3"/>
    </w:pPr>
    <w:rPr>
      <w:b/>
      <w:bCs/>
      <w:u w:val="single"/>
    </w:rPr>
  </w:style>
  <w:style w:type="paragraph" w:styleId="Heading5">
    <w:name w:val="heading 5"/>
    <w:basedOn w:val="Normal"/>
    <w:next w:val="Normal"/>
    <w:uiPriority w:val="9"/>
    <w:semiHidden/>
    <w:unhideWhenUsed/>
    <w:qFormat/>
    <w:rsid w:val="00194AC6"/>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ovpurrHKCuk0Z/Zy2QGXLAmYkw==">CgMxLjAyCGguZ2pkZ3hzOAByITFuMUxoUW5RbmFNZkg3WG5tNk9SWFNRYkdvMTZDM2UwTA==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Dumas, Sheleen (Federal)</cp:lastModifiedBy>
  <cp:revision>12</cp:revision>
  <dcterms:created xsi:type="dcterms:W3CDTF">2023-12-01T16:12:00Z</dcterms:created>
  <dcterms:modified xsi:type="dcterms:W3CDTF">2023-12-01T17:29:00Z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111390884</vt:i4>
  </property>
  <property fmtid="{D5CDD505-2E9C-101B-9397-08002B2CF9AE}" pid="3" name="_AuthorEmail">
    <vt:lpwstr>Sharon_Mar@omb.eop.gov</vt:lpwstr>
  </property>
  <property fmtid="{D5CDD505-2E9C-101B-9397-08002B2CF9AE}" pid="4" name="_AuthorEmailDisplayName">
    <vt:lpwstr>Mar, Sharon</vt:lpwstr>
  </property>
  <property fmtid="{D5CDD505-2E9C-101B-9397-08002B2CF9AE}" pid="5" name="_EmailSubject">
    <vt:lpwstr>IMPORTANT: Desk Officer Instructions for Reviewing and Approving GEN IC's for Collection of Qualitative Feedback on Agency Service Delivery</vt:lpwstr>
  </property>
  <property fmtid="{D5CDD505-2E9C-101B-9397-08002B2CF9AE}" pid="6" name="_NewReviewCycle">
    <vt:lpwstr/>
  </property>
  <property fmtid="{D5CDD505-2E9C-101B-9397-08002B2CF9AE}" pid="7" name="_PreviousAdHocReviewCycleID">
    <vt:i4>-1549367094</vt:i4>
  </property>
  <property fmtid="{D5CDD505-2E9C-101B-9397-08002B2CF9AE}" pid="8" name="_ReviewingToolsShownOnce">
    <vt:lpwstr/>
  </property>
</Properties>
</file>