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0158" w14:paraId="610782CD" w14:textId="77777777">
      <w:pPr>
        <w:pStyle w:val="Heading2"/>
        <w:tabs>
          <w:tab w:val="left" w:pos="900"/>
        </w:tabs>
        <w:ind w:right="-180"/>
        <w:rPr>
          <w:sz w:val="28"/>
          <w:szCs w:val="28"/>
        </w:rPr>
      </w:pPr>
      <w:r>
        <w:rPr>
          <w:sz w:val="28"/>
          <w:szCs w:val="28"/>
        </w:rPr>
        <w:t>Request for Approval under the “Generic Clearance Collection for Meetings, Events, Registrations, and Miscellaneous Forms”</w:t>
      </w:r>
    </w:p>
    <w:p w:rsidR="00290158" w14:paraId="7831EF86" w14:textId="77777777">
      <w:pPr>
        <w:pStyle w:val="Heading2"/>
        <w:tabs>
          <w:tab w:val="left" w:pos="900"/>
        </w:tabs>
        <w:ind w:right="-180"/>
      </w:pPr>
      <w:r>
        <w:rPr>
          <w:sz w:val="28"/>
          <w:szCs w:val="28"/>
        </w:rPr>
        <w:t>(OMB Control Number: 0690-0038)</w:t>
      </w:r>
    </w:p>
    <w:p w:rsidR="00290158" w14:paraId="2EBEEDF4" w14:textId="77777777">
      <w:pPr>
        <w:rPr>
          <w:b/>
        </w:rPr>
      </w:pPr>
      <w:r>
        <w:rPr>
          <w:noProof/>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239491208" name="image1.png"/>
                <wp:cNvGraphicFramePr/>
                <a:graphic xmlns:a="http://schemas.openxmlformats.org/drawingml/2006/main">
                  <a:graphicData uri="http://schemas.openxmlformats.org/drawingml/2006/picture">
                    <pic:pic xmlns:pic="http://schemas.openxmlformats.org/drawingml/2006/picture">
                      <pic:nvPicPr>
                        <pic:cNvPr id="239491208" name="image1.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290158" w14:paraId="6DBB704C" w14:textId="77777777">
      <w:pPr>
        <w:rPr>
          <w:b/>
        </w:rPr>
      </w:pPr>
      <w:r>
        <w:rPr>
          <w:b/>
        </w:rPr>
        <w:t>TITLE OF INFORMATION COLLECTION:</w:t>
      </w:r>
      <w:r>
        <w:t xml:space="preserve">  </w:t>
      </w:r>
      <w:r>
        <w:rPr>
          <w:color w:val="1F1F1F"/>
          <w:highlight w:val="white"/>
        </w:rPr>
        <w:t>NOAA Ocean Exploration General Partnership Inquiry Form</w:t>
      </w:r>
    </w:p>
    <w:p w:rsidR="00290158" w14:paraId="4ACFF876" w14:textId="77777777"/>
    <w:p w:rsidR="00290158" w14:paraId="277BB397" w14:textId="77777777">
      <w:pPr>
        <w:rPr>
          <w:b/>
        </w:rPr>
      </w:pPr>
    </w:p>
    <w:p w:rsidR="00290158" w14:paraId="4FA570D6" w14:textId="77777777">
      <w:pPr>
        <w:rPr>
          <w:b/>
        </w:rPr>
      </w:pPr>
      <w:r>
        <w:rPr>
          <w:b/>
        </w:rPr>
        <w:t xml:space="preserve">PURPOSE:  </w:t>
      </w:r>
      <w:r>
        <w:t xml:space="preserve">In an effort to streamline random inquiries for collaboration and partnership, NOAA Ocean Exploration has created a google form to help coordinate the inquiries so that the information is all in one place and can be addressed in a more timely and organized matter.  </w:t>
      </w:r>
      <w:r>
        <w:rPr>
          <w:b/>
        </w:rPr>
        <w:t xml:space="preserve"> </w:t>
      </w:r>
    </w:p>
    <w:p w:rsidR="00290158" w14:paraId="18E69870" w14:textId="77777777">
      <w:pPr>
        <w:rPr>
          <w:highlight w:val="white"/>
        </w:rPr>
      </w:pPr>
    </w:p>
    <w:p w:rsidR="00290158" w14:paraId="6172BA3B" w14:textId="77777777">
      <w:pPr>
        <w:rPr>
          <w:highlight w:val="white"/>
        </w:rPr>
      </w:pPr>
      <w:r>
        <w:rPr>
          <w:highlight w:val="white"/>
        </w:rPr>
        <w:t>NOAA Ocean Exploration is dedicated to exploring the unknown ocean, unlocking its potential through scientific discovery, technological advancements, and data delivery. By working closely with partners across public, private, and academic sectors, we are filling gaps in our basic understanding of the marine environment. This allows us, collectively, to protect ocean health, sustainably manage our marine resources, accelerate our national economy, better understand our changing environment, and enhance appreciation of the importance of the ocean in our everyday lives.</w:t>
      </w:r>
    </w:p>
    <w:p w:rsidR="00290158" w14:paraId="095F5675" w14:textId="77777777"/>
    <w:p w:rsidR="00290158" w14:paraId="298484FF" w14:textId="77777777">
      <w:r>
        <w:rPr>
          <w:highlight w:val="white"/>
        </w:rPr>
        <w:t>Our office is also actively working with partners to expand a national ocean exploration program and is playing a key role in the development and execution of the </w:t>
      </w:r>
      <w:hyperlink r:id="rId6">
        <w:r>
          <w:rPr>
            <w:color w:val="000000"/>
            <w:highlight w:val="white"/>
          </w:rPr>
          <w:t>National Strategy for Ocean Mapping, Exploration, and Characterization</w:t>
        </w:r>
      </w:hyperlink>
      <w:r>
        <w:rPr>
          <w:highlight w:val="white"/>
        </w:rPr>
        <w:t xml:space="preserve"> (NOMEC) and the strategy’s </w:t>
      </w:r>
      <w:hyperlink r:id="rId7">
        <w:r>
          <w:rPr>
            <w:color w:val="000000"/>
            <w:highlight w:val="white"/>
          </w:rPr>
          <w:t>Implementation Plan</w:t>
        </w:r>
      </w:hyperlink>
      <w:r>
        <w:rPr>
          <w:highlight w:val="white"/>
        </w:rPr>
        <w:t>.</w:t>
      </w:r>
    </w:p>
    <w:p w:rsidR="00290158" w14:paraId="5BEEF0D8" w14:textId="77777777">
      <w:pPr>
        <w:widowControl w:val="0"/>
        <w:pBdr>
          <w:top w:val="nil"/>
          <w:left w:val="nil"/>
          <w:bottom w:val="nil"/>
          <w:right w:val="nil"/>
          <w:between w:val="nil"/>
        </w:pBdr>
        <w:tabs>
          <w:tab w:val="center" w:pos="4320"/>
          <w:tab w:val="right" w:pos="8640"/>
        </w:tabs>
        <w:rPr>
          <w:b/>
          <w:color w:val="000000"/>
        </w:rPr>
      </w:pPr>
    </w:p>
    <w:p w:rsidR="00290158" w14:paraId="789A6FDF" w14:textId="77777777">
      <w:pPr>
        <w:shd w:val="clear" w:color="auto" w:fill="FFFFFF"/>
        <w:spacing w:after="300"/>
      </w:pPr>
      <w:r>
        <w:t>As the societal relevance of the ocean is increasingly recognized, so are the needs for exploring it. Exploring the ocean encompasses a broad spectrum of work including many ocean science disciplines, maritime heritage, data and data analytics, technology advancement, expeditions, outreach and education, workforce training, and stakeholder engagement. Collaboration in these areas benefits NOAA Ocean Exploration and advances the interests of our partners and the knowledge and understanding of the ocean for everyone.</w:t>
      </w:r>
    </w:p>
    <w:p w:rsidR="00290158" w14:paraId="57C2C34F" w14:textId="77777777">
      <w:pPr>
        <w:shd w:val="clear" w:color="auto" w:fill="FFFFFF"/>
        <w:spacing w:after="300"/>
      </w:pPr>
      <w:r>
        <w:t>To grow our network of partners, NOAA Ocean Exploration seeks to expand the scope of organizations and entities we collaborate with, including private-sector, academic, nonprofit, and philanthropic organizations and federal, state, tribal, and territorial agencies.</w:t>
      </w:r>
    </w:p>
    <w:p w:rsidR="00290158" w14:paraId="65CB8CEE" w14:textId="77777777">
      <w:pPr>
        <w:widowControl w:val="0"/>
        <w:pBdr>
          <w:top w:val="nil"/>
          <w:left w:val="nil"/>
          <w:bottom w:val="nil"/>
          <w:right w:val="nil"/>
          <w:between w:val="nil"/>
        </w:pBdr>
        <w:tabs>
          <w:tab w:val="center" w:pos="4320"/>
          <w:tab w:val="right" w:pos="8640"/>
        </w:tabs>
        <w:rPr>
          <w:b/>
          <w:color w:val="000000"/>
        </w:rPr>
      </w:pPr>
    </w:p>
    <w:p w:rsidR="00290158" w14:paraId="4CEA817E" w14:textId="77777777">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Private-sector, academic, nonprofit, and philanthropic organizations and federal, state, tribal, and territorial agencies.</w:t>
      </w:r>
    </w:p>
    <w:p w:rsidR="00290158" w14:paraId="5B76A25A" w14:textId="77777777"/>
    <w:p w:rsidR="00290158" w14:paraId="713F3FE4" w14:textId="77777777">
      <w:pPr>
        <w:rPr>
          <w:b/>
        </w:rPr>
      </w:pPr>
    </w:p>
    <w:p w:rsidR="00290158" w14:paraId="22830EEF" w14:textId="77777777">
      <w:pPr>
        <w:rPr>
          <w:b/>
        </w:rPr>
      </w:pPr>
      <w:r>
        <w:rPr>
          <w:b/>
        </w:rPr>
        <w:t>TYPE OF COLLECTION:</w:t>
      </w:r>
      <w:r>
        <w:t xml:space="preserve"> (Check one)</w:t>
      </w:r>
    </w:p>
    <w:p w:rsidR="00290158" w14:paraId="18E0991B" w14:textId="77777777">
      <w:pPr>
        <w:pBdr>
          <w:top w:val="nil"/>
          <w:left w:val="nil"/>
          <w:bottom w:val="nil"/>
          <w:right w:val="nil"/>
          <w:between w:val="nil"/>
        </w:pBdr>
        <w:tabs>
          <w:tab w:val="left" w:pos="360"/>
        </w:tabs>
        <w:rPr>
          <w:color w:val="000000"/>
          <w:sz w:val="16"/>
          <w:szCs w:val="16"/>
        </w:rPr>
      </w:pPr>
    </w:p>
    <w:p w:rsidR="00290158" w14:paraId="7B5E4FB6"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 ] Customer Satisfaction Survey    </w:t>
      </w:r>
    </w:p>
    <w:p w:rsidR="00290158" w14:paraId="6C24EE14" w14:textId="77777777">
      <w:pPr>
        <w:pBdr>
          <w:top w:val="nil"/>
          <w:left w:val="nil"/>
          <w:bottom w:val="nil"/>
          <w:right w:val="nil"/>
          <w:between w:val="nil"/>
        </w:pBdr>
        <w:tabs>
          <w:tab w:val="left" w:pos="360"/>
        </w:tabs>
        <w:rPr>
          <w:color w:val="000000"/>
        </w:rPr>
      </w:pPr>
      <w:r>
        <w:rPr>
          <w:color w:val="000000"/>
        </w:rPr>
        <w:t>[ ] Usability Testing (e.g., Website or Software</w:t>
      </w:r>
      <w:r>
        <w:rPr>
          <w:color w:val="000000"/>
        </w:rPr>
        <w:tab/>
        <w:t>[ ] Small Discussion Group</w:t>
      </w:r>
    </w:p>
    <w:p w:rsidR="00290158" w14:paraId="5FCE63EF"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[X] Other:</w:t>
      </w:r>
      <w:r>
        <w:rPr>
          <w:color w:val="000000"/>
          <w:u w:val="single"/>
        </w:rPr>
        <w:t xml:space="preserve"> </w:t>
      </w:r>
      <w:r>
        <w:rPr>
          <w:color w:val="1F1F1F"/>
          <w:highlight w:val="white"/>
          <w:u w:val="single"/>
        </w:rPr>
        <w:t>General Partnership Inquiry</w:t>
      </w:r>
      <w:r>
        <w:rPr>
          <w:color w:val="1F1F1F"/>
          <w:highlight w:val="white"/>
        </w:rPr>
        <w:t xml:space="preserve"> </w:t>
      </w:r>
      <w:r>
        <w:rPr>
          <w:color w:val="000000"/>
        </w:rPr>
        <w:tab/>
      </w:r>
      <w:r>
        <w:rPr>
          <w:color w:val="000000"/>
        </w:rPr>
        <w:tab/>
      </w:r>
    </w:p>
    <w:p w:rsidR="00290158" w14:paraId="0BDCAC9B" w14:textId="77777777">
      <w:pPr>
        <w:widowControl w:val="0"/>
        <w:pBdr>
          <w:top w:val="nil"/>
          <w:left w:val="nil"/>
          <w:bottom w:val="nil"/>
          <w:right w:val="nil"/>
          <w:between w:val="nil"/>
        </w:pBdr>
        <w:tabs>
          <w:tab w:val="center" w:pos="4320"/>
          <w:tab w:val="right" w:pos="8640"/>
        </w:tabs>
        <w:rPr>
          <w:color w:val="000000"/>
        </w:rPr>
      </w:pPr>
    </w:p>
    <w:p w:rsidR="00D23664" w14:paraId="3FC3C543" w14:textId="77777777">
      <w:pPr>
        <w:widowControl w:val="0"/>
        <w:pBdr>
          <w:top w:val="nil"/>
          <w:left w:val="nil"/>
          <w:bottom w:val="nil"/>
          <w:right w:val="nil"/>
          <w:between w:val="nil"/>
        </w:pBdr>
        <w:tabs>
          <w:tab w:val="center" w:pos="4320"/>
          <w:tab w:val="right" w:pos="8640"/>
        </w:tabs>
        <w:rPr>
          <w:color w:val="000000"/>
        </w:rPr>
      </w:pPr>
    </w:p>
    <w:p w:rsidR="00290158" w14:paraId="2BD6758D" w14:textId="77777777">
      <w:pPr>
        <w:rPr>
          <w:b/>
        </w:rPr>
      </w:pPr>
      <w:r>
        <w:rPr>
          <w:b/>
        </w:rPr>
        <w:t>CERTIFICATION:</w:t>
      </w:r>
    </w:p>
    <w:p w:rsidR="00290158" w14:paraId="5D686163" w14:textId="77777777">
      <w:pPr>
        <w:rPr>
          <w:sz w:val="16"/>
          <w:szCs w:val="16"/>
        </w:rPr>
      </w:pPr>
    </w:p>
    <w:p w:rsidR="00290158" w14:paraId="086CF187" w14:textId="77777777">
      <w:r>
        <w:t xml:space="preserve">I certify the following to be true: </w:t>
      </w:r>
    </w:p>
    <w:p w:rsidR="00290158" w14:paraId="567A845C" w14:textId="77777777">
      <w:pPr>
        <w:numPr>
          <w:ilvl w:val="0"/>
          <w:numId w:val="1"/>
        </w:numPr>
        <w:pBdr>
          <w:top w:val="nil"/>
          <w:left w:val="nil"/>
          <w:bottom w:val="nil"/>
          <w:right w:val="nil"/>
          <w:between w:val="nil"/>
        </w:pBdr>
      </w:pPr>
      <w:r>
        <w:rPr>
          <w:color w:val="000000"/>
        </w:rPr>
        <w:t xml:space="preserve">The collection is voluntary. </w:t>
      </w:r>
    </w:p>
    <w:p w:rsidR="00290158" w14:paraId="35349FBB" w14:textId="77777777">
      <w:pPr>
        <w:numPr>
          <w:ilvl w:val="0"/>
          <w:numId w:val="1"/>
        </w:numPr>
        <w:pBdr>
          <w:top w:val="nil"/>
          <w:left w:val="nil"/>
          <w:bottom w:val="nil"/>
          <w:right w:val="nil"/>
          <w:between w:val="nil"/>
        </w:pBdr>
      </w:pPr>
      <w:r>
        <w:rPr>
          <w:color w:val="000000"/>
        </w:rPr>
        <w:t>The collection is a low burden for respondents and low-cost for the Federal Government.</w:t>
      </w:r>
    </w:p>
    <w:p w:rsidR="00290158" w14:paraId="3EE08866"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290158" w14:paraId="46DD8520"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290158" w14:paraId="3B48EED2"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290158" w14:paraId="77FED217" w14:textId="77777777">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290158" w14:paraId="05CEBA77" w14:textId="77777777">
      <w:pPr>
        <w:rPr>
          <w:sz w:val="16"/>
          <w:szCs w:val="16"/>
        </w:rPr>
      </w:pPr>
    </w:p>
    <w:p w:rsidR="00290158" w14:paraId="66D40F51" w14:textId="77777777">
      <w:r>
        <w:t>Name: ___</w:t>
      </w:r>
      <w:r>
        <w:rPr>
          <w:u w:val="single"/>
        </w:rPr>
        <w:t>Shellby Johnson-Rodney</w:t>
      </w:r>
      <w:r>
        <w:t>_____________________________________________</w:t>
      </w:r>
    </w:p>
    <w:p w:rsidR="00290158" w14:paraId="705C7715" w14:textId="77777777">
      <w:pPr>
        <w:pBdr>
          <w:top w:val="nil"/>
          <w:left w:val="nil"/>
          <w:bottom w:val="nil"/>
          <w:right w:val="nil"/>
          <w:between w:val="nil"/>
        </w:pBdr>
        <w:ind w:left="360"/>
        <w:rPr>
          <w:color w:val="000000"/>
        </w:rPr>
      </w:pPr>
    </w:p>
    <w:p w:rsidR="00290158" w14:paraId="2651469C" w14:textId="77777777">
      <w:r>
        <w:t>To assist review, please provide answers to the following question:</w:t>
      </w:r>
    </w:p>
    <w:p w:rsidR="00290158" w14:paraId="170E8A64" w14:textId="77777777">
      <w:pPr>
        <w:pBdr>
          <w:top w:val="nil"/>
          <w:left w:val="nil"/>
          <w:bottom w:val="nil"/>
          <w:right w:val="nil"/>
          <w:between w:val="nil"/>
        </w:pBdr>
        <w:ind w:left="360"/>
        <w:rPr>
          <w:color w:val="000000"/>
        </w:rPr>
      </w:pPr>
    </w:p>
    <w:p w:rsidR="00290158" w14:paraId="23DFEF41" w14:textId="77777777">
      <w:pPr>
        <w:rPr>
          <w:b/>
        </w:rPr>
      </w:pPr>
      <w:r>
        <w:rPr>
          <w:b/>
        </w:rPr>
        <w:t>Personally Identifiable Information:</w:t>
      </w:r>
    </w:p>
    <w:p w:rsidR="00290158" w14:paraId="60EA4AAE" w14:textId="77777777">
      <w:pPr>
        <w:numPr>
          <w:ilvl w:val="0"/>
          <w:numId w:val="4"/>
        </w:numPr>
        <w:pBdr>
          <w:top w:val="nil"/>
          <w:left w:val="nil"/>
          <w:bottom w:val="nil"/>
          <w:right w:val="nil"/>
          <w:between w:val="nil"/>
        </w:pBdr>
      </w:pPr>
      <w:r>
        <w:rPr>
          <w:color w:val="000000"/>
        </w:rPr>
        <w:t xml:space="preserve">Is personally identifiable information (PII) collected?  [X] Yes [] No </w:t>
      </w:r>
    </w:p>
    <w:p w:rsidR="00290158" w14:paraId="173FECA6" w14:textId="77777777">
      <w:pPr>
        <w:numPr>
          <w:ilvl w:val="0"/>
          <w:numId w:val="4"/>
        </w:numPr>
        <w:pBdr>
          <w:top w:val="nil"/>
          <w:left w:val="nil"/>
          <w:bottom w:val="nil"/>
          <w:right w:val="nil"/>
          <w:between w:val="nil"/>
        </w:pBdr>
      </w:pPr>
      <w:r>
        <w:rPr>
          <w:color w:val="000000"/>
        </w:rPr>
        <w:t xml:space="preserve">If Yes, will any information that is collected be included in records that are subject to the Privacy Act of 1974?   [ ] Yes [X] No   </w:t>
      </w:r>
    </w:p>
    <w:p w:rsidR="00290158" w14:paraId="0A666450" w14:textId="77777777">
      <w:pPr>
        <w:numPr>
          <w:ilvl w:val="0"/>
          <w:numId w:val="4"/>
        </w:numPr>
        <w:pBdr>
          <w:top w:val="nil"/>
          <w:left w:val="nil"/>
          <w:bottom w:val="nil"/>
          <w:right w:val="nil"/>
          <w:between w:val="nil"/>
        </w:pBdr>
      </w:pPr>
      <w:r>
        <w:rPr>
          <w:color w:val="000000"/>
        </w:rPr>
        <w:t>If Yes, has an up-to-date System of Records Notice (SORN) been published?  [ ] Yes [X] No</w:t>
      </w:r>
    </w:p>
    <w:p w:rsidR="00290158" w14:paraId="152319E5" w14:textId="77777777">
      <w:pPr>
        <w:pBdr>
          <w:top w:val="nil"/>
          <w:left w:val="nil"/>
          <w:bottom w:val="nil"/>
          <w:right w:val="nil"/>
          <w:between w:val="nil"/>
        </w:pBdr>
        <w:rPr>
          <w:b/>
          <w:color w:val="000000"/>
        </w:rPr>
      </w:pPr>
    </w:p>
    <w:p w:rsidR="00290158" w14:paraId="7EA52EF1" w14:textId="77777777">
      <w:pPr>
        <w:pBdr>
          <w:top w:val="nil"/>
          <w:left w:val="nil"/>
          <w:bottom w:val="nil"/>
          <w:right w:val="nil"/>
          <w:between w:val="nil"/>
        </w:pBdr>
        <w:rPr>
          <w:b/>
          <w:color w:val="000000"/>
        </w:rPr>
      </w:pPr>
      <w:r>
        <w:rPr>
          <w:b/>
          <w:color w:val="000000"/>
        </w:rPr>
        <w:t>Gifts or Payments:</w:t>
      </w:r>
    </w:p>
    <w:p w:rsidR="00290158" w14:paraId="2206E211" w14:textId="77777777">
      <w:r>
        <w:t xml:space="preserve">Is an incentive (e.g., money or reimbursement of expenses, token of appreciation) provided to participants?  [ ] Yes [X] No  </w:t>
      </w:r>
    </w:p>
    <w:p w:rsidR="00290158" w14:paraId="7D1B6C3B" w14:textId="77777777">
      <w:pPr>
        <w:rPr>
          <w:b/>
        </w:rPr>
      </w:pPr>
    </w:p>
    <w:p w:rsidR="00290158" w14:paraId="20140D45" w14:textId="77777777">
      <w:pPr>
        <w:rPr>
          <w:b/>
        </w:rPr>
      </w:pPr>
    </w:p>
    <w:p w:rsidR="00290158" w14:paraId="3C4DD108" w14:textId="77777777">
      <w:pPr>
        <w:rPr>
          <w:i/>
        </w:rPr>
      </w:pPr>
      <w:r>
        <w:rPr>
          <w:b/>
        </w:rPr>
        <w:t>BURDEN HOURS</w:t>
      </w:r>
      <w:r>
        <w:t xml:space="preserve"> </w:t>
      </w:r>
    </w:p>
    <w:p w:rsidR="00290158" w14:paraId="1058E5E4" w14:textId="77777777">
      <w:pPr>
        <w:keepNext/>
        <w:keepLines/>
        <w:rPr>
          <w:b/>
          <w:sz w:val="16"/>
          <w:szCs w:val="16"/>
        </w:rPr>
      </w:pPr>
    </w:p>
    <w:tbl>
      <w:tblPr>
        <w:tblStyle w:val="1"/>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18"/>
        <w:gridCol w:w="1530"/>
        <w:gridCol w:w="1710"/>
        <w:gridCol w:w="1003"/>
      </w:tblGrid>
      <w:tr w14:paraId="1B2EB2F8" w14:textId="7777777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5418" w:type="dxa"/>
          </w:tcPr>
          <w:p w:rsidR="00290158" w14:paraId="3D782855" w14:textId="77777777">
            <w:pPr>
              <w:rPr>
                <w:b/>
              </w:rPr>
            </w:pPr>
            <w:r>
              <w:rPr>
                <w:b/>
              </w:rPr>
              <w:t xml:space="preserve">Category of Respondent </w:t>
            </w:r>
          </w:p>
        </w:tc>
        <w:tc>
          <w:tcPr>
            <w:tcW w:w="1530" w:type="dxa"/>
          </w:tcPr>
          <w:p w:rsidR="00290158" w14:paraId="45B009D0" w14:textId="77777777">
            <w:pPr>
              <w:rPr>
                <w:b/>
              </w:rPr>
            </w:pPr>
            <w:r>
              <w:rPr>
                <w:b/>
              </w:rPr>
              <w:t>No. of Respondents</w:t>
            </w:r>
          </w:p>
        </w:tc>
        <w:tc>
          <w:tcPr>
            <w:tcW w:w="1710" w:type="dxa"/>
          </w:tcPr>
          <w:p w:rsidR="00290158" w14:paraId="0D754E9A" w14:textId="77777777">
            <w:pPr>
              <w:rPr>
                <w:b/>
              </w:rPr>
            </w:pPr>
            <w:r>
              <w:rPr>
                <w:b/>
              </w:rPr>
              <w:t>Participation Time</w:t>
            </w:r>
          </w:p>
        </w:tc>
        <w:tc>
          <w:tcPr>
            <w:tcW w:w="1003" w:type="dxa"/>
          </w:tcPr>
          <w:p w:rsidR="00290158" w14:paraId="68551BD8" w14:textId="77777777">
            <w:pPr>
              <w:rPr>
                <w:b/>
              </w:rPr>
            </w:pPr>
            <w:r>
              <w:rPr>
                <w:b/>
              </w:rPr>
              <w:t>Burden</w:t>
            </w:r>
          </w:p>
          <w:p w:rsidR="00290158" w14:paraId="241A2CA0" w14:textId="77777777">
            <w:pPr>
              <w:rPr>
                <w:b/>
              </w:rPr>
            </w:pPr>
            <w:r>
              <w:rPr>
                <w:b/>
              </w:rPr>
              <w:t>Hours</w:t>
            </w:r>
          </w:p>
        </w:tc>
      </w:tr>
      <w:tr w14:paraId="06B6BBE2" w14:textId="77777777">
        <w:tblPrEx>
          <w:tblW w:w="9661" w:type="dxa"/>
          <w:tblLayout w:type="fixed"/>
          <w:tblLook w:val="0000"/>
        </w:tblPrEx>
        <w:trPr>
          <w:trHeight w:val="274"/>
        </w:trPr>
        <w:tc>
          <w:tcPr>
            <w:tcW w:w="5418" w:type="dxa"/>
          </w:tcPr>
          <w:p w:rsidR="00290158" w14:paraId="69949A73" w14:textId="77777777">
            <w:r>
              <w:t>Private Sector</w:t>
            </w:r>
          </w:p>
        </w:tc>
        <w:tc>
          <w:tcPr>
            <w:tcW w:w="1530" w:type="dxa"/>
          </w:tcPr>
          <w:p w:rsidR="00290158" w14:paraId="04F61D20" w14:textId="77777777">
            <w:r>
              <w:t>15</w:t>
            </w:r>
          </w:p>
        </w:tc>
        <w:tc>
          <w:tcPr>
            <w:tcW w:w="1710" w:type="dxa"/>
          </w:tcPr>
          <w:p w:rsidR="00290158" w14:paraId="70C804F3" w14:textId="77777777">
            <w:r>
              <w:t>20 min</w:t>
            </w:r>
          </w:p>
        </w:tc>
        <w:tc>
          <w:tcPr>
            <w:tcW w:w="1003" w:type="dxa"/>
          </w:tcPr>
          <w:p w:rsidR="00290158" w14:paraId="4472E48D" w14:textId="77777777">
            <w:r>
              <w:t>5</w:t>
            </w:r>
          </w:p>
        </w:tc>
      </w:tr>
      <w:tr w14:paraId="3B467EC5" w14:textId="77777777">
        <w:tblPrEx>
          <w:tblW w:w="9661" w:type="dxa"/>
          <w:tblLayout w:type="fixed"/>
          <w:tblLook w:val="0000"/>
        </w:tblPrEx>
        <w:trPr>
          <w:trHeight w:val="274"/>
        </w:trPr>
        <w:tc>
          <w:tcPr>
            <w:tcW w:w="5418" w:type="dxa"/>
          </w:tcPr>
          <w:p w:rsidR="00290158" w14:paraId="2B528B98" w14:textId="77777777">
            <w:r>
              <w:t>Not for Profit</w:t>
            </w:r>
          </w:p>
        </w:tc>
        <w:tc>
          <w:tcPr>
            <w:tcW w:w="1530" w:type="dxa"/>
          </w:tcPr>
          <w:p w:rsidR="00290158" w14:paraId="18C20C6E" w14:textId="77777777">
            <w:r>
              <w:t>5</w:t>
            </w:r>
          </w:p>
        </w:tc>
        <w:tc>
          <w:tcPr>
            <w:tcW w:w="1710" w:type="dxa"/>
          </w:tcPr>
          <w:p w:rsidR="00290158" w14:paraId="67639301" w14:textId="77777777">
            <w:r>
              <w:t>20 min</w:t>
            </w:r>
          </w:p>
        </w:tc>
        <w:tc>
          <w:tcPr>
            <w:tcW w:w="1003" w:type="dxa"/>
          </w:tcPr>
          <w:p w:rsidR="00290158" w14:paraId="720B6C4B" w14:textId="77777777">
            <w:r>
              <w:t>1.7</w:t>
            </w:r>
          </w:p>
        </w:tc>
      </w:tr>
      <w:tr w14:paraId="5F931590" w14:textId="77777777">
        <w:tblPrEx>
          <w:tblW w:w="9661" w:type="dxa"/>
          <w:tblLayout w:type="fixed"/>
          <w:tblLook w:val="0000"/>
        </w:tblPrEx>
        <w:trPr>
          <w:trHeight w:val="274"/>
        </w:trPr>
        <w:tc>
          <w:tcPr>
            <w:tcW w:w="5418" w:type="dxa"/>
          </w:tcPr>
          <w:p w:rsidR="00290158" w14:paraId="1A7A196B" w14:textId="77777777">
            <w:r>
              <w:t>State, Local or Tribal Government</w:t>
            </w:r>
          </w:p>
        </w:tc>
        <w:tc>
          <w:tcPr>
            <w:tcW w:w="1530" w:type="dxa"/>
          </w:tcPr>
          <w:p w:rsidR="00290158" w14:paraId="592DED25" w14:textId="77777777">
            <w:r>
              <w:t>15</w:t>
            </w:r>
          </w:p>
        </w:tc>
        <w:tc>
          <w:tcPr>
            <w:tcW w:w="1710" w:type="dxa"/>
          </w:tcPr>
          <w:p w:rsidR="00290158" w14:paraId="51EF8506" w14:textId="77777777">
            <w:r>
              <w:t>20 min</w:t>
            </w:r>
          </w:p>
        </w:tc>
        <w:tc>
          <w:tcPr>
            <w:tcW w:w="1003" w:type="dxa"/>
          </w:tcPr>
          <w:p w:rsidR="00290158" w14:paraId="6CCF1630" w14:textId="77777777">
            <w:r>
              <w:t>5</w:t>
            </w:r>
          </w:p>
        </w:tc>
      </w:tr>
      <w:tr w14:paraId="10B163C3" w14:textId="77777777">
        <w:tblPrEx>
          <w:tblW w:w="9661" w:type="dxa"/>
          <w:tblLayout w:type="fixed"/>
          <w:tblLook w:val="0000"/>
        </w:tblPrEx>
        <w:trPr>
          <w:trHeight w:val="289"/>
        </w:trPr>
        <w:tc>
          <w:tcPr>
            <w:tcW w:w="5418" w:type="dxa"/>
          </w:tcPr>
          <w:p w:rsidR="00290158" w14:paraId="28AF2555" w14:textId="77777777">
            <w:pPr>
              <w:rPr>
                <w:b/>
              </w:rPr>
            </w:pPr>
            <w:r>
              <w:rPr>
                <w:b/>
              </w:rPr>
              <w:t>Totals</w:t>
            </w:r>
          </w:p>
        </w:tc>
        <w:tc>
          <w:tcPr>
            <w:tcW w:w="1530" w:type="dxa"/>
          </w:tcPr>
          <w:p w:rsidR="00290158" w14:paraId="6237F68F" w14:textId="77777777">
            <w:pPr>
              <w:rPr>
                <w:b/>
              </w:rPr>
            </w:pPr>
            <w:r>
              <w:rPr>
                <w:b/>
              </w:rPr>
              <w:t>35</w:t>
            </w:r>
          </w:p>
        </w:tc>
        <w:tc>
          <w:tcPr>
            <w:tcW w:w="1710" w:type="dxa"/>
          </w:tcPr>
          <w:p w:rsidR="00290158" w14:paraId="17FAAD22" w14:textId="77777777"/>
        </w:tc>
        <w:tc>
          <w:tcPr>
            <w:tcW w:w="1003" w:type="dxa"/>
          </w:tcPr>
          <w:p w:rsidR="00290158" w14:paraId="06D0BB62" w14:textId="77777777">
            <w:pPr>
              <w:rPr>
                <w:b/>
              </w:rPr>
            </w:pPr>
            <w:r>
              <w:rPr>
                <w:b/>
              </w:rPr>
              <w:t>11.7</w:t>
            </w:r>
          </w:p>
        </w:tc>
      </w:tr>
    </w:tbl>
    <w:p w:rsidR="00290158" w14:paraId="004CFC6C" w14:textId="77777777"/>
    <w:p w:rsidR="00290158" w14:paraId="247C60C7" w14:textId="77777777">
      <w:pPr>
        <w:rPr>
          <w:b/>
        </w:rPr>
      </w:pPr>
      <w:r>
        <w:rPr>
          <w:b/>
        </w:rPr>
        <w:t xml:space="preserve">FEDERAL COST:  </w:t>
      </w:r>
      <w:r>
        <w:t>The estimated annual cost to the Federal government is ___</w:t>
      </w:r>
      <w:r>
        <w:rPr>
          <w:u w:val="single"/>
        </w:rPr>
        <w:t>$1,227</w:t>
      </w:r>
      <w:r>
        <w:t>_____</w:t>
      </w:r>
    </w:p>
    <w:p w:rsidR="00290158" w14:paraId="529965D8" w14:textId="77777777">
      <w:pPr>
        <w:rPr>
          <w:b/>
          <w:u w:val="single"/>
        </w:rPr>
      </w:pPr>
    </w:p>
    <w:p w:rsidR="00D23664" w14:paraId="690D7DCA" w14:textId="77777777">
      <w:pPr>
        <w:rPr>
          <w:b/>
          <w:u w:val="single"/>
        </w:rPr>
      </w:pPr>
    </w:p>
    <w:p w:rsidR="00D23664" w14:paraId="195B6948" w14:textId="77777777">
      <w:pPr>
        <w:rPr>
          <w:b/>
          <w:u w:val="single"/>
        </w:rPr>
      </w:pPr>
    </w:p>
    <w:p w:rsidR="00D23664" w14:paraId="2AED9961" w14:textId="77777777">
      <w:pPr>
        <w:rPr>
          <w:b/>
          <w:u w:val="single"/>
        </w:rPr>
      </w:pPr>
    </w:p>
    <w:p w:rsidR="00D23664" w14:paraId="48625E04" w14:textId="77777777">
      <w:pPr>
        <w:rPr>
          <w:b/>
          <w:u w:val="single"/>
        </w:rPr>
      </w:pPr>
    </w:p>
    <w:p w:rsidR="00D23664" w14:paraId="078E82D0" w14:textId="77777777">
      <w:pPr>
        <w:rPr>
          <w:b/>
          <w:u w:val="single"/>
        </w:rPr>
      </w:pPr>
    </w:p>
    <w:p w:rsidR="00D23664" w14:paraId="22C5117A" w14:textId="77777777">
      <w:pPr>
        <w:rPr>
          <w:b/>
          <w:u w:val="single"/>
        </w:rPr>
      </w:pPr>
    </w:p>
    <w:p w:rsidR="00D23664" w14:paraId="0AEB6535" w14:textId="77777777">
      <w:pPr>
        <w:rPr>
          <w:b/>
          <w:u w:val="single"/>
        </w:rPr>
      </w:pPr>
    </w:p>
    <w:p w:rsidR="00D23664" w14:paraId="3CA5531A" w14:textId="77777777">
      <w:pPr>
        <w:rPr>
          <w:b/>
          <w:u w:val="single"/>
        </w:rPr>
      </w:pPr>
    </w:p>
    <w:p w:rsidR="00290158" w14:paraId="61E4F67E" w14:textId="03966B76">
      <w:pPr>
        <w:rPr>
          <w:b/>
        </w:rPr>
      </w:pPr>
      <w:r>
        <w:rPr>
          <w:b/>
          <w:u w:val="single"/>
        </w:rPr>
        <w:t>If you are conducting a focus group, survey, or plan to employ statistical methods, please provide answers to the following questions:</w:t>
      </w:r>
    </w:p>
    <w:p w:rsidR="00290158" w14:paraId="27D1369D" w14:textId="77777777">
      <w:pPr>
        <w:rPr>
          <w:b/>
        </w:rPr>
      </w:pPr>
    </w:p>
    <w:p w:rsidR="00290158" w14:paraId="2028DBA9" w14:textId="77777777">
      <w:pPr>
        <w:rPr>
          <w:b/>
        </w:rPr>
      </w:pPr>
      <w:r>
        <w:rPr>
          <w:b/>
        </w:rPr>
        <w:t>The selection of your targeted respondents</w:t>
      </w:r>
    </w:p>
    <w:p w:rsidR="00290158" w14:paraId="5A7FA5D4"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t>[ ] Yes</w:t>
      </w:r>
      <w:r>
        <w:rPr>
          <w:color w:val="000000"/>
        </w:rPr>
        <w:tab/>
        <w:t>[X] No</w:t>
      </w:r>
    </w:p>
    <w:p w:rsidR="00290158" w14:paraId="6E09A222" w14:textId="77777777">
      <w:pPr>
        <w:pBdr>
          <w:top w:val="nil"/>
          <w:left w:val="nil"/>
          <w:bottom w:val="nil"/>
          <w:right w:val="nil"/>
          <w:between w:val="nil"/>
        </w:pBdr>
        <w:ind w:left="720"/>
        <w:rPr>
          <w:color w:val="000000"/>
        </w:rPr>
      </w:pPr>
    </w:p>
    <w:p w:rsidR="00290158" w14:paraId="029DF6AE" w14:textId="77777777">
      <w:r>
        <w:t xml:space="preserve">If the answer is yes, please provide a description of both below (or attach the sampling plan)?   If the answer is no, please provide a description of how you plan to identify your potential group of respondents and how you will select the respondents. </w:t>
      </w:r>
    </w:p>
    <w:p w:rsidR="00290158" w14:paraId="010D1C4D" w14:textId="77777777">
      <w:r>
        <w:t>These are requests from the public to enter into partnership or other collaborative activities with NOAA Ocean Exploration.</w:t>
      </w:r>
    </w:p>
    <w:p w:rsidR="00290158" w14:paraId="6F035418" w14:textId="77777777">
      <w:pPr>
        <w:rPr>
          <w:sz w:val="16"/>
          <w:szCs w:val="16"/>
        </w:rPr>
      </w:pPr>
    </w:p>
    <w:p w:rsidR="00290158" w14:paraId="6DBE0E4D" w14:textId="77777777">
      <w:pPr>
        <w:rPr>
          <w:b/>
        </w:rPr>
      </w:pPr>
      <w:r>
        <w:rPr>
          <w:b/>
        </w:rPr>
        <w:t>Administration of the Instrument</w:t>
      </w:r>
    </w:p>
    <w:p w:rsidR="00290158" w14:paraId="2F379B3B" w14:textId="77777777">
      <w:pPr>
        <w:numPr>
          <w:ilvl w:val="0"/>
          <w:numId w:val="3"/>
        </w:numPr>
        <w:pBdr>
          <w:top w:val="nil"/>
          <w:left w:val="nil"/>
          <w:bottom w:val="nil"/>
          <w:right w:val="nil"/>
          <w:between w:val="nil"/>
        </w:pBdr>
      </w:pPr>
      <w:r>
        <w:rPr>
          <w:color w:val="000000"/>
        </w:rPr>
        <w:t>How will you collect the information? (Check all that apply)</w:t>
      </w:r>
    </w:p>
    <w:p w:rsidR="00290158" w14:paraId="034AF8A2" w14:textId="77777777">
      <w:pPr>
        <w:ind w:left="360"/>
      </w:pPr>
      <w:r>
        <w:t xml:space="preserve">[X] Web-based or other forms of Social Media </w:t>
      </w:r>
    </w:p>
    <w:p w:rsidR="00290158" w14:paraId="6E311C4A" w14:textId="77777777">
      <w:pPr>
        <w:ind w:left="360"/>
      </w:pPr>
      <w:r>
        <w:t>[  ] Telephone</w:t>
      </w:r>
      <w:r>
        <w:tab/>
      </w:r>
    </w:p>
    <w:p w:rsidR="00290158" w14:paraId="6D1740FD" w14:textId="77777777">
      <w:pPr>
        <w:ind w:left="360"/>
      </w:pPr>
      <w:r>
        <w:t>[  ] In-person</w:t>
      </w:r>
      <w:r>
        <w:tab/>
      </w:r>
    </w:p>
    <w:p w:rsidR="00290158" w14:paraId="30250F4A" w14:textId="77777777">
      <w:pPr>
        <w:ind w:left="360"/>
      </w:pPr>
      <w:r>
        <w:t xml:space="preserve">[  ] Mail </w:t>
      </w:r>
    </w:p>
    <w:p w:rsidR="00290158" w14:paraId="18C85A95" w14:textId="77777777">
      <w:pPr>
        <w:ind w:left="360"/>
      </w:pPr>
      <w:r>
        <w:t>[  ] Other, Explain</w:t>
      </w:r>
    </w:p>
    <w:p w:rsidR="00290158" w14:paraId="5947D1A8" w14:textId="77777777">
      <w:pPr>
        <w:ind w:left="360"/>
      </w:pPr>
    </w:p>
    <w:p w:rsidR="00290158" w14:paraId="3342F778" w14:textId="77777777">
      <w:pPr>
        <w:numPr>
          <w:ilvl w:val="0"/>
          <w:numId w:val="3"/>
        </w:numPr>
        <w:pBdr>
          <w:top w:val="nil"/>
          <w:left w:val="nil"/>
          <w:bottom w:val="nil"/>
          <w:right w:val="nil"/>
          <w:between w:val="nil"/>
        </w:pBdr>
      </w:pPr>
      <w:r>
        <w:rPr>
          <w:color w:val="000000"/>
        </w:rPr>
        <w:t>Will interviewers or facilitators be used?  [  ] Yes [X] No</w:t>
      </w:r>
    </w:p>
    <w:p w:rsidR="00290158" w14:paraId="2B1C7D7A" w14:textId="77777777">
      <w:pPr>
        <w:pBdr>
          <w:top w:val="nil"/>
          <w:left w:val="nil"/>
          <w:bottom w:val="nil"/>
          <w:right w:val="nil"/>
          <w:between w:val="nil"/>
        </w:pBdr>
        <w:ind w:left="360"/>
        <w:rPr>
          <w:color w:val="000000"/>
        </w:rPr>
      </w:pPr>
      <w:r>
        <w:rPr>
          <w:color w:val="000000"/>
        </w:rPr>
        <w:t xml:space="preserve"> </w:t>
      </w:r>
    </w:p>
    <w:p w:rsidR="00290158" w14:paraId="7F0684B6" w14:textId="77777777">
      <w:pPr>
        <w:rPr>
          <w:b/>
          <w:u w:val="single"/>
        </w:rPr>
      </w:pPr>
      <w:r>
        <w:rPr>
          <w:b/>
          <w:u w:val="single"/>
        </w:rPr>
        <w:t>Required Additional Information</w:t>
      </w:r>
    </w:p>
    <w:p w:rsidR="00290158" w14:paraId="381E40B0" w14:textId="77777777">
      <w:pPr>
        <w:rPr>
          <w:b/>
          <w:u w:val="single"/>
        </w:rPr>
      </w:pPr>
    </w:p>
    <w:p w:rsidR="00290158" w14:paraId="7BA48277" w14:textId="77777777">
      <w:pPr>
        <w:spacing w:line="360" w:lineRule="auto"/>
      </w:pPr>
      <w:r>
        <w:t>1.  Line of Business: Natural Resources</w:t>
      </w:r>
    </w:p>
    <w:p w:rsidR="00290158" w14:paraId="712E09F6" w14:textId="77777777">
      <w:pPr>
        <w:spacing w:line="360" w:lineRule="auto"/>
      </w:pPr>
      <w:r>
        <w:t xml:space="preserve">2.  Subfunction: Water Conservation and Management </w:t>
      </w:r>
    </w:p>
    <w:p w:rsidR="00290158" w14:paraId="0E411097" w14:textId="77777777">
      <w:pPr>
        <w:spacing w:line="360" w:lineRule="auto"/>
      </w:pPr>
      <w:r>
        <w:t>3.  Privacy Act System of Records:  NA</w:t>
      </w:r>
    </w:p>
    <w:p w:rsidR="00290158" w14:paraId="71262BD2" w14:textId="77777777">
      <w:pPr>
        <w:spacing w:line="360" w:lineRule="auto"/>
      </w:pPr>
      <w:r>
        <w:t>4.  Federal Registration citation information: NA</w:t>
      </w:r>
    </w:p>
    <w:p w:rsidR="00290158" w14:paraId="606C159E" w14:textId="77777777">
      <w:pPr>
        <w:spacing w:line="360" w:lineRule="auto"/>
      </w:pPr>
      <w:r>
        <w:t>5.  Number of respondents for small entities:  NA</w:t>
      </w:r>
    </w:p>
    <w:p w:rsidR="00290158" w14:paraId="2D8631D4" w14:textId="77777777">
      <w:pPr>
        <w:spacing w:line="480" w:lineRule="auto"/>
      </w:pPr>
      <w:bookmarkStart w:id="0" w:name="_heading=h.gjdgxs" w:colFirst="0" w:colLast="0"/>
      <w:bookmarkEnd w:id="0"/>
      <w:r>
        <w:t>6.  Percentage of respondents reporting electronically:  100%</w:t>
      </w:r>
    </w:p>
    <w:p w:rsidR="00290158" w14:paraId="10326D48" w14:textId="77777777">
      <w:pPr>
        <w:rPr>
          <w:b/>
        </w:rPr>
      </w:pPr>
      <w:r>
        <w:rPr>
          <w:b/>
        </w:rPr>
        <w:t xml:space="preserve">Please submit all instruments, instructions, correspondences (emails, letters, etc.) to respondents, and scripts as separate documents along with this request document. </w:t>
      </w:r>
    </w:p>
    <w:p w:rsidR="00290158" w14:paraId="79971FC5" w14:textId="77777777">
      <w:pPr>
        <w:rPr>
          <w:b/>
        </w:rPr>
      </w:pPr>
      <w:r>
        <w:rPr>
          <w:b/>
        </w:rPr>
        <w:t xml:space="preserve">Every instrument must have the following displayed – </w:t>
      </w:r>
    </w:p>
    <w:p w:rsidR="00290158" w14:paraId="35AAC6BF" w14:textId="77777777">
      <w:pPr>
        <w:rPr>
          <w:b/>
          <w:sz w:val="16"/>
          <w:szCs w:val="16"/>
        </w:rPr>
      </w:pPr>
    </w:p>
    <w:p w:rsidR="00290158" w14:paraId="739762BA" w14:textId="77777777">
      <w:pPr>
        <w:rPr>
          <w:b/>
        </w:rPr>
      </w:pPr>
      <w:r>
        <w:rPr>
          <w:b/>
        </w:rPr>
        <w:t>OMB Control No. 0690-0038</w:t>
      </w:r>
    </w:p>
    <w:p w:rsidR="00290158" w14:paraId="11B37581" w14:textId="77777777">
      <w:pPr>
        <w:rPr>
          <w:b/>
        </w:rPr>
      </w:pPr>
      <w:r>
        <w:rPr>
          <w:b/>
        </w:rPr>
        <w:t>Expiration Date: 07/31/2026</w:t>
      </w:r>
    </w:p>
    <w:sectPr>
      <w:headerReference w:type="default" r:id="rId8"/>
      <w:footerReference w:type="default" r:id="rId9"/>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158" w14:paraId="2E59BD63"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158" w14:paraId="6050A6ED"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DE7AA8"/>
    <w:multiLevelType w:val="multilevel"/>
    <w:tmpl w:val="A9F0C7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08C07A1"/>
    <w:multiLevelType w:val="multilevel"/>
    <w:tmpl w:val="9C4EECB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D5105D4"/>
    <w:multiLevelType w:val="multilevel"/>
    <w:tmpl w:val="66D2EA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7DF0B3A"/>
    <w:multiLevelType w:val="multilevel"/>
    <w:tmpl w:val="ADEA73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2018161">
    <w:abstractNumId w:val="1"/>
  </w:num>
  <w:num w:numId="2" w16cid:durableId="934437229">
    <w:abstractNumId w:val="2"/>
  </w:num>
  <w:num w:numId="3" w16cid:durableId="218447094">
    <w:abstractNumId w:val="0"/>
  </w:num>
  <w:num w:numId="4" w16cid:durableId="433984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158"/>
    <w:rsid w:val="00290158"/>
    <w:rsid w:val="004D2C15"/>
    <w:rsid w:val="00984A37"/>
    <w:rsid w:val="00D236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5A8D9D"/>
  <w15:docId w15:val="{591AB3B7-E351-4296-9648-6E03955D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ED5908"/>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noaa.gov/nomec" TargetMode="External" /><Relationship Id="rId7" Type="http://schemas.openxmlformats.org/officeDocument/2006/relationships/hyperlink" Target="https://www.noaa.gov/sites/default/files/2021-11/210107-FINALNOMECImplementationPlan-Clean.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lCQvdq0Ii4NSsYue1inB8czCPQ==">CgMxLjAyCGguZ2pkZ3hzOAByITFBckpfU3dLRHJRTVRqM3FQS1dhRU95R1FUWmllaTJQYw==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Dumas, Sheleen (Federal)</cp:lastModifiedBy>
  <cp:revision>2</cp:revision>
  <dcterms:created xsi:type="dcterms:W3CDTF">2024-02-02T20:27:00Z</dcterms:created>
  <dcterms:modified xsi:type="dcterms:W3CDTF">2024-02-02T20:27:00Z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111390884</vt:i4>
  </property>
  <property fmtid="{D5CDD505-2E9C-101B-9397-08002B2CF9AE}" pid="3" name="_AuthorEmail">
    <vt:lpwstr>Sharon_Mar@omb.eop.gov</vt:lpwstr>
  </property>
  <property fmtid="{D5CDD505-2E9C-101B-9397-08002B2CF9AE}" pid="4" name="_AuthorEmailDisplayName">
    <vt:lpwstr>Mar, Sharon</vt:lpwstr>
  </property>
  <property fmtid="{D5CDD505-2E9C-101B-9397-08002B2CF9AE}" pid="5" name="_EmailSubject">
    <vt:lpwstr>IMPORTANT: Desk Officer Instructions for Reviewing and Approving GEN IC's for Collection of Qualitative Feedback on Agency Service Delivery</vt:lpwstr>
  </property>
  <property fmtid="{D5CDD505-2E9C-101B-9397-08002B2CF9AE}" pid="6" name="_NewReviewCycle">
    <vt:lpwstr/>
  </property>
  <property fmtid="{D5CDD505-2E9C-101B-9397-08002B2CF9AE}" pid="7" name="_PreviousAdHocReviewCycleID">
    <vt:i4>-1549367094</vt:i4>
  </property>
  <property fmtid="{D5CDD505-2E9C-101B-9397-08002B2CF9AE}" pid="8" name="_ReviewingToolsShownOnce">
    <vt:lpwstr/>
  </property>
</Properties>
</file>