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COMMERCE/DEPT-23</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SYSTEM NAME:</w:t>
      </w:r>
    </w:p>
    <w:p w:rsidRPr="00FD1C01" w:rsidR="00FD1C01" w:rsidP="00FD1C01" w:rsidRDefault="00FD1C01">
      <w:pPr>
        <w:spacing w:after="0" w:line="240" w:lineRule="auto"/>
        <w:rPr>
          <w:rFonts w:ascii="Times New Roman" w:hAnsi="Times New Roman" w:eastAsia="Times New Roman" w:cs="Times New Roman"/>
          <w:sz w:val="24"/>
          <w:szCs w:val="24"/>
        </w:rPr>
      </w:pPr>
      <w:r w:rsidRPr="00FD1C01">
        <w:rPr>
          <w:rFonts w:ascii="Times New Roman" w:hAnsi="Times New Roman" w:eastAsia="Times New Roman" w:cs="Times New Roman"/>
          <w:sz w:val="24"/>
          <w:szCs w:val="24"/>
        </w:rPr>
        <w:t>Information Collected Electronically in Connection with Department of Commerce Activities, Events, and Programs.</w:t>
      </w:r>
      <w:r w:rsidRPr="00FD1C01">
        <w:rPr>
          <w:rFonts w:ascii="Times New Roman" w:hAnsi="Times New Roman" w:eastAsia="Times New Roman" w:cs="Times New Roman"/>
          <w:sz w:val="24"/>
          <w:szCs w:val="24"/>
        </w:rPr>
        <w:br/>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SECURITY CLASSIFICATION:</w:t>
      </w:r>
    </w:p>
    <w:p w:rsidRPr="00FD1C01" w:rsidR="00FD1C01" w:rsidP="00FD1C01" w:rsidRDefault="00FD1C01">
      <w:pPr>
        <w:spacing w:after="0" w:line="240" w:lineRule="auto"/>
        <w:rPr>
          <w:rFonts w:ascii="Times New Roman" w:hAnsi="Times New Roman" w:eastAsia="Times New Roman" w:cs="Times New Roman"/>
          <w:sz w:val="24"/>
          <w:szCs w:val="24"/>
        </w:rPr>
      </w:pPr>
      <w:r w:rsidRPr="00FD1C01">
        <w:rPr>
          <w:rFonts w:ascii="Times New Roman" w:hAnsi="Times New Roman" w:eastAsia="Times New Roman" w:cs="Times New Roman"/>
          <w:sz w:val="24"/>
          <w:szCs w:val="24"/>
        </w:rPr>
        <w:t>None.</w:t>
      </w:r>
      <w:r w:rsidRPr="00FD1C01">
        <w:rPr>
          <w:rFonts w:ascii="Times New Roman" w:hAnsi="Times New Roman" w:eastAsia="Times New Roman" w:cs="Times New Roman"/>
          <w:sz w:val="24"/>
          <w:szCs w:val="24"/>
        </w:rPr>
        <w:br/>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SYSTEM LOCATIONS: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Information will be maintained electronically and under the control of the individual Departmental offices.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a. For Office of the Secretary,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b. For U.S. Census Bureau, Chief Information Officer, 4600 Silver Hill Road, Suitland, MD 20746.</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c. For Bureau of Economic Analysis/Economic Statistics Administration,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d. For Economic Development Administration,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e. For Bureau of Industry and Security,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f. For International Trade Administration,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g. For Minority Business Development Agency, Office of the Secretary,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h. For National Institute of Standards and Technology, Chief Information Officer, 100 Bureau Drive, Gaithersburg, MD 20899.</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lastRenderedPageBreak/>
        <w:t>i. For National Technical Information Service, Chief Information Officer, 5301 Shawnee Road, Alexandria, VA 22312</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j. For National Telecommunications and Information Administration, Chief Information Officer, 1401 Constitution Avenue NW., Washington, DC 20230.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k. For National Oceanic and Atmospheric Administration, Chief Information Officer, 1305 East-West Highway, SSMC3, Silver Spring, MD 20910.</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 xml:space="preserve">l. For U.S. Patent and Trademark Office, Chief Information Officer, 600 </w:t>
      </w:r>
      <w:proofErr w:type="spellStart"/>
      <w:r w:rsidRPr="00FD1C01">
        <w:rPr>
          <w:rFonts w:ascii="Georgia" w:hAnsi="Georgia" w:eastAsia="Times New Roman" w:cs="Times New Roman"/>
          <w:sz w:val="24"/>
          <w:szCs w:val="24"/>
        </w:rPr>
        <w:t>Dulany</w:t>
      </w:r>
      <w:proofErr w:type="spellEnd"/>
      <w:r w:rsidRPr="00FD1C01">
        <w:rPr>
          <w:rFonts w:ascii="Georgia" w:hAnsi="Georgia" w:eastAsia="Times New Roman" w:cs="Times New Roman"/>
          <w:sz w:val="24"/>
          <w:szCs w:val="24"/>
        </w:rPr>
        <w:t xml:space="preserve"> Street, Madison Building, Alexandria, VA 22314.</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m. For Office of Inspector General, Chief Information Officer, Chief Information Officer, 1401 Constitution Avenue NW., Washington, DC 20230.</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CATEGORIES OF INDIVIDUALS COVERED BY THE SYSTEM:</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Individuals who have requested and/or are registered to participate in an agency-sponsored activity, event, or program.</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CATEGORIES OF RECORDS IN THE SYSTEM:</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Name, organization affiliation, title, address, email, and telephone number; credit card information; Web site URL; organization category and description; business function; objectives for matchmaking; sponsorship information; exhibition booth preferences; and special requirements for exhibition needs; and all other information submitted to participate in an agency-sponsored activity, program, or event.</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AUTHORITY FOR MAINTENANCE OF THE SYSTEM:</w:t>
      </w:r>
    </w:p>
    <w:p w:rsidRPr="00FD1C01" w:rsidR="00FD1C01" w:rsidP="00FD1C01" w:rsidRDefault="00FD1C01">
      <w:pPr>
        <w:spacing w:after="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5 U.S.C. App.—Inspector General Act of 1978, § 2; 5 U.S.C. App.—Reorganization Plan of 1970, § 2; 13 U.S.C. § 2; 13 U.S.C. § 131; 15 U.S.C. § 272; 15 U.S.C. § 1151; 15 U.S.C. § 1501; 15 U.S.C. § 1512; 15 U.S.C. § 1516; 15 U.S.C. § 3704b; 16 U.S.C. § 1431; 35 U.S.C. § 2; 42 U.S.C. § 3121 et seq.; 47 U.S.C. § 902; 50 U.S.C. App. § 2401 et seq.; E.O. 11625; </w:t>
      </w:r>
      <w:hyperlink w:history="1" r:id="rId4">
        <w:r w:rsidRPr="00FD1C01">
          <w:rPr>
            <w:rFonts w:ascii="Georgia" w:hAnsi="Georgia" w:eastAsia="Times New Roman" w:cs="Times New Roman"/>
            <w:color w:val="0000FF"/>
            <w:sz w:val="24"/>
            <w:szCs w:val="24"/>
            <w:u w:val="single"/>
            <w:bdr w:val="none" w:color="auto" w:sz="0" w:space="0" w:frame="1"/>
          </w:rPr>
          <w:t>77 FR 49699</w:t>
        </w:r>
      </w:hyperlink>
      <w:r w:rsidRPr="00FD1C01">
        <w:rPr>
          <w:rFonts w:ascii="Georgia" w:hAnsi="Georgia" w:eastAsia="Times New Roman" w:cs="Times New Roman"/>
          <w:sz w:val="24"/>
          <w:szCs w:val="24"/>
        </w:rPr>
        <w:t> (Aug. 16, 1012).</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lastRenderedPageBreak/>
        <w:t>ROUTINE USES OF RECORDS MAINTAINED IN THE SYSTEM, INCLUDING CATEGORIES OF USERS AND PURPOSES OF SUCH USES: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1. A record from this system of records may be disclosed, as a routine use, to other registrants to facilitate company/organization matchmaking. Once registered for an agency activity, event, or program, one would be able to access the following information fields: name; title; address; email address; telephone number; Web site URL; organization category and description; business function, product, or service description; and other fields capturing information related to the agency-sponsored activity, event, or program.</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2.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 xml:space="preserve">3. A record from this system of records may be disclosed </w:t>
      </w:r>
      <w:proofErr w:type="gramStart"/>
      <w:r w:rsidRPr="00FD1C01">
        <w:rPr>
          <w:rFonts w:ascii="Georgia" w:hAnsi="Georgia" w:eastAsia="Times New Roman" w:cs="Times New Roman"/>
          <w:sz w:val="24"/>
          <w:szCs w:val="24"/>
        </w:rPr>
        <w:t>in the course of</w:t>
      </w:r>
      <w:proofErr w:type="gramEnd"/>
      <w:r w:rsidRPr="00FD1C01">
        <w:rPr>
          <w:rFonts w:ascii="Georgia" w:hAnsi="Georgia" w:eastAsia="Times New Roman" w:cs="Times New Roman"/>
          <w:sz w:val="24"/>
          <w:szCs w:val="24"/>
        </w:rPr>
        <w:t xml:space="preserve"> presenting evidence to a court, magistrate or administrative tribunal, including disclosures to opposing counsel in the course of settlement negotiations.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4. A record in this system of records may be disclosed, as a routine use, to a Member of Congress submitting a request involving an individual when the individual has requested assistance from the Member with respect to the subject matter of the record.</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5.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6. A record in this system of records may be disclosed, as routine use, to the Department of Justice in connection with determining whether disclosure thereof is required by the Freedom of Information Act (5 U.S.C. § 552).</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7. A record in this system of records may be disclosed, as routine use, to a contractor of the Department having need for the information in the performance of the contract, but not operating a system of records within the meaning of 5 U.S.C. § 552a(m).</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lastRenderedPageBreak/>
        <w:t>8. A record from this system of records may be disclosed, as routine use, to the Administrator, General Services, or his designee, during an inspection of records conducted by GSA as part of that agency's responsibility to recommend improvements in records management practices and programs, under authority of 44 U.S.C. §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9. A record in this system of records may be disclosed, as a routine use,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identify theft or fraud, or harm to the security or integrity of this system or other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POLICIES AND PRACTICES FOR STORING, RETRIEVING, ACCESSING, RETAINING, AND DISPOSING OF RECORDS IN THE SYSTEM:</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STORAGE:</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Electronic media, backed up to tape media, using backup software with encryption enabled, and in paper.</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RETRIEVABILITY:</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Name, confirmation number, affiliated organization, mailing address, email address, telephone number, or Web site URL.</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SAFEGUARDS: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lastRenderedPageBreak/>
        <w:t xml:space="preserve">Records and servers are located in a locked, </w:t>
      </w:r>
      <w:proofErr w:type="gramStart"/>
      <w:r w:rsidRPr="00FD1C01">
        <w:rPr>
          <w:rFonts w:ascii="Georgia" w:hAnsi="Georgia" w:eastAsia="Times New Roman" w:cs="Times New Roman"/>
          <w:sz w:val="24"/>
          <w:szCs w:val="24"/>
        </w:rPr>
        <w:t>climate controlled</w:t>
      </w:r>
      <w:proofErr w:type="gramEnd"/>
      <w:r w:rsidRPr="00FD1C01">
        <w:rPr>
          <w:rFonts w:ascii="Georgia" w:hAnsi="Georgia" w:eastAsia="Times New Roman" w:cs="Times New Roman"/>
          <w:sz w:val="24"/>
          <w:szCs w:val="24"/>
        </w:rPr>
        <w:t xml:space="preserve"> data centers with physical security and electronic badge access for authorized administrators.</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RETENTION AND DISPOSAL:</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All records shall be retained and disposed of in accordance with National Archives and Records Administration regulations (36 CFR Subchapter B— Records Retention); Departmental directives and comprehensive records schedules.</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SYSTEM MANAGER(S) AND ADDRESS: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System managers are the same as stated in the System Location section above.</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NOTIFICATION PROCEDURE:</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Information may be obtained from: Departmental Privacy Act Officer, Office of the Secretary, U.S. Department of Commerce, 1401 Constitution Avenue NW., Suite A300, Room A326, Washington, DC 20230.</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RECORD ACCESS PROCEDURES: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Requests from individuals should be addressed to the same address as stated in the Notification section above.</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CONTESTING RECORD PROCEDURES: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The Department's rules for contesting the contents of records, and appealing initial determinations by the individual concerned appear in 15 CFR subpart 4B. Use address contained in the Notification section above.</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t>RECORD SOURCE CATEGORIES:</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Information in this system is provided by the individual on whom the record is maintained.</w:t>
      </w:r>
    </w:p>
    <w:p w:rsidRPr="00FD1C01" w:rsidR="00FD1C01" w:rsidP="00FD1C01" w:rsidRDefault="00FD1C01">
      <w:pPr>
        <w:spacing w:before="450" w:after="300" w:line="312" w:lineRule="atLeast"/>
        <w:textAlignment w:val="baseline"/>
        <w:outlineLvl w:val="1"/>
        <w:rPr>
          <w:rFonts w:ascii="Georgia" w:hAnsi="Georgia" w:eastAsia="Times New Roman" w:cs="Times New Roman"/>
          <w:b/>
          <w:bCs/>
          <w:color w:val="000000"/>
          <w:sz w:val="36"/>
          <w:szCs w:val="36"/>
        </w:rPr>
      </w:pPr>
      <w:r w:rsidRPr="00FD1C01">
        <w:rPr>
          <w:rFonts w:ascii="Georgia" w:hAnsi="Georgia" w:eastAsia="Times New Roman" w:cs="Times New Roman"/>
          <w:b/>
          <w:bCs/>
          <w:color w:val="000000"/>
          <w:sz w:val="36"/>
          <w:szCs w:val="36"/>
        </w:rPr>
        <w:lastRenderedPageBreak/>
        <w:t>SYSTEM EXEMPTIONS FROM CERTAIN PROVISIONS OF THE ACT:</w:t>
      </w:r>
    </w:p>
    <w:p w:rsidRPr="00FD1C01" w:rsidR="00FD1C01" w:rsidP="00FD1C01" w:rsidRDefault="00FD1C01">
      <w:pPr>
        <w:spacing w:after="150" w:line="312" w:lineRule="atLeast"/>
        <w:textAlignment w:val="baseline"/>
        <w:rPr>
          <w:rFonts w:ascii="Georgia" w:hAnsi="Georgia" w:eastAsia="Times New Roman" w:cs="Times New Roman"/>
          <w:sz w:val="24"/>
          <w:szCs w:val="24"/>
        </w:rPr>
      </w:pPr>
      <w:r w:rsidRPr="00FD1C01">
        <w:rPr>
          <w:rFonts w:ascii="Georgia" w:hAnsi="Georgia" w:eastAsia="Times New Roman" w:cs="Times New Roman"/>
          <w:sz w:val="24"/>
          <w:szCs w:val="24"/>
        </w:rPr>
        <w:t>None.</w:t>
      </w:r>
    </w:p>
    <w:tbl>
      <w:tblPr>
        <w:tblW w:w="5000" w:type="pct"/>
        <w:tblCellMar>
          <w:left w:w="0" w:type="dxa"/>
          <w:right w:w="0" w:type="dxa"/>
        </w:tblCellMar>
        <w:tblLook w:val="04A0" w:firstRow="1" w:lastRow="0" w:firstColumn="1" w:lastColumn="0" w:noHBand="0" w:noVBand="1"/>
      </w:tblPr>
      <w:tblGrid>
        <w:gridCol w:w="1311"/>
        <w:gridCol w:w="2059"/>
        <w:gridCol w:w="5990"/>
      </w:tblGrid>
      <w:tr w:rsidRPr="00FD1C01" w:rsidR="00FD1C01" w:rsidTr="00FD1C01">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Pr="00FD1C01" w:rsidR="00FD1C01" w:rsidP="00FD1C01" w:rsidRDefault="00FD1C01">
            <w:pPr>
              <w:spacing w:after="0" w:line="312" w:lineRule="atLeast"/>
              <w:textAlignment w:val="baseline"/>
              <w:rPr>
                <w:rFonts w:ascii="Georgia" w:hAnsi="Georgia" w:eastAsia="Times New Roman" w:cs="Times New Roman"/>
                <w:color w:val="FFFFFF"/>
                <w:sz w:val="24"/>
                <w:szCs w:val="24"/>
              </w:rPr>
            </w:pPr>
            <w:r w:rsidRPr="00FD1C01">
              <w:rPr>
                <w:rFonts w:ascii="Georgia" w:hAnsi="Georgia" w:eastAsia="Times New Roman" w:cs="Times New Roman"/>
                <w:b/>
                <w:bCs/>
                <w:color w:val="FFFFFF"/>
                <w:sz w:val="24"/>
                <w:szCs w:val="24"/>
              </w:rPr>
              <w:t>FEDERAL REGISTER HISTORY:</w:t>
            </w:r>
          </w:p>
        </w:tc>
      </w:tr>
      <w:tr w:rsidRPr="00FD1C01" w:rsidR="00FD1C01" w:rsidTr="00FD1C01">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Pr="00FD1C01" w:rsidR="00FD1C01" w:rsidP="00FD1C01" w:rsidRDefault="00FD1C01">
            <w:pPr>
              <w:spacing w:after="0" w:line="312" w:lineRule="atLeast"/>
              <w:rPr>
                <w:rFonts w:ascii="Georgia" w:hAnsi="Georgia" w:eastAsia="Times New Roman" w:cs="Times New Roman"/>
                <w:sz w:val="24"/>
                <w:szCs w:val="24"/>
              </w:rPr>
            </w:pPr>
            <w:hyperlink w:tgtFrame="_blank" w:history="1" r:id="rId5">
              <w:r w:rsidRPr="00FD1C01">
                <w:rPr>
                  <w:rFonts w:ascii="Georgia" w:hAnsi="Georgia" w:eastAsia="Times New Roman" w:cs="Times New Roman"/>
                  <w:color w:val="0000FF"/>
                  <w:sz w:val="24"/>
                  <w:szCs w:val="24"/>
                  <w:u w:val="single"/>
                  <w:bdr w:val="none" w:color="auto" w:sz="0" w:space="0" w:frame="1"/>
                </w:rPr>
                <w:t>78 FR 42038</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Pr="00FD1C01" w:rsidR="00FD1C01" w:rsidP="00FD1C01" w:rsidRDefault="00FD1C01">
            <w:pPr>
              <w:spacing w:after="0" w:line="312" w:lineRule="atLeast"/>
              <w:rPr>
                <w:rFonts w:ascii="Georgia" w:hAnsi="Georgia" w:eastAsia="Times New Roman" w:cs="Times New Roman"/>
                <w:sz w:val="24"/>
                <w:szCs w:val="24"/>
              </w:rPr>
            </w:pPr>
            <w:r w:rsidRPr="00FD1C01">
              <w:rPr>
                <w:rFonts w:ascii="Georgia" w:hAnsi="Georgia" w:eastAsia="Times New Roman" w:cs="Times New Roman"/>
                <w:sz w:val="24"/>
                <w:szCs w:val="24"/>
              </w:rPr>
              <w:t>July 15, 2013</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Pr="00FD1C01" w:rsidR="00FD1C01" w:rsidP="00FD1C01" w:rsidRDefault="00FD1C01">
            <w:pPr>
              <w:spacing w:after="0" w:line="312" w:lineRule="atLeast"/>
              <w:rPr>
                <w:rFonts w:ascii="Georgia" w:hAnsi="Georgia" w:eastAsia="Times New Roman" w:cs="Times New Roman"/>
                <w:sz w:val="24"/>
                <w:szCs w:val="24"/>
              </w:rPr>
            </w:pPr>
            <w:r w:rsidRPr="00FD1C01">
              <w:rPr>
                <w:rFonts w:ascii="Georgia" w:hAnsi="Georgia" w:eastAsia="Times New Roman" w:cs="Times New Roman"/>
                <w:sz w:val="24"/>
                <w:szCs w:val="24"/>
              </w:rPr>
              <w:t>Effective Date Notice</w:t>
            </w:r>
          </w:p>
        </w:tc>
      </w:tr>
      <w:tr w:rsidRPr="00FD1C01" w:rsidR="00FD1C01" w:rsidTr="00FD1C01">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Pr="00FD1C01" w:rsidR="00FD1C01" w:rsidP="00FD1C01" w:rsidRDefault="00FD1C01">
            <w:pPr>
              <w:spacing w:after="0" w:line="312" w:lineRule="atLeast"/>
              <w:rPr>
                <w:rFonts w:ascii="Georgia" w:hAnsi="Georgia" w:eastAsia="Times New Roman" w:cs="Times New Roman"/>
                <w:sz w:val="24"/>
                <w:szCs w:val="24"/>
              </w:rPr>
            </w:pPr>
            <w:hyperlink w:tgtFrame="_blank" w:history="1" r:id="rId6">
              <w:r w:rsidRPr="00FD1C01">
                <w:rPr>
                  <w:rFonts w:ascii="Georgia" w:hAnsi="Georgia" w:eastAsia="Times New Roman" w:cs="Times New Roman"/>
                  <w:color w:val="0000FF"/>
                  <w:sz w:val="24"/>
                  <w:szCs w:val="24"/>
                  <w:u w:val="single"/>
                  <w:bdr w:val="none" w:color="auto" w:sz="0" w:space="0" w:frame="1"/>
                </w:rPr>
                <w:t>78 FR 33807</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Pr="00FD1C01" w:rsidR="00FD1C01" w:rsidP="00FD1C01" w:rsidRDefault="00FD1C01">
            <w:pPr>
              <w:spacing w:after="0" w:line="312" w:lineRule="atLeast"/>
              <w:rPr>
                <w:rFonts w:ascii="Georgia" w:hAnsi="Georgia" w:eastAsia="Times New Roman" w:cs="Times New Roman"/>
                <w:sz w:val="24"/>
                <w:szCs w:val="24"/>
              </w:rPr>
            </w:pPr>
            <w:r w:rsidRPr="00FD1C01">
              <w:rPr>
                <w:rFonts w:ascii="Georgia" w:hAnsi="Georgia" w:eastAsia="Times New Roman" w:cs="Times New Roman"/>
                <w:sz w:val="24"/>
                <w:szCs w:val="24"/>
              </w:rPr>
              <w:t>June 5, 2013</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Pr="00FD1C01" w:rsidR="00FD1C01" w:rsidP="00FD1C01" w:rsidRDefault="00FD1C01">
            <w:pPr>
              <w:spacing w:after="0" w:line="312" w:lineRule="atLeast"/>
              <w:rPr>
                <w:rFonts w:ascii="Georgia" w:hAnsi="Georgia" w:eastAsia="Times New Roman" w:cs="Times New Roman"/>
                <w:sz w:val="24"/>
                <w:szCs w:val="24"/>
              </w:rPr>
            </w:pPr>
            <w:r w:rsidRPr="00FD1C01">
              <w:rPr>
                <w:rFonts w:ascii="Georgia" w:hAnsi="Georgia" w:eastAsia="Times New Roman" w:cs="Times New Roman"/>
                <w:sz w:val="24"/>
                <w:szCs w:val="24"/>
              </w:rPr>
              <w:t>Notice of Proposed New Privacy Act System of Records</w:t>
            </w:r>
          </w:p>
        </w:tc>
      </w:tr>
    </w:tbl>
    <w:p w:rsidR="006A056B" w:rsidRDefault="006A056B">
      <w:bookmarkStart w:name="_GoBack" w:id="0"/>
      <w:bookmarkEnd w:id="0"/>
    </w:p>
    <w:sectPr w:rsidR="006A0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01"/>
    <w:rsid w:val="006A056B"/>
    <w:rsid w:val="00FD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8682B-B8F2-495C-B9BB-DBD670A0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1C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C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1C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1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eralregister.gov/documents/2013/06/05/2013-13330/privacy-act-new-system-of-records" TargetMode="External"/><Relationship Id="rId5" Type="http://schemas.openxmlformats.org/officeDocument/2006/relationships/hyperlink" Target="https://www.federalregister.gov/documents/2013/07/15/2013-16813/privacy-act-new-system-of-records" TargetMode="External"/><Relationship Id="rId4" Type="http://schemas.openxmlformats.org/officeDocument/2006/relationships/hyperlink" Target="https://www.osec.doc.gov/citation/77-FR-49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7837</Characters>
  <Application>Microsoft Office Word</Application>
  <DocSecurity>0</DocSecurity>
  <Lines>217</Lines>
  <Paragraphs>82</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1</cp:revision>
  <dcterms:created xsi:type="dcterms:W3CDTF">2021-03-25T14:14:00Z</dcterms:created>
  <dcterms:modified xsi:type="dcterms:W3CDTF">2021-03-25T14:15:00Z</dcterms:modified>
</cp:coreProperties>
</file>