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66980" w:rsidP="00466980" w14:paraId="210DF906" w14:textId="50C83B7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Justification for Non-substantive change request </w:t>
      </w:r>
      <w:r>
        <w:rPr>
          <w:b/>
          <w:bCs/>
          <w:sz w:val="28"/>
          <w:szCs w:val="28"/>
          <w:u w:val="single"/>
        </w:rPr>
        <w:t>0693-0031</w:t>
      </w:r>
    </w:p>
    <w:p w:rsidR="00466980" w:rsidP="00466980" w14:paraId="30172942" w14:textId="77777777">
      <w:pPr>
        <w:jc w:val="center"/>
        <w:rPr>
          <w:b/>
          <w:bCs/>
          <w:sz w:val="28"/>
          <w:szCs w:val="28"/>
          <w:u w:val="single"/>
        </w:rPr>
      </w:pPr>
    </w:p>
    <w:p w:rsidR="00466980" w:rsidP="00466980" w14:paraId="039686CC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We are creating a new PRA Tool for Commerce employees that has a search feature. In order for us to capture all the relevant information, we need to make a non-substantive change to the title of this collection to include these words at the beginning: </w:t>
      </w:r>
      <w:r>
        <w:rPr>
          <w:b/>
          <w:bCs/>
          <w:color w:val="FF0000"/>
          <w:sz w:val="28"/>
          <w:szCs w:val="28"/>
        </w:rPr>
        <w:t>Generic Clearance for</w:t>
      </w:r>
      <w:r>
        <w:rPr>
          <w:sz w:val="28"/>
          <w:szCs w:val="28"/>
        </w:rPr>
        <w:t>.</w:t>
      </w:r>
    </w:p>
    <w:p w:rsidR="00466980" w:rsidP="00466980" w14:paraId="40BDEDF7" w14:textId="77777777">
      <w:pPr>
        <w:rPr>
          <w:sz w:val="28"/>
          <w:szCs w:val="28"/>
        </w:rPr>
      </w:pPr>
    </w:p>
    <w:p w:rsidR="00466980" w:rsidP="00466980" w14:paraId="515EFCDD" w14:textId="77777777">
      <w:pPr>
        <w:rPr>
          <w:rFonts w:ascii="Lucida Calligraphy" w:hAnsi="Lucida Calligraphy"/>
          <w:b/>
          <w:bCs/>
          <w:color w:val="000000"/>
          <w:sz w:val="20"/>
          <w:szCs w:val="20"/>
          <w14:ligatures w14:val="none"/>
        </w:rPr>
      </w:pPr>
      <w:r>
        <w:rPr>
          <w:rFonts w:ascii="Lucida Calligraphy" w:hAnsi="Lucida Calligraphy"/>
          <w:b/>
          <w:bCs/>
          <w:color w:val="000000"/>
        </w:rPr>
        <w:t>Sheleen Dumas</w:t>
      </w:r>
    </w:p>
    <w:p w:rsidR="00466980" w:rsidP="00466980" w14:paraId="441785D9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Department PRA Clearance Officer</w:t>
      </w:r>
    </w:p>
    <w:p w:rsidR="00466980" w:rsidP="00466980" w14:paraId="5576AE52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Office of the Under Secretary for Economic Affairs</w:t>
      </w:r>
    </w:p>
    <w:p w:rsidR="00466980" w:rsidP="00466980" w14:paraId="450A6D7C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U.S. Department of Commerce</w:t>
      </w:r>
    </w:p>
    <w:p w:rsidR="00466980" w:rsidP="00466980" w14:paraId="3C1704E4" w14:textId="77777777">
      <w:pPr>
        <w:rPr>
          <w:rFonts w:ascii="Century Schoolbook" w:hAnsi="Century Schoolbook"/>
          <w:b/>
          <w:bCs/>
          <w:color w:val="000000"/>
        </w:rPr>
      </w:pPr>
      <w:hyperlink r:id="rId4" w:history="1">
        <w:r>
          <w:rPr>
            <w:rStyle w:val="Hyperlink"/>
            <w:rFonts w:ascii="Century Schoolbook" w:hAnsi="Century Schoolbook"/>
            <w:b/>
            <w:bCs/>
          </w:rPr>
          <w:t>PRAcomments@doc.gov</w:t>
        </w:r>
      </w:hyperlink>
    </w:p>
    <w:p w:rsidR="00466980" w:rsidP="00466980" w14:paraId="5A23664F" w14:textId="77777777">
      <w:pPr>
        <w:rPr>
          <w:rFonts w:ascii="Century Schoolbook" w:hAnsi="Century Schoolbook"/>
          <w:b/>
          <w:bCs/>
          <w:color w:val="000000"/>
          <w:sz w:val="16"/>
          <w:szCs w:val="16"/>
        </w:rPr>
      </w:pPr>
    </w:p>
    <w:p w:rsidR="00466980" w:rsidP="00466980" w14:paraId="1B18C97B" w14:textId="77777777">
      <w:pPr>
        <w:rPr>
          <w:rFonts w:ascii="Arial" w:hAnsi="Arial" w:cs="Arial"/>
          <w:color w:val="555555"/>
          <w:sz w:val="10"/>
          <w:szCs w:val="10"/>
        </w:rPr>
      </w:pPr>
    </w:p>
    <w:p w:rsidR="00466980" w:rsidP="00466980" w14:paraId="20F632ED" w14:textId="1D8EE7E8">
      <w:pPr>
        <w:rPr>
          <w:rFonts w:ascii="Aptos" w:hAnsi="Aptos" w:cs="Aptos"/>
        </w:rPr>
      </w:pPr>
      <w:r>
        <w:rPr>
          <w:noProof/>
        </w:rPr>
        <w:drawing>
          <wp:inline distT="0" distB="0" distL="0" distR="0">
            <wp:extent cx="1552575" cy="1552575"/>
            <wp:effectExtent l="0" t="0" r="9525" b="9525"/>
            <wp:docPr id="102385904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85904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r:link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980" w:rsidP="00466980" w14:paraId="200C6D44" w14:textId="77777777">
      <w:pPr>
        <w:rPr>
          <w:sz w:val="28"/>
          <w:szCs w:val="28"/>
        </w:rPr>
      </w:pPr>
    </w:p>
    <w:p w:rsidR="00466980" w:rsidP="00466980" w14:paraId="17C881E7" w14:textId="77777777"/>
    <w:p w:rsidR="00466980" w:rsidP="00466980" w14:paraId="022C373D" w14:textId="77777777"/>
    <w:p w:rsidR="00CC7723" w14:paraId="5F61207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80"/>
    <w:rsid w:val="00466980"/>
    <w:rsid w:val="00BF279C"/>
    <w:rsid w:val="00CC7723"/>
    <w:rsid w:val="00E8584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ACA562"/>
  <w15:chartTrackingRefBased/>
  <w15:docId w15:val="{E0300B1F-1FAA-4CD7-BFE1-33AC9DD2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6980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6698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98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98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98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98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98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98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98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98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9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9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9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9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9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9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98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980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9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980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9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9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9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6698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PRAcomments@doc.gov" TargetMode="External" /><Relationship Id="rId5" Type="http://schemas.openxmlformats.org/officeDocument/2006/relationships/image" Target="media/image1.jpeg" /><Relationship Id="rId6" Type="http://schemas.openxmlformats.org/officeDocument/2006/relationships/image" Target="cid:image001.jpg@01DAAB69.55DCCB2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Company>U.S. Department of Commerce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Dumas, Sheleen (Federal)</dc:creator>
  <cp:lastModifiedBy>Dumas, Sheleen (Federal)</cp:lastModifiedBy>
  <cp:revision>1</cp:revision>
  <dcterms:created xsi:type="dcterms:W3CDTF">2024-05-23T10:50:00Z</dcterms:created>
  <dcterms:modified xsi:type="dcterms:W3CDTF">2024-05-23T10:54:00Z</dcterms:modified>
</cp:coreProperties>
</file>