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MUNICIPAL TRANSPORTATION SYSTEM </w:t>
      </w:r>
      <w:r w:rsidRPr="00000000">
        <w:rPr>
          <w:b/>
          <w:rtl w:val="0"/>
        </w:rPr>
        <w:t xml:space="preserve">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of municipal transportation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who meet certain eligibility criteria. Criteria include (1) agreeing to participate in the study, (2) working in the geographic location/NIST study area (Figure 1), (3) holding relevant position during the Hurricane Maria timeframe and having an understanding of the response and recovery efforts and (4) being an adult (18 years of age or older).  </w:t>
      </w:r>
      <w:r w:rsidRPr="00000000">
        <w:rPr>
          <w:rFonts w:ascii="Times New Roman" w:eastAsia="Times New Roman" w:hAnsi="Times New Roman" w:cs="Times New Roman"/>
          <w:sz w:val="24"/>
          <w:szCs w:val="24"/>
          <w:rtl w:val="0"/>
        </w:rPr>
        <w:t>By targeting suitable organizational representatives, the study will provide direct insight into transportation service before and after Hurricane Maria, disruptions in transportation service, the impact to service of disruptions in goods and services, including other infrastructure service providers, on which the transportation system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Transportation Systems</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The </w:t>
      </w:r>
      <w:r w:rsidRPr="00000000">
        <w:rPr>
          <w:rFonts w:ascii="Times New Roman" w:eastAsia="Times New Roman" w:hAnsi="Times New Roman" w:cs="Times New Roman"/>
          <w:i/>
          <w:sz w:val="24"/>
          <w:szCs w:val="24"/>
          <w:rtl w:val="0"/>
        </w:rPr>
        <w:t xml:space="preserve">Transportation Systems </w:t>
      </w:r>
      <w:r w:rsidRPr="00000000">
        <w:rPr>
          <w:rFonts w:ascii="Times New Roman" w:eastAsia="Times New Roman" w:hAnsi="Times New Roman" w:cs="Times New Roman"/>
          <w:sz w:val="24"/>
          <w:szCs w:val="24"/>
          <w:rtl w:val="0"/>
        </w:rPr>
        <w:t xml:space="preserve">sector consists of seven key sub-sectors including aviation, highway and motor carrier, maritime transportation system, mass transit and passenger rail, pipeline systems, freight rail, and postal and shipping subsectors.  </w:t>
      </w:r>
      <w:r w:rsidRPr="00000000">
        <w:rPr>
          <w:rFonts w:ascii="Times New Roman" w:eastAsia="Times New Roman" w:hAnsi="Times New Roman" w:cs="Times New Roman"/>
          <w:sz w:val="24"/>
          <w:szCs w:val="24"/>
          <w:rtl w:val="0"/>
        </w:rPr>
        <w:t>CISA describes that a transportation system “quickly, safely, and securely moves people and goods through the country and overseas”.</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the </w:t>
      </w:r>
      <w:r w:rsidRPr="00000000">
        <w:rPr>
          <w:rFonts w:ascii="Times New Roman" w:eastAsia="Times New Roman" w:hAnsi="Times New Roman" w:cs="Times New Roman"/>
          <w:sz w:val="24"/>
          <w:szCs w:val="24"/>
          <w:rtl w:val="0"/>
        </w:rPr>
        <w:t xml:space="preserve">transportation system </w:t>
      </w:r>
      <w:r w:rsidRPr="00000000">
        <w:rPr>
          <w:rFonts w:ascii="Times New Roman" w:eastAsia="Times New Roman" w:hAnsi="Times New Roman" w:cs="Times New Roman"/>
          <w:sz w:val="24"/>
          <w:szCs w:val="24"/>
          <w:rtl w:val="0"/>
        </w:rPr>
        <w:t xml:space="preserve">from Hurricane Maria and its dependence on the functioning of the other infrastructure service providers (e.g.s., </w:t>
      </w:r>
      <w:r w:rsidRPr="00000000">
        <w:rPr>
          <w:rFonts w:ascii="Times New Roman" w:eastAsia="Times New Roman" w:hAnsi="Times New Roman" w:cs="Times New Roman"/>
          <w:sz w:val="24"/>
          <w:szCs w:val="24"/>
          <w:rtl w:val="0"/>
        </w:rPr>
        <w:t>power, water</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2 municipal transportation system</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NIST, in partnership with contractors who can utilize trained personnel local to Puerto Rico, will interview municipal transportation system representatives</w:t>
      </w:r>
      <w:r w:rsidRPr="00000000">
        <w:rPr>
          <w:rFonts w:ascii="Times New Roman" w:eastAsia="Times New Roman" w:hAnsi="Times New Roman" w:cs="Times New Roman"/>
          <w:sz w:val="24"/>
          <w:szCs w:val="24"/>
          <w:rtl w:val="0"/>
        </w:rPr>
        <w:t xml:space="preserve"> in</w:t>
      </w:r>
      <w:r w:rsidRPr="00000000">
        <w:rPr>
          <w:rFonts w:ascii="Times New Roman" w:eastAsia="Times New Roman" w:hAnsi="Times New Roman" w:cs="Times New Roman"/>
          <w:sz w:val="24"/>
          <w:szCs w:val="24"/>
          <w:rtl w:val="0"/>
        </w:rPr>
        <w:t xml:space="preserve">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the representatives of a purposive sample of </w:t>
      </w:r>
      <w:r w:rsidRPr="00000000">
        <w:rPr>
          <w:rFonts w:ascii="Times New Roman" w:eastAsia="Times New Roman" w:hAnsi="Times New Roman" w:cs="Times New Roman"/>
          <w:sz w:val="24"/>
          <w:szCs w:val="24"/>
          <w:rtl w:val="0"/>
        </w:rPr>
        <w:t>municipal transportation systems</w:t>
      </w:r>
      <w:r w:rsidRPr="00000000">
        <w:rPr>
          <w:rFonts w:ascii="Times New Roman" w:eastAsia="Times New Roman" w:hAnsi="Times New Roman" w:cs="Times New Roman"/>
          <w:sz w:val="24"/>
          <w:szCs w:val="24"/>
          <w:rtl w:val="0"/>
        </w:rPr>
        <w:t>. T</w:t>
      </w:r>
      <w:r w:rsidRPr="00000000">
        <w:rPr>
          <w:rFonts w:ascii="Times New Roman" w:eastAsia="Times New Roman" w:hAnsi="Times New Roman" w:cs="Times New Roman"/>
          <w:sz w:val="24"/>
          <w:szCs w:val="24"/>
          <w:rtl w:val="0"/>
        </w:rPr>
        <w:t xml:space="preserve">he sampling strategy will identify the initial list of interviewees for </w:t>
      </w:r>
      <w:r w:rsidRPr="00000000">
        <w:rPr>
          <w:rFonts w:ascii="Times New Roman" w:eastAsia="Times New Roman" w:hAnsi="Times New Roman" w:cs="Times New Roman"/>
          <w:sz w:val="24"/>
          <w:szCs w:val="24"/>
          <w:rtl w:val="0"/>
        </w:rPr>
        <w:t>municipal transportation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the </w:t>
      </w:r>
      <w:r w:rsidRPr="00000000">
        <w:rPr>
          <w:rFonts w:ascii="Times New Roman" w:eastAsia="Times New Roman" w:hAnsi="Times New Roman" w:cs="Times New Roman"/>
          <w:sz w:val="24"/>
          <w:szCs w:val="24"/>
          <w:rtl w:val="0"/>
        </w:rPr>
        <w:t>municipal transportation system</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prior to Hurricane Maria, a characterization of hurricane-related impacts to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municipal transportation system representatives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municipal transportation system representatives under study rather than matching the characteristics of the population under study. To maximize representation of all infrastructure sectors and municipal governments under study, attempts will be made to conduct 26 interviews of the municipal transportation system representatives.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utreach efforts including the creation of the NIST Hurricane Maria webpage, introductory emails sent to municipal transportation system representatives,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municipal transportation system</w:t>
      </w:r>
      <w:r w:rsidRPr="00000000">
        <w:rPr>
          <w:rFonts w:ascii="Times New Roman" w:eastAsia="Times New Roman" w:hAnsi="Times New Roman" w:cs="Times New Roman"/>
          <w:sz w:val="24"/>
          <w:szCs w:val="24"/>
          <w:rtl w:val="0"/>
        </w:rPr>
        <w:t xml:space="preserve"> representatives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26 respondents *</w:t>
      </w:r>
      <w:r w:rsidRPr="00000000">
        <w:rPr>
          <w:rFonts w:ascii="Times New Roman" w:eastAsia="Times New Roman" w:hAnsi="Times New Roman" w:cs="Times New Roman"/>
          <w:sz w:val="24"/>
          <w:szCs w:val="24"/>
          <w:rtl w:val="0"/>
        </w:rPr>
        <w:t xml:space="preserve"> 60 (minutes) = 26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municipal transportation system</w:t>
      </w:r>
      <w:r w:rsidRPr="00000000">
        <w:rPr>
          <w:rFonts w:ascii="Times New Roman" w:eastAsia="Times New Roman" w:hAnsi="Times New Roman" w:cs="Times New Roman"/>
          <w:sz w:val="24"/>
          <w:szCs w:val="24"/>
          <w:rtl w:val="0"/>
        </w:rPr>
        <w:t>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municipal transportation system</w:t>
      </w:r>
      <w:r w:rsidRPr="00000000">
        <w:rPr>
          <w:rFonts w:ascii="Times New Roman" w:eastAsia="Times New Roman" w:hAnsi="Times New Roman" w:cs="Times New Roman"/>
          <w:sz w:val="24"/>
          <w:szCs w:val="24"/>
          <w:rtl w:val="0"/>
        </w:rPr>
        <w:t xml:space="preserve">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transportation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https://www.cisa.gov/topics/critical-infrastructure-security-and-resilience/critical-infrastructure-sectors/transportation-systems-sector</w:t>
      </w:r>
    </w:p>
  </w:footnote>
  <w:footnote w:id="3">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F047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922E21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