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FB8" w:rsidRDefault="002D2FB8" w14:paraId="00000001" w14:textId="77777777">
      <w:pPr>
        <w:pStyle w:val="Heading1"/>
        <w:spacing w:after="200"/>
      </w:pPr>
    </w:p>
    <w:p w:rsidRPr="007D37CD" w:rsidR="002D2FB8" w:rsidRDefault="007D37CD" w14:paraId="00000003" w14:textId="2AF3C218">
      <w:pPr>
        <w:spacing w:after="200"/>
        <w:jc w:val="center"/>
        <w:rPr>
          <w:rFonts w:cs="Times New Roman"/>
          <w:color w:val="auto"/>
          <w:highlight w:val="yellow"/>
        </w:rPr>
      </w:pPr>
      <w:r w:rsidRPr="007D37CD">
        <w:rPr>
          <w:rFonts w:cs="Times New Roman"/>
          <w:b/>
          <w:bCs/>
          <w:color w:val="auto"/>
        </w:rPr>
        <w:t>Trade-offs and Synergies in Designing for Resilience and Sustainability</w:t>
      </w:r>
    </w:p>
    <w:p w:rsidRPr="007D37CD" w:rsidR="002D2FB8" w:rsidRDefault="001A7AD0" w14:paraId="00000004" w14:textId="77777777">
      <w:pPr>
        <w:spacing w:after="200"/>
        <w:jc w:val="center"/>
        <w:rPr>
          <w:rFonts w:cs="Times New Roman"/>
          <w:b/>
          <w:color w:val="auto"/>
        </w:rPr>
      </w:pPr>
      <w:r w:rsidRPr="007D37CD">
        <w:rPr>
          <w:rFonts w:cs="Times New Roman"/>
          <w:b/>
          <w:color w:val="auto"/>
        </w:rPr>
        <w:t>U.S. Department of Commerce</w:t>
      </w:r>
    </w:p>
    <w:p w:rsidRPr="007D37CD" w:rsidR="002D2FB8" w:rsidRDefault="001A7AD0" w14:paraId="00000005" w14:textId="77777777">
      <w:pPr>
        <w:spacing w:after="200"/>
        <w:jc w:val="center"/>
        <w:rPr>
          <w:rFonts w:cs="Times New Roman"/>
          <w:b/>
          <w:color w:val="auto"/>
        </w:rPr>
      </w:pPr>
      <w:r w:rsidRPr="007D37CD">
        <w:rPr>
          <w:rFonts w:cs="Times New Roman"/>
          <w:b/>
          <w:color w:val="auto"/>
        </w:rPr>
        <w:t>National Institute of Standards and Technology</w:t>
      </w:r>
    </w:p>
    <w:p w:rsidRPr="007D37CD" w:rsidR="002D2FB8" w:rsidRDefault="001A7AD0" w14:paraId="00000006" w14:textId="77777777">
      <w:pPr>
        <w:spacing w:after="200"/>
        <w:jc w:val="center"/>
        <w:rPr>
          <w:rFonts w:cs="Times New Roman"/>
          <w:b/>
          <w:color w:val="auto"/>
        </w:rPr>
      </w:pPr>
      <w:r w:rsidRPr="007D37CD">
        <w:rPr>
          <w:rFonts w:cs="Times New Roman"/>
          <w:b/>
          <w:color w:val="auto"/>
        </w:rPr>
        <w:t>Generic Clearance for Community Resilience Data Collections</w:t>
      </w:r>
    </w:p>
    <w:p w:rsidRPr="007D37CD" w:rsidR="002D2FB8" w:rsidRDefault="001A7AD0" w14:paraId="00000007" w14:textId="77777777">
      <w:pPr>
        <w:spacing w:after="200"/>
        <w:jc w:val="center"/>
        <w:rPr>
          <w:rFonts w:cs="Times New Roman"/>
          <w:b/>
          <w:color w:val="auto"/>
        </w:rPr>
      </w:pPr>
      <w:r w:rsidRPr="007D37CD">
        <w:rPr>
          <w:rFonts w:cs="Times New Roman"/>
          <w:b/>
          <w:color w:val="auto"/>
        </w:rPr>
        <w:t>OMB CONTROL NO. 0693-0078</w:t>
      </w:r>
    </w:p>
    <w:p w:rsidRPr="007D37CD" w:rsidR="002D2FB8" w:rsidRDefault="001A7AD0" w14:paraId="00000008" w14:textId="77777777">
      <w:pPr>
        <w:spacing w:after="200"/>
        <w:jc w:val="center"/>
        <w:rPr>
          <w:rFonts w:cs="Times New Roman"/>
          <w:b/>
          <w:color w:val="auto"/>
        </w:rPr>
      </w:pPr>
      <w:r w:rsidRPr="007D37CD">
        <w:rPr>
          <w:rFonts w:cs="Times New Roman"/>
          <w:b/>
          <w:color w:val="auto"/>
        </w:rPr>
        <w:t>Expiration Date 07/31/2022</w:t>
      </w:r>
    </w:p>
    <w:p w:rsidRPr="007D37CD" w:rsidR="002D2FB8" w:rsidRDefault="002D2FB8" w14:paraId="0000000C" w14:textId="77777777">
      <w:pPr>
        <w:spacing w:after="200"/>
        <w:rPr>
          <w:rFonts w:cs="Times New Roman"/>
          <w:color w:val="auto"/>
        </w:rPr>
      </w:pPr>
    </w:p>
    <w:p w:rsidRPr="007D37CD" w:rsidR="002D2FB8" w:rsidRDefault="001A7AD0" w14:paraId="0000000D" w14:textId="77777777">
      <w:pPr>
        <w:spacing w:after="200"/>
        <w:rPr>
          <w:rFonts w:eastAsia="Calibri" w:cs="Times New Roman"/>
          <w:b/>
          <w:color w:val="auto"/>
        </w:rPr>
      </w:pPr>
      <w:r w:rsidRPr="007D37CD">
        <w:rPr>
          <w:rFonts w:eastAsia="Calibri" w:cs="Times New Roman"/>
          <w:b/>
          <w:color w:val="auto"/>
        </w:rPr>
        <w:t>1.  Explain who will be surveyed and why the group is appropriate to survey.</w:t>
      </w:r>
    </w:p>
    <w:p w:rsidRPr="007D37CD" w:rsidR="002D2FB8" w:rsidRDefault="002D2FB8" w14:paraId="0000000E" w14:textId="77777777">
      <w:pPr>
        <w:spacing w:after="200"/>
        <w:rPr>
          <w:rFonts w:eastAsia="Calibri" w:cs="Times New Roman"/>
          <w:b/>
          <w:color w:val="auto"/>
          <w:highlight w:val="yellow"/>
        </w:rPr>
      </w:pPr>
    </w:p>
    <w:p w:rsidRPr="007D37CD" w:rsidR="002D2FB8" w:rsidP="00DD43B8" w:rsidRDefault="001A7AD0" w14:paraId="0000000F" w14:textId="10CF89FC">
      <w:pPr>
        <w:autoSpaceDE w:val="0"/>
        <w:autoSpaceDN w:val="0"/>
        <w:adjustRightInd w:val="0"/>
        <w:jc w:val="both"/>
        <w:rPr>
          <w:rFonts w:cs="Times New Roman"/>
          <w:color w:val="auto"/>
          <w:lang w:val="en-GB"/>
        </w:rPr>
      </w:pPr>
      <w:r w:rsidRPr="007D37CD">
        <w:rPr>
          <w:rFonts w:eastAsia="Calibri" w:cs="Times New Roman"/>
          <w:b/>
          <w:color w:val="auto"/>
        </w:rPr>
        <w:t xml:space="preserve">Survey Group: </w:t>
      </w:r>
      <w:r w:rsidRPr="007D37CD">
        <w:rPr>
          <w:rFonts w:eastAsia="Calibri" w:cs="Times New Roman"/>
          <w:color w:val="auto"/>
        </w:rPr>
        <w:t xml:space="preserve">The goal of this collection is to consider the </w:t>
      </w:r>
      <w:r w:rsidRPr="007D37CD" w:rsidR="00DD43B8">
        <w:rPr>
          <w:rFonts w:eastAsia="Calibri" w:cs="Times New Roman"/>
          <w:color w:val="auto"/>
        </w:rPr>
        <w:t xml:space="preserve">tradeoffs and synergies between the concepts of resilience and sustainability in the built and natural environments. </w:t>
      </w:r>
      <w:r w:rsidRPr="007D37CD" w:rsidR="00DD43B8">
        <w:rPr>
          <w:rFonts w:cs="Times New Roman"/>
          <w:color w:val="auto"/>
          <w:lang w:val="en-GB"/>
        </w:rPr>
        <w:t>An urgent paradigm shift is needed from looking at resilience and</w:t>
      </w:r>
      <w:r w:rsidRPr="007D37CD" w:rsidR="00DD43B8">
        <w:rPr>
          <w:rFonts w:eastAsia="Calibri" w:cs="Times New Roman"/>
          <w:color w:val="auto"/>
        </w:rPr>
        <w:t xml:space="preserve"> </w:t>
      </w:r>
      <w:r w:rsidRPr="007D37CD" w:rsidR="00DD43B8">
        <w:rPr>
          <w:rFonts w:cs="Times New Roman"/>
          <w:color w:val="auto"/>
          <w:lang w:val="en-GB"/>
        </w:rPr>
        <w:t>sustainability as independent characteristics of infrastructure, and the systems infrastructure</w:t>
      </w:r>
      <w:r w:rsidRPr="007D37CD" w:rsidR="00DD43B8">
        <w:rPr>
          <w:rFonts w:eastAsia="Calibri" w:cs="Times New Roman"/>
          <w:color w:val="auto"/>
        </w:rPr>
        <w:t xml:space="preserve"> </w:t>
      </w:r>
      <w:r w:rsidRPr="007D37CD" w:rsidR="00DD43B8">
        <w:rPr>
          <w:rFonts w:cs="Times New Roman"/>
          <w:color w:val="auto"/>
          <w:lang w:val="en-GB"/>
        </w:rPr>
        <w:t>supports, to valuing these characteristics in tandem: including climate change mitigation and</w:t>
      </w:r>
      <w:r w:rsidRPr="007D37CD" w:rsidR="00DD43B8">
        <w:rPr>
          <w:rFonts w:eastAsia="Calibri" w:cs="Times New Roman"/>
          <w:color w:val="auto"/>
        </w:rPr>
        <w:t xml:space="preserve"> </w:t>
      </w:r>
      <w:r w:rsidRPr="007D37CD" w:rsidR="00DD43B8">
        <w:rPr>
          <w:rFonts w:cs="Times New Roman"/>
          <w:color w:val="auto"/>
          <w:lang w:val="en-GB"/>
        </w:rPr>
        <w:t xml:space="preserve">adaptation strategies as prioritized by Executive Orders 13990 and 14008. The research goal is to survey individuals working and researching in fields related to architecture design, engineering (civil and structural), urban (town/city) planning, governance, social and physical sciences to understand the relative trade-offs and synergies in designing for resilience and sustainability in their respective fields of expertise. </w:t>
      </w:r>
    </w:p>
    <w:p w:rsidRPr="007D37CD" w:rsidR="00DD43B8" w:rsidP="00DD43B8" w:rsidRDefault="00DD43B8" w14:paraId="207E8855" w14:textId="77777777">
      <w:pPr>
        <w:autoSpaceDE w:val="0"/>
        <w:autoSpaceDN w:val="0"/>
        <w:adjustRightInd w:val="0"/>
        <w:rPr>
          <w:rFonts w:eastAsia="Calibri" w:cs="Times New Roman"/>
          <w:color w:val="auto"/>
        </w:rPr>
      </w:pPr>
    </w:p>
    <w:p w:rsidRPr="007D37CD" w:rsidR="00DD43B8" w:rsidP="009A34C9" w:rsidRDefault="001A7AD0" w14:paraId="3C2DC13D" w14:textId="6ADEDCD0">
      <w:pPr>
        <w:spacing w:after="200"/>
        <w:jc w:val="both"/>
        <w:rPr>
          <w:rFonts w:eastAsia="Calibri" w:cs="Times New Roman"/>
          <w:color w:val="auto"/>
          <w:lang w:val="en-GB"/>
        </w:rPr>
      </w:pPr>
      <w:r w:rsidRPr="007D37CD">
        <w:rPr>
          <w:rFonts w:eastAsia="Calibri" w:cs="Times New Roman"/>
          <w:b/>
          <w:color w:val="auto"/>
        </w:rPr>
        <w:t xml:space="preserve">Why </w:t>
      </w:r>
      <w:r w:rsidRPr="007D37CD" w:rsidR="00DD43B8">
        <w:rPr>
          <w:rFonts w:eastAsia="Calibri" w:cs="Times New Roman"/>
          <w:b/>
          <w:color w:val="auto"/>
        </w:rPr>
        <w:t xml:space="preserve">is it </w:t>
      </w:r>
      <w:r w:rsidRPr="007D37CD">
        <w:rPr>
          <w:rFonts w:eastAsia="Calibri" w:cs="Times New Roman"/>
          <w:b/>
          <w:color w:val="auto"/>
        </w:rPr>
        <w:t>appropriate to survey this group:</w:t>
      </w:r>
      <w:r w:rsidRPr="007D37CD">
        <w:rPr>
          <w:rFonts w:eastAsia="Calibri" w:cs="Times New Roman"/>
          <w:color w:val="auto"/>
        </w:rPr>
        <w:t xml:space="preserve"> The research objective is to examine the </w:t>
      </w:r>
      <w:r w:rsidRPr="007D37CD" w:rsidR="00DD43B8">
        <w:rPr>
          <w:rFonts w:eastAsia="Calibri" w:cs="Times New Roman"/>
          <w:color w:val="auto"/>
        </w:rPr>
        <w:t xml:space="preserve">understanding of sustainability and resilience across fields that address these objectives regularly. </w:t>
      </w:r>
      <w:r w:rsidRPr="007D37CD" w:rsidR="00DD43B8">
        <w:rPr>
          <w:rFonts w:eastAsia="Calibri" w:cs="Times New Roman"/>
          <w:color w:val="auto"/>
          <w:lang w:val="en-GB"/>
        </w:rPr>
        <w:t>This research approach includes the aggregation of knowledge from multiple expert</w:t>
      </w:r>
      <w:r w:rsidRPr="007D37CD" w:rsidR="00DD43B8">
        <w:rPr>
          <w:rFonts w:eastAsia="Calibri" w:cs="Times New Roman"/>
          <w:color w:val="auto"/>
        </w:rPr>
        <w:t xml:space="preserve"> </w:t>
      </w:r>
      <w:r w:rsidRPr="007D37CD" w:rsidR="00DD43B8">
        <w:rPr>
          <w:rFonts w:eastAsia="Calibri" w:cs="Times New Roman"/>
          <w:color w:val="auto"/>
          <w:lang w:val="en-GB"/>
        </w:rPr>
        <w:t>stakeholders, thus offering a model that represents an integrated interdisciplinary</w:t>
      </w:r>
      <w:r w:rsidRPr="007D37CD" w:rsidR="00DD43B8">
        <w:rPr>
          <w:rFonts w:eastAsia="Calibri" w:cs="Times New Roman"/>
          <w:color w:val="auto"/>
        </w:rPr>
        <w:t xml:space="preserve"> </w:t>
      </w:r>
      <w:r w:rsidRPr="007D37CD" w:rsidR="00DD43B8">
        <w:rPr>
          <w:rFonts w:eastAsia="Calibri" w:cs="Times New Roman"/>
          <w:color w:val="auto"/>
          <w:lang w:val="en-GB"/>
        </w:rPr>
        <w:t>perspective of sustainability and resilience (i.e., a meta-model). The aggregated meta-model</w:t>
      </w:r>
      <w:r w:rsidRPr="007D37CD" w:rsidR="00DD43B8">
        <w:rPr>
          <w:rFonts w:eastAsia="Calibri" w:cs="Times New Roman"/>
          <w:color w:val="auto"/>
        </w:rPr>
        <w:t xml:space="preserve"> </w:t>
      </w:r>
      <w:r w:rsidRPr="007D37CD" w:rsidR="00DD43B8">
        <w:rPr>
          <w:rFonts w:eastAsia="Calibri" w:cs="Times New Roman"/>
          <w:color w:val="auto"/>
          <w:lang w:val="en-GB"/>
        </w:rPr>
        <w:t>will be presented back to participants for validation purposes, but also for individuals to be</w:t>
      </w:r>
      <w:r w:rsidRPr="007D37CD" w:rsidR="00DD43B8">
        <w:rPr>
          <w:rFonts w:eastAsia="Calibri" w:cs="Times New Roman"/>
          <w:color w:val="auto"/>
        </w:rPr>
        <w:t xml:space="preserve"> </w:t>
      </w:r>
      <w:r w:rsidRPr="007D37CD" w:rsidR="00DD43B8">
        <w:rPr>
          <w:rFonts w:eastAsia="Calibri" w:cs="Times New Roman"/>
          <w:color w:val="auto"/>
          <w:lang w:val="en-GB"/>
        </w:rPr>
        <w:t xml:space="preserve">provided an opportunity to augment their disciplinary mental model. </w:t>
      </w:r>
    </w:p>
    <w:p w:rsidRPr="007D37CD" w:rsidR="009A34C9" w:rsidP="009A34C9" w:rsidRDefault="009A34C9" w14:paraId="02CA1944" w14:textId="77777777">
      <w:pPr>
        <w:spacing w:after="200"/>
        <w:jc w:val="both"/>
        <w:rPr>
          <w:rFonts w:eastAsia="Calibri" w:cs="Times New Roman"/>
          <w:color w:val="auto"/>
          <w:lang w:val="en-GB"/>
        </w:rPr>
      </w:pPr>
    </w:p>
    <w:p w:rsidRPr="007D37CD" w:rsidR="002D2FB8" w:rsidRDefault="001A7AD0" w14:paraId="0000003E" w14:textId="2C75BF04">
      <w:pPr>
        <w:spacing w:after="200"/>
        <w:rPr>
          <w:rFonts w:eastAsia="Calibri" w:cs="Times New Roman"/>
          <w:b/>
          <w:color w:val="auto"/>
        </w:rPr>
      </w:pPr>
      <w:r w:rsidRPr="007D37CD">
        <w:rPr>
          <w:rFonts w:eastAsia="Calibri" w:cs="Times New Roman"/>
          <w:b/>
          <w:color w:val="auto"/>
        </w:rPr>
        <w:t>2.  Explain how the survey was developed including consultation with interested parties, pretesting, and responses to suggestions for improvement.</w:t>
      </w:r>
    </w:p>
    <w:p w:rsidRPr="007D37CD" w:rsidR="00DD43B8" w:rsidP="00461A1D" w:rsidRDefault="00461A1D" w14:paraId="2E0F50AA" w14:textId="6F19D41E">
      <w:pPr>
        <w:jc w:val="both"/>
        <w:rPr>
          <w:rFonts w:eastAsia="Calibri" w:cs="Times New Roman"/>
          <w:color w:val="auto"/>
          <w:lang w:val="en-GB"/>
        </w:rPr>
      </w:pPr>
      <w:r w:rsidRPr="007D37CD">
        <w:rPr>
          <w:rFonts w:eastAsia="Calibri" w:cs="Times New Roman"/>
          <w:color w:val="auto"/>
          <w:lang w:val="en-GB"/>
        </w:rPr>
        <w:t xml:space="preserve">This survey instrument was developed by NIST researchers. It gathers details to address: (1) respondents’ previous   experience with sustainability and resilience (personal and professional), (2) demographic/cultural details, and (3) perceptions of resilience and sustainability. This </w:t>
      </w:r>
      <w:r w:rsidRPr="007D37CD" w:rsidR="00DD43B8">
        <w:rPr>
          <w:rFonts w:eastAsia="Calibri" w:cs="Times New Roman"/>
          <w:color w:val="auto"/>
          <w:lang w:val="en-GB"/>
        </w:rPr>
        <w:t>approach includes the aggregation of knowledge from multiple expert</w:t>
      </w:r>
      <w:r w:rsidRPr="007D37CD">
        <w:rPr>
          <w:rFonts w:eastAsia="Calibri" w:cs="Times New Roman"/>
          <w:color w:val="auto"/>
          <w:lang w:val="en-GB"/>
        </w:rPr>
        <w:t xml:space="preserve"> </w:t>
      </w:r>
      <w:r w:rsidRPr="007D37CD" w:rsidR="00DD43B8">
        <w:rPr>
          <w:rFonts w:eastAsia="Calibri" w:cs="Times New Roman"/>
          <w:color w:val="auto"/>
          <w:lang w:val="en-GB"/>
        </w:rPr>
        <w:t>stakeholders, thus offering a model that represents an integrated interdisciplinary</w:t>
      </w:r>
      <w:r w:rsidRPr="007D37CD">
        <w:rPr>
          <w:rFonts w:eastAsia="Calibri" w:cs="Times New Roman"/>
          <w:color w:val="auto"/>
          <w:lang w:val="en-GB"/>
        </w:rPr>
        <w:t xml:space="preserve"> </w:t>
      </w:r>
      <w:r w:rsidRPr="007D37CD" w:rsidR="00DD43B8">
        <w:rPr>
          <w:rFonts w:eastAsia="Calibri" w:cs="Times New Roman"/>
          <w:color w:val="auto"/>
          <w:lang w:val="en-GB"/>
        </w:rPr>
        <w:t>perspective of sustainability and resilience (i.e., a meta-model). The aggregated meta-model</w:t>
      </w:r>
      <w:r w:rsidRPr="007D37CD">
        <w:rPr>
          <w:rFonts w:eastAsia="Calibri" w:cs="Times New Roman"/>
          <w:color w:val="auto"/>
          <w:lang w:val="en-GB"/>
        </w:rPr>
        <w:t xml:space="preserve"> </w:t>
      </w:r>
      <w:r w:rsidRPr="007D37CD" w:rsidR="00DD43B8">
        <w:rPr>
          <w:rFonts w:eastAsia="Calibri" w:cs="Times New Roman"/>
          <w:color w:val="auto"/>
          <w:lang w:val="en-GB"/>
        </w:rPr>
        <w:t xml:space="preserve">will be presented back to participants for validation </w:t>
      </w:r>
      <w:r w:rsidRPr="007D37CD" w:rsidR="00DD43B8">
        <w:rPr>
          <w:rFonts w:eastAsia="Calibri" w:cs="Times New Roman"/>
          <w:color w:val="auto"/>
          <w:lang w:val="en-GB"/>
        </w:rPr>
        <w:lastRenderedPageBreak/>
        <w:t>purposes, but also for individuals to be</w:t>
      </w:r>
      <w:r w:rsidRPr="007D37CD">
        <w:rPr>
          <w:rFonts w:eastAsia="Calibri" w:cs="Times New Roman"/>
          <w:color w:val="auto"/>
          <w:lang w:val="en-GB"/>
        </w:rPr>
        <w:t xml:space="preserve"> </w:t>
      </w:r>
      <w:r w:rsidRPr="007D37CD" w:rsidR="00DD43B8">
        <w:rPr>
          <w:rFonts w:eastAsia="Calibri" w:cs="Times New Roman"/>
          <w:color w:val="auto"/>
          <w:lang w:val="en-GB"/>
        </w:rPr>
        <w:t>provided an opportunity to augment their disciplinary mental models (i.e., perspective) with</w:t>
      </w:r>
      <w:r w:rsidRPr="007D37CD">
        <w:rPr>
          <w:rFonts w:eastAsia="Calibri" w:cs="Times New Roman"/>
          <w:color w:val="auto"/>
          <w:lang w:val="en-GB"/>
        </w:rPr>
        <w:t xml:space="preserve"> </w:t>
      </w:r>
      <w:r w:rsidRPr="007D37CD" w:rsidR="00DD43B8">
        <w:rPr>
          <w:rFonts w:eastAsia="Calibri" w:cs="Times New Roman"/>
          <w:color w:val="auto"/>
          <w:lang w:val="en-GB"/>
        </w:rPr>
        <w:t>more intermingled, multifaceted knowledge from their peers.</w:t>
      </w:r>
    </w:p>
    <w:p w:rsidRPr="007D37CD" w:rsidR="00461A1D" w:rsidP="00461A1D" w:rsidRDefault="00461A1D" w14:paraId="4CEB7504" w14:textId="77777777">
      <w:pPr>
        <w:jc w:val="both"/>
        <w:rPr>
          <w:rFonts w:eastAsia="Calibri" w:cs="Times New Roman"/>
          <w:color w:val="auto"/>
          <w:lang w:val="en-GB"/>
        </w:rPr>
      </w:pPr>
    </w:p>
    <w:p w:rsidRPr="007D37CD" w:rsidR="00461A1D" w:rsidP="00461A1D" w:rsidRDefault="00461A1D" w14:paraId="6150F522" w14:textId="1BD25529">
      <w:pPr>
        <w:spacing w:after="200"/>
        <w:jc w:val="both"/>
        <w:rPr>
          <w:rFonts w:eastAsia="Calibri" w:cs="Times New Roman"/>
          <w:color w:val="auto"/>
          <w:lang w:val="en-GB"/>
        </w:rPr>
      </w:pPr>
      <w:r w:rsidRPr="007D37CD">
        <w:rPr>
          <w:rFonts w:eastAsia="Calibri" w:cs="Times New Roman"/>
          <w:color w:val="auto"/>
          <w:lang w:val="en-GB"/>
        </w:rPr>
        <w:t xml:space="preserve">The instrument was developed with feedback from and pretested with members of NIST’s Community Resilience Program and the American Society for Civil Engineers. </w:t>
      </w:r>
    </w:p>
    <w:p w:rsidRPr="007D37CD" w:rsidR="00461A1D" w:rsidRDefault="00461A1D" w14:paraId="713BCAB6" w14:textId="77777777">
      <w:pPr>
        <w:spacing w:after="200"/>
        <w:rPr>
          <w:rFonts w:eastAsia="Calibri" w:cs="Times New Roman"/>
          <w:color w:val="auto"/>
        </w:rPr>
      </w:pPr>
    </w:p>
    <w:p w:rsidRPr="007D37CD" w:rsidR="002D2FB8" w:rsidRDefault="001A7AD0" w14:paraId="00000042" w14:textId="7FF4E680">
      <w:pPr>
        <w:spacing w:after="200"/>
        <w:rPr>
          <w:rFonts w:eastAsia="Calibri" w:cs="Times New Roman"/>
          <w:b/>
          <w:color w:val="auto"/>
        </w:rPr>
      </w:pPr>
      <w:r w:rsidRPr="007D37CD">
        <w:rPr>
          <w:rFonts w:eastAsia="Calibri" w:cs="Times New Roman"/>
          <w:b/>
          <w:color w:val="auto"/>
        </w:rPr>
        <w:t>3.  Explain how the survey will be conducted, how customers will be sampled if fewer than all customers will be surveyed, expected response rate, and actions your agency plans to take to improve the response rate.</w:t>
      </w:r>
    </w:p>
    <w:p w:rsidRPr="007D37CD" w:rsidR="002D2FB8" w:rsidP="00461A1D" w:rsidRDefault="001A7AD0" w14:paraId="00000043" w14:textId="500D72AD">
      <w:pPr>
        <w:spacing w:after="200"/>
        <w:rPr>
          <w:rFonts w:eastAsia="Calibri" w:cs="Times New Roman"/>
          <w:color w:val="auto"/>
        </w:rPr>
      </w:pPr>
      <w:r w:rsidRPr="007D37CD">
        <w:rPr>
          <w:rFonts w:eastAsia="Calibri" w:cs="Times New Roman"/>
          <w:color w:val="auto"/>
        </w:rPr>
        <w:t>The survey will be administered as an electronic survey using a</w:t>
      </w:r>
      <w:r w:rsidRPr="007D37CD" w:rsidR="00461A1D">
        <w:rPr>
          <w:rFonts w:eastAsia="Calibri" w:cs="Times New Roman"/>
          <w:color w:val="auto"/>
        </w:rPr>
        <w:t>n email</w:t>
      </w:r>
      <w:r w:rsidRPr="007D37CD">
        <w:rPr>
          <w:rFonts w:eastAsia="Calibri" w:cs="Times New Roman"/>
          <w:color w:val="auto"/>
        </w:rPr>
        <w:t xml:space="preserve"> to drive </w:t>
      </w:r>
      <w:r w:rsidRPr="007D37CD" w:rsidR="00461A1D">
        <w:rPr>
          <w:rFonts w:eastAsia="Calibri" w:cs="Times New Roman"/>
          <w:color w:val="auto"/>
        </w:rPr>
        <w:t xml:space="preserve">study volunteers to a simple URL.  </w:t>
      </w:r>
      <w:r w:rsidRPr="007D37CD">
        <w:rPr>
          <w:rFonts w:eastAsia="Calibri" w:cs="Times New Roman"/>
          <w:color w:val="auto"/>
        </w:rPr>
        <w:t xml:space="preserve">The survey is expected to take a maximum of </w:t>
      </w:r>
      <w:r w:rsidRPr="007D37CD" w:rsidR="00461A1D">
        <w:rPr>
          <w:rFonts w:eastAsia="Calibri" w:cs="Times New Roman"/>
          <w:color w:val="auto"/>
        </w:rPr>
        <w:t>8</w:t>
      </w:r>
      <w:r w:rsidRPr="007D37CD">
        <w:rPr>
          <w:rFonts w:eastAsia="Calibri" w:cs="Times New Roman"/>
          <w:color w:val="auto"/>
        </w:rPr>
        <w:t xml:space="preserve"> minutes to complete. The respondent will have access to the electronic survey for at least a </w:t>
      </w:r>
      <w:r w:rsidRPr="007D37CD" w:rsidR="00461A1D">
        <w:rPr>
          <w:rFonts w:eastAsia="Calibri" w:cs="Times New Roman"/>
          <w:color w:val="auto"/>
        </w:rPr>
        <w:t xml:space="preserve">two-week </w:t>
      </w:r>
      <w:r w:rsidRPr="007D37CD">
        <w:rPr>
          <w:rFonts w:eastAsia="Calibri" w:cs="Times New Roman"/>
          <w:color w:val="auto"/>
        </w:rPr>
        <w:t>period. This way, the respondent has time to organize completing the survey at a time that is most convenient to her/his</w:t>
      </w:r>
      <w:r w:rsidRPr="007D37CD" w:rsidR="00B27049">
        <w:rPr>
          <w:rFonts w:eastAsia="Calibri" w:cs="Times New Roman"/>
          <w:color w:val="auto"/>
        </w:rPr>
        <w:t>/their</w:t>
      </w:r>
      <w:r w:rsidRPr="007D37CD">
        <w:rPr>
          <w:rFonts w:eastAsia="Calibri" w:cs="Times New Roman"/>
          <w:color w:val="auto"/>
        </w:rPr>
        <w:t xml:space="preserve"> work schedule. </w:t>
      </w:r>
    </w:p>
    <w:p w:rsidRPr="007D37CD" w:rsidR="002D2FB8" w:rsidRDefault="001A7AD0" w14:paraId="00000046" w14:textId="2BA510C7">
      <w:pPr>
        <w:spacing w:after="200"/>
        <w:rPr>
          <w:rFonts w:eastAsia="Calibri" w:cs="Times New Roman"/>
          <w:color w:val="auto"/>
        </w:rPr>
      </w:pPr>
      <w:r w:rsidRPr="007D37CD">
        <w:rPr>
          <w:rFonts w:eastAsia="Calibri" w:cs="Times New Roman"/>
          <w:b/>
          <w:color w:val="auto"/>
        </w:rPr>
        <w:t xml:space="preserve">Sampling: </w:t>
      </w:r>
      <w:r w:rsidRPr="007D37CD" w:rsidR="00461A1D">
        <w:rPr>
          <w:rFonts w:eastAsia="Calibri" w:cs="Times New Roman"/>
          <w:color w:val="auto"/>
        </w:rPr>
        <w:t xml:space="preserve">Experts will be invited to join this survey via personal invitation and working through </w:t>
      </w:r>
      <w:r w:rsidRPr="007D37CD" w:rsidR="00B27049">
        <w:rPr>
          <w:rFonts w:eastAsia="Calibri" w:cs="Times New Roman"/>
          <w:color w:val="auto"/>
        </w:rPr>
        <w:t xml:space="preserve">invitation by </w:t>
      </w:r>
      <w:r w:rsidRPr="007D37CD" w:rsidR="00461A1D">
        <w:rPr>
          <w:rFonts w:eastAsia="Calibri" w:cs="Times New Roman"/>
          <w:color w:val="auto"/>
        </w:rPr>
        <w:t xml:space="preserve">professional </w:t>
      </w:r>
      <w:r w:rsidRPr="007D37CD" w:rsidR="00B27049">
        <w:rPr>
          <w:rFonts w:eastAsia="Calibri" w:cs="Times New Roman"/>
          <w:color w:val="auto"/>
        </w:rPr>
        <w:t xml:space="preserve">organizations that have an interest in this topic, such as, but not limited to </w:t>
      </w:r>
      <w:r w:rsidR="007A1C31">
        <w:rPr>
          <w:rFonts w:eastAsia="Calibri" w:cs="Times New Roman"/>
          <w:color w:val="auto"/>
        </w:rPr>
        <w:t>the American Society for Civil Engineers</w:t>
      </w:r>
      <w:r w:rsidRPr="007D37CD" w:rsidR="00B27049">
        <w:rPr>
          <w:rFonts w:eastAsia="Calibri" w:cs="Times New Roman"/>
          <w:color w:val="auto"/>
        </w:rPr>
        <w:t xml:space="preserve">. </w:t>
      </w:r>
    </w:p>
    <w:p w:rsidRPr="007D37CD" w:rsidR="009A34C9" w:rsidP="004B1E3F" w:rsidRDefault="004B1E3F" w14:paraId="2477E7F5" w14:textId="0F50AEF7">
      <w:pPr>
        <w:spacing w:after="200"/>
        <w:rPr>
          <w:rFonts w:eastAsia="Calibri" w:cs="Times New Roman"/>
          <w:bCs/>
          <w:color w:val="auto"/>
        </w:rPr>
      </w:pPr>
      <w:bookmarkStart w:name="_Hlk86136422" w:id="0"/>
      <w:r w:rsidRPr="007D37CD">
        <w:rPr>
          <w:rFonts w:eastAsia="Calibri" w:cs="Times New Roman"/>
          <w:b/>
          <w:color w:val="auto"/>
        </w:rPr>
        <w:t xml:space="preserve">Responses: </w:t>
      </w:r>
      <w:r w:rsidRPr="007D37CD">
        <w:rPr>
          <w:rFonts w:eastAsia="Calibri" w:cs="Times New Roman"/>
          <w:bCs/>
          <w:color w:val="auto"/>
        </w:rPr>
        <w:t>There will b</w:t>
      </w:r>
      <w:r w:rsidR="007A1C31">
        <w:rPr>
          <w:rFonts w:eastAsia="Calibri" w:cs="Times New Roman"/>
          <w:bCs/>
          <w:color w:val="auto"/>
        </w:rPr>
        <w:t>e</w:t>
      </w:r>
      <w:r w:rsidRPr="007D37CD">
        <w:rPr>
          <w:rFonts w:eastAsia="Calibri" w:cs="Times New Roman"/>
          <w:bCs/>
          <w:color w:val="auto"/>
        </w:rPr>
        <w:t xml:space="preserve"> </w:t>
      </w:r>
      <w:r w:rsidRPr="007D37CD" w:rsidR="009A34C9">
        <w:rPr>
          <w:rFonts w:eastAsia="Calibri" w:cs="Times New Roman"/>
          <w:bCs/>
          <w:color w:val="auto"/>
        </w:rPr>
        <w:t>200</w:t>
      </w:r>
      <w:r w:rsidRPr="007D37CD">
        <w:rPr>
          <w:rFonts w:eastAsia="Calibri" w:cs="Times New Roman"/>
          <w:bCs/>
          <w:color w:val="auto"/>
        </w:rPr>
        <w:t xml:space="preserve"> respondents who are expected to complete </w:t>
      </w:r>
      <w:r w:rsidRPr="007D37CD" w:rsidR="009A34C9">
        <w:rPr>
          <w:rFonts w:eastAsia="Calibri" w:cs="Times New Roman"/>
          <w:bCs/>
          <w:color w:val="auto"/>
        </w:rPr>
        <w:t>this</w:t>
      </w:r>
      <w:r w:rsidRPr="007D37CD">
        <w:rPr>
          <w:rFonts w:eastAsia="Calibri" w:cs="Times New Roman"/>
          <w:bCs/>
          <w:color w:val="auto"/>
        </w:rPr>
        <w:t xml:space="preserve"> survey. The respondents are expected to take a total of </w:t>
      </w:r>
      <w:r w:rsidRPr="007D37CD" w:rsidR="009A34C9">
        <w:rPr>
          <w:rFonts w:eastAsia="Calibri" w:cs="Times New Roman"/>
          <w:bCs/>
          <w:color w:val="auto"/>
        </w:rPr>
        <w:t>8</w:t>
      </w:r>
      <w:r w:rsidRPr="007D37CD">
        <w:rPr>
          <w:rFonts w:eastAsia="Calibri" w:cs="Times New Roman"/>
          <w:bCs/>
          <w:color w:val="auto"/>
        </w:rPr>
        <w:t xml:space="preserve"> minutes to complete. </w:t>
      </w:r>
      <w:r w:rsidR="0074622D">
        <w:rPr>
          <w:rFonts w:eastAsia="Calibri" w:cs="Times New Roman"/>
          <w:bCs/>
          <w:color w:val="auto"/>
        </w:rPr>
        <w:t>200</w:t>
      </w:r>
      <w:r w:rsidRPr="007D37CD">
        <w:rPr>
          <w:rFonts w:eastAsia="Calibri" w:cs="Times New Roman"/>
          <w:bCs/>
          <w:color w:val="auto"/>
        </w:rPr>
        <w:t>*</w:t>
      </w:r>
      <w:r w:rsidRPr="007D37CD" w:rsidR="009A34C9">
        <w:rPr>
          <w:rFonts w:eastAsia="Calibri" w:cs="Times New Roman"/>
          <w:bCs/>
          <w:color w:val="auto"/>
        </w:rPr>
        <w:t>8</w:t>
      </w:r>
      <w:r w:rsidRPr="007D37CD">
        <w:rPr>
          <w:rFonts w:eastAsia="Calibri" w:cs="Times New Roman"/>
          <w:bCs/>
          <w:color w:val="auto"/>
        </w:rPr>
        <w:t xml:space="preserve"> min =</w:t>
      </w:r>
      <w:r w:rsidRPr="007D37CD" w:rsidR="009A34C9">
        <w:rPr>
          <w:rFonts w:eastAsia="Calibri" w:cs="Times New Roman"/>
          <w:bCs/>
          <w:color w:val="auto"/>
        </w:rPr>
        <w:t xml:space="preserve"> 1600 min. = 26.66 burden hours. It is expected that we will have a 100% response rate. </w:t>
      </w:r>
    </w:p>
    <w:bookmarkEnd w:id="0"/>
    <w:p w:rsidRPr="007D37CD" w:rsidR="009A34C9" w:rsidRDefault="001A7AD0" w14:paraId="79FEC90E" w14:textId="7EB87896">
      <w:pPr>
        <w:spacing w:after="200"/>
        <w:rPr>
          <w:rFonts w:eastAsia="Calibri" w:cs="Times New Roman"/>
          <w:color w:val="auto"/>
        </w:rPr>
      </w:pPr>
      <w:r w:rsidRPr="007D37CD">
        <w:rPr>
          <w:rFonts w:eastAsia="Calibri" w:cs="Times New Roman"/>
          <w:b/>
          <w:color w:val="auto"/>
        </w:rPr>
        <w:t xml:space="preserve">Response Rate Improvement: </w:t>
      </w:r>
      <w:r w:rsidRPr="007D37CD">
        <w:rPr>
          <w:rFonts w:eastAsia="Calibri" w:cs="Times New Roman"/>
          <w:color w:val="auto"/>
        </w:rPr>
        <w:t xml:space="preserve">We will send advance </w:t>
      </w:r>
      <w:r w:rsidRPr="007D37CD" w:rsidR="009A34C9">
        <w:rPr>
          <w:rFonts w:eastAsia="Calibri" w:cs="Times New Roman"/>
          <w:color w:val="auto"/>
        </w:rPr>
        <w:t>emails and reminder emails to volunteers. For those who do not respond in two weeks we will substitute another expert in the same field of study.</w:t>
      </w:r>
    </w:p>
    <w:p w:rsidRPr="007D37CD" w:rsidR="002D2FB8" w:rsidRDefault="002D2FB8" w14:paraId="00000073" w14:textId="77777777">
      <w:pPr>
        <w:spacing w:after="200"/>
        <w:rPr>
          <w:rFonts w:eastAsia="Calibri" w:cs="Times New Roman"/>
          <w:color w:val="auto"/>
        </w:rPr>
      </w:pPr>
    </w:p>
    <w:p w:rsidRPr="007D37CD" w:rsidR="002D2FB8" w:rsidRDefault="001A7AD0" w14:paraId="00000074" w14:textId="77777777">
      <w:pPr>
        <w:spacing w:after="200"/>
        <w:rPr>
          <w:rFonts w:eastAsia="Calibri" w:cs="Times New Roman"/>
          <w:b/>
          <w:color w:val="auto"/>
        </w:rPr>
      </w:pPr>
      <w:r w:rsidRPr="007D37CD">
        <w:rPr>
          <w:rFonts w:eastAsia="Calibri" w:cs="Times New Roman"/>
          <w:b/>
          <w:color w:val="auto"/>
        </w:rPr>
        <w:t>4.  Describe how the results of the survey will be analyzed and used to generalize the results to the entire customer population.</w:t>
      </w:r>
    </w:p>
    <w:p w:rsidRPr="007D37CD" w:rsidR="009A34C9" w:rsidP="009A34C9" w:rsidRDefault="001A7AD0" w14:paraId="1E38095E" w14:textId="183780B8">
      <w:pPr>
        <w:spacing w:after="200"/>
        <w:jc w:val="both"/>
        <w:rPr>
          <w:rFonts w:eastAsia="Calibri" w:cs="Times New Roman"/>
          <w:color w:val="auto"/>
          <w:lang w:val="en-GB"/>
        </w:rPr>
      </w:pPr>
      <w:r w:rsidRPr="007D37CD">
        <w:rPr>
          <w:rFonts w:eastAsia="Calibri" w:cs="Times New Roman"/>
          <w:color w:val="auto"/>
        </w:rPr>
        <w:t xml:space="preserve">It is expected that the findings of this survey will inform the understanding of the team in terms </w:t>
      </w:r>
      <w:r w:rsidRPr="007D37CD" w:rsidR="009A34C9">
        <w:rPr>
          <w:rFonts w:eastAsia="Calibri" w:cs="Times New Roman"/>
          <w:color w:val="auto"/>
        </w:rPr>
        <w:t xml:space="preserve">of tradeoffs across sustainability and resilience planning. </w:t>
      </w:r>
      <w:r w:rsidRPr="007D37CD" w:rsidR="009A34C9">
        <w:rPr>
          <w:rFonts w:eastAsia="Calibri" w:cs="Times New Roman"/>
          <w:color w:val="auto"/>
          <w:lang w:val="en-GB"/>
        </w:rPr>
        <w:t xml:space="preserve">There is significant debate concerning the trade-offs that may exist between sustainability and resilience objectives, such as climate adaptation and mitigation, economic and environmental costs, equity considerations, affordability and risk reduction, short and long-term consequences, and spatial variations and focus. These complexities are exacerbated by uncertainties associated with event risks and valuations across long timeframes. Decision makers must act in this complex space that also includes balancing impacts across diverse stakeholders with varying priorities and concerns, which requires using multiple disciplinary techniques and data sources. Further, evaluating resilience and sustainability impacts resulting from multi-objective decisions is difficult because each is measured in different ways, and the knowledge necessary to fully capture this complexity is distributed over many areas of expertise that span the physical, social, and environmental domains. Enabling cross-pollination across the currently fragmented disciplinary endeavors will require that experts co-develop shared </w:t>
      </w:r>
      <w:r w:rsidRPr="007D37CD" w:rsidR="009A34C9">
        <w:rPr>
          <w:rFonts w:eastAsia="Calibri" w:cs="Times New Roman"/>
          <w:color w:val="auto"/>
          <w:lang w:val="en-GB"/>
        </w:rPr>
        <w:lastRenderedPageBreak/>
        <w:t>knowledge and identify generalizable planning and design rules for weaving sustainability and resilience principles.</w:t>
      </w:r>
    </w:p>
    <w:p w:rsidRPr="007D37CD" w:rsidR="009A34C9" w:rsidP="009A34C9" w:rsidRDefault="009A34C9" w14:paraId="2451E26B" w14:textId="53040A5B">
      <w:pPr>
        <w:spacing w:after="200"/>
        <w:jc w:val="both"/>
        <w:rPr>
          <w:rFonts w:eastAsia="Calibri" w:cs="Times New Roman"/>
          <w:color w:val="auto"/>
        </w:rPr>
      </w:pPr>
      <w:r w:rsidRPr="007D37CD">
        <w:rPr>
          <w:rFonts w:eastAsia="Calibri" w:cs="Times New Roman"/>
          <w:color w:val="auto"/>
          <w:lang w:val="en-GB"/>
        </w:rPr>
        <w:t xml:space="preserve">Results of this study will help inform these critical discussions and help provide frameworks that combine analysis of sustainability and community resilience moving forward. </w:t>
      </w:r>
    </w:p>
    <w:p w:rsidRPr="007D37CD" w:rsidR="002D2FB8" w:rsidRDefault="002D2FB8" w14:paraId="00000082" w14:textId="77777777">
      <w:pPr>
        <w:spacing w:after="200"/>
        <w:rPr>
          <w:rFonts w:cs="Times New Roman"/>
          <w:color w:val="auto"/>
          <w:highlight w:val="yellow"/>
        </w:rPr>
      </w:pPr>
    </w:p>
    <w:sectPr w:rsidRPr="007D37CD" w:rsidR="002D2FB8" w:rsidSect="009A34C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A48A9" w14:textId="77777777" w:rsidR="0011171D" w:rsidRDefault="0011171D">
      <w:r>
        <w:separator/>
      </w:r>
    </w:p>
  </w:endnote>
  <w:endnote w:type="continuationSeparator" w:id="0">
    <w:p w14:paraId="60C0AE9B" w14:textId="77777777" w:rsidR="0011171D" w:rsidRDefault="0011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4535B" w14:textId="77777777" w:rsidR="0011171D" w:rsidRDefault="0011171D">
      <w:r>
        <w:separator/>
      </w:r>
    </w:p>
  </w:footnote>
  <w:footnote w:type="continuationSeparator" w:id="0">
    <w:p w14:paraId="6B162731" w14:textId="77777777" w:rsidR="0011171D" w:rsidRDefault="00111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CCA"/>
    <w:multiLevelType w:val="multilevel"/>
    <w:tmpl w:val="6DA0E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D42BD2"/>
    <w:multiLevelType w:val="multilevel"/>
    <w:tmpl w:val="A02E8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EC2EEA"/>
    <w:multiLevelType w:val="multilevel"/>
    <w:tmpl w:val="17929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F022C2"/>
    <w:multiLevelType w:val="multilevel"/>
    <w:tmpl w:val="62E2E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EC12C6"/>
    <w:multiLevelType w:val="multilevel"/>
    <w:tmpl w:val="AFEE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3F3D1B"/>
    <w:multiLevelType w:val="multilevel"/>
    <w:tmpl w:val="FD646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B8"/>
    <w:rsid w:val="00007D2A"/>
    <w:rsid w:val="000A0082"/>
    <w:rsid w:val="0011171D"/>
    <w:rsid w:val="001A7AD0"/>
    <w:rsid w:val="001E4371"/>
    <w:rsid w:val="002B74EB"/>
    <w:rsid w:val="002D2FB8"/>
    <w:rsid w:val="00461A1D"/>
    <w:rsid w:val="004B1E3F"/>
    <w:rsid w:val="0074622D"/>
    <w:rsid w:val="007724F6"/>
    <w:rsid w:val="007A1C31"/>
    <w:rsid w:val="007C3832"/>
    <w:rsid w:val="007D37CD"/>
    <w:rsid w:val="00861D1A"/>
    <w:rsid w:val="009761EA"/>
    <w:rsid w:val="009A34C9"/>
    <w:rsid w:val="009C1877"/>
    <w:rsid w:val="00AF45AD"/>
    <w:rsid w:val="00B27049"/>
    <w:rsid w:val="00B501A0"/>
    <w:rsid w:val="00CB016E"/>
    <w:rsid w:val="00D805CD"/>
    <w:rsid w:val="00DD43B8"/>
    <w:rsid w:val="00DF33F2"/>
    <w:rsid w:val="00E77C79"/>
    <w:rsid w:val="00F36907"/>
    <w:rsid w:val="00F762EE"/>
    <w:rsid w:val="00FF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8E70"/>
  <w15:docId w15:val="{2D7A78DC-0E84-445E-8A23-E9DB5A8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B8"/>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czibvQKrtcsdgMDLF3goD3+/sw==">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80E36A-9B2D-6740-9ECC-CA2991F7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879</Words>
  <Characters>5031</Characters>
  <Application>Microsoft Office Word</Application>
  <DocSecurity>0</DocSecurity>
  <Lines>132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Elizabeth</cp:lastModifiedBy>
  <cp:revision>7</cp:revision>
  <dcterms:created xsi:type="dcterms:W3CDTF">2021-10-22T03:39:00Z</dcterms:created>
  <dcterms:modified xsi:type="dcterms:W3CDTF">2021-10-26T14:32:00Z</dcterms:modified>
</cp:coreProperties>
</file>