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7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92B6C" w:rsidRPr="003173E7" w:rsidP="00B92B6C" w14:paraId="7BB40C3E" w14:textId="24BB5814">
      <w:pPr>
        <w:spacing w:after="200" w:line="276" w:lineRule="auto"/>
        <w:rPr>
          <w:rFonts w:eastAsia="Calibri"/>
        </w:rPr>
      </w:pPr>
      <w:r w:rsidRPr="003173E7">
        <w:rPr>
          <w:rFonts w:eastAsia="Calibri"/>
          <w:b/>
        </w:rPr>
        <w:t>DATE:</w:t>
      </w:r>
      <w:r w:rsidRPr="003173E7">
        <w:rPr>
          <w:rFonts w:eastAsia="Calibri"/>
        </w:rPr>
        <w:tab/>
      </w:r>
      <w:r w:rsidRPr="003173E7">
        <w:rPr>
          <w:rFonts w:eastAsia="Calibri"/>
        </w:rPr>
        <w:tab/>
      </w:r>
      <w:r w:rsidRPr="003173E7" w:rsidR="009364AD">
        <w:rPr>
          <w:rFonts w:eastAsia="Calibri"/>
        </w:rPr>
        <w:fldChar w:fldCharType="begin"/>
      </w:r>
      <w:r w:rsidRPr="003173E7" w:rsidR="009364AD">
        <w:rPr>
          <w:rFonts w:eastAsia="Calibri"/>
        </w:rPr>
        <w:instrText xml:space="preserve"> DATE \@ "MMMM d, yyyy" </w:instrText>
      </w:r>
      <w:r w:rsidRPr="003173E7" w:rsidR="009364AD">
        <w:rPr>
          <w:rFonts w:eastAsia="Calibri"/>
        </w:rPr>
        <w:fldChar w:fldCharType="separate"/>
      </w:r>
      <w:r w:rsidR="00975F30">
        <w:rPr>
          <w:rFonts w:eastAsia="Calibri"/>
          <w:noProof/>
        </w:rPr>
        <w:t>February 8, 2023</w:t>
      </w:r>
      <w:r w:rsidRPr="003173E7" w:rsidR="009364AD">
        <w:rPr>
          <w:rFonts w:eastAsia="Calibri"/>
        </w:rPr>
        <w:fldChar w:fldCharType="end"/>
      </w:r>
    </w:p>
    <w:p w:rsidR="00B92B6C" w:rsidRPr="003173E7" w:rsidP="00B92B6C" w14:paraId="4546AFDE" w14:textId="4C78C77A">
      <w:pPr>
        <w:spacing w:after="200" w:line="276" w:lineRule="auto"/>
        <w:rPr>
          <w:rFonts w:eastAsia="Calibri"/>
        </w:rPr>
      </w:pPr>
      <w:r w:rsidRPr="003173E7">
        <w:rPr>
          <w:rFonts w:eastAsia="Calibri"/>
          <w:b/>
        </w:rPr>
        <w:t>TO:</w:t>
      </w:r>
      <w:r w:rsidRPr="003173E7">
        <w:rPr>
          <w:rFonts w:eastAsia="Calibri"/>
        </w:rPr>
        <w:tab/>
      </w:r>
      <w:r w:rsidRPr="003173E7">
        <w:rPr>
          <w:rFonts w:eastAsia="Calibri"/>
        </w:rPr>
        <w:tab/>
      </w:r>
      <w:r w:rsidRPr="003173E7">
        <w:rPr>
          <w:rFonts w:eastAsia="Calibri"/>
        </w:rPr>
        <w:tab/>
      </w:r>
      <w:r w:rsidR="00975F30">
        <w:rPr>
          <w:rFonts w:eastAsia="Calibri"/>
        </w:rPr>
        <w:t xml:space="preserve">Kelsi </w:t>
      </w:r>
      <w:r w:rsidRPr="00975F30" w:rsidR="00975F30">
        <w:rPr>
          <w:rFonts w:eastAsia="Calibri"/>
        </w:rPr>
        <w:t>Feltz</w:t>
      </w:r>
      <w:r w:rsidRPr="003173E7">
        <w:rPr>
          <w:rFonts w:eastAsia="Calibri"/>
        </w:rPr>
        <w:t>, OMB Desk Officer</w:t>
      </w:r>
    </w:p>
    <w:p w:rsidR="00B92B6C" w:rsidRPr="003173E7" w:rsidP="00B92B6C" w14:paraId="77BC1D71" w14:textId="77FD34B1">
      <w:pPr>
        <w:spacing w:after="200" w:line="276" w:lineRule="auto"/>
        <w:rPr>
          <w:rFonts w:eastAsia="Calibri"/>
        </w:rPr>
      </w:pPr>
      <w:r w:rsidRPr="003173E7">
        <w:rPr>
          <w:rFonts w:eastAsia="Calibri"/>
          <w:b/>
        </w:rPr>
        <w:t>FROM:</w:t>
      </w:r>
      <w:r w:rsidRPr="003173E7">
        <w:rPr>
          <w:rFonts w:eastAsia="Calibri"/>
        </w:rPr>
        <w:tab/>
      </w:r>
      <w:r w:rsidRPr="003173E7">
        <w:rPr>
          <w:rFonts w:eastAsia="Calibri"/>
        </w:rPr>
        <w:tab/>
      </w:r>
      <w:r w:rsidR="00E445A5">
        <w:rPr>
          <w:rFonts w:eastAsia="Calibri"/>
        </w:rPr>
        <w:t>Samantha Miller</w:t>
      </w:r>
      <w:r w:rsidRPr="003173E7">
        <w:rPr>
          <w:rFonts w:eastAsia="Calibri"/>
        </w:rPr>
        <w:t>, HRSA Information Collection Clearance Officer</w:t>
      </w:r>
    </w:p>
    <w:p w:rsidR="00B92B6C" w:rsidRPr="003173E7" w:rsidP="00B92B6C" w14:paraId="06C26FDD" w14:textId="77777777">
      <w:pPr>
        <w:spacing w:after="200" w:line="276" w:lineRule="auto"/>
        <w:ind w:left="2160" w:hanging="2160"/>
        <w:rPr>
          <w:rFonts w:eastAsia="Calibri"/>
          <w:b/>
        </w:rPr>
      </w:pPr>
      <w:r w:rsidRPr="003173E7">
        <w:rPr>
          <w:rFonts w:eastAsia="Calibri"/>
          <w:b/>
        </w:rPr>
        <w:t>______________________________________________________________________________</w:t>
      </w:r>
    </w:p>
    <w:p w:rsidR="00B92B6C" w:rsidRPr="003173E7" w:rsidP="00B92B6C" w14:paraId="6C4A35D8" w14:textId="5998F396">
      <w:pPr>
        <w:spacing w:after="200" w:line="276" w:lineRule="auto"/>
        <w:ind w:left="2160" w:hanging="2160"/>
        <w:rPr>
          <w:rFonts w:eastAsia="Calibri"/>
        </w:rPr>
      </w:pPr>
      <w:r w:rsidRPr="003173E7">
        <w:rPr>
          <w:rFonts w:eastAsia="Calibri"/>
          <w:b/>
        </w:rPr>
        <w:t>Request</w:t>
      </w:r>
      <w:r w:rsidRPr="003173E7">
        <w:rPr>
          <w:rFonts w:eastAsia="Calibri"/>
        </w:rPr>
        <w:t xml:space="preserve">: </w:t>
      </w:r>
      <w:r w:rsidRPr="003173E7">
        <w:rPr>
          <w:rFonts w:eastAsia="Calibri"/>
        </w:rPr>
        <w:tab/>
        <w:t xml:space="preserve">The Health Resources and Services Administration (HRSA) Division of Transplantation requests approval for non-substantive changes to the Stem Cell Therapeutic Outcomes Database (SCTOD) </w:t>
      </w:r>
      <w:r w:rsidRPr="003173E7" w:rsidR="001C250A">
        <w:rPr>
          <w:rFonts w:eastAsia="Calibri"/>
        </w:rPr>
        <w:t xml:space="preserve">Collection (OMB </w:t>
      </w:r>
      <w:r w:rsidRPr="003173E7">
        <w:rPr>
          <w:rFonts w:eastAsia="Calibri"/>
        </w:rPr>
        <w:t xml:space="preserve">0915-0310 expiration date </w:t>
      </w:r>
      <w:r w:rsidRPr="003173E7" w:rsidR="00180F03">
        <w:rPr>
          <w:rFonts w:eastAsia="Calibri"/>
        </w:rPr>
        <w:t>08</w:t>
      </w:r>
      <w:r w:rsidRPr="003173E7">
        <w:rPr>
          <w:rFonts w:eastAsia="Calibri"/>
        </w:rPr>
        <w:t>/31/202</w:t>
      </w:r>
      <w:r w:rsidRPr="003173E7" w:rsidR="002B64A9">
        <w:rPr>
          <w:rFonts w:eastAsia="Calibri"/>
        </w:rPr>
        <w:t>5</w:t>
      </w:r>
      <w:r w:rsidRPr="003173E7">
        <w:rPr>
          <w:rFonts w:eastAsia="Calibri"/>
        </w:rPr>
        <w:t xml:space="preserve">). </w:t>
      </w:r>
    </w:p>
    <w:p w:rsidR="00B92B6C" w:rsidRPr="003173E7" w:rsidP="00B92B6C" w14:paraId="76008106" w14:textId="47DB5992">
      <w:pPr>
        <w:spacing w:after="200" w:line="276" w:lineRule="auto"/>
        <w:ind w:left="2160" w:hanging="2160"/>
        <w:rPr>
          <w:rFonts w:eastAsia="Calibri"/>
        </w:rPr>
      </w:pPr>
      <w:r w:rsidRPr="003173E7">
        <w:rPr>
          <w:rFonts w:eastAsia="Calibri"/>
          <w:b/>
        </w:rPr>
        <w:t>Purpose</w:t>
      </w:r>
      <w:r w:rsidRPr="003173E7">
        <w:rPr>
          <w:rFonts w:eastAsia="Calibri"/>
        </w:rPr>
        <w:t xml:space="preserve">: </w:t>
      </w:r>
      <w:r w:rsidRPr="003173E7">
        <w:rPr>
          <w:rFonts w:eastAsia="Calibri"/>
        </w:rPr>
        <w:tab/>
        <w:t xml:space="preserve">The purpose of this request is to </w:t>
      </w:r>
      <w:r w:rsidRPr="003173E7" w:rsidR="00F37282">
        <w:rPr>
          <w:rFonts w:eastAsia="Calibri"/>
        </w:rPr>
        <w:t xml:space="preserve">request </w:t>
      </w:r>
      <w:r w:rsidRPr="003173E7" w:rsidR="00B7715F">
        <w:rPr>
          <w:rFonts w:eastAsia="Calibri"/>
        </w:rPr>
        <w:t xml:space="preserve">minor </w:t>
      </w:r>
      <w:r w:rsidRPr="003173E7" w:rsidR="002B420F">
        <w:rPr>
          <w:rFonts w:eastAsia="Calibri"/>
        </w:rPr>
        <w:t>revisions</w:t>
      </w:r>
      <w:r w:rsidRPr="003173E7">
        <w:rPr>
          <w:rFonts w:eastAsia="Calibri"/>
        </w:rPr>
        <w:t xml:space="preserve"> to the </w:t>
      </w:r>
      <w:r w:rsidRPr="003173E7" w:rsidR="009A4FC2">
        <w:rPr>
          <w:rFonts w:eastAsia="Calibri"/>
        </w:rPr>
        <w:t>pre-transplant and post</w:t>
      </w:r>
      <w:r w:rsidRPr="003173E7" w:rsidR="00B7715F">
        <w:rPr>
          <w:rFonts w:eastAsia="Calibri"/>
        </w:rPr>
        <w:t>-</w:t>
      </w:r>
      <w:r w:rsidRPr="003173E7" w:rsidR="009A4FC2">
        <w:rPr>
          <w:rFonts w:eastAsia="Calibri"/>
        </w:rPr>
        <w:t>transplant d</w:t>
      </w:r>
      <w:r w:rsidRPr="003173E7" w:rsidR="00622DE8">
        <w:rPr>
          <w:rFonts w:eastAsia="Calibri"/>
        </w:rPr>
        <w:t xml:space="preserve">ata collection </w:t>
      </w:r>
      <w:r w:rsidRPr="003173E7">
        <w:rPr>
          <w:rFonts w:eastAsia="Calibri"/>
        </w:rPr>
        <w:t xml:space="preserve">to maintain current and effective data collection. </w:t>
      </w:r>
      <w:r w:rsidRPr="003173E7" w:rsidR="006934A4">
        <w:rPr>
          <w:rFonts w:eastAsia="Calibri"/>
        </w:rPr>
        <w:t xml:space="preserve"> </w:t>
      </w:r>
      <w:r w:rsidRPr="003173E7" w:rsidR="004C5BA6">
        <w:rPr>
          <w:rFonts w:eastAsia="Calibri"/>
        </w:rPr>
        <w:t>This memo explains t</w:t>
      </w:r>
      <w:r w:rsidRPr="003173E7">
        <w:rPr>
          <w:rFonts w:eastAsia="Calibri"/>
        </w:rPr>
        <w:t xml:space="preserve">he changes and supporting rationale. </w:t>
      </w:r>
    </w:p>
    <w:p w:rsidR="0029771F" w:rsidRPr="003173E7" w:rsidP="0029771F" w14:paraId="3DDBD470" w14:textId="6507DD7C">
      <w:pPr>
        <w:spacing w:after="200" w:line="276" w:lineRule="auto"/>
        <w:ind w:left="2160"/>
        <w:rPr>
          <w:rFonts w:eastAsia="Calibri"/>
        </w:rPr>
      </w:pPr>
      <w:r w:rsidRPr="003173E7">
        <w:rPr>
          <w:rFonts w:eastAsia="Calibri"/>
        </w:rPr>
        <w:t>Two</w:t>
      </w:r>
      <w:r w:rsidRPr="003173E7" w:rsidR="00FC2A60">
        <w:rPr>
          <w:rFonts w:eastAsia="Calibri"/>
          <w:b/>
          <w:bCs/>
        </w:rPr>
        <w:t xml:space="preserve"> </w:t>
      </w:r>
      <w:r w:rsidRPr="003173E7" w:rsidR="001D641B">
        <w:rPr>
          <w:rFonts w:eastAsia="Calibri"/>
          <w:b/>
          <w:bCs/>
        </w:rPr>
        <w:t>pre</w:t>
      </w:r>
      <w:r w:rsidRPr="003173E7" w:rsidR="00B92B6C">
        <w:rPr>
          <w:rFonts w:eastAsia="Calibri"/>
          <w:b/>
          <w:bCs/>
        </w:rPr>
        <w:t>-</w:t>
      </w:r>
      <w:r w:rsidRPr="003173E7" w:rsidR="005440E7">
        <w:rPr>
          <w:rFonts w:eastAsia="Calibri"/>
          <w:b/>
          <w:bCs/>
        </w:rPr>
        <w:t xml:space="preserve">transplant </w:t>
      </w:r>
      <w:r w:rsidRPr="003173E7" w:rsidR="00036E32">
        <w:rPr>
          <w:rFonts w:eastAsia="Calibri"/>
          <w:b/>
          <w:bCs/>
        </w:rPr>
        <w:t xml:space="preserve">variables </w:t>
      </w:r>
      <w:r w:rsidRPr="003173E7" w:rsidR="00180733">
        <w:rPr>
          <w:rFonts w:eastAsia="Calibri"/>
        </w:rPr>
        <w:t>are</w:t>
      </w:r>
      <w:r w:rsidRPr="003173E7" w:rsidR="00B92B6C">
        <w:rPr>
          <w:rFonts w:eastAsia="Calibri"/>
        </w:rPr>
        <w:t xml:space="preserve"> </w:t>
      </w:r>
      <w:r w:rsidRPr="003173E7" w:rsidR="00B54A9F">
        <w:rPr>
          <w:rFonts w:eastAsia="Calibri"/>
        </w:rPr>
        <w:t xml:space="preserve">revised </w:t>
      </w:r>
      <w:r w:rsidRPr="003173E7" w:rsidR="00B92B6C">
        <w:rPr>
          <w:rFonts w:eastAsia="Calibri"/>
        </w:rPr>
        <w:t xml:space="preserve">to </w:t>
      </w:r>
      <w:r w:rsidRPr="003173E7">
        <w:rPr>
          <w:rFonts w:eastAsia="Calibri"/>
        </w:rPr>
        <w:t xml:space="preserve">include updates in the </w:t>
      </w:r>
      <w:r w:rsidRPr="003173E7" w:rsidR="00AD0A1F">
        <w:rPr>
          <w:rFonts w:eastAsia="Calibri"/>
        </w:rPr>
        <w:t>instructions</w:t>
      </w:r>
      <w:r w:rsidRPr="003173E7" w:rsidR="00115D7B">
        <w:rPr>
          <w:rFonts w:eastAsia="Calibri"/>
        </w:rPr>
        <w:t>.</w:t>
      </w:r>
      <w:r w:rsidR="00655BE2">
        <w:rPr>
          <w:rFonts w:eastAsia="Calibri"/>
        </w:rPr>
        <w:t xml:space="preserve"> </w:t>
      </w:r>
      <w:r w:rsidRPr="003173E7">
        <w:rPr>
          <w:rFonts w:eastAsia="Calibri"/>
        </w:rPr>
        <w:t xml:space="preserve"> </w:t>
      </w:r>
      <w:r w:rsidRPr="003173E7" w:rsidR="00115D7B">
        <w:rPr>
          <w:rFonts w:eastAsia="Calibri"/>
        </w:rPr>
        <w:t>First</w:t>
      </w:r>
      <w:r w:rsidRPr="003173E7" w:rsidR="00026C42">
        <w:rPr>
          <w:rFonts w:eastAsia="Calibri"/>
        </w:rPr>
        <w:t>,</w:t>
      </w:r>
      <w:r w:rsidRPr="003173E7">
        <w:rPr>
          <w:rFonts w:eastAsia="Calibri"/>
        </w:rPr>
        <w:t xml:space="preserve"> </w:t>
      </w:r>
      <w:r w:rsidRPr="003173E7" w:rsidR="003173E7">
        <w:rPr>
          <w:rFonts w:eastAsia="Calibri"/>
        </w:rPr>
        <w:t xml:space="preserve">‘none’ is added as a response option for the question “Additional drugs given (peri-transplant) period” (see Table 1, Item ID PRE001). </w:t>
      </w:r>
      <w:r w:rsidR="00655BE2">
        <w:rPr>
          <w:rFonts w:eastAsia="Calibri"/>
        </w:rPr>
        <w:t xml:space="preserve"> </w:t>
      </w:r>
      <w:r w:rsidRPr="003173E7" w:rsidR="0077405D">
        <w:rPr>
          <w:rFonts w:eastAsia="Calibri"/>
        </w:rPr>
        <w:t>Second,</w:t>
      </w:r>
      <w:r w:rsidRPr="003173E7">
        <w:rPr>
          <w:rFonts w:eastAsia="Calibri"/>
        </w:rPr>
        <w:t xml:space="preserve"> </w:t>
      </w:r>
      <w:r w:rsidRPr="003173E7" w:rsidR="003173E7">
        <w:rPr>
          <w:rFonts w:eastAsia="Calibri"/>
        </w:rPr>
        <w:t xml:space="preserve">redundancy in the overall instructions with the specific question about clinical trials is removed (see Table 1, Item ID PRE564).  </w:t>
      </w:r>
    </w:p>
    <w:p w:rsidR="00043FF1" w:rsidRPr="003173E7" w:rsidP="00043FF1" w14:paraId="6DB10660" w14:textId="3E4CD49B">
      <w:pPr>
        <w:spacing w:after="200" w:line="276" w:lineRule="auto"/>
        <w:ind w:left="2160"/>
        <w:rPr>
          <w:rFonts w:eastAsia="Calibri"/>
        </w:rPr>
      </w:pPr>
      <w:r w:rsidRPr="003173E7">
        <w:rPr>
          <w:rFonts w:eastAsia="Calibri"/>
          <w:b/>
          <w:bCs/>
        </w:rPr>
        <w:t>Post-transplant variables</w:t>
      </w:r>
      <w:r w:rsidRPr="003173E7">
        <w:rPr>
          <w:rFonts w:eastAsia="Calibri"/>
        </w:rPr>
        <w:t xml:space="preserve"> are </w:t>
      </w:r>
      <w:r w:rsidRPr="003173E7" w:rsidR="00583A77">
        <w:rPr>
          <w:rFonts w:eastAsia="Calibri"/>
        </w:rPr>
        <w:t xml:space="preserve">similarly </w:t>
      </w:r>
      <w:r w:rsidRPr="003173E7" w:rsidR="00026C42">
        <w:rPr>
          <w:rFonts w:eastAsia="Calibri"/>
        </w:rPr>
        <w:t xml:space="preserve">revised </w:t>
      </w:r>
      <w:r w:rsidRPr="003173E7">
        <w:rPr>
          <w:rFonts w:eastAsia="Calibri"/>
        </w:rPr>
        <w:t xml:space="preserve">to </w:t>
      </w:r>
      <w:r w:rsidRPr="003173E7" w:rsidR="00026C42">
        <w:rPr>
          <w:rFonts w:eastAsia="Calibri"/>
        </w:rPr>
        <w:t xml:space="preserve">remove </w:t>
      </w:r>
      <w:r w:rsidRPr="003173E7" w:rsidR="00583A77">
        <w:rPr>
          <w:rFonts w:eastAsia="Calibri"/>
        </w:rPr>
        <w:t xml:space="preserve">redundant </w:t>
      </w:r>
      <w:r w:rsidRPr="003173E7">
        <w:rPr>
          <w:rFonts w:eastAsia="Calibri"/>
          <w:bCs/>
        </w:rPr>
        <w:t>instructional text</w:t>
      </w:r>
      <w:r w:rsidRPr="003173E7" w:rsidR="00583A77">
        <w:rPr>
          <w:rFonts w:eastAsia="Calibri"/>
          <w:bCs/>
        </w:rPr>
        <w:t>, including</w:t>
      </w:r>
      <w:r w:rsidRPr="003173E7">
        <w:rPr>
          <w:rFonts w:eastAsia="Calibri"/>
          <w:bCs/>
        </w:rPr>
        <w:t xml:space="preserve"> 17 instances of </w:t>
      </w:r>
      <w:r w:rsidRPr="003173E7" w:rsidR="00435A03">
        <w:rPr>
          <w:rFonts w:eastAsia="Calibri"/>
          <w:bCs/>
        </w:rPr>
        <w:t>language referring to a date of last report</w:t>
      </w:r>
      <w:r w:rsidRPr="003173E7" w:rsidR="009D7769">
        <w:rPr>
          <w:rFonts w:eastAsia="Calibri"/>
          <w:bCs/>
        </w:rPr>
        <w:t xml:space="preserve"> in individual questions</w:t>
      </w:r>
      <w:r w:rsidRPr="003173E7">
        <w:rPr>
          <w:rFonts w:eastAsia="Calibri"/>
          <w:bCs/>
        </w:rPr>
        <w:t xml:space="preserve"> and </w:t>
      </w:r>
      <w:r w:rsidRPr="003173E7" w:rsidR="00C31498">
        <w:rPr>
          <w:rFonts w:eastAsia="Calibri"/>
          <w:bCs/>
        </w:rPr>
        <w:t>to replace with</w:t>
      </w:r>
      <w:r w:rsidRPr="003173E7">
        <w:rPr>
          <w:rFonts w:eastAsia="Calibri"/>
          <w:bCs/>
        </w:rPr>
        <w:t xml:space="preserve"> instruction</w:t>
      </w:r>
      <w:r w:rsidRPr="003173E7" w:rsidR="00C31498">
        <w:rPr>
          <w:rFonts w:eastAsia="Calibri"/>
          <w:bCs/>
        </w:rPr>
        <w:t>al</w:t>
      </w:r>
      <w:r w:rsidRPr="003173E7">
        <w:rPr>
          <w:rFonts w:eastAsia="Calibri"/>
          <w:bCs/>
        </w:rPr>
        <w:t xml:space="preserve"> text at the top of the information collection</w:t>
      </w:r>
      <w:r w:rsidR="003173E7">
        <w:rPr>
          <w:rFonts w:eastAsia="Calibri"/>
          <w:bCs/>
        </w:rPr>
        <w:t xml:space="preserve">, </w:t>
      </w:r>
      <w:r w:rsidRPr="003173E7" w:rsidR="00F53C26">
        <w:rPr>
          <w:rFonts w:eastAsia="Calibri"/>
          <w:bCs/>
        </w:rPr>
        <w:t>and to remove</w:t>
      </w:r>
      <w:r w:rsidRPr="003173E7">
        <w:rPr>
          <w:rFonts w:eastAsia="Calibri"/>
          <w:bCs/>
        </w:rPr>
        <w:t xml:space="preserve"> navigational instructions to enable </w:t>
      </w:r>
      <w:r w:rsidRPr="003173E7" w:rsidR="001439FF">
        <w:rPr>
          <w:rFonts w:eastAsia="Calibri"/>
          <w:bCs/>
        </w:rPr>
        <w:t xml:space="preserve">the </w:t>
      </w:r>
      <w:r w:rsidRPr="003173E7">
        <w:rPr>
          <w:rFonts w:eastAsia="Calibri"/>
          <w:bCs/>
        </w:rPr>
        <w:t xml:space="preserve">accurate collection of data regarding </w:t>
      </w:r>
      <w:r w:rsidRPr="003173E7" w:rsidR="001439FF">
        <w:rPr>
          <w:rFonts w:eastAsia="Calibri"/>
          <w:bCs/>
        </w:rPr>
        <w:t xml:space="preserve">the </w:t>
      </w:r>
      <w:r w:rsidRPr="003173E7">
        <w:rPr>
          <w:rFonts w:eastAsia="Calibri"/>
          <w:bCs/>
        </w:rPr>
        <w:t xml:space="preserve">use of additional cellular therapy. </w:t>
      </w:r>
      <w:r w:rsidRPr="003173E7" w:rsidR="00CB1232">
        <w:rPr>
          <w:rFonts w:eastAsia="Calibri"/>
          <w:bCs/>
        </w:rPr>
        <w:t xml:space="preserve"> </w:t>
      </w:r>
      <w:r w:rsidRPr="003173E7" w:rsidR="00F53C26">
        <w:rPr>
          <w:rFonts w:eastAsia="Calibri"/>
          <w:bCs/>
        </w:rPr>
        <w:t>Finally,</w:t>
      </w:r>
      <w:r w:rsidRPr="003173E7">
        <w:rPr>
          <w:rFonts w:eastAsia="Calibri"/>
          <w:bCs/>
        </w:rPr>
        <w:t xml:space="preserve"> additional clarifying instruction</w:t>
      </w:r>
      <w:r w:rsidRPr="003173E7" w:rsidR="00F53C26">
        <w:rPr>
          <w:rFonts w:eastAsia="Calibri"/>
          <w:bCs/>
        </w:rPr>
        <w:t xml:space="preserve">al </w:t>
      </w:r>
      <w:r w:rsidRPr="003173E7" w:rsidR="00867D0E">
        <w:rPr>
          <w:rFonts w:eastAsia="Calibri"/>
          <w:bCs/>
        </w:rPr>
        <w:t>text is added to improve data collection on</w:t>
      </w:r>
      <w:r w:rsidRPr="003173E7">
        <w:rPr>
          <w:rFonts w:eastAsia="Calibri"/>
          <w:bCs/>
        </w:rPr>
        <w:t xml:space="preserve"> chimerism results </w:t>
      </w:r>
      <w:r w:rsidRPr="003173E7" w:rsidR="00026C42">
        <w:rPr>
          <w:rFonts w:eastAsia="Calibri"/>
          <w:bCs/>
        </w:rPr>
        <w:t>(see Table 2, Item ID</w:t>
      </w:r>
      <w:r w:rsidRPr="003173E7" w:rsidR="0034169F">
        <w:rPr>
          <w:rFonts w:eastAsia="Calibri"/>
          <w:bCs/>
        </w:rPr>
        <w:t xml:space="preserve"> POST076</w:t>
      </w:r>
      <w:r w:rsidRPr="003173E7" w:rsidR="00026C42">
        <w:rPr>
          <w:rFonts w:eastAsia="Calibri"/>
          <w:bCs/>
        </w:rPr>
        <w:t>)</w:t>
      </w:r>
      <w:r w:rsidRPr="003173E7">
        <w:rPr>
          <w:rFonts w:eastAsia="Calibri"/>
          <w:bCs/>
        </w:rPr>
        <w:t>.</w:t>
      </w:r>
    </w:p>
    <w:p w:rsidR="00B92B6C" w:rsidRPr="003173E7" w:rsidP="00B92B6C" w14:paraId="29473172" w14:textId="248509EA">
      <w:pPr>
        <w:spacing w:after="200" w:line="276" w:lineRule="auto"/>
        <w:ind w:left="2160" w:hanging="2160"/>
        <w:rPr>
          <w:rFonts w:eastAsia="Calibri"/>
        </w:rPr>
      </w:pPr>
      <w:r w:rsidRPr="003173E7">
        <w:rPr>
          <w:rFonts w:eastAsia="Calibri"/>
          <w:b/>
        </w:rPr>
        <w:t>Time Sensitivity</w:t>
      </w:r>
      <w:r w:rsidRPr="003173E7">
        <w:rPr>
          <w:rFonts w:eastAsia="Calibri"/>
        </w:rPr>
        <w:t xml:space="preserve">: </w:t>
      </w:r>
      <w:r w:rsidRPr="003173E7">
        <w:rPr>
          <w:rFonts w:eastAsia="Calibri"/>
        </w:rPr>
        <w:tab/>
        <w:t>The SCTOD data collection changes must be completed in a timely manner to fulfill C</w:t>
      </w:r>
      <w:r w:rsidRPr="003173E7" w:rsidR="00427C29">
        <w:rPr>
          <w:rFonts w:eastAsia="Calibri"/>
        </w:rPr>
        <w:t>.</w:t>
      </w:r>
      <w:r w:rsidRPr="003173E7">
        <w:rPr>
          <w:rFonts w:eastAsia="Calibri"/>
        </w:rPr>
        <w:t>W</w:t>
      </w:r>
      <w:r w:rsidRPr="003173E7" w:rsidR="00427C29">
        <w:rPr>
          <w:rFonts w:eastAsia="Calibri"/>
        </w:rPr>
        <w:t xml:space="preserve">. </w:t>
      </w:r>
      <w:r w:rsidRPr="003173E7">
        <w:rPr>
          <w:rFonts w:eastAsia="Calibri"/>
        </w:rPr>
        <w:t>B</w:t>
      </w:r>
      <w:r w:rsidRPr="003173E7" w:rsidR="00427C29">
        <w:rPr>
          <w:rFonts w:eastAsia="Calibri"/>
        </w:rPr>
        <w:t xml:space="preserve">ill </w:t>
      </w:r>
      <w:r w:rsidRPr="003173E7">
        <w:rPr>
          <w:rFonts w:eastAsia="Calibri"/>
        </w:rPr>
        <w:t>Y</w:t>
      </w:r>
      <w:r w:rsidRPr="003173E7" w:rsidR="00427C29">
        <w:rPr>
          <w:rFonts w:eastAsia="Calibri"/>
        </w:rPr>
        <w:t xml:space="preserve">oung </w:t>
      </w:r>
      <w:r w:rsidRPr="003173E7">
        <w:rPr>
          <w:rFonts w:eastAsia="Calibri"/>
        </w:rPr>
        <w:t>C</w:t>
      </w:r>
      <w:r w:rsidRPr="003173E7" w:rsidR="00427C29">
        <w:rPr>
          <w:rFonts w:eastAsia="Calibri"/>
        </w:rPr>
        <w:t xml:space="preserve">ell Transplantation </w:t>
      </w:r>
      <w:r w:rsidRPr="003173E7">
        <w:rPr>
          <w:rFonts w:eastAsia="Calibri"/>
        </w:rPr>
        <w:t>P</w:t>
      </w:r>
      <w:r w:rsidRPr="003173E7" w:rsidR="00427C29">
        <w:rPr>
          <w:rFonts w:eastAsia="Calibri"/>
        </w:rPr>
        <w:t>rogram</w:t>
      </w:r>
      <w:r w:rsidRPr="003173E7">
        <w:rPr>
          <w:rFonts w:eastAsia="Calibri"/>
        </w:rPr>
        <w:t xml:space="preserve"> requirements.</w:t>
      </w:r>
      <w:r w:rsidRPr="003173E7" w:rsidR="00796B75">
        <w:rPr>
          <w:rFonts w:eastAsia="Calibri"/>
        </w:rPr>
        <w:t xml:space="preserve"> </w:t>
      </w:r>
      <w:r w:rsidRPr="003173E7" w:rsidR="00CB1232">
        <w:rPr>
          <w:rFonts w:eastAsia="Calibri"/>
        </w:rPr>
        <w:t xml:space="preserve"> </w:t>
      </w:r>
      <w:r w:rsidRPr="003173E7" w:rsidR="00796B75">
        <w:rPr>
          <w:rFonts w:eastAsia="Calibri"/>
        </w:rPr>
        <w:t>Th</w:t>
      </w:r>
      <w:r w:rsidRPr="003173E7" w:rsidR="00B07CA4">
        <w:rPr>
          <w:rFonts w:eastAsia="Calibri"/>
        </w:rPr>
        <w:t>ese nominal changes are considered non-substantive.</w:t>
      </w:r>
      <w:r w:rsidRPr="003173E7">
        <w:rPr>
          <w:rFonts w:eastAsia="Calibri"/>
        </w:rPr>
        <w:t xml:space="preserve"> </w:t>
      </w:r>
      <w:r w:rsidRPr="003173E7" w:rsidR="006934A4">
        <w:rPr>
          <w:rFonts w:eastAsia="Calibri"/>
        </w:rPr>
        <w:t xml:space="preserve"> </w:t>
      </w:r>
      <w:r w:rsidRPr="003173E7">
        <w:rPr>
          <w:rFonts w:eastAsia="Calibri"/>
        </w:rPr>
        <w:t>Approval of</w:t>
      </w:r>
      <w:r w:rsidRPr="003173E7" w:rsidR="00865C53">
        <w:rPr>
          <w:rFonts w:eastAsia="Calibri"/>
        </w:rPr>
        <w:t xml:space="preserve"> these changes is needed by </w:t>
      </w:r>
      <w:r w:rsidRPr="003173E7" w:rsidR="00796B75">
        <w:rPr>
          <w:rFonts w:eastAsia="Calibri"/>
        </w:rPr>
        <w:t xml:space="preserve">March </w:t>
      </w:r>
      <w:r w:rsidRPr="003173E7">
        <w:rPr>
          <w:rFonts w:eastAsia="Calibri"/>
        </w:rPr>
        <w:t>1, 202</w:t>
      </w:r>
      <w:r w:rsidRPr="003173E7" w:rsidR="00AC1A17">
        <w:rPr>
          <w:rFonts w:eastAsia="Calibri"/>
        </w:rPr>
        <w:t>3</w:t>
      </w:r>
      <w:r w:rsidRPr="003173E7" w:rsidR="006934A4">
        <w:rPr>
          <w:rFonts w:eastAsia="Calibri"/>
        </w:rPr>
        <w:t>,</w:t>
      </w:r>
      <w:r w:rsidRPr="003173E7">
        <w:rPr>
          <w:rFonts w:eastAsia="Calibri"/>
        </w:rPr>
        <w:t xml:space="preserve"> to implement the changes in the data collection system </w:t>
      </w:r>
      <w:r w:rsidRPr="003173E7" w:rsidR="00867D0E">
        <w:rPr>
          <w:rFonts w:eastAsia="Calibri"/>
        </w:rPr>
        <w:t xml:space="preserve">during </w:t>
      </w:r>
      <w:r w:rsidRPr="003173E7" w:rsidR="00B07CA4">
        <w:rPr>
          <w:rFonts w:eastAsia="Calibri"/>
        </w:rPr>
        <w:t>the</w:t>
      </w:r>
      <w:r w:rsidRPr="003173E7">
        <w:rPr>
          <w:rFonts w:eastAsia="Calibri"/>
        </w:rPr>
        <w:t xml:space="preserve"> scheduled </w:t>
      </w:r>
      <w:r w:rsidRPr="003173E7" w:rsidR="00B07CA4">
        <w:rPr>
          <w:rFonts w:eastAsia="Calibri"/>
        </w:rPr>
        <w:t xml:space="preserve">Spring </w:t>
      </w:r>
      <w:r w:rsidRPr="003173E7" w:rsidR="00026C42">
        <w:rPr>
          <w:rFonts w:eastAsia="Calibri"/>
        </w:rPr>
        <w:t xml:space="preserve">2023 </w:t>
      </w:r>
      <w:r w:rsidRPr="003173E7">
        <w:rPr>
          <w:rFonts w:eastAsia="Calibri"/>
        </w:rPr>
        <w:t>release.</w:t>
      </w:r>
      <w:r w:rsidRPr="003173E7" w:rsidR="006934A4">
        <w:rPr>
          <w:rFonts w:eastAsia="Calibri"/>
        </w:rPr>
        <w:t xml:space="preserve"> </w:t>
      </w:r>
      <w:r w:rsidRPr="003173E7">
        <w:rPr>
          <w:rFonts w:eastAsia="Calibri"/>
        </w:rPr>
        <w:t xml:space="preserve"> If this timeline is not met, the next release </w:t>
      </w:r>
      <w:r w:rsidRPr="003173E7" w:rsidR="001439FF">
        <w:rPr>
          <w:rFonts w:eastAsia="Calibri"/>
        </w:rPr>
        <w:t xml:space="preserve">of </w:t>
      </w:r>
      <w:r w:rsidRPr="003173E7">
        <w:rPr>
          <w:rFonts w:eastAsia="Calibri"/>
        </w:rPr>
        <w:t>data collection forms is scheduled approximately three months later.</w:t>
      </w:r>
    </w:p>
    <w:p w:rsidR="00B92B6C" w:rsidRPr="003173E7" w:rsidP="00B92B6C" w14:paraId="2B40BE0E" w14:textId="41A35CDF">
      <w:pPr>
        <w:spacing w:after="200" w:line="276" w:lineRule="auto"/>
        <w:ind w:left="2160" w:hanging="2160"/>
        <w:rPr>
          <w:rFonts w:eastAsia="Calibri"/>
        </w:rPr>
      </w:pPr>
      <w:r w:rsidRPr="003173E7">
        <w:rPr>
          <w:rFonts w:eastAsia="Calibri"/>
          <w:b/>
        </w:rPr>
        <w:t>Burden:</w:t>
      </w:r>
      <w:r w:rsidRPr="003173E7">
        <w:rPr>
          <w:rFonts w:eastAsia="Calibri"/>
        </w:rPr>
        <w:tab/>
        <w:t>The</w:t>
      </w:r>
      <w:r w:rsidRPr="003173E7" w:rsidR="00B07CA4">
        <w:rPr>
          <w:rFonts w:eastAsia="Calibri"/>
        </w:rPr>
        <w:t xml:space="preserve"> changes </w:t>
      </w:r>
      <w:r w:rsidRPr="003173E7" w:rsidR="0069285C">
        <w:rPr>
          <w:rFonts w:eastAsia="Calibri"/>
        </w:rPr>
        <w:t>requested are</w:t>
      </w:r>
      <w:r w:rsidRPr="003173E7">
        <w:rPr>
          <w:rFonts w:eastAsia="Calibri"/>
        </w:rPr>
        <w:t xml:space="preserve"> </w:t>
      </w:r>
      <w:r w:rsidRPr="003173E7" w:rsidR="004A3B9D">
        <w:rPr>
          <w:rFonts w:eastAsia="Calibri"/>
        </w:rPr>
        <w:t xml:space="preserve">non-substantive </w:t>
      </w:r>
      <w:r w:rsidRPr="003173E7" w:rsidR="0069285C">
        <w:rPr>
          <w:rFonts w:eastAsia="Calibri"/>
        </w:rPr>
        <w:t>and</w:t>
      </w:r>
      <w:r w:rsidRPr="003173E7">
        <w:rPr>
          <w:rFonts w:eastAsia="Calibri"/>
        </w:rPr>
        <w:t xml:space="preserve"> do not substantially change the estimated reporting burden </w:t>
      </w:r>
      <w:r w:rsidRPr="003173E7" w:rsidR="007261EE">
        <w:rPr>
          <w:rFonts w:eastAsia="Calibri"/>
        </w:rPr>
        <w:t>for</w:t>
      </w:r>
      <w:r w:rsidRPr="003173E7">
        <w:rPr>
          <w:rFonts w:eastAsia="Calibri"/>
        </w:rPr>
        <w:t xml:space="preserve"> patients with these </w:t>
      </w:r>
      <w:r w:rsidRPr="003173E7" w:rsidR="0029771F">
        <w:rPr>
          <w:rFonts w:eastAsia="Calibri"/>
        </w:rPr>
        <w:t>indications and</w:t>
      </w:r>
      <w:r w:rsidRPr="003173E7">
        <w:rPr>
          <w:rFonts w:eastAsia="Calibri"/>
        </w:rPr>
        <w:t xml:space="preserve"> may </w:t>
      </w:r>
      <w:r w:rsidRPr="003173E7" w:rsidR="002D143E">
        <w:rPr>
          <w:rFonts w:eastAsia="Calibri"/>
        </w:rPr>
        <w:t xml:space="preserve">even </w:t>
      </w:r>
      <w:r w:rsidRPr="003173E7">
        <w:rPr>
          <w:rFonts w:eastAsia="Calibri"/>
        </w:rPr>
        <w:t>lead to reductions in the burden</w:t>
      </w:r>
      <w:r w:rsidRPr="003173E7" w:rsidR="002D143E">
        <w:rPr>
          <w:rFonts w:eastAsia="Calibri"/>
        </w:rPr>
        <w:t xml:space="preserve"> by clarifying instructions for users</w:t>
      </w:r>
      <w:r w:rsidRPr="003173E7">
        <w:rPr>
          <w:rFonts w:eastAsia="Calibri"/>
        </w:rPr>
        <w:t xml:space="preserve">. </w:t>
      </w:r>
    </w:p>
    <w:p w:rsidR="00B92B6C" w:rsidRPr="003173E7" w:rsidP="00B92B6C" w14:paraId="6DC7E3AE" w14:textId="77777777">
      <w:pPr>
        <w:spacing w:after="200" w:line="276" w:lineRule="auto"/>
        <w:rPr>
          <w:rFonts w:eastAsia="Calibri"/>
          <w:b/>
        </w:rPr>
      </w:pPr>
    </w:p>
    <w:p w:rsidR="002B420F" w:rsidRPr="003173E7" w:rsidP="00C558E9" w14:paraId="453CB240" w14:textId="4082A1DE">
      <w:pPr>
        <w:spacing w:after="200" w:line="276" w:lineRule="auto"/>
        <w:rPr>
          <w:rFonts w:eastAsia="Calibri"/>
          <w:b/>
        </w:rPr>
      </w:pPr>
      <w:r w:rsidRPr="003173E7">
        <w:rPr>
          <w:rFonts w:eastAsia="Calibri"/>
          <w:b/>
        </w:rPr>
        <w:t xml:space="preserve">SUMMARY OF </w:t>
      </w:r>
      <w:r w:rsidRPr="003173E7" w:rsidR="00B92B6C">
        <w:rPr>
          <w:rFonts w:eastAsia="Calibri"/>
          <w:b/>
        </w:rPr>
        <w:t xml:space="preserve">PROPOSED </w:t>
      </w:r>
      <w:r w:rsidRPr="003173E7" w:rsidR="005114FA">
        <w:rPr>
          <w:rFonts w:eastAsia="Calibri"/>
          <w:b/>
        </w:rPr>
        <w:t xml:space="preserve">NON-SUBSTANTIVE CHANGES </w:t>
      </w:r>
      <w:r w:rsidRPr="003173E7" w:rsidR="00B92B6C">
        <w:rPr>
          <w:rFonts w:eastAsia="Calibri"/>
          <w:b/>
        </w:rPr>
        <w:t xml:space="preserve">FOR STEM CELL THERAPEUTIC OUTCOMES DATABASE </w:t>
      </w:r>
      <w:r w:rsidRPr="003173E7" w:rsidR="00014FAA">
        <w:rPr>
          <w:rFonts w:eastAsia="Calibri"/>
          <w:b/>
        </w:rPr>
        <w:t>VARI</w:t>
      </w:r>
      <w:r w:rsidRPr="003173E7" w:rsidR="001439FF">
        <w:rPr>
          <w:rFonts w:eastAsia="Calibri"/>
          <w:b/>
        </w:rPr>
        <w:t>A</w:t>
      </w:r>
      <w:r w:rsidRPr="003173E7" w:rsidR="00014FAA">
        <w:rPr>
          <w:rFonts w:eastAsia="Calibri"/>
          <w:b/>
        </w:rPr>
        <w:t>BLES</w:t>
      </w:r>
      <w:r w:rsidRPr="003173E7">
        <w:rPr>
          <w:rFonts w:eastAsia="Calibri"/>
          <w:b/>
        </w:rPr>
        <w:t xml:space="preserve">. </w:t>
      </w:r>
    </w:p>
    <w:p w:rsidR="009364AD" w:rsidRPr="003173E7" w:rsidP="009364AD" w14:paraId="45ACC2B6" w14:textId="3CD844F0">
      <w:pPr>
        <w:spacing w:after="200" w:line="276" w:lineRule="auto"/>
        <w:rPr>
          <w:bCs/>
        </w:rPr>
      </w:pPr>
      <w:r w:rsidRPr="003173E7">
        <w:rPr>
          <w:rFonts w:eastAsia="Calibri"/>
          <w:b/>
        </w:rPr>
        <w:t xml:space="preserve">Further details can be found in Attachment 1 </w:t>
      </w:r>
      <w:r w:rsidRPr="003173E7" w:rsidR="002B420F">
        <w:rPr>
          <w:rFonts w:eastAsia="Calibri"/>
          <w:b/>
        </w:rPr>
        <w:t>(</w:t>
      </w:r>
      <w:r w:rsidRPr="003173E7">
        <w:rPr>
          <w:rFonts w:eastAsia="Calibri"/>
          <w:b/>
        </w:rPr>
        <w:t>complete spreadsheet of data collection to support the SCTOD</w:t>
      </w:r>
      <w:r w:rsidRPr="003173E7" w:rsidR="002B420F">
        <w:rPr>
          <w:rFonts w:eastAsia="Calibri"/>
          <w:b/>
        </w:rPr>
        <w:t>).</w:t>
      </w:r>
    </w:p>
    <w:tbl>
      <w:tblPr>
        <w:tblW w:w="5824" w:type="pct"/>
        <w:tblInd w:w="-725" w:type="dxa"/>
        <w:tblLook w:val="04A0"/>
      </w:tblPr>
      <w:tblGrid>
        <w:gridCol w:w="1405"/>
        <w:gridCol w:w="1470"/>
        <w:gridCol w:w="2061"/>
        <w:gridCol w:w="1937"/>
        <w:gridCol w:w="1920"/>
        <w:gridCol w:w="2098"/>
      </w:tblGrid>
      <w:tr w14:paraId="63FB667F" w14:textId="77777777" w:rsidTr="00655BE2">
        <w:tblPrEx>
          <w:tblW w:w="5824" w:type="pct"/>
          <w:tblInd w:w="-725" w:type="dxa"/>
          <w:tblLook w:val="04A0"/>
        </w:tblPrEx>
        <w:trPr>
          <w:trHeight w:val="4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26C42" w:rsidRPr="003173E7" w:rsidP="001E18A7" w14:paraId="47FD859B" w14:textId="0E3E172C">
            <w:pPr>
              <w:spacing w:after="200" w:line="276" w:lineRule="auto"/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  <w:sz w:val="28"/>
                <w:szCs w:val="28"/>
              </w:rPr>
              <w:t xml:space="preserve">Table 1: Proposed Changes to </w:t>
            </w:r>
            <w:r w:rsidRPr="003173E7">
              <w:rPr>
                <w:b/>
                <w:sz w:val="28"/>
                <w:szCs w:val="28"/>
              </w:rPr>
              <w:t xml:space="preserve">Pre-Transplant Variables </w:t>
            </w:r>
          </w:p>
        </w:tc>
      </w:tr>
      <w:tr w14:paraId="74BFFEA9" w14:textId="77777777" w:rsidTr="00655BE2">
        <w:tblPrEx>
          <w:tblW w:w="5824" w:type="pct"/>
          <w:tblInd w:w="-725" w:type="dxa"/>
          <w:tblLook w:val="04A0"/>
        </w:tblPrEx>
        <w:trPr>
          <w:trHeight w:val="165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6103030F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Item ID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4B992E91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Information Collection Domain Sub-Type</w:t>
            </w:r>
          </w:p>
        </w:tc>
        <w:tc>
          <w:tcPr>
            <w:tcW w:w="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5AA4957D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Information Collection update: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7707C861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Proposed Information Collection Data Element (if applicable)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5614" w:rsidRPr="003173E7" w:rsidP="00835614" w14:paraId="0E02D7A8" w14:textId="6556F42A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Proposed Information Collection Data Element Response Option(s)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009F27A1" w14:textId="748784E9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Rationale for Information Collection Update</w:t>
            </w:r>
          </w:p>
        </w:tc>
      </w:tr>
      <w:tr w14:paraId="1923DC92" w14:textId="77777777" w:rsidTr="00655BE2">
        <w:tblPrEx>
          <w:tblW w:w="5824" w:type="pct"/>
          <w:tblInd w:w="-725" w:type="dxa"/>
          <w:tblLook w:val="04A0"/>
        </w:tblPrEx>
        <w:trPr>
          <w:trHeight w:val="1484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04999BED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PRE001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13FF7BC9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 xml:space="preserve">Additional Drugs Given </w:t>
            </w:r>
            <w:r w:rsidRPr="003173E7">
              <w:rPr>
                <w:color w:val="000000"/>
                <w:sz w:val="22"/>
                <w:szCs w:val="22"/>
              </w:rPr>
              <w:t>In</w:t>
            </w:r>
            <w:r w:rsidRPr="003173E7">
              <w:rPr>
                <w:color w:val="000000"/>
                <w:sz w:val="22"/>
                <w:szCs w:val="22"/>
              </w:rPr>
              <w:t xml:space="preserve"> the Peri-Transplant Period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6EE12D09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Response Options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4F899746" w14:textId="08A33F9B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 xml:space="preserve">ALG, ALS, ATG, ATS, </w:t>
            </w:r>
            <w:r w:rsidRPr="003173E7">
              <w:rPr>
                <w:sz w:val="22"/>
                <w:szCs w:val="22"/>
              </w:rPr>
              <w:t>Alemtuzumab, Defibrotide, KGF, Ursodiol</w:t>
            </w:r>
            <w:r w:rsidRPr="003173E7">
              <w:rPr>
                <w:color w:val="000000"/>
                <w:sz w:val="22"/>
                <w:szCs w:val="22"/>
              </w:rPr>
              <w:t xml:space="preserve">, </w:t>
            </w:r>
            <w:r w:rsidRPr="003173E7" w:rsidR="000D1AC6">
              <w:rPr>
                <w:color w:val="000000"/>
                <w:sz w:val="22"/>
                <w:szCs w:val="22"/>
              </w:rPr>
              <w:t>none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614" w:rsidRPr="003173E7" w:rsidP="00835614" w14:paraId="5EF119A3" w14:textId="63E792CB">
            <w:pPr>
              <w:rPr>
                <w:color w:val="000000"/>
                <w:sz w:val="22"/>
                <w:szCs w:val="22"/>
              </w:rPr>
            </w:pPr>
            <w:r w:rsidRPr="00330C9B">
              <w:rPr>
                <w:color w:val="000000"/>
                <w:sz w:val="22"/>
                <w:szCs w:val="22"/>
              </w:rPr>
              <w:t>(</w:t>
            </w:r>
            <w:r w:rsidRPr="00330C9B">
              <w:rPr>
                <w:color w:val="000000"/>
                <w:sz w:val="22"/>
                <w:szCs w:val="22"/>
              </w:rPr>
              <w:t>check</w:t>
            </w:r>
            <w:r w:rsidRPr="00330C9B">
              <w:rPr>
                <w:color w:val="000000"/>
                <w:sz w:val="22"/>
                <w:szCs w:val="22"/>
              </w:rPr>
              <w:t xml:space="preserve"> all that apply)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6C7D2C92" w14:textId="64D87443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Capture data accurately</w:t>
            </w:r>
          </w:p>
        </w:tc>
      </w:tr>
      <w:tr w14:paraId="5E1031B2" w14:textId="77777777" w:rsidTr="00655BE2">
        <w:tblPrEx>
          <w:tblW w:w="5824" w:type="pct"/>
          <w:tblInd w:w="-725" w:type="dxa"/>
          <w:tblLook w:val="04A0"/>
        </w:tblPrEx>
        <w:trPr>
          <w:trHeight w:val="1079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0FD18683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PRE564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74220F47" w14:textId="77777777">
            <w:pPr>
              <w:rPr>
                <w:sz w:val="22"/>
                <w:szCs w:val="22"/>
              </w:rPr>
            </w:pPr>
            <w:r w:rsidRPr="003173E7">
              <w:rPr>
                <w:sz w:val="22"/>
                <w:szCs w:val="22"/>
              </w:rPr>
              <w:t>Pre-Transplant Essential Data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7650EE79" w14:textId="77777777">
            <w:pPr>
              <w:rPr>
                <w:sz w:val="22"/>
                <w:szCs w:val="22"/>
              </w:rPr>
            </w:pPr>
            <w:r w:rsidRPr="003173E7">
              <w:rPr>
                <w:sz w:val="22"/>
                <w:szCs w:val="22"/>
              </w:rPr>
              <w:t>Change/Clarification of Information Requested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19D983DB" w14:textId="7FBCF90B">
            <w:pPr>
              <w:rPr>
                <w:sz w:val="22"/>
                <w:szCs w:val="22"/>
              </w:rPr>
            </w:pPr>
            <w:r w:rsidRPr="003173E7">
              <w:rPr>
                <w:sz w:val="22"/>
                <w:szCs w:val="22"/>
              </w:rPr>
              <w:t xml:space="preserve">Is the recipient participating in a clinical trial? </w:t>
            </w:r>
          </w:p>
        </w:tc>
        <w:tc>
          <w:tcPr>
            <w:tcW w:w="8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35614" w:rsidRPr="003173E7" w:rsidP="00835614" w14:paraId="128A833B" w14:textId="6E888A54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sz w:val="22"/>
                <w:szCs w:val="22"/>
              </w:rPr>
              <w:t>no,</w:t>
            </w:r>
            <w:r w:rsidRPr="003173E7" w:rsidR="001439FF">
              <w:rPr>
                <w:sz w:val="22"/>
                <w:szCs w:val="22"/>
              </w:rPr>
              <w:t xml:space="preserve"> </w:t>
            </w:r>
            <w:r w:rsidRPr="003173E7">
              <w:rPr>
                <w:sz w:val="22"/>
                <w:szCs w:val="22"/>
              </w:rPr>
              <w:t>yes</w:t>
            </w:r>
          </w:p>
        </w:tc>
        <w:tc>
          <w:tcPr>
            <w:tcW w:w="9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5614" w:rsidRPr="003173E7" w:rsidP="00835614" w14:paraId="48A4319D" w14:textId="65A553BE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Capture data accurately</w:t>
            </w:r>
          </w:p>
        </w:tc>
      </w:tr>
    </w:tbl>
    <w:p w:rsidR="00975F30" w:rsidP="00941064" w14:paraId="2D1F531A" w14:textId="197B6CAC">
      <w:pPr>
        <w:spacing w:after="200" w:line="276" w:lineRule="auto"/>
        <w:rPr>
          <w:bCs/>
        </w:rPr>
      </w:pPr>
      <w:r w:rsidRPr="003173E7">
        <w:rPr>
          <w:bCs/>
        </w:rPr>
        <w:t xml:space="preserve"> </w:t>
      </w:r>
    </w:p>
    <w:p w:rsidR="00975F30" w14:paraId="2F04D26F" w14:textId="77777777">
      <w:pPr>
        <w:spacing w:after="200" w:line="276" w:lineRule="auto"/>
        <w:rPr>
          <w:bCs/>
        </w:rPr>
      </w:pPr>
      <w:r>
        <w:rPr>
          <w:bCs/>
        </w:rPr>
        <w:br w:type="page"/>
      </w:r>
    </w:p>
    <w:tbl>
      <w:tblPr>
        <w:tblW w:w="6000" w:type="pct"/>
        <w:tblInd w:w="-725" w:type="dxa"/>
        <w:tblLayout w:type="fixed"/>
        <w:tblLook w:val="04A0"/>
      </w:tblPr>
      <w:tblGrid>
        <w:gridCol w:w="1170"/>
        <w:gridCol w:w="1530"/>
        <w:gridCol w:w="1530"/>
        <w:gridCol w:w="1658"/>
        <w:gridCol w:w="1490"/>
        <w:gridCol w:w="1712"/>
        <w:gridCol w:w="2130"/>
      </w:tblGrid>
      <w:tr w14:paraId="4599E22C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467"/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:rsidR="00BD2238" w:rsidRPr="003173E7" w:rsidP="001E58A1" w14:paraId="65E60D52" w14:textId="43C9CADE">
            <w:pPr>
              <w:spacing w:after="200" w:line="276" w:lineRule="auto"/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  <w:sz w:val="28"/>
                <w:szCs w:val="28"/>
              </w:rPr>
              <w:t xml:space="preserve">Table 2: Proposed Changes to </w:t>
            </w:r>
            <w:r w:rsidRPr="003173E7">
              <w:rPr>
                <w:b/>
                <w:sz w:val="28"/>
                <w:szCs w:val="28"/>
              </w:rPr>
              <w:t xml:space="preserve">Post-Transplant Variables </w:t>
            </w:r>
          </w:p>
        </w:tc>
      </w:tr>
      <w:tr w14:paraId="04FB5199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1650"/>
          <w:tblHeader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705A91" w14:paraId="48B5897D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Item ID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705A91" w14:paraId="776860FD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Information Collection Domain Sub-Type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705A91" w14:paraId="7FE0E42E" w14:textId="5FF4BF7C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Information Collection Domain Sub-Type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705A91" w14:paraId="7BE5E348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Information Collection update: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705A91" w14:paraId="3D4D312D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Proposed Information Collection Data Element (if applicable)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B4" w:rsidRPr="003173E7" w:rsidP="00900DB4" w14:paraId="41F0EB12" w14:textId="77777777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Proposed Information Collection Data Element Response Option(s)</w:t>
            </w:r>
          </w:p>
          <w:p w:rsidR="005A4DDF" w:rsidRPr="003173E7" w:rsidP="00705A91" w14:paraId="004EFBF5" w14:textId="77777777">
            <w:pPr>
              <w:rPr>
                <w:b/>
                <w:bCs/>
                <w:color w:val="000000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705A91" w14:paraId="5564541A" w14:textId="178FBCE9">
            <w:pPr>
              <w:rPr>
                <w:b/>
                <w:bCs/>
                <w:color w:val="000000"/>
              </w:rPr>
            </w:pPr>
            <w:r w:rsidRPr="003173E7">
              <w:rPr>
                <w:b/>
                <w:bCs/>
                <w:color w:val="000000"/>
              </w:rPr>
              <w:t>Rationale for Information Collection Update</w:t>
            </w:r>
          </w:p>
        </w:tc>
      </w:tr>
      <w:tr w14:paraId="22823DB5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864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876207E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POST010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6C9474F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61CD179A" w14:textId="199ECD1A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1294BC7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84CC6B7" w14:textId="43A4F222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Did the recipient receive a subsequent HCT?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0806EBDF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47047E0" w14:textId="7B1FA4EC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2099FCC0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1440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98620B7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POST015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9A21620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4C72CB11" w14:textId="7C2F15F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1A9B35F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 and Response Option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6531674" w14:textId="1A997F8C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Has the recipient received a cellular therapy? (e.g.</w:t>
            </w:r>
            <w:r w:rsidRPr="003173E7" w:rsidR="002B420F">
              <w:rPr>
                <w:color w:val="000000"/>
                <w:sz w:val="22"/>
                <w:szCs w:val="22"/>
              </w:rPr>
              <w:t>,</w:t>
            </w:r>
            <w:r w:rsidRPr="003173E7">
              <w:rPr>
                <w:color w:val="000000"/>
                <w:sz w:val="22"/>
                <w:szCs w:val="22"/>
              </w:rPr>
              <w:t xml:space="preserve"> CAR-T, DCI) 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FE9" w:rsidRPr="003173E7" w:rsidP="00DA5FE9" w14:paraId="50A0F41F" w14:textId="072F99B4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no,</w:t>
            </w:r>
            <w:r w:rsidRPr="003173E7" w:rsidR="001439FF">
              <w:rPr>
                <w:color w:val="000000"/>
                <w:sz w:val="22"/>
                <w:szCs w:val="22"/>
              </w:rPr>
              <w:t xml:space="preserve"> </w:t>
            </w:r>
            <w:r w:rsidRPr="003173E7">
              <w:rPr>
                <w:color w:val="000000"/>
                <w:sz w:val="22"/>
                <w:szCs w:val="22"/>
              </w:rPr>
              <w:t xml:space="preserve">yes </w:t>
            </w:r>
          </w:p>
          <w:p w:rsidR="005A4DDF" w:rsidRPr="003173E7" w:rsidP="00881901" w14:paraId="1D0BDF28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C916343" w14:textId="658AE8A5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change to remove navigation instructions</w:t>
            </w:r>
          </w:p>
        </w:tc>
      </w:tr>
      <w:tr w14:paraId="50020816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E820B85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POST025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E00C8E0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58CE50A9" w14:textId="356A956C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EA4F6D8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99E73EA" w14:textId="769BFBCE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Did acute GVHD develop?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63BBD053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ED1C1BA" w14:textId="455EDFC8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69C53215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629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8FD1638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POST027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04A6792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54351DBC" w14:textId="54F33144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Graft vs. Host Disease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9E4BF36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178859B4" w14:textId="59180C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Did acute GVHD persist?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2D99A7EC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4E6151F" w14:textId="0FBF0118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71B5FE8B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D1F3814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POST043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1B7390C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58FA46FD" w14:textId="10B5E02A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Graft vs. Host Disease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137E27D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7F87E9F" w14:textId="0AA30A2D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Did chronic GVHD develop?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2C6C4152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31E6FDA" w14:textId="5A814621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409ABA0D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DF3208A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POST045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3344CB0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68E5635A" w14:textId="2C65524C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Graft vs. Host Disease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DDB52AC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1FF78B6" w14:textId="2BCA04C4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Did chronic GVHD persist?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0B47F1AE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0C6AAFE" w14:textId="25035105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1EA0E27C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AE04E28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POST054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A23084E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08807E8B" w14:textId="4612F970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4D6F802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5F53474" w14:textId="00259153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Did veno-occlusive disease (VOD) / sinusoidal obstruction syndrome (SOS) develop?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79E3C689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1AEA03CF" w14:textId="14C8E41C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2116254C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629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1D1D7110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POST056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D872744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730E1CF2" w14:textId="60F810A2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8FF9F8E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198DDAE" w14:textId="41E75D9B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Did the recipient develop COVID-19 (SARS-CoV-2)?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4026A8C2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07D46E9" w14:textId="42FB5CDF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57D61D00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9A1A77A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POST065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9A2EF79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1C92396B" w14:textId="27A2F39D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Allogenic Recipients of Cord Blood units, Beta Thalassemia, and/or Sickle Cell Disease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0AF58FD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1F5C258" w14:textId="24CDF3D1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Were chimerism studies performed?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3D778AD3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C2D7B0A" w14:textId="689529F5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7DA9B526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C237831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POST076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7C6DEEC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Post-Transplant Essential Data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6E22E136" w14:textId="3168A2EE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Chimerism Study Performed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F406B97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56C4576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Method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0630FB5D" w14:textId="2FCC2A5B">
            <w:pPr>
              <w:rPr>
                <w:sz w:val="22"/>
                <w:szCs w:val="22"/>
              </w:rPr>
            </w:pPr>
            <w:r w:rsidRPr="003173E7">
              <w:rPr>
                <w:sz w:val="22"/>
                <w:szCs w:val="22"/>
              </w:rPr>
              <w:t>PCR "Single nucleotide polymorphisms (SNPS) (includes quantitative PCR, real time PCR, sequencing, other), Fluorescent in situ hybridization (FISH) for XX/XY,</w:t>
            </w:r>
            <w:r w:rsidRPr="003173E7" w:rsidR="001439FF">
              <w:rPr>
                <w:sz w:val="22"/>
                <w:szCs w:val="22"/>
              </w:rPr>
              <w:t xml:space="preserve"> </w:t>
            </w:r>
            <w:r w:rsidRPr="003173E7">
              <w:rPr>
                <w:sz w:val="22"/>
                <w:szCs w:val="22"/>
              </w:rPr>
              <w:t>Karyotyping for XX/XY,</w:t>
            </w:r>
            <w:r w:rsidRPr="003173E7" w:rsidR="001439FF">
              <w:rPr>
                <w:sz w:val="22"/>
                <w:szCs w:val="22"/>
              </w:rPr>
              <w:t xml:space="preserve"> </w:t>
            </w:r>
            <w:r w:rsidRPr="003173E7">
              <w:rPr>
                <w:sz w:val="22"/>
                <w:szCs w:val="22"/>
              </w:rPr>
              <w:t>Other,</w:t>
            </w:r>
            <w:r w:rsidRPr="003173E7" w:rsidR="001439FF">
              <w:rPr>
                <w:sz w:val="22"/>
                <w:szCs w:val="22"/>
              </w:rPr>
              <w:t xml:space="preserve"> </w:t>
            </w:r>
            <w:r w:rsidRPr="003173E7">
              <w:rPr>
                <w:sz w:val="22"/>
                <w:szCs w:val="22"/>
              </w:rPr>
              <w:t>Restriction fragment-length polymorphisms (RFLP),</w:t>
            </w:r>
            <w:r w:rsidRPr="003173E7" w:rsidR="001439FF">
              <w:rPr>
                <w:sz w:val="22"/>
                <w:szCs w:val="22"/>
              </w:rPr>
              <w:t xml:space="preserve"> </w:t>
            </w:r>
            <w:r w:rsidRPr="003173E7">
              <w:rPr>
                <w:sz w:val="22"/>
                <w:szCs w:val="22"/>
              </w:rPr>
              <w:t>VNTR or STR, micro or mini satellite</w:t>
            </w: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5B1B641" w14:textId="3A130198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Capture data accurately</w:t>
            </w:r>
          </w:p>
        </w:tc>
      </w:tr>
      <w:tr w14:paraId="41098569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2977554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POST084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77D018A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Disease Assessment at the Time of Best Response to HCT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47CA4543" w14:textId="163F5696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A6F7495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0D82010" w14:textId="7008F5CA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 xml:space="preserve">Compared to the disease status prior to the preparative regimen, what was the best </w:t>
            </w:r>
            <w:r w:rsidRPr="003173E7">
              <w:rPr>
                <w:color w:val="000000"/>
                <w:sz w:val="22"/>
                <w:szCs w:val="22"/>
              </w:rPr>
              <w:t>response to HCT?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274D78A9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E52FEE6" w14:textId="5F3FA298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 xml:space="preserve">Instruction text (since date of last report) for the individual question is extraneous as it is applied in the overall instructions for questions at this time </w:t>
            </w:r>
            <w:r w:rsidRPr="003173E7">
              <w:rPr>
                <w:color w:val="000000"/>
                <w:sz w:val="22"/>
                <w:szCs w:val="22"/>
              </w:rPr>
              <w:t>point of data collection</w:t>
            </w:r>
          </w:p>
        </w:tc>
      </w:tr>
      <w:tr w14:paraId="264565E4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3563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254FEE67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POST107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679B66B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Post-HCT Therapy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56882203" w14:textId="16E96EF8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7568A298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A328FF6" w14:textId="4681BB73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Was therapy given</w:t>
            </w:r>
            <w:r w:rsidRPr="003173E7" w:rsidR="009364AD">
              <w:rPr>
                <w:color w:val="000000"/>
                <w:sz w:val="22"/>
                <w:szCs w:val="22"/>
              </w:rPr>
              <w:t xml:space="preserve"> </w:t>
            </w:r>
            <w:r w:rsidRPr="003173E7" w:rsidR="001439FF">
              <w:rPr>
                <w:color w:val="000000"/>
                <w:sz w:val="22"/>
                <w:szCs w:val="22"/>
              </w:rPr>
              <w:t>f</w:t>
            </w:r>
            <w:r w:rsidRPr="003173E7">
              <w:rPr>
                <w:color w:val="000000"/>
                <w:sz w:val="22"/>
                <w:szCs w:val="22"/>
              </w:rPr>
              <w:t>or reasons other than relapse, persistent, or progressive disease? (Include any maintenance and consolidation therapy.)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605DE322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10C9BC31" w14:textId="5AA7546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12FFF73D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4F62973F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POST112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1451274D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Post-HCT Therapy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15F146A4" w14:textId="1452D598">
            <w:pPr>
              <w:rPr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5F22D9F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36CCDC7E" w14:textId="22CA397A">
            <w:pPr>
              <w:rPr>
                <w:sz w:val="22"/>
                <w:szCs w:val="22"/>
              </w:rPr>
            </w:pPr>
            <w:r w:rsidRPr="003173E7">
              <w:rPr>
                <w:sz w:val="22"/>
                <w:szCs w:val="22"/>
              </w:rPr>
              <w:t>Did a fecal microbiota transplant (FMT) occur?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13341755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6C339C4C" w14:textId="08CF491A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Instruction text (since date of last report) for the individual question is extraneous as it is applied in the overall instructions for questions at this time point of data collection</w:t>
            </w:r>
          </w:p>
        </w:tc>
      </w:tr>
      <w:tr w14:paraId="6D6DC9DE" w14:textId="77777777" w:rsidTr="00975F30">
        <w:tblPrEx>
          <w:tblW w:w="6000" w:type="pct"/>
          <w:tblInd w:w="-725" w:type="dxa"/>
          <w:tblLayout w:type="fixed"/>
          <w:tblLook w:val="04A0"/>
        </w:tblPrEx>
        <w:trPr>
          <w:trHeight w:val="2016"/>
        </w:trPr>
        <w:tc>
          <w:tcPr>
            <w:tcW w:w="5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0BC9ABB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POST119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E88BAEB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Relapse or Progression Post-HCT</w:t>
            </w: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DDF" w:rsidRPr="003173E7" w:rsidP="00881901" w14:paraId="08EE767B" w14:textId="48D8F638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10F65226" w14:textId="77777777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Change/Clarification of Information Requested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54BA42D6" w14:textId="7A01152C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>Was intervention given for relapsed, persistent</w:t>
            </w:r>
            <w:r w:rsidRPr="003173E7" w:rsidR="001439FF">
              <w:rPr>
                <w:color w:val="000000"/>
                <w:sz w:val="22"/>
                <w:szCs w:val="22"/>
              </w:rPr>
              <w:t>,</w:t>
            </w:r>
            <w:r w:rsidRPr="003173E7">
              <w:rPr>
                <w:color w:val="000000"/>
                <w:sz w:val="22"/>
                <w:szCs w:val="22"/>
              </w:rPr>
              <w:t xml:space="preserve"> or progressive disease?</w:t>
            </w: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DDF" w:rsidRPr="003173E7" w:rsidP="00881901" w14:paraId="5220A7E6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DDF" w:rsidRPr="003173E7" w:rsidP="00881901" w14:paraId="08A2ED14" w14:textId="04DA9F5F">
            <w:pPr>
              <w:rPr>
                <w:color w:val="000000"/>
                <w:sz w:val="22"/>
                <w:szCs w:val="22"/>
              </w:rPr>
            </w:pPr>
            <w:r w:rsidRPr="003173E7">
              <w:rPr>
                <w:color w:val="000000"/>
                <w:sz w:val="22"/>
                <w:szCs w:val="22"/>
              </w:rPr>
              <w:t xml:space="preserve">Instruction text (since date of last report) for the individual question is extraneous as it is applied in the overall instructions for questions at this time </w:t>
            </w:r>
            <w:r w:rsidRPr="003173E7">
              <w:rPr>
                <w:color w:val="000000"/>
                <w:sz w:val="22"/>
                <w:szCs w:val="22"/>
              </w:rPr>
              <w:t>point of data collection</w:t>
            </w:r>
          </w:p>
        </w:tc>
      </w:tr>
    </w:tbl>
    <w:p w:rsidR="002B64A9" w:rsidRPr="003173E7" w:rsidP="00B92B6C" w14:paraId="13C10032" w14:textId="77777777">
      <w:pPr>
        <w:keepNext/>
        <w:spacing w:after="200" w:line="276" w:lineRule="auto"/>
        <w:rPr>
          <w:rFonts w:eastAsia="Calibri"/>
          <w:b/>
        </w:rPr>
      </w:pPr>
    </w:p>
    <w:p w:rsidR="00B92B6C" w:rsidRPr="003173E7" w:rsidP="00B92B6C" w14:paraId="4C6D9A0D" w14:textId="1EDA140D">
      <w:pPr>
        <w:keepNext/>
        <w:spacing w:after="200" w:line="276" w:lineRule="auto"/>
        <w:rPr>
          <w:rFonts w:eastAsia="Calibri"/>
          <w:b/>
        </w:rPr>
      </w:pPr>
      <w:r w:rsidRPr="003173E7">
        <w:rPr>
          <w:rFonts w:eastAsia="Calibri"/>
          <w:b/>
        </w:rPr>
        <w:t>Attachment:</w:t>
      </w:r>
    </w:p>
    <w:p w:rsidR="00D02D40" w:rsidRPr="003173E7" w:rsidP="00014FAA" w14:paraId="49DBEF8E" w14:textId="7AE98EE5">
      <w:pPr>
        <w:numPr>
          <w:ilvl w:val="0"/>
          <w:numId w:val="6"/>
        </w:numPr>
        <w:spacing w:after="200" w:line="276" w:lineRule="auto"/>
      </w:pPr>
      <w:bookmarkStart w:id="0" w:name="_Hlk124323790"/>
      <w:r w:rsidRPr="003173E7">
        <w:rPr>
          <w:rFonts w:eastAsia="Calibri"/>
        </w:rPr>
        <w:t xml:space="preserve">Current SCTOD Information </w:t>
      </w:r>
      <w:r w:rsidRPr="003173E7">
        <w:rPr>
          <w:rFonts w:eastAsia="Calibri"/>
        </w:rPr>
        <w:t>Collections_incremental</w:t>
      </w:r>
      <w:r w:rsidRPr="003173E7">
        <w:rPr>
          <w:rFonts w:eastAsia="Calibri"/>
        </w:rPr>
        <w:t xml:space="preserve"> chan</w:t>
      </w:r>
      <w:r w:rsidRPr="003173E7" w:rsidR="004A48CC">
        <w:rPr>
          <w:rFonts w:eastAsia="Calibri"/>
        </w:rPr>
        <w:t>ges 2023-01-06</w:t>
      </w:r>
      <w:bookmarkEnd w:id="0"/>
    </w:p>
    <w:sectPr w:rsidSect="00030EF4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3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905289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B6C" w14:paraId="3701255B" w14:textId="23D46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7E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B6C" w14:paraId="03906C3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0EC9" w:rsidP="00E60EC9" w14:paraId="49DBEF95" w14:textId="50F795C1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890" w:type="dxa"/>
      <w:tblInd w:w="-1062" w:type="dxa"/>
      <w:tblLook w:val="00A0"/>
    </w:tblPr>
    <w:tblGrid>
      <w:gridCol w:w="1530"/>
      <w:gridCol w:w="9360"/>
    </w:tblGrid>
    <w:tr w14:paraId="49DBEF9E" w14:textId="77777777" w:rsidTr="005972C4">
      <w:tblPrEx>
        <w:tblW w:w="10890" w:type="dxa"/>
        <w:tblInd w:w="-1062" w:type="dxa"/>
        <w:tblLook w:val="00A0"/>
      </w:tblPrEx>
      <w:trPr>
        <w:trHeight w:val="1710"/>
      </w:trPr>
      <w:tc>
        <w:tcPr>
          <w:tcW w:w="1530" w:type="dxa"/>
        </w:tcPr>
        <w:p w:rsidR="00E60EC9" w:rsidRPr="00F90AEE" w:rsidP="005972C4" w14:paraId="49DBEF96" w14:textId="77777777">
          <w:pPr>
            <w:tabs>
              <w:tab w:val="center" w:pos="4320"/>
              <w:tab w:val="right" w:pos="8640"/>
            </w:tabs>
            <w:rPr>
              <w:sz w:val="20"/>
            </w:rPr>
          </w:pPr>
          <w:r>
            <w:rPr>
              <w:noProof/>
            </w:rPr>
            <w:drawing>
              <wp:inline distT="0" distB="0" distL="0" distR="0">
                <wp:extent cx="723900" cy="723900"/>
                <wp:effectExtent l="0" t="0" r="0" b="0"/>
                <wp:docPr id="3" name="Picture 3" descr="C:\Users\CPerez\AppData\Local\Microsoft\Windows\Temporary Internet Files\Content.IE5\OUEM9TZ3\dhhs-logo-blue-rgb.ti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C:\Users\CPerez\AppData\Local\Microsoft\Windows\Temporary Internet Files\Content.IE5\OUEM9TZ3\dhhs-logo-blue-rgb.tiff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0" w:type="dxa"/>
        </w:tcPr>
        <w:p w:rsidR="00E60EC9" w:rsidRPr="00F15689" w:rsidP="005972C4" w14:paraId="49DBEF97" w14:textId="5B6D7BF1">
          <w:pPr>
            <w:tabs>
              <w:tab w:val="center" w:pos="4320"/>
              <w:tab w:val="right" w:pos="8640"/>
            </w:tabs>
            <w:spacing w:before="120" w:after="60"/>
            <w:rPr>
              <w:color w:val="000080"/>
              <w:sz w:val="19"/>
              <w:szCs w:val="19"/>
            </w:rPr>
          </w:pPr>
          <w:r>
            <w:rPr>
              <w:color w:val="000080"/>
              <w:sz w:val="20"/>
              <w:szCs w:val="20"/>
            </w:rPr>
            <w:t xml:space="preserve">                                                                                                      </w:t>
          </w:r>
          <w:r w:rsidR="00783738">
            <w:rPr>
              <w:color w:val="000080"/>
              <w:sz w:val="20"/>
              <w:szCs w:val="20"/>
            </w:rPr>
            <w:t xml:space="preserve">                               </w:t>
          </w:r>
          <w:r w:rsidR="00EB1D65">
            <w:rPr>
              <w:color w:val="000080"/>
              <w:sz w:val="20"/>
              <w:szCs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 xml:space="preserve">Health Resources and Services                                           </w:t>
          </w:r>
        </w:p>
        <w:p w:rsidR="00E60EC9" w:rsidRPr="00F23997" w:rsidP="007177BC" w14:paraId="49DBEF98" w14:textId="405A1892">
          <w:pPr>
            <w:tabs>
              <w:tab w:val="left" w:pos="6750"/>
            </w:tabs>
            <w:spacing w:before="120" w:after="60" w:line="130" w:lineRule="exact"/>
            <w:rPr>
              <w:color w:val="000080"/>
              <w:sz w:val="20"/>
              <w:szCs w:val="20"/>
            </w:rPr>
          </w:pPr>
          <w:r w:rsidRPr="00F90AEE">
            <w:rPr>
              <w:b/>
              <w:color w:val="000080"/>
              <w:sz w:val="20"/>
              <w:szCs w:val="20"/>
            </w:rPr>
            <w:t>DEPARTMENT OF HEALTH &amp; HUMAN SERVICES</w:t>
          </w:r>
          <w:r w:rsidRPr="00F90AEE">
            <w:rPr>
              <w:color w:val="000080"/>
              <w:sz w:val="20"/>
            </w:rPr>
            <w:t xml:space="preserve">                      </w:t>
          </w:r>
          <w:r w:rsidR="00783738">
            <w:rPr>
              <w:color w:val="000080"/>
              <w:sz w:val="20"/>
            </w:rPr>
            <w:t xml:space="preserve">                </w:t>
          </w:r>
          <w:r w:rsidR="00EB1D65">
            <w:rPr>
              <w:color w:val="000080"/>
              <w:sz w:val="20"/>
            </w:rPr>
            <w:t xml:space="preserve"> </w:t>
          </w:r>
          <w:r w:rsidRPr="00F15689">
            <w:rPr>
              <w:color w:val="000080"/>
              <w:sz w:val="19"/>
              <w:szCs w:val="19"/>
            </w:rPr>
            <w:t>Administration</w:t>
          </w:r>
          <w:r>
            <w:rPr>
              <w:color w:val="000080"/>
              <w:sz w:val="20"/>
              <w:szCs w:val="20"/>
            </w:rPr>
            <w:t xml:space="preserve">                                                                      </w:t>
          </w:r>
          <w:r>
            <w:rPr>
              <w:color w:val="000080"/>
              <w:sz w:val="20"/>
              <w:szCs w:val="20"/>
            </w:rPr>
            <w:tab/>
          </w:r>
          <w:r>
            <w:rPr>
              <w:color w:val="000080"/>
              <w:sz w:val="20"/>
              <w:szCs w:val="20"/>
            </w:rPr>
            <w:tab/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P="005972C4" w14:paraId="49DBEF99" w14:textId="77777777">
          <w:pPr>
            <w:tabs>
              <w:tab w:val="center" w:pos="4320"/>
              <w:tab w:val="right" w:pos="8640"/>
            </w:tabs>
            <w:spacing w:before="40" w:after="60" w:line="130" w:lineRule="exact"/>
            <w:rPr>
              <w:color w:val="000080"/>
            </w:rPr>
          </w:pPr>
          <w:r>
            <w:rPr>
              <w:noProof/>
              <w:color w:val="000080"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7620</wp:posOffset>
                    </wp:positionH>
                    <wp:positionV relativeFrom="paragraph">
                      <wp:posOffset>38100</wp:posOffset>
                    </wp:positionV>
                    <wp:extent cx="5753100" cy="0"/>
                    <wp:effectExtent l="0" t="0" r="19050" b="19050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CnPr/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000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traight Connector 2" o:spid="_x0000_s2049" style="mso-wrap-distance-bottom:0;mso-wrap-distance-left:9pt;mso-wrap-distance-right:9pt;mso-wrap-distance-top:0;mso-wrap-style:square;position:absolute;visibility:visible;z-index:251659264" from="0.6pt,3pt" to="453.6pt,3pt" strokecolor="navy"/>
                </w:pict>
              </mc:Fallback>
            </mc:AlternateContent>
          </w:r>
          <w:r>
            <w:rPr>
              <w:color w:val="000080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</w:r>
        </w:p>
        <w:p w:rsidR="00E60EC9" w:rsidP="007177BC" w14:paraId="49DBEF9C" w14:textId="13E92A09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  <w:r w:rsidRPr="00184624">
            <w:rPr>
              <w:color w:val="000080"/>
              <w:sz w:val="20"/>
              <w:szCs w:val="20"/>
            </w:rPr>
            <w:t xml:space="preserve"> Rockville</w:t>
          </w:r>
          <w:r>
            <w:rPr>
              <w:color w:val="000080"/>
              <w:sz w:val="20"/>
              <w:szCs w:val="20"/>
            </w:rPr>
            <w:t>, MD  20857</w:t>
          </w:r>
        </w:p>
        <w:p w:rsidR="00614C26" w:rsidRPr="00F90AEE" w:rsidP="005972C4" w14:paraId="49DBEF9D" w14:textId="77777777">
          <w:pPr>
            <w:tabs>
              <w:tab w:val="center" w:pos="4320"/>
              <w:tab w:val="right" w:pos="8640"/>
            </w:tabs>
            <w:ind w:left="6642"/>
            <w:rPr>
              <w:sz w:val="20"/>
              <w:szCs w:val="20"/>
            </w:rPr>
          </w:pPr>
        </w:p>
      </w:tc>
    </w:tr>
  </w:tbl>
  <w:p w:rsidR="00E60EC9" w:rsidP="001F7458" w14:paraId="49DBEF9F" w14:textId="5BBAFF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2922D1"/>
    <w:multiLevelType w:val="hybridMultilevel"/>
    <w:tmpl w:val="B1DE09D0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FB14D14"/>
    <w:multiLevelType w:val="hybridMultilevel"/>
    <w:tmpl w:val="3A88FCE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82945"/>
    <w:multiLevelType w:val="hybridMultilevel"/>
    <w:tmpl w:val="DE8A10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91A32"/>
    <w:multiLevelType w:val="hybridMultilevel"/>
    <w:tmpl w:val="B67E9FC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604C"/>
    <w:multiLevelType w:val="hybridMultilevel"/>
    <w:tmpl w:val="214E28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C0DFE"/>
    <w:multiLevelType w:val="hybridMultilevel"/>
    <w:tmpl w:val="09601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90802"/>
    <w:multiLevelType w:val="hybridMultilevel"/>
    <w:tmpl w:val="D49C06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83421"/>
    <w:multiLevelType w:val="hybridMultilevel"/>
    <w:tmpl w:val="10F264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AEE"/>
    <w:rsid w:val="00003763"/>
    <w:rsid w:val="0000771C"/>
    <w:rsid w:val="00014FAA"/>
    <w:rsid w:val="00015C3A"/>
    <w:rsid w:val="00026C42"/>
    <w:rsid w:val="00030EF4"/>
    <w:rsid w:val="00032879"/>
    <w:rsid w:val="00036E32"/>
    <w:rsid w:val="00043FF1"/>
    <w:rsid w:val="00045B42"/>
    <w:rsid w:val="00086224"/>
    <w:rsid w:val="00092CEE"/>
    <w:rsid w:val="000A09E9"/>
    <w:rsid w:val="000A7DE4"/>
    <w:rsid w:val="000C73F2"/>
    <w:rsid w:val="000C7D01"/>
    <w:rsid w:val="000D1AC6"/>
    <w:rsid w:val="000E7D0F"/>
    <w:rsid w:val="000F2103"/>
    <w:rsid w:val="00115D7B"/>
    <w:rsid w:val="00122B02"/>
    <w:rsid w:val="00142733"/>
    <w:rsid w:val="001439FF"/>
    <w:rsid w:val="00146CEB"/>
    <w:rsid w:val="0014790F"/>
    <w:rsid w:val="00151C8A"/>
    <w:rsid w:val="00161207"/>
    <w:rsid w:val="00161D18"/>
    <w:rsid w:val="001626D3"/>
    <w:rsid w:val="00164710"/>
    <w:rsid w:val="00180733"/>
    <w:rsid w:val="00180F03"/>
    <w:rsid w:val="00184624"/>
    <w:rsid w:val="00190C2F"/>
    <w:rsid w:val="001B38F6"/>
    <w:rsid w:val="001C250A"/>
    <w:rsid w:val="001D1133"/>
    <w:rsid w:val="001D641B"/>
    <w:rsid w:val="001E18A7"/>
    <w:rsid w:val="001E257B"/>
    <w:rsid w:val="001E58A1"/>
    <w:rsid w:val="001F7458"/>
    <w:rsid w:val="0020721D"/>
    <w:rsid w:val="002474CF"/>
    <w:rsid w:val="0025694D"/>
    <w:rsid w:val="00270D9F"/>
    <w:rsid w:val="0029771F"/>
    <w:rsid w:val="002B420F"/>
    <w:rsid w:val="002B64A9"/>
    <w:rsid w:val="002D143E"/>
    <w:rsid w:val="002E1505"/>
    <w:rsid w:val="00300A86"/>
    <w:rsid w:val="0030194A"/>
    <w:rsid w:val="003105AC"/>
    <w:rsid w:val="003173E7"/>
    <w:rsid w:val="00320D90"/>
    <w:rsid w:val="00330C9B"/>
    <w:rsid w:val="0034169F"/>
    <w:rsid w:val="003544DE"/>
    <w:rsid w:val="0037258C"/>
    <w:rsid w:val="003A73E5"/>
    <w:rsid w:val="003B2616"/>
    <w:rsid w:val="003B3782"/>
    <w:rsid w:val="003D33F5"/>
    <w:rsid w:val="00427C29"/>
    <w:rsid w:val="00435A03"/>
    <w:rsid w:val="00441EE8"/>
    <w:rsid w:val="00467E88"/>
    <w:rsid w:val="00484E3B"/>
    <w:rsid w:val="004870F0"/>
    <w:rsid w:val="00493F65"/>
    <w:rsid w:val="004A3B9D"/>
    <w:rsid w:val="004A48CC"/>
    <w:rsid w:val="004B22E9"/>
    <w:rsid w:val="004C5BA6"/>
    <w:rsid w:val="004E733E"/>
    <w:rsid w:val="004F3B59"/>
    <w:rsid w:val="005114FA"/>
    <w:rsid w:val="00511F81"/>
    <w:rsid w:val="00516F51"/>
    <w:rsid w:val="005440E7"/>
    <w:rsid w:val="0054470A"/>
    <w:rsid w:val="005509C8"/>
    <w:rsid w:val="00575F19"/>
    <w:rsid w:val="005805C8"/>
    <w:rsid w:val="00583A77"/>
    <w:rsid w:val="00593E70"/>
    <w:rsid w:val="005972C4"/>
    <w:rsid w:val="005A4DDF"/>
    <w:rsid w:val="005D6951"/>
    <w:rsid w:val="005F251A"/>
    <w:rsid w:val="00614C26"/>
    <w:rsid w:val="00617E2B"/>
    <w:rsid w:val="00622DE8"/>
    <w:rsid w:val="006430A7"/>
    <w:rsid w:val="00646BAC"/>
    <w:rsid w:val="00655BE2"/>
    <w:rsid w:val="00661363"/>
    <w:rsid w:val="00667FF8"/>
    <w:rsid w:val="00671F80"/>
    <w:rsid w:val="00681872"/>
    <w:rsid w:val="006857E4"/>
    <w:rsid w:val="0069285C"/>
    <w:rsid w:val="0069331B"/>
    <w:rsid w:val="006934A4"/>
    <w:rsid w:val="006A0213"/>
    <w:rsid w:val="006A7B4B"/>
    <w:rsid w:val="006E3DE9"/>
    <w:rsid w:val="006F58A1"/>
    <w:rsid w:val="006F7906"/>
    <w:rsid w:val="00705A91"/>
    <w:rsid w:val="007113B3"/>
    <w:rsid w:val="007141C8"/>
    <w:rsid w:val="007177BC"/>
    <w:rsid w:val="007261EE"/>
    <w:rsid w:val="007279C1"/>
    <w:rsid w:val="007319BA"/>
    <w:rsid w:val="007514FD"/>
    <w:rsid w:val="00754D00"/>
    <w:rsid w:val="0077405D"/>
    <w:rsid w:val="00783738"/>
    <w:rsid w:val="0078631F"/>
    <w:rsid w:val="00787FC8"/>
    <w:rsid w:val="0079084A"/>
    <w:rsid w:val="00796B75"/>
    <w:rsid w:val="007B6733"/>
    <w:rsid w:val="00804713"/>
    <w:rsid w:val="00813145"/>
    <w:rsid w:val="00835614"/>
    <w:rsid w:val="008400D5"/>
    <w:rsid w:val="00865C53"/>
    <w:rsid w:val="00865D89"/>
    <w:rsid w:val="008672A0"/>
    <w:rsid w:val="00867D0E"/>
    <w:rsid w:val="00875450"/>
    <w:rsid w:val="00881901"/>
    <w:rsid w:val="0088722D"/>
    <w:rsid w:val="008A09BF"/>
    <w:rsid w:val="008B51A4"/>
    <w:rsid w:val="008D35DB"/>
    <w:rsid w:val="008D4322"/>
    <w:rsid w:val="008D5DDD"/>
    <w:rsid w:val="008E6BB9"/>
    <w:rsid w:val="00900DB4"/>
    <w:rsid w:val="009364AD"/>
    <w:rsid w:val="00941064"/>
    <w:rsid w:val="00942426"/>
    <w:rsid w:val="00967AFC"/>
    <w:rsid w:val="00975F30"/>
    <w:rsid w:val="00987F26"/>
    <w:rsid w:val="009A4FC2"/>
    <w:rsid w:val="009C6A98"/>
    <w:rsid w:val="009D7769"/>
    <w:rsid w:val="009E1297"/>
    <w:rsid w:val="009E3F40"/>
    <w:rsid w:val="009E70BF"/>
    <w:rsid w:val="009F7CD5"/>
    <w:rsid w:val="00A31D65"/>
    <w:rsid w:val="00A34C60"/>
    <w:rsid w:val="00A52503"/>
    <w:rsid w:val="00A61121"/>
    <w:rsid w:val="00A73790"/>
    <w:rsid w:val="00A7658A"/>
    <w:rsid w:val="00A87F4C"/>
    <w:rsid w:val="00A94A32"/>
    <w:rsid w:val="00AA3F51"/>
    <w:rsid w:val="00AC1A17"/>
    <w:rsid w:val="00AD0A1F"/>
    <w:rsid w:val="00AE115C"/>
    <w:rsid w:val="00AF6A02"/>
    <w:rsid w:val="00B0275F"/>
    <w:rsid w:val="00B07CA4"/>
    <w:rsid w:val="00B1243A"/>
    <w:rsid w:val="00B15982"/>
    <w:rsid w:val="00B43144"/>
    <w:rsid w:val="00B54A9F"/>
    <w:rsid w:val="00B678A0"/>
    <w:rsid w:val="00B727B5"/>
    <w:rsid w:val="00B7715F"/>
    <w:rsid w:val="00B8117D"/>
    <w:rsid w:val="00B820BA"/>
    <w:rsid w:val="00B86A41"/>
    <w:rsid w:val="00B92B6C"/>
    <w:rsid w:val="00BB3521"/>
    <w:rsid w:val="00BD0FD5"/>
    <w:rsid w:val="00BD2238"/>
    <w:rsid w:val="00BF5E44"/>
    <w:rsid w:val="00C06EF5"/>
    <w:rsid w:val="00C23869"/>
    <w:rsid w:val="00C31498"/>
    <w:rsid w:val="00C33C03"/>
    <w:rsid w:val="00C46224"/>
    <w:rsid w:val="00C558E9"/>
    <w:rsid w:val="00C6196F"/>
    <w:rsid w:val="00C65821"/>
    <w:rsid w:val="00C7050A"/>
    <w:rsid w:val="00C70F52"/>
    <w:rsid w:val="00C931E7"/>
    <w:rsid w:val="00CB1232"/>
    <w:rsid w:val="00CB6679"/>
    <w:rsid w:val="00CD6D52"/>
    <w:rsid w:val="00CD736D"/>
    <w:rsid w:val="00CE2844"/>
    <w:rsid w:val="00CE34B5"/>
    <w:rsid w:val="00CF1A43"/>
    <w:rsid w:val="00CF3D1C"/>
    <w:rsid w:val="00CF5822"/>
    <w:rsid w:val="00D02D40"/>
    <w:rsid w:val="00D173DC"/>
    <w:rsid w:val="00D31A80"/>
    <w:rsid w:val="00D76237"/>
    <w:rsid w:val="00D91EA3"/>
    <w:rsid w:val="00D94BF6"/>
    <w:rsid w:val="00D972E0"/>
    <w:rsid w:val="00DA5FE9"/>
    <w:rsid w:val="00DB2ED0"/>
    <w:rsid w:val="00DC13B0"/>
    <w:rsid w:val="00DC16ED"/>
    <w:rsid w:val="00DC5C9A"/>
    <w:rsid w:val="00DD0EDB"/>
    <w:rsid w:val="00DF2527"/>
    <w:rsid w:val="00DF2945"/>
    <w:rsid w:val="00E12FB8"/>
    <w:rsid w:val="00E36CC1"/>
    <w:rsid w:val="00E445A5"/>
    <w:rsid w:val="00E47B16"/>
    <w:rsid w:val="00E60EC9"/>
    <w:rsid w:val="00E7389F"/>
    <w:rsid w:val="00E90041"/>
    <w:rsid w:val="00E9178F"/>
    <w:rsid w:val="00E91AC0"/>
    <w:rsid w:val="00E95174"/>
    <w:rsid w:val="00E974A7"/>
    <w:rsid w:val="00EA126F"/>
    <w:rsid w:val="00EB1D65"/>
    <w:rsid w:val="00EC19A7"/>
    <w:rsid w:val="00EC7B82"/>
    <w:rsid w:val="00ED3264"/>
    <w:rsid w:val="00EE676F"/>
    <w:rsid w:val="00F15689"/>
    <w:rsid w:val="00F23997"/>
    <w:rsid w:val="00F25576"/>
    <w:rsid w:val="00F37282"/>
    <w:rsid w:val="00F53C26"/>
    <w:rsid w:val="00F609B2"/>
    <w:rsid w:val="00F753AE"/>
    <w:rsid w:val="00F754AE"/>
    <w:rsid w:val="00F90AEE"/>
    <w:rsid w:val="00F91EBA"/>
    <w:rsid w:val="00F94EE2"/>
    <w:rsid w:val="00FB215E"/>
    <w:rsid w:val="00FC1E4D"/>
    <w:rsid w:val="00FC2A60"/>
    <w:rsid w:val="00FC74DA"/>
    <w:rsid w:val="00FD0B9C"/>
    <w:rsid w:val="00FD4D79"/>
    <w:rsid w:val="768D91EE"/>
  </w:rsids>
  <w:docVars>
    <w:docVar w:name="__Grammarly_42___1" w:val="H4sIAAAAAAAEAKtWcslP9kxRslIyNDYyMjM1NjGzNDI2MDU2NTZU0lEKTi0uzszPAykwqwUA8pnZL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9DBEF66"/>
  <w15:docId w15:val="{4CE4EBBC-C141-4D11-983A-3B8F6092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Heading3"/>
    <w:next w:val="Normal"/>
    <w:link w:val="Heading2Char"/>
    <w:autoRedefine/>
    <w:semiHidden/>
    <w:unhideWhenUsed/>
    <w:qFormat/>
    <w:rsid w:val="00E60EC9"/>
    <w:pPr>
      <w:keepLines w:val="0"/>
      <w:spacing w:before="0"/>
      <w:outlineLvl w:val="1"/>
    </w:pPr>
    <w:rPr>
      <w:rFonts w:ascii="Times New Roman" w:eastAsia="Times New Roman" w:hAnsi="Times New Roman" w:cs="Times New Roman"/>
      <w:color w:val="auto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E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0AEE"/>
  </w:style>
  <w:style w:type="paragraph" w:styleId="Footer">
    <w:name w:val="footer"/>
    <w:basedOn w:val="Normal"/>
    <w:link w:val="FooterChar"/>
    <w:uiPriority w:val="99"/>
    <w:unhideWhenUsed/>
    <w:rsid w:val="00F90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0AEE"/>
  </w:style>
  <w:style w:type="paragraph" w:styleId="BalloonText">
    <w:name w:val="Balloon Text"/>
    <w:basedOn w:val="Normal"/>
    <w:link w:val="BalloonTextChar"/>
    <w:uiPriority w:val="99"/>
    <w:semiHidden/>
    <w:unhideWhenUsed/>
    <w:rsid w:val="00F90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E60EC9"/>
    <w:rPr>
      <w:rFonts w:ascii="Times New Roman" w:eastAsia="Times New Roman" w:hAnsi="Times New Roman" w:cs="Times New Roman"/>
      <w:b/>
      <w:bCs/>
      <w:sz w:val="24"/>
      <w:szCs w:val="26"/>
      <w:u w:val="single"/>
    </w:rPr>
  </w:style>
  <w:style w:type="paragraph" w:styleId="BodyText">
    <w:name w:val="Body Text"/>
    <w:basedOn w:val="Normal"/>
    <w:link w:val="BodyTextChar"/>
    <w:unhideWhenUsed/>
    <w:rsid w:val="00E60EC9"/>
  </w:style>
  <w:style w:type="character" w:customStyle="1" w:styleId="BodyTextChar">
    <w:name w:val="Body Text Char"/>
    <w:basedOn w:val="DefaultParagraphFont"/>
    <w:link w:val="BodyText"/>
    <w:rsid w:val="00E60EC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E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74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B6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92B6C"/>
    <w:rPr>
      <w:rFonts w:eastAsiaTheme="minorEastAsia"/>
      <w:color w:val="5A5A5A" w:themeColor="text1" w:themeTint="A5"/>
      <w:spacing w:val="15"/>
    </w:rPr>
  </w:style>
  <w:style w:type="paragraph" w:customStyle="1" w:styleId="FootnoteText1">
    <w:name w:val="Footnote Text1"/>
    <w:basedOn w:val="Normal"/>
    <w:next w:val="FootnoteText"/>
    <w:link w:val="FootnoteTextChar"/>
    <w:uiPriority w:val="99"/>
    <w:semiHidden/>
    <w:unhideWhenUsed/>
    <w:rsid w:val="00B92B6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B92B6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2B6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B92B6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B92B6C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A52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4E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4E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4EE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E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EE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173E7"/>
    <w:pPr>
      <w:ind w:left="720"/>
    </w:pPr>
    <w:rPr>
      <w:rFonts w:ascii="Calibri" w:hAnsi="Calibri" w:eastAsiaTheme="minorHAns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customXml" Target="../customXml/item7.xm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header" Target="head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t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30" ma:contentTypeDescription="Create a new document." ma:contentTypeScope="" ma:versionID="6355d9b50bccbc11e93b96e169211d04">
  <xsd:schema xmlns:xsd="http://www.w3.org/2001/XMLSchema" xmlns:xs="http://www.w3.org/2001/XMLSchema" xmlns:p="http://schemas.microsoft.com/office/2006/metadata/properties" xmlns:ns1="http://schemas.microsoft.com/sharepoint/v3" xmlns:ns2="053a5afd-1424-405b-82d9-63deec7446f8" xmlns:ns3="99b7169b-959a-4182-95a1-21d8f56049ae" xmlns:ns4="http://schemas.microsoft.com/sharepoint/v4" targetNamespace="http://schemas.microsoft.com/office/2006/metadata/properties" ma:root="true" ma:fieldsID="aef20644c8842a4954887399643ffa53" ns1:_="" ns2:_="" ns3:_="" ns4:_="">
    <xsd:import namespace="http://schemas.microsoft.com/sharepoint/v3"/>
    <xsd:import namespace="053a5afd-1424-405b-82d9-63deec7446f8"/>
    <xsd:import namespace="99b7169b-959a-4182-95a1-21d8f56049a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IconOverlay" minOccurs="0"/>
                <xsd:element ref="ns1:_vti_ItemDeclaredRecord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4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7169b-959a-4182-95a1-21d8f5604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PolicyDirtyBag xmlns="microsoft.office.server.policy.changes">
  <Microsoft.Office.RecordsManagement.PolicyFeatures.Expiration op="Delete"/>
</PolicyDirtyBag>
</file>

<file path=customXml/item6.xml><?xml version="1.0" encoding="utf-8"?>
<?mso-contentType ?>
<SharedContentType xmlns="Microsoft.SharePoint.Taxonomy.ContentTypeSync" SourceId="13ff120d-8bd5-4291-a148-70db8d7e9204" ContentTypeId="0x01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053a5afd-1424-405b-82d9-63deec7446f8">QPVJESM53SK4-2028541707-45687</_dlc_DocId>
    <_dlc_DocIdUrl xmlns="053a5afd-1424-405b-82d9-63deec7446f8">
      <Url>https://sharepoint.hrsa.gov/sites/HSB/dot/_layouts/15/DocIdRedir.aspx?ID=QPVJESM53SK4-2028541707-45687</Url>
      <Description>QPVJESM53SK4-2028541707-45687</Description>
    </_dlc_DocIdUrl>
  </documentManagement>
</p:properties>
</file>

<file path=customXml/itemProps1.xml><?xml version="1.0" encoding="utf-8"?>
<ds:datastoreItem xmlns:ds="http://schemas.openxmlformats.org/officeDocument/2006/customXml" ds:itemID="{B31FA58D-00DC-41A1-9F58-38753BD3A2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7BED4-EF93-4723-8AF3-349DDFACD0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F0CE4B-89BB-44E8-9035-220F855CE7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53a5afd-1424-405b-82d9-63deec7446f8"/>
    <ds:schemaRef ds:uri="99b7169b-959a-4182-95a1-21d8f56049a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214D80-7C5A-49E9-87CD-763E39BBABB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A425EB-FC09-4E2F-AC70-46E57B767DAC}">
  <ds:schemaRefs>
    <ds:schemaRef ds:uri="microsoft.office.server.policy.changes"/>
  </ds:schemaRefs>
</ds:datastoreItem>
</file>

<file path=customXml/itemProps6.xml><?xml version="1.0" encoding="utf-8"?>
<ds:datastoreItem xmlns:ds="http://schemas.openxmlformats.org/officeDocument/2006/customXml" ds:itemID="{57C9952E-7D25-47AC-9CF1-E27EC8D8903D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1E8CBF77-6372-4304-AA4D-BDF3FD9952C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53a5afd-1424-405b-82d9-63deec744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01242023- Change Memo - SCTOD Collection - OMB 0915-0310  - REDLINE</vt:lpstr>
    </vt:vector>
  </TitlesOfParts>
  <Company>HRSA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01242023- Change Memo - SCTOD Collection - OMB 0915-0310  - REDLINE</dc:title>
  <dc:creator>Windows User</dc:creator>
  <cp:lastModifiedBy>Cooper, Laura (HRSA)</cp:lastModifiedBy>
  <cp:revision>14</cp:revision>
  <cp:lastPrinted>2023-01-11T16:01:00Z</cp:lastPrinted>
  <dcterms:created xsi:type="dcterms:W3CDTF">2023-01-26T12:19:00Z</dcterms:created>
  <dcterms:modified xsi:type="dcterms:W3CDTF">2023-02-08T13:31:00Z</dcterms:modified>
  <cp:category>Memo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GrammarlyDocumentId">
    <vt:lpwstr>88bc4f32e983de44936792197d95ed3eb1494bc5b432b6aa53824a86237765c7</vt:lpwstr>
  </property>
  <property fmtid="{D5CDD505-2E9C-101B-9397-08002B2CF9AE}" pid="4" name="ItemRetentionFormula">
    <vt:lpwstr/>
  </property>
  <property fmtid="{D5CDD505-2E9C-101B-9397-08002B2CF9AE}" pid="5" name="_dlc_DocIdItemGuid">
    <vt:lpwstr>26c78fe0-c6e4-4854-8364-67e603135bbf</vt:lpwstr>
  </property>
  <property fmtid="{D5CDD505-2E9C-101B-9397-08002B2CF9AE}" pid="6" name="_dlc_policyId">
    <vt:lpwstr/>
  </property>
</Properties>
</file>