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66203" w:rsidRPr="00D66203" w:rsidP="00D66203" w14:paraId="56B8DBCC" w14:textId="28EFAAA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</w:t>
      </w:r>
      <w:r w:rsidRPr="00D66203">
        <w:rPr>
          <w:b/>
          <w:bCs/>
        </w:rPr>
        <w:t>ggregate counts of persons exposed to highly pathogenic avian influenza (HPAI)</w:t>
      </w:r>
    </w:p>
    <w:p w:rsidR="00D66203" w:rsidP="006F23E0" w14:paraId="659460F1" w14:textId="77777777">
      <w:pPr>
        <w:spacing w:after="0" w:line="240" w:lineRule="auto"/>
      </w:pPr>
    </w:p>
    <w:p w:rsidR="000432A5" w:rsidRPr="00D84A42" w:rsidP="006F23E0" w14:paraId="70F77E2A" w14:textId="06827B17">
      <w:pPr>
        <w:spacing w:after="0" w:line="240" w:lineRule="auto"/>
        <w:rPr>
          <w:u w:val="single"/>
        </w:rPr>
      </w:pPr>
      <w:r>
        <w:t>State</w:t>
      </w:r>
      <w: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23E0" w:rsidRPr="00260716" w:rsidP="006F23E0" w14:paraId="70F77E2B" w14:textId="77777777">
      <w:pPr>
        <w:spacing w:after="0" w:line="240" w:lineRule="auto"/>
        <w:rPr>
          <w:sz w:val="16"/>
          <w:szCs w:val="16"/>
        </w:rPr>
      </w:pPr>
    </w:p>
    <w:p w:rsidR="000432A5" w:rsidRPr="00D84A42" w:rsidP="006F23E0" w14:paraId="70F77E2C" w14:textId="77777777">
      <w:pPr>
        <w:spacing w:after="0" w:line="240" w:lineRule="auto"/>
      </w:pPr>
      <w:r>
        <w:t>Report Date:</w:t>
      </w:r>
      <w:r w:rsidR="00D84A42">
        <w:t xml:space="preserve"> </w:t>
      </w:r>
      <w:r w:rsidR="00D84A42">
        <w:rPr>
          <w:u w:val="single"/>
        </w:rPr>
        <w:tab/>
      </w:r>
      <w:r w:rsidR="00D84A42">
        <w:rPr>
          <w:u w:val="single"/>
        </w:rPr>
        <w:tab/>
      </w:r>
      <w:r w:rsidR="00D84A42">
        <w:rPr>
          <w:u w:val="single"/>
        </w:rPr>
        <w:tab/>
      </w:r>
      <w:r w:rsidR="00D84A42">
        <w:t xml:space="preserve"> </w:t>
      </w:r>
      <w:r w:rsidRPr="00C34FCE" w:rsidR="00D84A42">
        <w:rPr>
          <w:i/>
          <w:sz w:val="18"/>
        </w:rPr>
        <w:t>(mm/dd/</w:t>
      </w:r>
      <w:r w:rsidRPr="00C34FCE" w:rsidR="00D84A42">
        <w:rPr>
          <w:i/>
          <w:sz w:val="18"/>
        </w:rPr>
        <w:t>yyyy</w:t>
      </w:r>
      <w:r w:rsidRPr="00C34FCE" w:rsidR="00D84A42">
        <w:rPr>
          <w:i/>
          <w:sz w:val="18"/>
        </w:rPr>
        <w:t>)</w:t>
      </w:r>
    </w:p>
    <w:p w:rsidR="006F23E0" w:rsidRPr="00260716" w:rsidP="006F23E0" w14:paraId="70F77E2D" w14:textId="77777777">
      <w:pPr>
        <w:spacing w:after="0" w:line="240" w:lineRule="auto"/>
        <w:rPr>
          <w:sz w:val="16"/>
          <w:szCs w:val="16"/>
        </w:rPr>
      </w:pPr>
    </w:p>
    <w:p w:rsidR="000432A5" w:rsidP="006F23E0" w14:paraId="70F77E2E" w14:textId="77777777">
      <w:pPr>
        <w:spacing w:after="0" w:line="240" w:lineRule="auto"/>
      </w:pPr>
      <w:r>
        <w:t xml:space="preserve">Report for </w:t>
      </w:r>
      <w:r>
        <w:t>MMWR week</w:t>
      </w:r>
      <w:r w:rsidR="006F23E0">
        <w:t>: _____</w:t>
      </w:r>
      <w:r w:rsidR="00D84A42">
        <w:t xml:space="preserve"> </w:t>
      </w:r>
      <w:r w:rsidR="00C34FCE">
        <w:rPr>
          <w:i/>
          <w:sz w:val="18"/>
        </w:rPr>
        <w:t>(</w:t>
      </w:r>
      <w:r w:rsidRPr="00C34FCE" w:rsidR="00D84A42">
        <w:rPr>
          <w:i/>
          <w:sz w:val="18"/>
        </w:rPr>
        <w:t>MMWR week</w:t>
      </w:r>
      <w:r w:rsidR="00C34FCE">
        <w:rPr>
          <w:i/>
          <w:sz w:val="18"/>
        </w:rPr>
        <w:t>s run</w:t>
      </w:r>
      <w:r w:rsidRPr="00C34FCE" w:rsidR="00D84A42">
        <w:rPr>
          <w:i/>
          <w:sz w:val="18"/>
        </w:rPr>
        <w:t xml:space="preserve"> from Sunday to following Saturday)</w:t>
      </w:r>
    </w:p>
    <w:p w:rsidR="00D84A42" w:rsidRPr="00260716" w:rsidP="006F23E0" w14:paraId="70F77E2F" w14:textId="77777777">
      <w:pPr>
        <w:spacing w:after="0" w:line="240" w:lineRule="auto"/>
        <w:rPr>
          <w:sz w:val="16"/>
          <w:szCs w:val="16"/>
          <w:u w:val="single"/>
        </w:rPr>
      </w:pPr>
    </w:p>
    <w:p w:rsidR="00260716" w:rsidRPr="00260716" w:rsidP="006F23E0" w14:paraId="70F77E31" w14:textId="4F3D9324">
      <w:pPr>
        <w:spacing w:after="0" w:line="240" w:lineRule="auto"/>
        <w:rPr>
          <w:b/>
        </w:rPr>
      </w:pPr>
    </w:p>
    <w:tbl>
      <w:tblPr>
        <w:tblStyle w:val="TableGrid"/>
        <w:tblW w:w="13670" w:type="dxa"/>
        <w:tblLayout w:type="fixed"/>
        <w:tblLook w:val="04A0"/>
      </w:tblPr>
      <w:tblGrid>
        <w:gridCol w:w="5684"/>
        <w:gridCol w:w="1597"/>
        <w:gridCol w:w="1597"/>
        <w:gridCol w:w="1597"/>
        <w:gridCol w:w="1597"/>
        <w:gridCol w:w="1598"/>
      </w:tblGrid>
      <w:tr w14:paraId="6630A06F" w14:textId="6789CEF5" w:rsidTr="006077D7">
        <w:tblPrEx>
          <w:tblW w:w="13670" w:type="dxa"/>
          <w:tblLayout w:type="fixed"/>
          <w:tblLook w:val="04A0"/>
        </w:tblPrEx>
        <w:trPr>
          <w:trHeight w:val="844"/>
        </w:trPr>
        <w:tc>
          <w:tcPr>
            <w:tcW w:w="5684" w:type="dxa"/>
          </w:tcPr>
          <w:p w:rsidR="00914124" w:rsidP="006F23E0" w14:paraId="1B334A5F" w14:textId="0A754B13"/>
        </w:tc>
        <w:tc>
          <w:tcPr>
            <w:tcW w:w="1597" w:type="dxa"/>
            <w:shd w:val="clear" w:color="auto" w:fill="auto"/>
          </w:tcPr>
          <w:p w:rsidR="00914124" w:rsidRPr="002044F4" w:rsidP="006F23E0" w14:paraId="19B8E4CC" w14:textId="48EC656A">
            <w:pPr>
              <w:rPr>
                <w:b/>
                <w:bCs/>
              </w:rPr>
            </w:pPr>
            <w:r>
              <w:rPr>
                <w:b/>
                <w:bCs/>
              </w:rPr>
              <w:t>Commercial Poultry Farm</w:t>
            </w:r>
          </w:p>
        </w:tc>
        <w:tc>
          <w:tcPr>
            <w:tcW w:w="1597" w:type="dxa"/>
            <w:shd w:val="clear" w:color="auto" w:fill="auto"/>
          </w:tcPr>
          <w:p w:rsidR="00914124" w:rsidRPr="002044F4" w:rsidP="006F23E0" w14:paraId="652E281F" w14:textId="3B115153">
            <w:pPr>
              <w:rPr>
                <w:b/>
                <w:bCs/>
              </w:rPr>
            </w:pPr>
            <w:r>
              <w:rPr>
                <w:b/>
                <w:bCs/>
              </w:rPr>
              <w:t>Commercial Cattle Farm</w:t>
            </w:r>
          </w:p>
        </w:tc>
        <w:tc>
          <w:tcPr>
            <w:tcW w:w="1597" w:type="dxa"/>
            <w:shd w:val="clear" w:color="auto" w:fill="auto"/>
          </w:tcPr>
          <w:p w:rsidR="00914124" w:rsidRPr="002044F4" w:rsidP="006F23E0" w14:paraId="36C60813" w14:textId="4CA526AE">
            <w:pPr>
              <w:rPr>
                <w:b/>
                <w:bCs/>
              </w:rPr>
            </w:pPr>
            <w:r>
              <w:rPr>
                <w:b/>
                <w:bCs/>
              </w:rPr>
              <w:t>Backyard or Hobby Farm</w:t>
            </w:r>
          </w:p>
        </w:tc>
        <w:tc>
          <w:tcPr>
            <w:tcW w:w="1597" w:type="dxa"/>
            <w:shd w:val="clear" w:color="auto" w:fill="auto"/>
          </w:tcPr>
          <w:p w:rsidR="00914124" w:rsidP="006F23E0" w14:paraId="3E22B617" w14:textId="7EFB47C4">
            <w:pPr>
              <w:rPr>
                <w:b/>
                <w:bCs/>
              </w:rPr>
            </w:pPr>
            <w:r>
              <w:rPr>
                <w:b/>
                <w:bCs/>
              </w:rPr>
              <w:t>Other, specify: ________________________</w:t>
            </w:r>
          </w:p>
        </w:tc>
        <w:tc>
          <w:tcPr>
            <w:tcW w:w="1598" w:type="dxa"/>
            <w:shd w:val="clear" w:color="auto" w:fill="auto"/>
          </w:tcPr>
          <w:p w:rsidR="00914124" w:rsidRPr="002044F4" w:rsidP="006F23E0" w14:paraId="2CD57B3A" w14:textId="5C4780B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14:paraId="70F77E34" w14:textId="14E51AF8" w:rsidTr="006077D7">
        <w:tblPrEx>
          <w:tblW w:w="13670" w:type="dxa"/>
          <w:tblLayout w:type="fixed"/>
          <w:tblLook w:val="04A0"/>
        </w:tblPrEx>
        <w:trPr>
          <w:trHeight w:val="228"/>
        </w:trPr>
        <w:tc>
          <w:tcPr>
            <w:tcW w:w="5684" w:type="dxa"/>
          </w:tcPr>
          <w:p w:rsidR="00914124" w:rsidP="006F23E0" w14:paraId="70F77E32" w14:textId="6B9FD0F7">
            <w:r>
              <w:t>Total number of individuals exposed and intended to be actively monitored (associated with 2022 HPAI outbreaks)</w:t>
            </w:r>
          </w:p>
        </w:tc>
        <w:tc>
          <w:tcPr>
            <w:tcW w:w="1597" w:type="dxa"/>
            <w:shd w:val="clear" w:color="auto" w:fill="auto"/>
          </w:tcPr>
          <w:p w:rsidR="00914124" w:rsidP="006F23E0" w14:paraId="70F77E33" w14:textId="77777777"/>
        </w:tc>
        <w:tc>
          <w:tcPr>
            <w:tcW w:w="1597" w:type="dxa"/>
            <w:shd w:val="clear" w:color="auto" w:fill="auto"/>
          </w:tcPr>
          <w:p w:rsidR="00914124" w:rsidP="006F23E0" w14:paraId="48DC0C90" w14:textId="77777777"/>
        </w:tc>
        <w:tc>
          <w:tcPr>
            <w:tcW w:w="1597" w:type="dxa"/>
            <w:shd w:val="clear" w:color="auto" w:fill="auto"/>
          </w:tcPr>
          <w:p w:rsidR="00914124" w:rsidP="006F23E0" w14:paraId="28875F73" w14:textId="77777777"/>
        </w:tc>
        <w:tc>
          <w:tcPr>
            <w:tcW w:w="1597" w:type="dxa"/>
            <w:shd w:val="clear" w:color="auto" w:fill="auto"/>
          </w:tcPr>
          <w:p w:rsidR="00914124" w:rsidP="006F23E0" w14:paraId="0F1D6F62" w14:textId="77777777"/>
        </w:tc>
        <w:tc>
          <w:tcPr>
            <w:tcW w:w="1598" w:type="dxa"/>
            <w:shd w:val="clear" w:color="auto" w:fill="auto"/>
          </w:tcPr>
          <w:p w:rsidR="00914124" w:rsidP="006F23E0" w14:paraId="344846BB" w14:textId="54B06B9E"/>
        </w:tc>
      </w:tr>
      <w:tr w14:paraId="70F77E37" w14:textId="53CE34F8" w:rsidTr="006077D7">
        <w:tblPrEx>
          <w:tblW w:w="13670" w:type="dxa"/>
          <w:tblLayout w:type="fixed"/>
          <w:tblLook w:val="04A0"/>
        </w:tblPrEx>
        <w:trPr>
          <w:trHeight w:val="332"/>
        </w:trPr>
        <w:tc>
          <w:tcPr>
            <w:tcW w:w="5684" w:type="dxa"/>
          </w:tcPr>
          <w:p w:rsidR="00914124" w:rsidP="00585A3F" w14:paraId="70F77E35" w14:textId="17F7E264">
            <w:r>
              <w:t>Total number of individuals whose monitoring period is complete</w:t>
            </w:r>
          </w:p>
        </w:tc>
        <w:tc>
          <w:tcPr>
            <w:tcW w:w="1597" w:type="dxa"/>
            <w:shd w:val="clear" w:color="auto" w:fill="auto"/>
          </w:tcPr>
          <w:p w:rsidR="00914124" w:rsidP="006F23E0" w14:paraId="70F77E36" w14:textId="77777777"/>
        </w:tc>
        <w:tc>
          <w:tcPr>
            <w:tcW w:w="1597" w:type="dxa"/>
            <w:shd w:val="clear" w:color="auto" w:fill="auto"/>
          </w:tcPr>
          <w:p w:rsidR="00914124" w:rsidP="006F23E0" w14:paraId="30171104" w14:textId="77777777"/>
        </w:tc>
        <w:tc>
          <w:tcPr>
            <w:tcW w:w="1597" w:type="dxa"/>
            <w:shd w:val="clear" w:color="auto" w:fill="auto"/>
          </w:tcPr>
          <w:p w:rsidR="00914124" w:rsidP="006F23E0" w14:paraId="0CC8832D" w14:textId="77777777"/>
        </w:tc>
        <w:tc>
          <w:tcPr>
            <w:tcW w:w="1597" w:type="dxa"/>
            <w:shd w:val="clear" w:color="auto" w:fill="auto"/>
          </w:tcPr>
          <w:p w:rsidR="00914124" w:rsidP="006F23E0" w14:paraId="6E76526D" w14:textId="77777777"/>
        </w:tc>
        <w:tc>
          <w:tcPr>
            <w:tcW w:w="1598" w:type="dxa"/>
            <w:shd w:val="clear" w:color="auto" w:fill="auto"/>
          </w:tcPr>
          <w:p w:rsidR="00914124" w:rsidP="006F23E0" w14:paraId="28D30169" w14:textId="7746B40D"/>
        </w:tc>
      </w:tr>
      <w:tr w14:paraId="668B4F02" w14:textId="77777777" w:rsidTr="006077D7">
        <w:tblPrEx>
          <w:tblW w:w="13670" w:type="dxa"/>
          <w:tblLayout w:type="fixed"/>
          <w:tblLook w:val="04A0"/>
        </w:tblPrEx>
        <w:trPr>
          <w:trHeight w:val="332"/>
        </w:trPr>
        <w:tc>
          <w:tcPr>
            <w:tcW w:w="5684" w:type="dxa"/>
          </w:tcPr>
          <w:p w:rsidR="00914124" w:rsidP="00585A3F" w14:paraId="13C88AD0" w14:textId="41E20645">
            <w:r>
              <w:t>Total number of individuals lost to follow-up before the monitoring period was complete</w:t>
            </w:r>
          </w:p>
        </w:tc>
        <w:tc>
          <w:tcPr>
            <w:tcW w:w="1597" w:type="dxa"/>
            <w:shd w:val="clear" w:color="auto" w:fill="auto"/>
          </w:tcPr>
          <w:p w:rsidR="00914124" w:rsidP="006F23E0" w14:paraId="0F820D41" w14:textId="77777777"/>
        </w:tc>
        <w:tc>
          <w:tcPr>
            <w:tcW w:w="1597" w:type="dxa"/>
            <w:shd w:val="clear" w:color="auto" w:fill="auto"/>
          </w:tcPr>
          <w:p w:rsidR="00914124" w:rsidP="006F23E0" w14:paraId="0B43393A" w14:textId="77777777"/>
        </w:tc>
        <w:tc>
          <w:tcPr>
            <w:tcW w:w="1597" w:type="dxa"/>
            <w:shd w:val="clear" w:color="auto" w:fill="auto"/>
          </w:tcPr>
          <w:p w:rsidR="00914124" w:rsidP="006F23E0" w14:paraId="2CF72BE8" w14:textId="77777777"/>
        </w:tc>
        <w:tc>
          <w:tcPr>
            <w:tcW w:w="1597" w:type="dxa"/>
            <w:shd w:val="clear" w:color="auto" w:fill="auto"/>
          </w:tcPr>
          <w:p w:rsidR="00914124" w:rsidP="006F23E0" w14:paraId="1240D477" w14:textId="77777777"/>
        </w:tc>
        <w:tc>
          <w:tcPr>
            <w:tcW w:w="1598" w:type="dxa"/>
            <w:shd w:val="clear" w:color="auto" w:fill="auto"/>
          </w:tcPr>
          <w:p w:rsidR="00914124" w:rsidP="006F23E0" w14:paraId="215C21D9" w14:textId="4C451B9B"/>
        </w:tc>
      </w:tr>
      <w:tr w14:paraId="46B5CDDA" w14:textId="77777777" w:rsidTr="006077D7">
        <w:tblPrEx>
          <w:tblW w:w="13670" w:type="dxa"/>
          <w:tblLayout w:type="fixed"/>
          <w:tblLook w:val="04A0"/>
        </w:tblPrEx>
        <w:trPr>
          <w:trHeight w:val="332"/>
        </w:trPr>
        <w:tc>
          <w:tcPr>
            <w:tcW w:w="5684" w:type="dxa"/>
          </w:tcPr>
          <w:p w:rsidR="00914124" w:rsidP="00585A3F" w14:paraId="555467CE" w14:textId="22635499">
            <w:r>
              <w:t>Total number of individuals currently actively monitoring**</w:t>
            </w:r>
          </w:p>
        </w:tc>
        <w:tc>
          <w:tcPr>
            <w:tcW w:w="1597" w:type="dxa"/>
            <w:shd w:val="clear" w:color="auto" w:fill="auto"/>
          </w:tcPr>
          <w:p w:rsidR="00914124" w:rsidP="006F23E0" w14:paraId="221F3450" w14:textId="77777777"/>
        </w:tc>
        <w:tc>
          <w:tcPr>
            <w:tcW w:w="1597" w:type="dxa"/>
            <w:shd w:val="clear" w:color="auto" w:fill="auto"/>
          </w:tcPr>
          <w:p w:rsidR="00914124" w:rsidP="006F23E0" w14:paraId="222698D0" w14:textId="77777777"/>
        </w:tc>
        <w:tc>
          <w:tcPr>
            <w:tcW w:w="1597" w:type="dxa"/>
            <w:shd w:val="clear" w:color="auto" w:fill="auto"/>
          </w:tcPr>
          <w:p w:rsidR="00914124" w:rsidP="006F23E0" w14:paraId="3DC11C6F" w14:textId="77777777"/>
        </w:tc>
        <w:tc>
          <w:tcPr>
            <w:tcW w:w="1597" w:type="dxa"/>
            <w:shd w:val="clear" w:color="auto" w:fill="auto"/>
          </w:tcPr>
          <w:p w:rsidR="00914124" w:rsidP="006F23E0" w14:paraId="5BEAE123" w14:textId="77777777"/>
        </w:tc>
        <w:tc>
          <w:tcPr>
            <w:tcW w:w="1598" w:type="dxa"/>
            <w:shd w:val="clear" w:color="auto" w:fill="auto"/>
          </w:tcPr>
          <w:p w:rsidR="00914124" w:rsidP="006F23E0" w14:paraId="346CA2FF" w14:textId="5C2393D3"/>
        </w:tc>
      </w:tr>
      <w:tr w14:paraId="1589BEBD" w14:textId="38275E9C" w:rsidTr="006077D7">
        <w:tblPrEx>
          <w:tblW w:w="13670" w:type="dxa"/>
          <w:tblLayout w:type="fixed"/>
          <w:tblLook w:val="04A0"/>
        </w:tblPrEx>
        <w:trPr>
          <w:trHeight w:val="241"/>
        </w:trPr>
        <w:tc>
          <w:tcPr>
            <w:tcW w:w="5684" w:type="dxa"/>
          </w:tcPr>
          <w:p w:rsidR="00914124" w:rsidP="00A35867" w14:paraId="356E6ABC" w14:textId="77618561">
            <w:r>
              <w:t>Total ill¥¥ in past week</w:t>
            </w:r>
          </w:p>
        </w:tc>
        <w:tc>
          <w:tcPr>
            <w:tcW w:w="1597" w:type="dxa"/>
            <w:shd w:val="clear" w:color="auto" w:fill="auto"/>
          </w:tcPr>
          <w:p w:rsidR="00914124" w:rsidP="00A35867" w14:paraId="68018EF4" w14:textId="77777777"/>
        </w:tc>
        <w:tc>
          <w:tcPr>
            <w:tcW w:w="1597" w:type="dxa"/>
            <w:shd w:val="clear" w:color="auto" w:fill="auto"/>
          </w:tcPr>
          <w:p w:rsidR="00914124" w:rsidP="00A35867" w14:paraId="1ED60C9F" w14:textId="77777777"/>
        </w:tc>
        <w:tc>
          <w:tcPr>
            <w:tcW w:w="1597" w:type="dxa"/>
            <w:shd w:val="clear" w:color="auto" w:fill="auto"/>
          </w:tcPr>
          <w:p w:rsidR="00914124" w:rsidP="00A35867" w14:paraId="14AEEB68" w14:textId="77777777"/>
        </w:tc>
        <w:tc>
          <w:tcPr>
            <w:tcW w:w="1597" w:type="dxa"/>
            <w:shd w:val="clear" w:color="auto" w:fill="auto"/>
          </w:tcPr>
          <w:p w:rsidR="00914124" w:rsidP="00A35867" w14:paraId="174D2667" w14:textId="77777777"/>
        </w:tc>
        <w:tc>
          <w:tcPr>
            <w:tcW w:w="1598" w:type="dxa"/>
            <w:shd w:val="clear" w:color="auto" w:fill="auto"/>
          </w:tcPr>
          <w:p w:rsidR="00914124" w:rsidP="00A35867" w14:paraId="596550ED" w14:textId="5CCBF399"/>
        </w:tc>
      </w:tr>
      <w:tr w14:paraId="5C0F9A1D" w14:textId="1EDE6E2A" w:rsidTr="006077D7">
        <w:tblPrEx>
          <w:tblW w:w="13670" w:type="dxa"/>
          <w:tblLayout w:type="fixed"/>
          <w:tblLook w:val="04A0"/>
        </w:tblPrEx>
        <w:trPr>
          <w:trHeight w:val="228"/>
        </w:trPr>
        <w:tc>
          <w:tcPr>
            <w:tcW w:w="5684" w:type="dxa"/>
          </w:tcPr>
          <w:p w:rsidR="00914124" w:rsidP="00A35867" w14:paraId="606716D9" w14:textId="4D6D8C1F">
            <w:r>
              <w:t>Total tested in past week</w:t>
            </w:r>
          </w:p>
        </w:tc>
        <w:tc>
          <w:tcPr>
            <w:tcW w:w="1597" w:type="dxa"/>
            <w:shd w:val="clear" w:color="auto" w:fill="auto"/>
          </w:tcPr>
          <w:p w:rsidR="00914124" w:rsidP="00A35867" w14:paraId="6DE479E4" w14:textId="77777777"/>
        </w:tc>
        <w:tc>
          <w:tcPr>
            <w:tcW w:w="1597" w:type="dxa"/>
            <w:shd w:val="clear" w:color="auto" w:fill="auto"/>
          </w:tcPr>
          <w:p w:rsidR="00914124" w:rsidP="00A35867" w14:paraId="712511B7" w14:textId="77777777"/>
        </w:tc>
        <w:tc>
          <w:tcPr>
            <w:tcW w:w="1597" w:type="dxa"/>
            <w:shd w:val="clear" w:color="auto" w:fill="auto"/>
          </w:tcPr>
          <w:p w:rsidR="00914124" w:rsidP="00A35867" w14:paraId="36259D48" w14:textId="77777777"/>
        </w:tc>
        <w:tc>
          <w:tcPr>
            <w:tcW w:w="1597" w:type="dxa"/>
            <w:shd w:val="clear" w:color="auto" w:fill="auto"/>
          </w:tcPr>
          <w:p w:rsidR="00914124" w:rsidP="00A35867" w14:paraId="3B92F8AF" w14:textId="77777777"/>
        </w:tc>
        <w:tc>
          <w:tcPr>
            <w:tcW w:w="1598" w:type="dxa"/>
            <w:shd w:val="clear" w:color="auto" w:fill="auto"/>
          </w:tcPr>
          <w:p w:rsidR="00914124" w:rsidP="00A35867" w14:paraId="56350178" w14:textId="05C6ED87"/>
        </w:tc>
      </w:tr>
    </w:tbl>
    <w:p w:rsidR="006F23E0" w:rsidP="006F23E0" w14:paraId="70F77E44" w14:textId="77777777">
      <w:pPr>
        <w:spacing w:after="0" w:line="240" w:lineRule="auto"/>
      </w:pPr>
    </w:p>
    <w:p w:rsidR="00CB792D" w:rsidP="137ACA9F" w14:paraId="4A5DD074" w14:textId="0DC1F424">
      <w:pPr>
        <w:spacing w:after="0" w:line="240" w:lineRule="auto"/>
      </w:pPr>
      <w:r>
        <w:t xml:space="preserve">**Actively monitored can either be daily active monitoring or a modified form of active monitoring (including day 0, 5, and 10) </w:t>
      </w:r>
      <w:r>
        <w:t>as long as</w:t>
      </w:r>
      <w:r>
        <w:t xml:space="preserve"> contact with the individual has been made via </w:t>
      </w:r>
      <w:r w:rsidR="006E6D78">
        <w:t xml:space="preserve">in person, </w:t>
      </w:r>
      <w:r>
        <w:t>phone, text, or email.</w:t>
      </w:r>
    </w:p>
    <w:p w:rsidR="00F67D1E" w:rsidP="137ACA9F" w14:paraId="416180DD" w14:textId="4B4A6192">
      <w:pPr>
        <w:spacing w:after="0" w:line="240" w:lineRule="auto"/>
      </w:pPr>
      <w:r>
        <w:t>¥¥</w:t>
      </w:r>
      <w:r w:rsidR="137ACA9F">
        <w:t xml:space="preserve">compatible with HPAI including </w:t>
      </w:r>
      <w:r w:rsidR="004164BF">
        <w:t xml:space="preserve">any of </w:t>
      </w:r>
      <w:r w:rsidR="137ACA9F">
        <w:t xml:space="preserve">the following symptoms: </w:t>
      </w:r>
      <w:r w:rsidRPr="5A6C9FDE" w:rsidR="5A6C9FDE">
        <w:rPr>
          <w:rFonts w:ascii="Calibri" w:eastAsia="Calibri" w:hAnsi="Calibri" w:cs="Calibri"/>
          <w:color w:val="000000" w:themeColor="text1"/>
        </w:rPr>
        <w:t xml:space="preserve"> </w:t>
      </w:r>
      <w:r w:rsidR="00875980">
        <w:t>fever or feeling feverish/chills</w:t>
      </w:r>
      <w:r w:rsidR="00710163">
        <w:t>;</w:t>
      </w:r>
      <w:r w:rsidR="00875980">
        <w:t xml:space="preserve"> cough</w:t>
      </w:r>
      <w:r w:rsidR="00710163">
        <w:t>;</w:t>
      </w:r>
      <w:r w:rsidR="00875980">
        <w:t xml:space="preserve"> sore throat</w:t>
      </w:r>
      <w:r w:rsidR="00710163">
        <w:t>;</w:t>
      </w:r>
      <w:r w:rsidR="00875980">
        <w:t xml:space="preserve"> runny or stuffy nose</w:t>
      </w:r>
      <w:r w:rsidR="00710163">
        <w:t>;</w:t>
      </w:r>
      <w:r w:rsidR="00875980">
        <w:t xml:space="preserve"> eye tearing, redness, irritation (“pink eye”)</w:t>
      </w:r>
      <w:r w:rsidR="007D1124">
        <w:t>;</w:t>
      </w:r>
      <w:r w:rsidR="00875980">
        <w:t xml:space="preserve"> sneezing</w:t>
      </w:r>
      <w:r w:rsidR="007D1124">
        <w:t>;</w:t>
      </w:r>
      <w:r w:rsidR="00875980">
        <w:t xml:space="preserve"> difficulty breathing</w:t>
      </w:r>
      <w:r w:rsidR="007D1124">
        <w:t>;</w:t>
      </w:r>
      <w:r w:rsidR="00875980">
        <w:t xml:space="preserve"> shortness of breath</w:t>
      </w:r>
      <w:r w:rsidR="007D1124">
        <w:t>;</w:t>
      </w:r>
      <w:r w:rsidR="00875980">
        <w:t xml:space="preserve"> fatigue (feeling very tired)</w:t>
      </w:r>
      <w:r w:rsidR="007D1124">
        <w:t>;</w:t>
      </w:r>
      <w:r w:rsidR="00875980">
        <w:t xml:space="preserve"> muscle or body aches</w:t>
      </w:r>
      <w:r w:rsidR="007D1124">
        <w:t>;</w:t>
      </w:r>
      <w:r w:rsidR="00875980">
        <w:t xml:space="preserve"> headaches</w:t>
      </w:r>
      <w:r w:rsidR="007D1124">
        <w:t>;</w:t>
      </w:r>
      <w:r w:rsidR="00875980">
        <w:t xml:space="preserve"> nausea</w:t>
      </w:r>
      <w:r w:rsidR="007D1124">
        <w:t>;</w:t>
      </w:r>
      <w:r w:rsidR="00875980">
        <w:t xml:space="preserve"> vomiting</w:t>
      </w:r>
      <w:r w:rsidR="007D1124">
        <w:t>;</w:t>
      </w:r>
      <w:r w:rsidR="00875980">
        <w:t xml:space="preserve"> diarrhea</w:t>
      </w:r>
      <w:r w:rsidR="007D1124">
        <w:t>;</w:t>
      </w:r>
      <w:r w:rsidR="00875980">
        <w:t xml:space="preserve"> seizures</w:t>
      </w:r>
      <w:r w:rsidR="007D1124">
        <w:t>;</w:t>
      </w:r>
      <w:r w:rsidR="00875980">
        <w:t xml:space="preserve"> or </w:t>
      </w:r>
      <w:r w:rsidR="00875980">
        <w:t>rash</w:t>
      </w:r>
    </w:p>
    <w:p w:rsidR="00F67D1E" w:rsidP="137ACA9F" w14:paraId="0057D8ED" w14:textId="77777777">
      <w:pPr>
        <w:spacing w:after="0" w:line="240" w:lineRule="auto"/>
      </w:pPr>
    </w:p>
    <w:p w:rsidR="00F67D1E" w:rsidP="00F67D1E" w14:paraId="7D93FF79" w14:textId="77777777">
      <w:pPr>
        <w:pStyle w:val="Footer"/>
        <w:rPr>
          <w:b/>
          <w:bCs/>
        </w:rPr>
      </w:pPr>
    </w:p>
    <w:p w:rsidR="00F67D1E" w:rsidP="00F67D1E" w14:paraId="2F2FC6E3" w14:textId="77777777">
      <w:pPr>
        <w:pStyle w:val="Footer"/>
        <w:rPr>
          <w:b/>
          <w:bCs/>
        </w:rPr>
      </w:pPr>
    </w:p>
    <w:p w:rsidR="00F67D1E" w:rsidP="00F67D1E" w14:paraId="62B97BEE" w14:textId="31BCB31A">
      <w:pPr>
        <w:pStyle w:val="Footer"/>
        <w:rPr>
          <w:rStyle w:val="Hyperlink"/>
          <w:b/>
          <w:bCs/>
        </w:rPr>
      </w:pPr>
      <w:r w:rsidRPr="00F67D1E">
        <w:rPr>
          <w:b/>
          <w:bCs/>
        </w:rPr>
        <w:t xml:space="preserve">Please send this data to the Influenza Division at CDC (email: </w:t>
      </w:r>
      <w:hyperlink r:id="rId5" w:history="1">
        <w:r w:rsidRPr="00F67D1E">
          <w:rPr>
            <w:rStyle w:val="Hyperlink"/>
            <w:b/>
            <w:bCs/>
          </w:rPr>
          <w:t>fluviewsupport@cdc.gov</w:t>
        </w:r>
      </w:hyperlink>
      <w:r w:rsidRPr="00F67D1E">
        <w:rPr>
          <w:b/>
          <w:bCs/>
        </w:rPr>
        <w:t>)</w:t>
      </w:r>
    </w:p>
    <w:sectPr w:rsidSect="00B70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1080" w:right="1080" w:bottom="1080" w:left="1080" w:header="288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7D7" w14:paraId="224052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7D1E" w14:paraId="6171BAD2" w14:textId="6F559D11">
    <w:pPr>
      <w:pStyle w:val="Footer"/>
    </w:pPr>
    <w:r>
      <w:rPr>
        <w:sz w:val="16"/>
        <w:szCs w:val="16"/>
      </w:rPr>
      <w:t xml:space="preserve">Public reporting burden of this collection of information is estimated </w:t>
    </w:r>
    <w:r w:rsidRPr="008B6592">
      <w:rPr>
        <w:sz w:val="16"/>
        <w:szCs w:val="16"/>
      </w:rPr>
      <w:t>to average</w:t>
    </w:r>
    <w:r>
      <w:rPr>
        <w:sz w:val="16"/>
        <w:szCs w:val="16"/>
      </w:rPr>
      <w:t xml:space="preserve"> 10 </w:t>
    </w:r>
    <w:r w:rsidRPr="008B6592">
      <w:rPr>
        <w:sz w:val="16"/>
        <w:szCs w:val="16"/>
      </w:rPr>
      <w:t>minutes</w:t>
    </w:r>
    <w:r>
      <w:rPr>
        <w:sz w:val="16"/>
        <w:szCs w:val="16"/>
      </w:rPr>
      <w:t xml:space="preserve"> per response, including the time for reviewing instructions, searching existing data sources, </w:t>
    </w:r>
    <w:r>
      <w:rPr>
        <w:sz w:val="16"/>
        <w:szCs w:val="16"/>
      </w:rPr>
      <w:t>gathering</w:t>
    </w:r>
    <w:r>
      <w:rPr>
        <w:sz w:val="16"/>
        <w:szCs w:val="16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D-74 Atlanta, Georgia 30333; ATTN: PRA (0920-1011)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7D7" w14:paraId="2A553D0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7D7" w14:paraId="718209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7D1E" w:rsidP="00F67D1E" w14:paraId="3A3B2F10" w14:textId="311320B1">
    <w:pPr>
      <w:spacing w:after="0" w:line="240" w:lineRule="auto"/>
      <w:jc w:val="right"/>
      <w:rPr>
        <w:sz w:val="20"/>
        <w:szCs w:val="20"/>
      </w:rPr>
    </w:pPr>
    <w:sdt>
      <w:sdtPr>
        <w:rPr>
          <w:sz w:val="20"/>
          <w:szCs w:val="20"/>
        </w:rPr>
        <w:id w:val="-1951159086"/>
        <w:docPartObj>
          <w:docPartGallery w:val="Watermarks"/>
          <w:docPartUnique/>
        </w:docPartObj>
      </w:sdtPr>
      <w:sdtContent>
        <w:r>
          <w:rPr>
            <w:noProof/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5359580" o:spid="_x0000_s2049" type="#_x0000_t136" style="width:444.15pt;height:266.45pt;margin-top:0;margin-left:0;mso-position-horizontal:center;mso-position-horizontal-relative:margin;mso-position-vertical:center;mso-position-vertical-relative:margin;position:absolute;rotation:315;z-index:-251658240" o:allowincell="f" fillcolor="#7f7f7f" stroked="f">
              <v:fill opacity="0.5"/>
              <v:textpath style="font-family:Calibri;font-size:1pt" string="DRAFT"/>
              <w10:wrap anchorx="margin" anchory="margin"/>
            </v:shape>
          </w:pict>
        </w:r>
      </w:sdtContent>
    </w:sdt>
    <w:r>
      <w:rPr>
        <w:sz w:val="20"/>
        <w:szCs w:val="20"/>
      </w:rPr>
      <w:t>Form Approved</w:t>
    </w:r>
  </w:p>
  <w:p w:rsidR="00F67D1E" w:rsidRPr="008B5E1B" w:rsidP="00F67D1E" w14:paraId="0B894624" w14:textId="67D5EBFB">
    <w:pPr>
      <w:spacing w:after="0" w:line="240" w:lineRule="auto"/>
      <w:jc w:val="right"/>
      <w:rPr>
        <w:sz w:val="20"/>
        <w:szCs w:val="20"/>
      </w:rPr>
    </w:pPr>
    <w:r w:rsidRPr="008B5E1B">
      <w:rPr>
        <w:sz w:val="20"/>
        <w:szCs w:val="20"/>
      </w:rPr>
      <w:t>OMB No. 0920-</w:t>
    </w:r>
    <w:r w:rsidR="00E54396">
      <w:rPr>
        <w:sz w:val="20"/>
        <w:szCs w:val="20"/>
      </w:rPr>
      <w:t>0004</w:t>
    </w:r>
  </w:p>
  <w:p w:rsidR="00F67D1E" w:rsidRPr="008B5E1B" w:rsidP="00F67D1E" w14:paraId="2C5497F0" w14:textId="64BFF285">
    <w:pPr>
      <w:spacing w:after="0" w:line="240" w:lineRule="auto"/>
      <w:jc w:val="right"/>
      <w:rPr>
        <w:sz w:val="20"/>
        <w:szCs w:val="20"/>
      </w:rPr>
    </w:pPr>
    <w:r w:rsidRPr="008B5E1B">
      <w:rPr>
        <w:sz w:val="20"/>
        <w:szCs w:val="20"/>
      </w:rPr>
      <w:t xml:space="preserve">Exp. Date </w:t>
    </w:r>
    <w:r w:rsidR="00E54396">
      <w:rPr>
        <w:sz w:val="20"/>
        <w:szCs w:val="20"/>
      </w:rPr>
      <w:t>04/30/2026</w:t>
    </w:r>
  </w:p>
  <w:p w:rsidR="00BD120D" w:rsidRPr="00F67D1E" w:rsidP="00F67D1E" w14:paraId="60CBDA0F" w14:textId="41822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7D7" w14:paraId="0FF9659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4B49EA"/>
    <w:multiLevelType w:val="hybridMultilevel"/>
    <w:tmpl w:val="0EAE68BA"/>
    <w:lvl w:ilvl="0">
      <w:start w:val="1"/>
      <w:numFmt w:val="lowerRoman"/>
      <w:lvlText w:val="%1."/>
      <w:lvlJc w:val="righ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196178E"/>
    <w:multiLevelType w:val="hybridMultilevel"/>
    <w:tmpl w:val="AC5A84C0"/>
    <w:lvl w:ilvl="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E3248F8"/>
    <w:multiLevelType w:val="hybridMultilevel"/>
    <w:tmpl w:val="24B2323A"/>
    <w:lvl w:ilvl="0">
      <w:start w:val="0"/>
      <w:numFmt w:val="bullet"/>
      <w:lvlText w:val=""/>
      <w:lvlJc w:val="left"/>
      <w:pPr>
        <w:ind w:left="36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FE1D69"/>
    <w:multiLevelType w:val="hybridMultilevel"/>
    <w:tmpl w:val="F5508E76"/>
    <w:lvl w:ilvl="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4FE0C76"/>
    <w:multiLevelType w:val="hybridMultilevel"/>
    <w:tmpl w:val="72F6DBF6"/>
    <w:lvl w:ilvl="0">
      <w:start w:val="0"/>
      <w:numFmt w:val="bullet"/>
      <w:lvlText w:val=""/>
      <w:lvlJc w:val="left"/>
      <w:pPr>
        <w:ind w:left="36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947D32"/>
    <w:multiLevelType w:val="hybridMultilevel"/>
    <w:tmpl w:val="8C5E7D70"/>
    <w:lvl w:ilvl="0">
      <w:start w:val="0"/>
      <w:numFmt w:val="bullet"/>
      <w:lvlText w:val=""/>
      <w:lvlJc w:val="left"/>
      <w:pPr>
        <w:ind w:left="1365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55531833"/>
    <w:multiLevelType w:val="hybridMultilevel"/>
    <w:tmpl w:val="F49A634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9120">
    <w:abstractNumId w:val="3"/>
  </w:num>
  <w:num w:numId="2" w16cid:durableId="878130570">
    <w:abstractNumId w:val="0"/>
  </w:num>
  <w:num w:numId="3" w16cid:durableId="435834999">
    <w:abstractNumId w:val="1"/>
  </w:num>
  <w:num w:numId="4" w16cid:durableId="1643654289">
    <w:abstractNumId w:val="6"/>
  </w:num>
  <w:num w:numId="5" w16cid:durableId="1688406319">
    <w:abstractNumId w:val="5"/>
  </w:num>
  <w:num w:numId="6" w16cid:durableId="683822716">
    <w:abstractNumId w:val="2"/>
  </w:num>
  <w:num w:numId="7" w16cid:durableId="826675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A5"/>
    <w:rsid w:val="00003952"/>
    <w:rsid w:val="00005E07"/>
    <w:rsid w:val="000416DC"/>
    <w:rsid w:val="000432A5"/>
    <w:rsid w:val="00063777"/>
    <w:rsid w:val="0006585A"/>
    <w:rsid w:val="00070290"/>
    <w:rsid w:val="000B0098"/>
    <w:rsid w:val="000B3200"/>
    <w:rsid w:val="001221D0"/>
    <w:rsid w:val="00127606"/>
    <w:rsid w:val="001A33FE"/>
    <w:rsid w:val="001A5F4F"/>
    <w:rsid w:val="001B5590"/>
    <w:rsid w:val="001D3F62"/>
    <w:rsid w:val="001E7638"/>
    <w:rsid w:val="001F1ED1"/>
    <w:rsid w:val="002044F4"/>
    <w:rsid w:val="00234457"/>
    <w:rsid w:val="00256C5E"/>
    <w:rsid w:val="00260716"/>
    <w:rsid w:val="002930F8"/>
    <w:rsid w:val="00295937"/>
    <w:rsid w:val="002A287D"/>
    <w:rsid w:val="002B0682"/>
    <w:rsid w:val="002C0906"/>
    <w:rsid w:val="002E1719"/>
    <w:rsid w:val="002F08F7"/>
    <w:rsid w:val="002F6055"/>
    <w:rsid w:val="003664BC"/>
    <w:rsid w:val="003800E2"/>
    <w:rsid w:val="003C22D5"/>
    <w:rsid w:val="003D6CC7"/>
    <w:rsid w:val="003E10CB"/>
    <w:rsid w:val="003E1BAA"/>
    <w:rsid w:val="004117C7"/>
    <w:rsid w:val="00414E38"/>
    <w:rsid w:val="004164BF"/>
    <w:rsid w:val="0046021E"/>
    <w:rsid w:val="004605C7"/>
    <w:rsid w:val="0047409F"/>
    <w:rsid w:val="00486767"/>
    <w:rsid w:val="004E3614"/>
    <w:rsid w:val="004F1002"/>
    <w:rsid w:val="004F297A"/>
    <w:rsid w:val="004F7247"/>
    <w:rsid w:val="00511831"/>
    <w:rsid w:val="005260BE"/>
    <w:rsid w:val="00575086"/>
    <w:rsid w:val="00575272"/>
    <w:rsid w:val="00585A3F"/>
    <w:rsid w:val="00590AA2"/>
    <w:rsid w:val="005C4F09"/>
    <w:rsid w:val="005D2687"/>
    <w:rsid w:val="0060497A"/>
    <w:rsid w:val="006077D7"/>
    <w:rsid w:val="0062761D"/>
    <w:rsid w:val="0063569B"/>
    <w:rsid w:val="00643691"/>
    <w:rsid w:val="00666988"/>
    <w:rsid w:val="00683534"/>
    <w:rsid w:val="00695906"/>
    <w:rsid w:val="00696C46"/>
    <w:rsid w:val="006C6578"/>
    <w:rsid w:val="006E6D78"/>
    <w:rsid w:val="006E7730"/>
    <w:rsid w:val="006F23E0"/>
    <w:rsid w:val="00710163"/>
    <w:rsid w:val="007123FD"/>
    <w:rsid w:val="0076740A"/>
    <w:rsid w:val="00777B57"/>
    <w:rsid w:val="00784A7F"/>
    <w:rsid w:val="007A67E7"/>
    <w:rsid w:val="007B4379"/>
    <w:rsid w:val="007D1124"/>
    <w:rsid w:val="007E1203"/>
    <w:rsid w:val="007E4341"/>
    <w:rsid w:val="007F2720"/>
    <w:rsid w:val="00825EED"/>
    <w:rsid w:val="00841F37"/>
    <w:rsid w:val="00875980"/>
    <w:rsid w:val="008A11E2"/>
    <w:rsid w:val="008A6C8D"/>
    <w:rsid w:val="008B5D54"/>
    <w:rsid w:val="008B5E1B"/>
    <w:rsid w:val="008B6592"/>
    <w:rsid w:val="008C53A9"/>
    <w:rsid w:val="008C7D07"/>
    <w:rsid w:val="00914124"/>
    <w:rsid w:val="009542F2"/>
    <w:rsid w:val="00957DB2"/>
    <w:rsid w:val="009B2B2B"/>
    <w:rsid w:val="009C6E11"/>
    <w:rsid w:val="00A11A79"/>
    <w:rsid w:val="00A234CE"/>
    <w:rsid w:val="00A264A3"/>
    <w:rsid w:val="00A35867"/>
    <w:rsid w:val="00A5612F"/>
    <w:rsid w:val="00A840EF"/>
    <w:rsid w:val="00A928B9"/>
    <w:rsid w:val="00A96828"/>
    <w:rsid w:val="00AB605A"/>
    <w:rsid w:val="00AE120F"/>
    <w:rsid w:val="00B55735"/>
    <w:rsid w:val="00B608AC"/>
    <w:rsid w:val="00B70A24"/>
    <w:rsid w:val="00BB60C2"/>
    <w:rsid w:val="00BD120D"/>
    <w:rsid w:val="00BF2327"/>
    <w:rsid w:val="00C1300C"/>
    <w:rsid w:val="00C244C5"/>
    <w:rsid w:val="00C34FCE"/>
    <w:rsid w:val="00C37094"/>
    <w:rsid w:val="00C5079A"/>
    <w:rsid w:val="00CB792D"/>
    <w:rsid w:val="00CD58E9"/>
    <w:rsid w:val="00CE0D7C"/>
    <w:rsid w:val="00CF18A4"/>
    <w:rsid w:val="00D02338"/>
    <w:rsid w:val="00D27EFD"/>
    <w:rsid w:val="00D42921"/>
    <w:rsid w:val="00D66203"/>
    <w:rsid w:val="00D72D06"/>
    <w:rsid w:val="00D7701D"/>
    <w:rsid w:val="00D84A42"/>
    <w:rsid w:val="00DC218A"/>
    <w:rsid w:val="00DC40DF"/>
    <w:rsid w:val="00DC57CC"/>
    <w:rsid w:val="00DE6A84"/>
    <w:rsid w:val="00E10894"/>
    <w:rsid w:val="00E54396"/>
    <w:rsid w:val="00E90C45"/>
    <w:rsid w:val="00EA4795"/>
    <w:rsid w:val="00EC4F0C"/>
    <w:rsid w:val="00F023EE"/>
    <w:rsid w:val="00F04C44"/>
    <w:rsid w:val="00F11980"/>
    <w:rsid w:val="00F173C6"/>
    <w:rsid w:val="00F325DC"/>
    <w:rsid w:val="00F43356"/>
    <w:rsid w:val="00F4421E"/>
    <w:rsid w:val="00F67D1E"/>
    <w:rsid w:val="00FA5416"/>
    <w:rsid w:val="00FC278E"/>
    <w:rsid w:val="00FD21CF"/>
    <w:rsid w:val="01694037"/>
    <w:rsid w:val="01E00598"/>
    <w:rsid w:val="029EABAD"/>
    <w:rsid w:val="046BFDED"/>
    <w:rsid w:val="1284134F"/>
    <w:rsid w:val="13161F8E"/>
    <w:rsid w:val="134DCD1D"/>
    <w:rsid w:val="137ACA9F"/>
    <w:rsid w:val="1392C40C"/>
    <w:rsid w:val="15297406"/>
    <w:rsid w:val="1644D7A6"/>
    <w:rsid w:val="17A4CC93"/>
    <w:rsid w:val="181EAE8A"/>
    <w:rsid w:val="1A96DEEE"/>
    <w:rsid w:val="2011625B"/>
    <w:rsid w:val="23D226B2"/>
    <w:rsid w:val="24D590E5"/>
    <w:rsid w:val="24E569FB"/>
    <w:rsid w:val="25321B9F"/>
    <w:rsid w:val="25F0C1B4"/>
    <w:rsid w:val="2782AC51"/>
    <w:rsid w:val="28242DFA"/>
    <w:rsid w:val="28E2D40F"/>
    <w:rsid w:val="315F42ED"/>
    <w:rsid w:val="31D8F213"/>
    <w:rsid w:val="3218F0D4"/>
    <w:rsid w:val="321DE902"/>
    <w:rsid w:val="351D778E"/>
    <w:rsid w:val="35D62956"/>
    <w:rsid w:val="362B2C2C"/>
    <w:rsid w:val="37A84585"/>
    <w:rsid w:val="388344C2"/>
    <w:rsid w:val="38C83BB1"/>
    <w:rsid w:val="3986AEF5"/>
    <w:rsid w:val="3BFF44FB"/>
    <w:rsid w:val="3E62D6EC"/>
    <w:rsid w:val="40697881"/>
    <w:rsid w:val="40C668DD"/>
    <w:rsid w:val="4154E947"/>
    <w:rsid w:val="4189A17E"/>
    <w:rsid w:val="4421EBA6"/>
    <w:rsid w:val="474EF901"/>
    <w:rsid w:val="4942D7BB"/>
    <w:rsid w:val="4BBB3AF0"/>
    <w:rsid w:val="4C1AE240"/>
    <w:rsid w:val="50ABD07F"/>
    <w:rsid w:val="51BC5141"/>
    <w:rsid w:val="52190ECC"/>
    <w:rsid w:val="5263B207"/>
    <w:rsid w:val="52A8A8F6"/>
    <w:rsid w:val="53513136"/>
    <w:rsid w:val="537F15A7"/>
    <w:rsid w:val="53962825"/>
    <w:rsid w:val="5437A9CE"/>
    <w:rsid w:val="559ABB51"/>
    <w:rsid w:val="57A36B4F"/>
    <w:rsid w:val="5869CC19"/>
    <w:rsid w:val="597D4233"/>
    <w:rsid w:val="5A5F567E"/>
    <w:rsid w:val="5A6C9FDE"/>
    <w:rsid w:val="5B0A34A2"/>
    <w:rsid w:val="5B329B06"/>
    <w:rsid w:val="5CD8C4FC"/>
    <w:rsid w:val="5F0C6413"/>
    <w:rsid w:val="60200CFE"/>
    <w:rsid w:val="60D98814"/>
    <w:rsid w:val="60DE8042"/>
    <w:rsid w:val="6F31FD47"/>
    <w:rsid w:val="6F87001D"/>
    <w:rsid w:val="7000AF43"/>
    <w:rsid w:val="700541CF"/>
    <w:rsid w:val="7452E95C"/>
    <w:rsid w:val="76D12BAE"/>
    <w:rsid w:val="78ECD158"/>
    <w:rsid w:val="7A223CCE"/>
    <w:rsid w:val="7C7A5564"/>
    <w:rsid w:val="7D890621"/>
    <w:rsid w:val="7EBC24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F77E2A"/>
  <w15:chartTrackingRefBased/>
  <w15:docId w15:val="{A7DDBCE4-9232-4ED7-B263-9F4385E7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0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8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0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0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7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62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3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fluviewsupport@cdc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DD7F-E2E8-4FAF-BF63-85A93E71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Biggerstaff</dc:creator>
  <cp:lastModifiedBy>Crawford, Sancian (CDC/NCIRD/OD) (CTR)</cp:lastModifiedBy>
  <cp:revision>2</cp:revision>
  <cp:lastPrinted>2015-12-15T17:33:00Z</cp:lastPrinted>
  <dcterms:created xsi:type="dcterms:W3CDTF">2024-05-03T18:29:00Z</dcterms:created>
  <dcterms:modified xsi:type="dcterms:W3CDTF">2024-05-03T18:29:00Z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acf31d87803c07e5c2ab169b697b76f014549102a70c2456953c1f1d26acaf28</vt:lpwstr>
  </property>
  <property fmtid="{D5CDD505-2E9C-101B-9397-08002B2CF9AE}" pid="3" name="MSIP_Label_7b94a7b8-f06c-4dfe-bdcc-9b548fd58c31_ActionId">
    <vt:lpwstr>66aa976c-3e85-4d70-b646-32b1a3ba0c3d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2022-03-01T14:37:30Z</vt:lpwstr>
  </property>
  <property fmtid="{D5CDD505-2E9C-101B-9397-08002B2CF9AE}" pid="9" name="MSIP_Label_7b94a7b8-f06c-4dfe-bdcc-9b548fd58c31_SiteId">
    <vt:lpwstr>9ce70869-60db-44fd-abe8-d2767077fc8f</vt:lpwstr>
  </property>
</Properties>
</file>