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537F4" w:rsidRPr="00287203" w:rsidP="000537F4" w14:paraId="7F73ADDB" w14:textId="77777777">
      <w:pPr>
        <w:pStyle w:val="Title"/>
        <w:widowControl/>
        <w:rPr>
          <w:rFonts w:ascii="Times New Roman" w:hAnsi="Times New Roman" w:cs="Times New Roman"/>
          <w:b/>
          <w:sz w:val="24"/>
          <w:szCs w:val="24"/>
        </w:rPr>
      </w:pPr>
    </w:p>
    <w:p w:rsidR="000537F4" w:rsidRPr="00287203" w:rsidP="000537F4" w14:paraId="13E1A12C" w14:textId="77777777">
      <w:pPr>
        <w:pStyle w:val="Title"/>
        <w:widowControl/>
        <w:rPr>
          <w:rFonts w:ascii="Times New Roman" w:hAnsi="Times New Roman" w:cs="Times New Roman"/>
          <w:b/>
          <w:sz w:val="24"/>
          <w:szCs w:val="24"/>
        </w:rPr>
      </w:pPr>
    </w:p>
    <w:p w:rsidR="000537F4" w:rsidRPr="00287203" w:rsidP="000537F4" w14:paraId="51F0DD24" w14:textId="77777777">
      <w:pPr>
        <w:pStyle w:val="Title"/>
        <w:widowControl/>
        <w:rPr>
          <w:rFonts w:ascii="Times New Roman" w:hAnsi="Times New Roman" w:cs="Times New Roman"/>
          <w:b/>
          <w:sz w:val="24"/>
          <w:szCs w:val="24"/>
        </w:rPr>
      </w:pPr>
    </w:p>
    <w:p w:rsidR="000537F4" w:rsidRPr="00287203" w:rsidP="000537F4" w14:paraId="206084D9" w14:textId="77777777">
      <w:pPr>
        <w:pStyle w:val="Title"/>
        <w:widowControl/>
        <w:rPr>
          <w:rFonts w:ascii="Times New Roman" w:hAnsi="Times New Roman" w:cs="Times New Roman"/>
          <w:b/>
          <w:sz w:val="24"/>
          <w:szCs w:val="24"/>
        </w:rPr>
      </w:pPr>
      <w:r w:rsidRPr="00287203">
        <w:rPr>
          <w:rFonts w:ascii="Times New Roman" w:hAnsi="Times New Roman" w:cs="Times New Roman"/>
          <w:b/>
          <w:sz w:val="24"/>
          <w:szCs w:val="24"/>
        </w:rPr>
        <w:t xml:space="preserve">Birth Defects Study </w:t>
      </w:r>
      <w:r w:rsidRPr="00287203">
        <w:rPr>
          <w:rFonts w:ascii="Times New Roman" w:hAnsi="Times New Roman" w:cs="Times New Roman"/>
          <w:b/>
          <w:sz w:val="24"/>
          <w:szCs w:val="24"/>
        </w:rPr>
        <w:t>To</w:t>
      </w:r>
      <w:r w:rsidRPr="00287203">
        <w:rPr>
          <w:rFonts w:ascii="Times New Roman" w:hAnsi="Times New Roman" w:cs="Times New Roman"/>
          <w:b/>
          <w:sz w:val="24"/>
          <w:szCs w:val="24"/>
        </w:rPr>
        <w:t xml:space="preserve"> Evaluate Pregnancy </w:t>
      </w:r>
      <w:r w:rsidRPr="00287203">
        <w:rPr>
          <w:rFonts w:ascii="Times New Roman" w:hAnsi="Times New Roman" w:cs="Times New Roman"/>
          <w:b/>
          <w:sz w:val="24"/>
          <w:szCs w:val="24"/>
        </w:rPr>
        <w:t>exposureS</w:t>
      </w:r>
    </w:p>
    <w:p w:rsidR="000537F4" w:rsidRPr="00287203" w:rsidP="000537F4" w14:paraId="31D53959" w14:textId="77777777">
      <w:pPr>
        <w:pStyle w:val="Title"/>
        <w:widowControl/>
        <w:rPr>
          <w:rFonts w:ascii="Times New Roman" w:hAnsi="Times New Roman" w:cs="Times New Roman"/>
          <w:b/>
          <w:sz w:val="24"/>
          <w:szCs w:val="24"/>
        </w:rPr>
      </w:pPr>
      <w:r w:rsidRPr="00287203">
        <w:rPr>
          <w:rFonts w:ascii="Times New Roman" w:hAnsi="Times New Roman" w:cs="Times New Roman"/>
          <w:b/>
          <w:sz w:val="24"/>
          <w:szCs w:val="24"/>
        </w:rPr>
        <w:t>(BD-STEPS)</w:t>
      </w:r>
    </w:p>
    <w:p w:rsidR="000537F4" w:rsidRPr="00287203" w:rsidP="000537F4" w14:paraId="5C05CDDE" w14:textId="77777777">
      <w:pPr>
        <w:widowControl/>
        <w:jc w:val="center"/>
        <w:rPr>
          <w:b/>
        </w:rPr>
      </w:pPr>
      <w:r w:rsidRPr="00287203">
        <w:rPr>
          <w:b/>
        </w:rPr>
        <w:t>OMB # 0920-0010</w:t>
      </w:r>
    </w:p>
    <w:p w:rsidR="000537F4" w:rsidRPr="00287203" w:rsidP="000537F4" w14:paraId="65B7A2E0" w14:textId="76BEB6ED">
      <w:pPr>
        <w:widowControl/>
        <w:jc w:val="center"/>
        <w:rPr>
          <w:b/>
        </w:rPr>
      </w:pPr>
    </w:p>
    <w:p w:rsidR="00A276BB" w:rsidRPr="00287203" w:rsidP="000537F4" w14:paraId="563829A6" w14:textId="77777777">
      <w:pPr>
        <w:widowControl/>
        <w:jc w:val="center"/>
        <w:rPr>
          <w:b/>
        </w:rPr>
      </w:pPr>
    </w:p>
    <w:p w:rsidR="000537F4" w:rsidRPr="00287203" w:rsidP="000537F4" w14:paraId="2EE3A667" w14:textId="77777777">
      <w:pPr>
        <w:pStyle w:val="Title"/>
        <w:widowControl/>
        <w:rPr>
          <w:rFonts w:ascii="Times New Roman" w:hAnsi="Times New Roman" w:cs="Times New Roman"/>
          <w:b/>
          <w:sz w:val="24"/>
          <w:szCs w:val="24"/>
        </w:rPr>
      </w:pPr>
    </w:p>
    <w:p w:rsidR="000537F4" w:rsidRPr="00287203" w:rsidP="000537F4" w14:paraId="6E7377DC" w14:textId="77777777">
      <w:pPr>
        <w:widowControl/>
        <w:jc w:val="center"/>
      </w:pPr>
      <w:r w:rsidRPr="00287203">
        <w:rPr>
          <w:b/>
        </w:rPr>
        <w:t xml:space="preserve">Supporting </w:t>
      </w:r>
      <w:r w:rsidRPr="00287203">
        <w:rPr>
          <w:b/>
        </w:rPr>
        <w:t>Statement</w:t>
      </w:r>
      <w:r w:rsidRPr="00287203">
        <w:rPr>
          <w:b/>
        </w:rPr>
        <w:t xml:space="preserve"> A </w:t>
      </w:r>
    </w:p>
    <w:p w:rsidR="00A276BB" w:rsidRPr="00287203" w:rsidP="00A276BB" w14:paraId="28A5D653" w14:textId="77777777">
      <w:pPr>
        <w:widowControl/>
        <w:jc w:val="center"/>
        <w:rPr>
          <w:b/>
        </w:rPr>
      </w:pPr>
      <w:r w:rsidRPr="00287203">
        <w:rPr>
          <w:b/>
        </w:rPr>
        <w:t>Revision</w:t>
      </w:r>
    </w:p>
    <w:p w:rsidR="000537F4" w:rsidRPr="00287203" w:rsidP="000537F4" w14:paraId="5ECA26D6" w14:textId="77777777">
      <w:pPr>
        <w:widowControl/>
        <w:jc w:val="center"/>
        <w:rPr>
          <w:b/>
        </w:rPr>
      </w:pPr>
    </w:p>
    <w:p w:rsidR="000537F4" w:rsidRPr="00287203" w:rsidP="000537F4" w14:paraId="0C40B996" w14:textId="77777777">
      <w:pPr>
        <w:widowControl/>
        <w:jc w:val="center"/>
        <w:rPr>
          <w:b/>
        </w:rPr>
      </w:pPr>
    </w:p>
    <w:p w:rsidR="000537F4" w:rsidRPr="00287203" w:rsidP="000537F4" w14:paraId="1CD443DD" w14:textId="77777777">
      <w:pPr>
        <w:widowControl/>
        <w:jc w:val="center"/>
        <w:rPr>
          <w:b/>
        </w:rPr>
      </w:pPr>
    </w:p>
    <w:p w:rsidR="000537F4" w:rsidRPr="00287203" w:rsidP="000537F4" w14:paraId="163C4383" w14:textId="77777777">
      <w:pPr>
        <w:widowControl/>
        <w:jc w:val="center"/>
        <w:rPr>
          <w:b/>
        </w:rPr>
      </w:pPr>
    </w:p>
    <w:p w:rsidR="000537F4" w:rsidRPr="00287203" w:rsidP="000537F4" w14:paraId="20F6C458" w14:textId="7F3723AD">
      <w:pPr>
        <w:widowControl/>
        <w:jc w:val="center"/>
        <w:rPr>
          <w:b/>
        </w:rPr>
      </w:pPr>
      <w:r w:rsidRPr="00287203">
        <w:rPr>
          <w:b/>
        </w:rPr>
        <w:t>Scientific Lead</w:t>
      </w:r>
      <w:r w:rsidRPr="00287203">
        <w:rPr>
          <w:b/>
        </w:rPr>
        <w:t>:</w:t>
      </w:r>
    </w:p>
    <w:p w:rsidR="000537F4" w:rsidRPr="00287203" w:rsidP="000537F4" w14:paraId="35D72FF2" w14:textId="0ADD9117">
      <w:pPr>
        <w:widowControl/>
        <w:jc w:val="center"/>
      </w:pPr>
      <w:r w:rsidRPr="00287203">
        <w:t>Elizabeth Ailes</w:t>
      </w:r>
      <w:r w:rsidRPr="00287203" w:rsidR="00B501D8">
        <w:t>, PhD</w:t>
      </w:r>
    </w:p>
    <w:p w:rsidR="000537F4" w:rsidRPr="00287203" w:rsidP="000537F4" w14:paraId="1B5737CD" w14:textId="3ACFFEE4">
      <w:pPr>
        <w:widowControl/>
        <w:jc w:val="center"/>
      </w:pPr>
      <w:r w:rsidRPr="00287203">
        <w:t>Health Scientist</w:t>
      </w:r>
    </w:p>
    <w:p w:rsidR="004B1EEB" w:rsidRPr="00287203" w:rsidP="000537F4" w14:paraId="462F964C" w14:textId="32B71C25">
      <w:pPr>
        <w:widowControl/>
        <w:jc w:val="center"/>
      </w:pPr>
      <w:r w:rsidRPr="00287203">
        <w:t>Division of Birth Defects &amp; Infant Disorders (DBDID)</w:t>
      </w:r>
    </w:p>
    <w:p w:rsidR="00BC0772" w:rsidRPr="00287203" w:rsidP="000537F4" w14:paraId="4BB39F97" w14:textId="787BF33E">
      <w:pPr>
        <w:widowControl/>
        <w:jc w:val="center"/>
      </w:pPr>
      <w:r w:rsidRPr="00287203">
        <w:t>National Center on Birth Defects and Developmental Disabilities (NCBDDD)</w:t>
      </w:r>
    </w:p>
    <w:p w:rsidR="000537F4" w:rsidRPr="00287203" w:rsidP="000537F4" w14:paraId="7C0461A0" w14:textId="30DDC3A0">
      <w:pPr>
        <w:widowControl/>
        <w:jc w:val="center"/>
      </w:pPr>
      <w:r w:rsidRPr="00287203">
        <w:t>Centers for Disease Control and Prevention</w:t>
      </w:r>
      <w:r w:rsidRPr="00287203" w:rsidR="00BC0772">
        <w:t xml:space="preserve"> (CDC)</w:t>
      </w:r>
    </w:p>
    <w:p w:rsidR="00FF4DC6" w:rsidRPr="00287203" w:rsidP="00FF4DC6" w14:paraId="5892E741" w14:textId="4B261801">
      <w:pPr>
        <w:widowControl/>
        <w:jc w:val="center"/>
      </w:pPr>
      <w:r w:rsidRPr="00287203">
        <w:t xml:space="preserve">Phone: </w:t>
      </w:r>
      <w:r w:rsidRPr="00287203" w:rsidR="004B1EEB">
        <w:t>(404) 498-3946</w:t>
      </w:r>
    </w:p>
    <w:p w:rsidR="00FF4DC6" w:rsidRPr="00287203" w:rsidP="00FF4DC6" w14:paraId="16BE88D3" w14:textId="70E9C952">
      <w:pPr>
        <w:widowControl/>
        <w:jc w:val="center"/>
      </w:pPr>
      <w:r w:rsidRPr="00287203">
        <w:t>Fax: (770) 488-3263</w:t>
      </w:r>
    </w:p>
    <w:p w:rsidR="00FF4DC6" w:rsidRPr="00287203" w:rsidP="00FF4DC6" w14:paraId="2693C2D2" w14:textId="0D7CA334">
      <w:pPr>
        <w:widowControl/>
        <w:jc w:val="center"/>
        <w:rPr>
          <w:b/>
        </w:rPr>
      </w:pPr>
      <w:r w:rsidRPr="00287203">
        <w:t>Email:</w:t>
      </w:r>
      <w:r w:rsidR="004429DD">
        <w:t xml:space="preserve"> </w:t>
      </w:r>
      <w:r w:rsidRPr="00287203" w:rsidR="004B1EEB">
        <w:t>EHA0</w:t>
      </w:r>
      <w:r w:rsidRPr="00287203">
        <w:t>@cdc.gov</w:t>
      </w:r>
    </w:p>
    <w:p w:rsidR="000537F4" w:rsidRPr="00287203" w:rsidP="000537F4" w14:paraId="5CE2CEED" w14:textId="77777777">
      <w:pPr>
        <w:widowControl/>
        <w:jc w:val="center"/>
        <w:rPr>
          <w:b/>
        </w:rPr>
      </w:pPr>
    </w:p>
    <w:p w:rsidR="000537F4" w:rsidRPr="00287203" w:rsidP="000537F4" w14:paraId="0429398F" w14:textId="77777777">
      <w:pPr>
        <w:widowControl/>
        <w:jc w:val="center"/>
        <w:rPr>
          <w:b/>
        </w:rPr>
      </w:pPr>
    </w:p>
    <w:p w:rsidR="000537F4" w:rsidRPr="00287203" w:rsidP="000537F4" w14:paraId="3C91E629" w14:textId="77777777">
      <w:pPr>
        <w:widowControl/>
        <w:jc w:val="center"/>
        <w:rPr>
          <w:b/>
        </w:rPr>
      </w:pPr>
    </w:p>
    <w:p w:rsidR="000537F4" w:rsidRPr="00287203" w:rsidP="000537F4" w14:paraId="44378A1C" w14:textId="77777777">
      <w:pPr>
        <w:widowControl/>
        <w:jc w:val="center"/>
        <w:rPr>
          <w:b/>
        </w:rPr>
      </w:pPr>
    </w:p>
    <w:p w:rsidR="000537F4" w:rsidRPr="00287203" w:rsidP="000537F4" w14:paraId="21BA3E7F" w14:textId="77777777">
      <w:pPr>
        <w:widowControl/>
        <w:jc w:val="center"/>
        <w:rPr>
          <w:b/>
        </w:rPr>
      </w:pPr>
    </w:p>
    <w:p w:rsidR="000537F4" w:rsidRPr="00287203" w:rsidP="000537F4" w14:paraId="00FC5E50" w14:textId="77777777">
      <w:pPr>
        <w:pStyle w:val="Title"/>
        <w:widowControl/>
        <w:jc w:val="left"/>
        <w:rPr>
          <w:rFonts w:ascii="Times New Roman" w:hAnsi="Times New Roman" w:cs="Times New Roman"/>
          <w:b/>
          <w:sz w:val="24"/>
          <w:szCs w:val="24"/>
        </w:rPr>
      </w:pPr>
    </w:p>
    <w:p w:rsidR="000537F4" w:rsidRPr="00287203" w:rsidP="000537F4" w14:paraId="6CBAE42C" w14:textId="7B086483">
      <w:pPr>
        <w:spacing w:line="480" w:lineRule="auto"/>
        <w:jc w:val="center"/>
        <w:rPr>
          <w:b/>
        </w:rPr>
      </w:pPr>
      <w:r>
        <w:rPr>
          <w:b/>
        </w:rPr>
        <w:t>November</w:t>
      </w:r>
      <w:r w:rsidRPr="00287203">
        <w:rPr>
          <w:b/>
        </w:rPr>
        <w:t xml:space="preserve"> </w:t>
      </w:r>
      <w:r w:rsidR="00525BD6">
        <w:rPr>
          <w:b/>
        </w:rPr>
        <w:t>9</w:t>
      </w:r>
      <w:r w:rsidRPr="00287203" w:rsidR="004B1EEB">
        <w:rPr>
          <w:b/>
        </w:rPr>
        <w:t>, 2022</w:t>
      </w:r>
    </w:p>
    <w:p w:rsidR="000537F4" w:rsidRPr="00287203" w:rsidP="000537F4" w14:paraId="58D06644" w14:textId="77777777">
      <w:pPr>
        <w:spacing w:line="480" w:lineRule="auto"/>
        <w:jc w:val="center"/>
        <w:rPr>
          <w:b/>
        </w:rPr>
      </w:pPr>
    </w:p>
    <w:p w:rsidR="00D06828" w14:paraId="3F108C9B" w14:textId="77777777">
      <w:pPr>
        <w:widowControl/>
        <w:autoSpaceDE/>
        <w:autoSpaceDN/>
        <w:adjustRightInd/>
        <w:spacing w:after="160" w:line="259" w:lineRule="auto"/>
        <w:rPr>
          <w:b/>
        </w:rPr>
      </w:pPr>
      <w:r>
        <w:rPr>
          <w:b/>
        </w:rPr>
        <w:br w:type="page"/>
      </w:r>
    </w:p>
    <w:p w:rsidR="000537F4" w:rsidRPr="00287203" w:rsidP="000537F4" w14:paraId="2423CBAF" w14:textId="0321B45A">
      <w:pPr>
        <w:spacing w:line="480" w:lineRule="auto"/>
        <w:rPr>
          <w:b/>
        </w:rPr>
      </w:pPr>
      <w:r w:rsidRPr="00287203">
        <w:rPr>
          <w:b/>
        </w:rPr>
        <w:t>Table of Contents</w:t>
      </w:r>
    </w:p>
    <w:p w:rsidR="004A404B" w14:paraId="4DAAFE58" w14:textId="151615E4">
      <w:pPr>
        <w:pStyle w:val="TOC2"/>
        <w:tabs>
          <w:tab w:val="right" w:leader="dot" w:pos="9710"/>
        </w:tabs>
        <w:rPr>
          <w:rFonts w:asciiTheme="minorHAnsi" w:eastAsiaTheme="minorEastAsia" w:hAnsiTheme="minorHAnsi" w:cstheme="minorBidi"/>
          <w:noProof/>
          <w:sz w:val="22"/>
          <w:szCs w:val="22"/>
        </w:rPr>
      </w:pPr>
      <w:r w:rsidRPr="00287203">
        <w:rPr>
          <w:b/>
        </w:rPr>
        <w:fldChar w:fldCharType="begin"/>
      </w:r>
      <w:r w:rsidRPr="00287203">
        <w:rPr>
          <w:b/>
        </w:rPr>
        <w:instrText xml:space="preserve"> TOC \o "1-3" \h \z \u </w:instrText>
      </w:r>
      <w:r w:rsidRPr="00287203">
        <w:rPr>
          <w:b/>
        </w:rPr>
        <w:fldChar w:fldCharType="separate"/>
      </w:r>
      <w:hyperlink w:anchor="_Toc115763613" w:history="1">
        <w:r w:rsidRPr="0047638F">
          <w:rPr>
            <w:rStyle w:val="Hyperlink"/>
            <w:noProof/>
          </w:rPr>
          <w:t>A.1. Circumstances Making the Collection of Information Necessary</w:t>
        </w:r>
        <w:r>
          <w:rPr>
            <w:noProof/>
            <w:webHidden/>
          </w:rPr>
          <w:tab/>
        </w:r>
        <w:r>
          <w:rPr>
            <w:noProof/>
            <w:webHidden/>
          </w:rPr>
          <w:fldChar w:fldCharType="begin"/>
        </w:r>
        <w:r>
          <w:rPr>
            <w:noProof/>
            <w:webHidden/>
          </w:rPr>
          <w:instrText xml:space="preserve"> PAGEREF _Toc115763613 \h </w:instrText>
        </w:r>
        <w:r>
          <w:rPr>
            <w:noProof/>
            <w:webHidden/>
          </w:rPr>
          <w:fldChar w:fldCharType="separate"/>
        </w:r>
        <w:r>
          <w:rPr>
            <w:noProof/>
            <w:webHidden/>
          </w:rPr>
          <w:t>4</w:t>
        </w:r>
        <w:r>
          <w:rPr>
            <w:noProof/>
            <w:webHidden/>
          </w:rPr>
          <w:fldChar w:fldCharType="end"/>
        </w:r>
      </w:hyperlink>
    </w:p>
    <w:p w:rsidR="004A404B" w14:paraId="33EC45EB" w14:textId="59D55E59">
      <w:pPr>
        <w:pStyle w:val="TOC2"/>
        <w:tabs>
          <w:tab w:val="left" w:pos="880"/>
          <w:tab w:val="right" w:leader="dot" w:pos="9710"/>
        </w:tabs>
        <w:rPr>
          <w:rFonts w:asciiTheme="minorHAnsi" w:eastAsiaTheme="minorEastAsia" w:hAnsiTheme="minorHAnsi" w:cstheme="minorBidi"/>
          <w:noProof/>
          <w:sz w:val="22"/>
          <w:szCs w:val="22"/>
        </w:rPr>
      </w:pPr>
      <w:hyperlink w:anchor="_Toc115763614" w:history="1">
        <w:r w:rsidRPr="0047638F">
          <w:rPr>
            <w:rStyle w:val="Hyperlink"/>
            <w:noProof/>
          </w:rPr>
          <w:t>A.2.</w:t>
        </w:r>
        <w:r>
          <w:rPr>
            <w:rFonts w:asciiTheme="minorHAnsi" w:eastAsiaTheme="minorEastAsia" w:hAnsiTheme="minorHAnsi" w:cstheme="minorBidi"/>
            <w:noProof/>
            <w:sz w:val="22"/>
            <w:szCs w:val="22"/>
          </w:rPr>
          <w:tab/>
        </w:r>
        <w:r w:rsidRPr="0047638F">
          <w:rPr>
            <w:rStyle w:val="Hyperlink"/>
            <w:noProof/>
          </w:rPr>
          <w:t>Purpose and Use of the Information Collection</w:t>
        </w:r>
        <w:r>
          <w:rPr>
            <w:noProof/>
            <w:webHidden/>
          </w:rPr>
          <w:tab/>
        </w:r>
        <w:r>
          <w:rPr>
            <w:noProof/>
            <w:webHidden/>
          </w:rPr>
          <w:fldChar w:fldCharType="begin"/>
        </w:r>
        <w:r>
          <w:rPr>
            <w:noProof/>
            <w:webHidden/>
          </w:rPr>
          <w:instrText xml:space="preserve"> PAGEREF _Toc115763614 \h </w:instrText>
        </w:r>
        <w:r>
          <w:rPr>
            <w:noProof/>
            <w:webHidden/>
          </w:rPr>
          <w:fldChar w:fldCharType="separate"/>
        </w:r>
        <w:r>
          <w:rPr>
            <w:noProof/>
            <w:webHidden/>
          </w:rPr>
          <w:t>5</w:t>
        </w:r>
        <w:r>
          <w:rPr>
            <w:noProof/>
            <w:webHidden/>
          </w:rPr>
          <w:fldChar w:fldCharType="end"/>
        </w:r>
      </w:hyperlink>
    </w:p>
    <w:p w:rsidR="004A404B" w14:paraId="0A431AF2" w14:textId="7B0FAE5F">
      <w:pPr>
        <w:pStyle w:val="TOC2"/>
        <w:tabs>
          <w:tab w:val="left" w:pos="880"/>
          <w:tab w:val="right" w:leader="dot" w:pos="9710"/>
        </w:tabs>
        <w:rPr>
          <w:rFonts w:asciiTheme="minorHAnsi" w:eastAsiaTheme="minorEastAsia" w:hAnsiTheme="minorHAnsi" w:cstheme="minorBidi"/>
          <w:noProof/>
          <w:sz w:val="22"/>
          <w:szCs w:val="22"/>
        </w:rPr>
      </w:pPr>
      <w:hyperlink w:anchor="_Toc115763615" w:history="1">
        <w:r w:rsidRPr="0047638F">
          <w:rPr>
            <w:rStyle w:val="Hyperlink"/>
            <w:noProof/>
          </w:rPr>
          <w:t>A.3.</w:t>
        </w:r>
        <w:r>
          <w:rPr>
            <w:rFonts w:asciiTheme="minorHAnsi" w:eastAsiaTheme="minorEastAsia" w:hAnsiTheme="minorHAnsi" w:cstheme="minorBidi"/>
            <w:noProof/>
            <w:sz w:val="22"/>
            <w:szCs w:val="22"/>
          </w:rPr>
          <w:tab/>
        </w:r>
        <w:r w:rsidRPr="0047638F">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_Toc115763615 \h </w:instrText>
        </w:r>
        <w:r>
          <w:rPr>
            <w:noProof/>
            <w:webHidden/>
          </w:rPr>
          <w:fldChar w:fldCharType="separate"/>
        </w:r>
        <w:r>
          <w:rPr>
            <w:noProof/>
            <w:webHidden/>
          </w:rPr>
          <w:t>7</w:t>
        </w:r>
        <w:r>
          <w:rPr>
            <w:noProof/>
            <w:webHidden/>
          </w:rPr>
          <w:fldChar w:fldCharType="end"/>
        </w:r>
      </w:hyperlink>
    </w:p>
    <w:p w:rsidR="004A404B" w14:paraId="4B6D6FD5" w14:textId="0B333385">
      <w:pPr>
        <w:pStyle w:val="TOC2"/>
        <w:tabs>
          <w:tab w:val="left" w:pos="880"/>
          <w:tab w:val="right" w:leader="dot" w:pos="9710"/>
        </w:tabs>
        <w:rPr>
          <w:rFonts w:asciiTheme="minorHAnsi" w:eastAsiaTheme="minorEastAsia" w:hAnsiTheme="minorHAnsi" w:cstheme="minorBidi"/>
          <w:noProof/>
          <w:sz w:val="22"/>
          <w:szCs w:val="22"/>
        </w:rPr>
      </w:pPr>
      <w:hyperlink w:anchor="_Toc115763616" w:history="1">
        <w:r w:rsidRPr="0047638F">
          <w:rPr>
            <w:rStyle w:val="Hyperlink"/>
            <w:noProof/>
          </w:rPr>
          <w:t>A.4.</w:t>
        </w:r>
        <w:r>
          <w:rPr>
            <w:rFonts w:asciiTheme="minorHAnsi" w:eastAsiaTheme="minorEastAsia" w:hAnsiTheme="minorHAnsi" w:cstheme="minorBidi"/>
            <w:noProof/>
            <w:sz w:val="22"/>
            <w:szCs w:val="22"/>
          </w:rPr>
          <w:tab/>
        </w:r>
        <w:r w:rsidRPr="0047638F">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_Toc115763616 \h </w:instrText>
        </w:r>
        <w:r>
          <w:rPr>
            <w:noProof/>
            <w:webHidden/>
          </w:rPr>
          <w:fldChar w:fldCharType="separate"/>
        </w:r>
        <w:r>
          <w:rPr>
            <w:noProof/>
            <w:webHidden/>
          </w:rPr>
          <w:t>8</w:t>
        </w:r>
        <w:r>
          <w:rPr>
            <w:noProof/>
            <w:webHidden/>
          </w:rPr>
          <w:fldChar w:fldCharType="end"/>
        </w:r>
      </w:hyperlink>
    </w:p>
    <w:p w:rsidR="004A404B" w14:paraId="406827E1" w14:textId="0039D889">
      <w:pPr>
        <w:pStyle w:val="TOC2"/>
        <w:tabs>
          <w:tab w:val="left" w:pos="880"/>
          <w:tab w:val="right" w:leader="dot" w:pos="9710"/>
        </w:tabs>
        <w:rPr>
          <w:rFonts w:asciiTheme="minorHAnsi" w:eastAsiaTheme="minorEastAsia" w:hAnsiTheme="minorHAnsi" w:cstheme="minorBidi"/>
          <w:noProof/>
          <w:sz w:val="22"/>
          <w:szCs w:val="22"/>
        </w:rPr>
      </w:pPr>
      <w:hyperlink w:anchor="_Toc115763617" w:history="1">
        <w:r w:rsidRPr="0047638F">
          <w:rPr>
            <w:rStyle w:val="Hyperlink"/>
            <w:noProof/>
          </w:rPr>
          <w:t>A.5.</w:t>
        </w:r>
        <w:r>
          <w:rPr>
            <w:rFonts w:asciiTheme="minorHAnsi" w:eastAsiaTheme="minorEastAsia" w:hAnsiTheme="minorHAnsi" w:cstheme="minorBidi"/>
            <w:noProof/>
            <w:sz w:val="22"/>
            <w:szCs w:val="22"/>
          </w:rPr>
          <w:tab/>
        </w:r>
        <w:r w:rsidRPr="0047638F">
          <w:rPr>
            <w:rStyle w:val="Hyperlink"/>
            <w:noProof/>
          </w:rPr>
          <w:t>Impact on Small Businesses or Other Small Entities</w:t>
        </w:r>
        <w:r>
          <w:rPr>
            <w:noProof/>
            <w:webHidden/>
          </w:rPr>
          <w:tab/>
        </w:r>
        <w:r>
          <w:rPr>
            <w:noProof/>
            <w:webHidden/>
          </w:rPr>
          <w:fldChar w:fldCharType="begin"/>
        </w:r>
        <w:r>
          <w:rPr>
            <w:noProof/>
            <w:webHidden/>
          </w:rPr>
          <w:instrText xml:space="preserve"> PAGEREF _Toc115763617 \h </w:instrText>
        </w:r>
        <w:r>
          <w:rPr>
            <w:noProof/>
            <w:webHidden/>
          </w:rPr>
          <w:fldChar w:fldCharType="separate"/>
        </w:r>
        <w:r>
          <w:rPr>
            <w:noProof/>
            <w:webHidden/>
          </w:rPr>
          <w:t>9</w:t>
        </w:r>
        <w:r>
          <w:rPr>
            <w:noProof/>
            <w:webHidden/>
          </w:rPr>
          <w:fldChar w:fldCharType="end"/>
        </w:r>
      </w:hyperlink>
    </w:p>
    <w:p w:rsidR="004A404B" w14:paraId="76CEB2FC" w14:textId="634D0FAE">
      <w:pPr>
        <w:pStyle w:val="TOC2"/>
        <w:tabs>
          <w:tab w:val="left" w:pos="880"/>
          <w:tab w:val="right" w:leader="dot" w:pos="9710"/>
        </w:tabs>
        <w:rPr>
          <w:rFonts w:asciiTheme="minorHAnsi" w:eastAsiaTheme="minorEastAsia" w:hAnsiTheme="minorHAnsi" w:cstheme="minorBidi"/>
          <w:noProof/>
          <w:sz w:val="22"/>
          <w:szCs w:val="22"/>
        </w:rPr>
      </w:pPr>
      <w:hyperlink w:anchor="_Toc115763618" w:history="1">
        <w:r w:rsidRPr="0047638F">
          <w:rPr>
            <w:rStyle w:val="Hyperlink"/>
            <w:noProof/>
          </w:rPr>
          <w:t>A.6.</w:t>
        </w:r>
        <w:r>
          <w:rPr>
            <w:rFonts w:asciiTheme="minorHAnsi" w:eastAsiaTheme="minorEastAsia" w:hAnsiTheme="minorHAnsi" w:cstheme="minorBidi"/>
            <w:noProof/>
            <w:sz w:val="22"/>
            <w:szCs w:val="22"/>
          </w:rPr>
          <w:tab/>
        </w:r>
        <w:r w:rsidRPr="0047638F">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_Toc115763618 \h </w:instrText>
        </w:r>
        <w:r>
          <w:rPr>
            <w:noProof/>
            <w:webHidden/>
          </w:rPr>
          <w:fldChar w:fldCharType="separate"/>
        </w:r>
        <w:r>
          <w:rPr>
            <w:noProof/>
            <w:webHidden/>
          </w:rPr>
          <w:t>9</w:t>
        </w:r>
        <w:r>
          <w:rPr>
            <w:noProof/>
            <w:webHidden/>
          </w:rPr>
          <w:fldChar w:fldCharType="end"/>
        </w:r>
      </w:hyperlink>
    </w:p>
    <w:p w:rsidR="004A404B" w14:paraId="72B55BFD" w14:textId="00E93E96">
      <w:pPr>
        <w:pStyle w:val="TOC2"/>
        <w:tabs>
          <w:tab w:val="left" w:pos="880"/>
          <w:tab w:val="right" w:leader="dot" w:pos="9710"/>
        </w:tabs>
        <w:rPr>
          <w:rFonts w:asciiTheme="minorHAnsi" w:eastAsiaTheme="minorEastAsia" w:hAnsiTheme="minorHAnsi" w:cstheme="minorBidi"/>
          <w:noProof/>
          <w:sz w:val="22"/>
          <w:szCs w:val="22"/>
        </w:rPr>
      </w:pPr>
      <w:hyperlink w:anchor="_Toc115763619" w:history="1">
        <w:r w:rsidRPr="0047638F">
          <w:rPr>
            <w:rStyle w:val="Hyperlink"/>
            <w:noProof/>
          </w:rPr>
          <w:t>A.7.</w:t>
        </w:r>
        <w:r>
          <w:rPr>
            <w:rFonts w:asciiTheme="minorHAnsi" w:eastAsiaTheme="minorEastAsia" w:hAnsiTheme="minorHAnsi" w:cstheme="minorBidi"/>
            <w:noProof/>
            <w:sz w:val="22"/>
            <w:szCs w:val="22"/>
          </w:rPr>
          <w:tab/>
        </w:r>
        <w:r w:rsidRPr="0047638F">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_Toc115763619 \h </w:instrText>
        </w:r>
        <w:r>
          <w:rPr>
            <w:noProof/>
            <w:webHidden/>
          </w:rPr>
          <w:fldChar w:fldCharType="separate"/>
        </w:r>
        <w:r>
          <w:rPr>
            <w:noProof/>
            <w:webHidden/>
          </w:rPr>
          <w:t>9</w:t>
        </w:r>
        <w:r>
          <w:rPr>
            <w:noProof/>
            <w:webHidden/>
          </w:rPr>
          <w:fldChar w:fldCharType="end"/>
        </w:r>
      </w:hyperlink>
    </w:p>
    <w:p w:rsidR="004A404B" w14:paraId="3296EF39" w14:textId="3027C177">
      <w:pPr>
        <w:pStyle w:val="TOC2"/>
        <w:tabs>
          <w:tab w:val="right" w:leader="dot" w:pos="9710"/>
        </w:tabs>
        <w:rPr>
          <w:rFonts w:asciiTheme="minorHAnsi" w:eastAsiaTheme="minorEastAsia" w:hAnsiTheme="minorHAnsi" w:cstheme="minorBidi"/>
          <w:noProof/>
          <w:sz w:val="22"/>
          <w:szCs w:val="22"/>
        </w:rPr>
      </w:pPr>
      <w:hyperlink w:anchor="_Toc115763620" w:history="1">
        <w:r w:rsidRPr="0047638F">
          <w:rPr>
            <w:rStyle w:val="Hyperlink"/>
            <w:noProof/>
          </w:rPr>
          <w:t>A.8. Comments in Response to the Federal Register Notice and Efforts to Consult Outside the Agency</w:t>
        </w:r>
        <w:r>
          <w:rPr>
            <w:noProof/>
            <w:webHidden/>
          </w:rPr>
          <w:tab/>
        </w:r>
        <w:r>
          <w:rPr>
            <w:noProof/>
            <w:webHidden/>
          </w:rPr>
          <w:fldChar w:fldCharType="begin"/>
        </w:r>
        <w:r>
          <w:rPr>
            <w:noProof/>
            <w:webHidden/>
          </w:rPr>
          <w:instrText xml:space="preserve"> PAGEREF _Toc115763620 \h </w:instrText>
        </w:r>
        <w:r>
          <w:rPr>
            <w:noProof/>
            <w:webHidden/>
          </w:rPr>
          <w:fldChar w:fldCharType="separate"/>
        </w:r>
        <w:r>
          <w:rPr>
            <w:noProof/>
            <w:webHidden/>
          </w:rPr>
          <w:t>9</w:t>
        </w:r>
        <w:r>
          <w:rPr>
            <w:noProof/>
            <w:webHidden/>
          </w:rPr>
          <w:fldChar w:fldCharType="end"/>
        </w:r>
      </w:hyperlink>
    </w:p>
    <w:p w:rsidR="004A404B" w14:paraId="6364305A" w14:textId="37C0C061">
      <w:pPr>
        <w:pStyle w:val="TOC2"/>
        <w:tabs>
          <w:tab w:val="right" w:leader="dot" w:pos="9710"/>
        </w:tabs>
        <w:rPr>
          <w:rFonts w:asciiTheme="minorHAnsi" w:eastAsiaTheme="minorEastAsia" w:hAnsiTheme="minorHAnsi" w:cstheme="minorBidi"/>
          <w:noProof/>
          <w:sz w:val="22"/>
          <w:szCs w:val="22"/>
        </w:rPr>
      </w:pPr>
      <w:hyperlink w:anchor="_Toc115763621" w:history="1">
        <w:r w:rsidRPr="0047638F">
          <w:rPr>
            <w:rStyle w:val="Hyperlink"/>
            <w:noProof/>
          </w:rPr>
          <w:t>A.9. Explanation of Any Payment or Gift to Respondents</w:t>
        </w:r>
        <w:r>
          <w:rPr>
            <w:noProof/>
            <w:webHidden/>
          </w:rPr>
          <w:tab/>
        </w:r>
        <w:r>
          <w:rPr>
            <w:noProof/>
            <w:webHidden/>
          </w:rPr>
          <w:fldChar w:fldCharType="begin"/>
        </w:r>
        <w:r>
          <w:rPr>
            <w:noProof/>
            <w:webHidden/>
          </w:rPr>
          <w:instrText xml:space="preserve"> PAGEREF _Toc115763621 \h </w:instrText>
        </w:r>
        <w:r>
          <w:rPr>
            <w:noProof/>
            <w:webHidden/>
          </w:rPr>
          <w:fldChar w:fldCharType="separate"/>
        </w:r>
        <w:r>
          <w:rPr>
            <w:noProof/>
            <w:webHidden/>
          </w:rPr>
          <w:t>13</w:t>
        </w:r>
        <w:r>
          <w:rPr>
            <w:noProof/>
            <w:webHidden/>
          </w:rPr>
          <w:fldChar w:fldCharType="end"/>
        </w:r>
      </w:hyperlink>
    </w:p>
    <w:p w:rsidR="004A404B" w14:paraId="159FD3F3" w14:textId="5B01D971">
      <w:pPr>
        <w:pStyle w:val="TOC2"/>
        <w:tabs>
          <w:tab w:val="left" w:pos="1100"/>
          <w:tab w:val="right" w:leader="dot" w:pos="9710"/>
        </w:tabs>
        <w:rPr>
          <w:rFonts w:asciiTheme="minorHAnsi" w:eastAsiaTheme="minorEastAsia" w:hAnsiTheme="minorHAnsi" w:cstheme="minorBidi"/>
          <w:noProof/>
          <w:sz w:val="22"/>
          <w:szCs w:val="22"/>
        </w:rPr>
      </w:pPr>
      <w:hyperlink w:anchor="_Toc115763622" w:history="1">
        <w:r w:rsidRPr="0047638F">
          <w:rPr>
            <w:rStyle w:val="Hyperlink"/>
            <w:noProof/>
          </w:rPr>
          <w:t>A.10.</w:t>
        </w:r>
        <w:r>
          <w:rPr>
            <w:rFonts w:asciiTheme="minorHAnsi" w:eastAsiaTheme="minorEastAsia" w:hAnsiTheme="minorHAnsi" w:cstheme="minorBidi"/>
            <w:noProof/>
            <w:sz w:val="22"/>
            <w:szCs w:val="22"/>
          </w:rPr>
          <w:tab/>
        </w:r>
        <w:r w:rsidRPr="0047638F">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_Toc115763622 \h </w:instrText>
        </w:r>
        <w:r>
          <w:rPr>
            <w:noProof/>
            <w:webHidden/>
          </w:rPr>
          <w:fldChar w:fldCharType="separate"/>
        </w:r>
        <w:r>
          <w:rPr>
            <w:noProof/>
            <w:webHidden/>
          </w:rPr>
          <w:t>15</w:t>
        </w:r>
        <w:r>
          <w:rPr>
            <w:noProof/>
            <w:webHidden/>
          </w:rPr>
          <w:fldChar w:fldCharType="end"/>
        </w:r>
      </w:hyperlink>
    </w:p>
    <w:p w:rsidR="004A404B" w14:paraId="2F92D04B" w14:textId="22DFA107">
      <w:pPr>
        <w:pStyle w:val="TOC2"/>
        <w:tabs>
          <w:tab w:val="left" w:pos="1100"/>
          <w:tab w:val="right" w:leader="dot" w:pos="9710"/>
        </w:tabs>
        <w:rPr>
          <w:rFonts w:asciiTheme="minorHAnsi" w:eastAsiaTheme="minorEastAsia" w:hAnsiTheme="minorHAnsi" w:cstheme="minorBidi"/>
          <w:noProof/>
          <w:sz w:val="22"/>
          <w:szCs w:val="22"/>
        </w:rPr>
      </w:pPr>
      <w:hyperlink w:anchor="_Toc115763623" w:history="1">
        <w:r w:rsidRPr="0047638F">
          <w:rPr>
            <w:rStyle w:val="Hyperlink"/>
            <w:noProof/>
          </w:rPr>
          <w:t>A.11.</w:t>
        </w:r>
        <w:r>
          <w:rPr>
            <w:rFonts w:asciiTheme="minorHAnsi" w:eastAsiaTheme="minorEastAsia" w:hAnsiTheme="minorHAnsi" w:cstheme="minorBidi"/>
            <w:noProof/>
            <w:sz w:val="22"/>
            <w:szCs w:val="22"/>
          </w:rPr>
          <w:tab/>
        </w:r>
        <w:r w:rsidRPr="0047638F">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_Toc115763623 \h </w:instrText>
        </w:r>
        <w:r>
          <w:rPr>
            <w:noProof/>
            <w:webHidden/>
          </w:rPr>
          <w:fldChar w:fldCharType="separate"/>
        </w:r>
        <w:r>
          <w:rPr>
            <w:noProof/>
            <w:webHidden/>
          </w:rPr>
          <w:t>19</w:t>
        </w:r>
        <w:r>
          <w:rPr>
            <w:noProof/>
            <w:webHidden/>
          </w:rPr>
          <w:fldChar w:fldCharType="end"/>
        </w:r>
      </w:hyperlink>
    </w:p>
    <w:p w:rsidR="004A404B" w14:paraId="2E4D9DDF" w14:textId="0608D1F8">
      <w:pPr>
        <w:pStyle w:val="TOC2"/>
        <w:tabs>
          <w:tab w:val="left" w:pos="1100"/>
          <w:tab w:val="right" w:leader="dot" w:pos="9710"/>
        </w:tabs>
        <w:rPr>
          <w:rFonts w:asciiTheme="minorHAnsi" w:eastAsiaTheme="minorEastAsia" w:hAnsiTheme="minorHAnsi" w:cstheme="minorBidi"/>
          <w:noProof/>
          <w:sz w:val="22"/>
          <w:szCs w:val="22"/>
        </w:rPr>
      </w:pPr>
      <w:hyperlink w:anchor="_Toc115763624" w:history="1">
        <w:r w:rsidRPr="0047638F">
          <w:rPr>
            <w:rStyle w:val="Hyperlink"/>
            <w:noProof/>
          </w:rPr>
          <w:t>A.12.</w:t>
        </w:r>
        <w:r>
          <w:rPr>
            <w:rFonts w:asciiTheme="minorHAnsi" w:eastAsiaTheme="minorEastAsia" w:hAnsiTheme="minorHAnsi" w:cstheme="minorBidi"/>
            <w:noProof/>
            <w:sz w:val="22"/>
            <w:szCs w:val="22"/>
          </w:rPr>
          <w:tab/>
        </w:r>
        <w:r w:rsidRPr="0047638F">
          <w:rPr>
            <w:rStyle w:val="Hyperlink"/>
            <w:noProof/>
          </w:rPr>
          <w:t>Estimates of Annualized Burden Hours and Costs</w:t>
        </w:r>
        <w:r>
          <w:rPr>
            <w:noProof/>
            <w:webHidden/>
          </w:rPr>
          <w:tab/>
        </w:r>
        <w:r>
          <w:rPr>
            <w:noProof/>
            <w:webHidden/>
          </w:rPr>
          <w:fldChar w:fldCharType="begin"/>
        </w:r>
        <w:r>
          <w:rPr>
            <w:noProof/>
            <w:webHidden/>
          </w:rPr>
          <w:instrText xml:space="preserve"> PAGEREF _Toc115763624 \h </w:instrText>
        </w:r>
        <w:r>
          <w:rPr>
            <w:noProof/>
            <w:webHidden/>
          </w:rPr>
          <w:fldChar w:fldCharType="separate"/>
        </w:r>
        <w:r>
          <w:rPr>
            <w:noProof/>
            <w:webHidden/>
          </w:rPr>
          <w:t>21</w:t>
        </w:r>
        <w:r>
          <w:rPr>
            <w:noProof/>
            <w:webHidden/>
          </w:rPr>
          <w:fldChar w:fldCharType="end"/>
        </w:r>
      </w:hyperlink>
    </w:p>
    <w:p w:rsidR="004A404B" w14:paraId="72AE3891" w14:textId="19A3B331">
      <w:pPr>
        <w:pStyle w:val="TOC2"/>
        <w:tabs>
          <w:tab w:val="left" w:pos="1100"/>
          <w:tab w:val="right" w:leader="dot" w:pos="9710"/>
        </w:tabs>
        <w:rPr>
          <w:rFonts w:asciiTheme="minorHAnsi" w:eastAsiaTheme="minorEastAsia" w:hAnsiTheme="minorHAnsi" w:cstheme="minorBidi"/>
          <w:noProof/>
          <w:sz w:val="22"/>
          <w:szCs w:val="22"/>
        </w:rPr>
      </w:pPr>
      <w:hyperlink w:anchor="_Toc115763625" w:history="1">
        <w:r w:rsidRPr="0047638F">
          <w:rPr>
            <w:rStyle w:val="Hyperlink"/>
            <w:noProof/>
          </w:rPr>
          <w:t>A.13.</w:t>
        </w:r>
        <w:r>
          <w:rPr>
            <w:rFonts w:asciiTheme="minorHAnsi" w:eastAsiaTheme="minorEastAsia" w:hAnsiTheme="minorHAnsi" w:cstheme="minorBidi"/>
            <w:noProof/>
            <w:sz w:val="22"/>
            <w:szCs w:val="22"/>
          </w:rPr>
          <w:tab/>
        </w:r>
        <w:r w:rsidRPr="0047638F">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_Toc115763625 \h </w:instrText>
        </w:r>
        <w:r>
          <w:rPr>
            <w:noProof/>
            <w:webHidden/>
          </w:rPr>
          <w:fldChar w:fldCharType="separate"/>
        </w:r>
        <w:r>
          <w:rPr>
            <w:noProof/>
            <w:webHidden/>
          </w:rPr>
          <w:t>25</w:t>
        </w:r>
        <w:r>
          <w:rPr>
            <w:noProof/>
            <w:webHidden/>
          </w:rPr>
          <w:fldChar w:fldCharType="end"/>
        </w:r>
      </w:hyperlink>
    </w:p>
    <w:p w:rsidR="004A404B" w14:paraId="20BD1A99" w14:textId="6A08BBFB">
      <w:pPr>
        <w:pStyle w:val="TOC2"/>
        <w:tabs>
          <w:tab w:val="left" w:pos="1100"/>
          <w:tab w:val="right" w:leader="dot" w:pos="9710"/>
        </w:tabs>
        <w:rPr>
          <w:rFonts w:asciiTheme="minorHAnsi" w:eastAsiaTheme="minorEastAsia" w:hAnsiTheme="minorHAnsi" w:cstheme="minorBidi"/>
          <w:noProof/>
          <w:sz w:val="22"/>
          <w:szCs w:val="22"/>
        </w:rPr>
      </w:pPr>
      <w:hyperlink w:anchor="_Toc115763626" w:history="1">
        <w:r w:rsidRPr="0047638F">
          <w:rPr>
            <w:rStyle w:val="Hyperlink"/>
            <w:noProof/>
          </w:rPr>
          <w:t>A.14.</w:t>
        </w:r>
        <w:r>
          <w:rPr>
            <w:rFonts w:asciiTheme="minorHAnsi" w:eastAsiaTheme="minorEastAsia" w:hAnsiTheme="minorHAnsi" w:cstheme="minorBidi"/>
            <w:noProof/>
            <w:sz w:val="22"/>
            <w:szCs w:val="22"/>
          </w:rPr>
          <w:tab/>
        </w:r>
        <w:r w:rsidRPr="0047638F">
          <w:rPr>
            <w:rStyle w:val="Hyperlink"/>
            <w:noProof/>
          </w:rPr>
          <w:t>Annualized Costs to the Federal Government</w:t>
        </w:r>
        <w:r>
          <w:rPr>
            <w:noProof/>
            <w:webHidden/>
          </w:rPr>
          <w:tab/>
        </w:r>
        <w:r>
          <w:rPr>
            <w:noProof/>
            <w:webHidden/>
          </w:rPr>
          <w:fldChar w:fldCharType="begin"/>
        </w:r>
        <w:r>
          <w:rPr>
            <w:noProof/>
            <w:webHidden/>
          </w:rPr>
          <w:instrText xml:space="preserve"> PAGEREF _Toc115763626 \h </w:instrText>
        </w:r>
        <w:r>
          <w:rPr>
            <w:noProof/>
            <w:webHidden/>
          </w:rPr>
          <w:fldChar w:fldCharType="separate"/>
        </w:r>
        <w:r>
          <w:rPr>
            <w:noProof/>
            <w:webHidden/>
          </w:rPr>
          <w:t>25</w:t>
        </w:r>
        <w:r>
          <w:rPr>
            <w:noProof/>
            <w:webHidden/>
          </w:rPr>
          <w:fldChar w:fldCharType="end"/>
        </w:r>
      </w:hyperlink>
    </w:p>
    <w:p w:rsidR="004A404B" w14:paraId="11B2263E" w14:textId="22C59BCA">
      <w:pPr>
        <w:pStyle w:val="TOC2"/>
        <w:tabs>
          <w:tab w:val="left" w:pos="1100"/>
          <w:tab w:val="right" w:leader="dot" w:pos="9710"/>
        </w:tabs>
        <w:rPr>
          <w:rFonts w:asciiTheme="minorHAnsi" w:eastAsiaTheme="minorEastAsia" w:hAnsiTheme="minorHAnsi" w:cstheme="minorBidi"/>
          <w:noProof/>
          <w:sz w:val="22"/>
          <w:szCs w:val="22"/>
        </w:rPr>
      </w:pPr>
      <w:hyperlink w:anchor="_Toc115763627" w:history="1">
        <w:r w:rsidRPr="0047638F">
          <w:rPr>
            <w:rStyle w:val="Hyperlink"/>
            <w:noProof/>
          </w:rPr>
          <w:t>A.15.</w:t>
        </w:r>
        <w:r>
          <w:rPr>
            <w:rFonts w:asciiTheme="minorHAnsi" w:eastAsiaTheme="minorEastAsia" w:hAnsiTheme="minorHAnsi" w:cstheme="minorBidi"/>
            <w:noProof/>
            <w:sz w:val="22"/>
            <w:szCs w:val="22"/>
          </w:rPr>
          <w:tab/>
        </w:r>
        <w:r w:rsidRPr="0047638F">
          <w:rPr>
            <w:rStyle w:val="Hyperlink"/>
            <w:noProof/>
          </w:rPr>
          <w:t>Explanation for Program Changes or Adjustments</w:t>
        </w:r>
        <w:r>
          <w:rPr>
            <w:noProof/>
            <w:webHidden/>
          </w:rPr>
          <w:tab/>
        </w:r>
        <w:r>
          <w:rPr>
            <w:noProof/>
            <w:webHidden/>
          </w:rPr>
          <w:fldChar w:fldCharType="begin"/>
        </w:r>
        <w:r>
          <w:rPr>
            <w:noProof/>
            <w:webHidden/>
          </w:rPr>
          <w:instrText xml:space="preserve"> PAGEREF _Toc115763627 \h </w:instrText>
        </w:r>
        <w:r>
          <w:rPr>
            <w:noProof/>
            <w:webHidden/>
          </w:rPr>
          <w:fldChar w:fldCharType="separate"/>
        </w:r>
        <w:r>
          <w:rPr>
            <w:noProof/>
            <w:webHidden/>
          </w:rPr>
          <w:t>26</w:t>
        </w:r>
        <w:r>
          <w:rPr>
            <w:noProof/>
            <w:webHidden/>
          </w:rPr>
          <w:fldChar w:fldCharType="end"/>
        </w:r>
      </w:hyperlink>
    </w:p>
    <w:p w:rsidR="004A404B" w14:paraId="7A71D703" w14:textId="482F04E5">
      <w:pPr>
        <w:pStyle w:val="TOC2"/>
        <w:tabs>
          <w:tab w:val="left" w:pos="1100"/>
          <w:tab w:val="right" w:leader="dot" w:pos="9710"/>
        </w:tabs>
        <w:rPr>
          <w:rFonts w:asciiTheme="minorHAnsi" w:eastAsiaTheme="minorEastAsia" w:hAnsiTheme="minorHAnsi" w:cstheme="minorBidi"/>
          <w:noProof/>
          <w:sz w:val="22"/>
          <w:szCs w:val="22"/>
        </w:rPr>
      </w:pPr>
      <w:hyperlink w:anchor="_Toc115763628" w:history="1">
        <w:r w:rsidRPr="0047638F">
          <w:rPr>
            <w:rStyle w:val="Hyperlink"/>
            <w:noProof/>
          </w:rPr>
          <w:t>A.16.</w:t>
        </w:r>
        <w:r>
          <w:rPr>
            <w:rFonts w:asciiTheme="minorHAnsi" w:eastAsiaTheme="minorEastAsia" w:hAnsiTheme="minorHAnsi" w:cstheme="minorBidi"/>
            <w:noProof/>
            <w:sz w:val="22"/>
            <w:szCs w:val="22"/>
          </w:rPr>
          <w:tab/>
        </w:r>
        <w:r w:rsidRPr="0047638F">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_Toc115763628 \h </w:instrText>
        </w:r>
        <w:r>
          <w:rPr>
            <w:noProof/>
            <w:webHidden/>
          </w:rPr>
          <w:fldChar w:fldCharType="separate"/>
        </w:r>
        <w:r>
          <w:rPr>
            <w:noProof/>
            <w:webHidden/>
          </w:rPr>
          <w:t>27</w:t>
        </w:r>
        <w:r>
          <w:rPr>
            <w:noProof/>
            <w:webHidden/>
          </w:rPr>
          <w:fldChar w:fldCharType="end"/>
        </w:r>
      </w:hyperlink>
    </w:p>
    <w:p w:rsidR="004A404B" w14:paraId="7C527AA8" w14:textId="039D5C3C">
      <w:pPr>
        <w:pStyle w:val="TOC2"/>
        <w:tabs>
          <w:tab w:val="left" w:pos="1100"/>
          <w:tab w:val="right" w:leader="dot" w:pos="9710"/>
        </w:tabs>
        <w:rPr>
          <w:rFonts w:asciiTheme="minorHAnsi" w:eastAsiaTheme="minorEastAsia" w:hAnsiTheme="minorHAnsi" w:cstheme="minorBidi"/>
          <w:noProof/>
          <w:sz w:val="22"/>
          <w:szCs w:val="22"/>
        </w:rPr>
      </w:pPr>
      <w:hyperlink w:anchor="_Toc115763629" w:history="1">
        <w:r w:rsidRPr="0047638F">
          <w:rPr>
            <w:rStyle w:val="Hyperlink"/>
            <w:noProof/>
          </w:rPr>
          <w:t>A.17.</w:t>
        </w:r>
        <w:r>
          <w:rPr>
            <w:rFonts w:asciiTheme="minorHAnsi" w:eastAsiaTheme="minorEastAsia" w:hAnsiTheme="minorHAnsi" w:cstheme="minorBidi"/>
            <w:noProof/>
            <w:sz w:val="22"/>
            <w:szCs w:val="22"/>
          </w:rPr>
          <w:tab/>
        </w:r>
        <w:r w:rsidRPr="0047638F">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_Toc115763629 \h </w:instrText>
        </w:r>
        <w:r>
          <w:rPr>
            <w:noProof/>
            <w:webHidden/>
          </w:rPr>
          <w:fldChar w:fldCharType="separate"/>
        </w:r>
        <w:r>
          <w:rPr>
            <w:noProof/>
            <w:webHidden/>
          </w:rPr>
          <w:t>28</w:t>
        </w:r>
        <w:r>
          <w:rPr>
            <w:noProof/>
            <w:webHidden/>
          </w:rPr>
          <w:fldChar w:fldCharType="end"/>
        </w:r>
      </w:hyperlink>
    </w:p>
    <w:p w:rsidR="004A404B" w14:paraId="033886E1" w14:textId="791FBB94">
      <w:pPr>
        <w:pStyle w:val="TOC2"/>
        <w:tabs>
          <w:tab w:val="left" w:pos="1100"/>
          <w:tab w:val="right" w:leader="dot" w:pos="9710"/>
        </w:tabs>
        <w:rPr>
          <w:rFonts w:asciiTheme="minorHAnsi" w:eastAsiaTheme="minorEastAsia" w:hAnsiTheme="minorHAnsi" w:cstheme="minorBidi"/>
          <w:noProof/>
          <w:sz w:val="22"/>
          <w:szCs w:val="22"/>
        </w:rPr>
      </w:pPr>
      <w:hyperlink w:anchor="_Toc115763630" w:history="1">
        <w:r w:rsidRPr="0047638F">
          <w:rPr>
            <w:rStyle w:val="Hyperlink"/>
            <w:noProof/>
          </w:rPr>
          <w:t>A.18.</w:t>
        </w:r>
        <w:r>
          <w:rPr>
            <w:rFonts w:asciiTheme="minorHAnsi" w:eastAsiaTheme="minorEastAsia" w:hAnsiTheme="minorHAnsi" w:cstheme="minorBidi"/>
            <w:noProof/>
            <w:sz w:val="22"/>
            <w:szCs w:val="22"/>
          </w:rPr>
          <w:tab/>
        </w:r>
        <w:r w:rsidRPr="0047638F">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_Toc115763630 \h </w:instrText>
        </w:r>
        <w:r>
          <w:rPr>
            <w:noProof/>
            <w:webHidden/>
          </w:rPr>
          <w:fldChar w:fldCharType="separate"/>
        </w:r>
        <w:r>
          <w:rPr>
            <w:noProof/>
            <w:webHidden/>
          </w:rPr>
          <w:t>28</w:t>
        </w:r>
        <w:r>
          <w:rPr>
            <w:noProof/>
            <w:webHidden/>
          </w:rPr>
          <w:fldChar w:fldCharType="end"/>
        </w:r>
      </w:hyperlink>
    </w:p>
    <w:p w:rsidR="000537F4" w:rsidRPr="00287203" w:rsidP="000537F4" w14:paraId="521EED39" w14:textId="2A9B255B">
      <w:pPr>
        <w:pStyle w:val="Title"/>
        <w:widowControl/>
        <w:rPr>
          <w:rFonts w:ascii="Times New Roman" w:hAnsi="Times New Roman" w:cs="Times New Roman"/>
          <w:b/>
          <w:sz w:val="24"/>
          <w:szCs w:val="24"/>
        </w:rPr>
      </w:pPr>
      <w:r w:rsidRPr="00287203">
        <w:rPr>
          <w:rFonts w:ascii="Times New Roman" w:hAnsi="Times New Roman" w:cs="Times New Roman"/>
          <w:b/>
          <w:sz w:val="24"/>
          <w:szCs w:val="24"/>
        </w:rPr>
        <w:fldChar w:fldCharType="end"/>
      </w:r>
    </w:p>
    <w:p w:rsidR="000537F4" w:rsidRPr="00287203" w:rsidP="000537F4" w14:paraId="077F73E2" w14:textId="77777777">
      <w:pPr>
        <w:pStyle w:val="Title"/>
        <w:widowControl/>
        <w:rPr>
          <w:rFonts w:ascii="Times New Roman" w:hAnsi="Times New Roman" w:cs="Times New Roman"/>
          <w:b/>
          <w:sz w:val="24"/>
          <w:szCs w:val="24"/>
        </w:rPr>
      </w:pPr>
    </w:p>
    <w:p w:rsidR="000537F4" w:rsidRPr="00287203" w:rsidP="000537F4" w14:paraId="3F8D6637" w14:textId="77777777">
      <w:pPr>
        <w:pStyle w:val="Title"/>
        <w:widowControl/>
        <w:rPr>
          <w:rFonts w:ascii="Times New Roman" w:hAnsi="Times New Roman" w:cs="Times New Roman"/>
          <w:b/>
          <w:sz w:val="24"/>
          <w:szCs w:val="24"/>
        </w:rPr>
      </w:pPr>
    </w:p>
    <w:p w:rsidR="000537F4" w:rsidRPr="00287203" w:rsidP="000537F4" w14:paraId="2E971FE7" w14:textId="77777777">
      <w:pPr>
        <w:pStyle w:val="Title"/>
        <w:widowControl/>
        <w:rPr>
          <w:rFonts w:ascii="Times New Roman" w:hAnsi="Times New Roman" w:cs="Times New Roman"/>
          <w:b/>
          <w:sz w:val="24"/>
          <w:szCs w:val="24"/>
        </w:rPr>
      </w:pPr>
    </w:p>
    <w:p w:rsidR="000537F4" w:rsidRPr="00287203" w:rsidP="000537F4" w14:paraId="76AFA52D" w14:textId="77777777">
      <w:pPr>
        <w:pStyle w:val="Title"/>
        <w:widowControl/>
        <w:rPr>
          <w:rFonts w:ascii="Times New Roman" w:hAnsi="Times New Roman" w:cs="Times New Roman"/>
          <w:b/>
          <w:sz w:val="24"/>
          <w:szCs w:val="24"/>
        </w:rPr>
      </w:pPr>
    </w:p>
    <w:p w:rsidR="000537F4" w:rsidRPr="00287203" w:rsidP="000537F4" w14:paraId="4B609B65" w14:textId="77777777">
      <w:pPr>
        <w:pStyle w:val="Title"/>
        <w:widowControl/>
        <w:rPr>
          <w:rFonts w:ascii="Times New Roman" w:hAnsi="Times New Roman" w:cs="Times New Roman"/>
          <w:b/>
          <w:sz w:val="24"/>
          <w:szCs w:val="24"/>
        </w:rPr>
      </w:pPr>
    </w:p>
    <w:p w:rsidR="000537F4" w:rsidRPr="00287203" w:rsidP="000537F4" w14:paraId="543648D5" w14:textId="77777777">
      <w:pPr>
        <w:pStyle w:val="Title"/>
        <w:widowControl/>
        <w:rPr>
          <w:rFonts w:ascii="Times New Roman" w:hAnsi="Times New Roman" w:cs="Times New Roman"/>
          <w:b/>
          <w:sz w:val="24"/>
          <w:szCs w:val="24"/>
        </w:rPr>
      </w:pPr>
    </w:p>
    <w:p w:rsidR="000537F4" w:rsidRPr="00287203" w:rsidP="000537F4" w14:paraId="4194F6BC" w14:textId="77777777">
      <w:pPr>
        <w:pStyle w:val="Title"/>
        <w:widowControl/>
        <w:rPr>
          <w:rFonts w:ascii="Times New Roman" w:hAnsi="Times New Roman" w:cs="Times New Roman"/>
          <w:b/>
          <w:sz w:val="24"/>
          <w:szCs w:val="24"/>
        </w:rPr>
      </w:pPr>
    </w:p>
    <w:p w:rsidR="000537F4" w:rsidRPr="00287203" w:rsidP="000537F4" w14:paraId="0ACA5E98" w14:textId="77777777">
      <w:pPr>
        <w:pStyle w:val="Title"/>
        <w:widowControl/>
        <w:rPr>
          <w:rFonts w:ascii="Times New Roman" w:hAnsi="Times New Roman" w:cs="Times New Roman"/>
          <w:b/>
          <w:sz w:val="24"/>
          <w:szCs w:val="24"/>
        </w:rPr>
      </w:pPr>
    </w:p>
    <w:p w:rsidR="000537F4" w:rsidRPr="00287203" w:rsidP="000537F4" w14:paraId="109BADF6" w14:textId="23EE91A8">
      <w:pPr>
        <w:pStyle w:val="Title"/>
        <w:widowControl/>
        <w:rPr>
          <w:rFonts w:ascii="Times New Roman" w:hAnsi="Times New Roman" w:cs="Times New Roman"/>
          <w:b/>
          <w:sz w:val="24"/>
          <w:szCs w:val="24"/>
        </w:rPr>
      </w:pPr>
    </w:p>
    <w:p w:rsidR="004B1EEB" w:rsidRPr="00287203" w14:paraId="657FB3C9" w14:textId="77777777">
      <w:pPr>
        <w:widowControl/>
        <w:autoSpaceDE/>
        <w:autoSpaceDN/>
        <w:adjustRightInd/>
        <w:spacing w:after="160" w:line="259" w:lineRule="auto"/>
        <w:rPr>
          <w:b/>
          <w:bCs/>
        </w:rPr>
      </w:pPr>
      <w:bookmarkStart w:id="0" w:name="_Toc15926283"/>
      <w:r w:rsidRPr="00462168">
        <w:br w:type="page"/>
      </w:r>
    </w:p>
    <w:bookmarkEnd w:id="0"/>
    <w:p w:rsidR="007D2FAD" w:rsidRPr="00287203" w14:paraId="72B4478A" w14:textId="37EE0B81">
      <w:pPr>
        <w:widowControl/>
        <w:autoSpaceDE/>
        <w:autoSpaceDN/>
        <w:adjustRightInd/>
        <w:spacing w:after="160" w:line="259" w:lineRule="auto"/>
        <w:rPr>
          <w:b/>
        </w:rPr>
      </w:pPr>
      <w:r w:rsidRPr="00462168">
        <w:rPr>
          <w:noProof/>
        </w:rPr>
        <mc:AlternateContent>
          <mc:Choice Requires="wps">
            <w:drawing>
              <wp:anchor distT="0" distB="0" distL="114300" distR="114300" simplePos="0" relativeHeight="251659264" behindDoc="0" locked="0" layoutInCell="1" allowOverlap="1">
                <wp:simplePos x="0" y="0"/>
                <wp:positionH relativeFrom="margin">
                  <wp:posOffset>-215900</wp:posOffset>
                </wp:positionH>
                <wp:positionV relativeFrom="margin">
                  <wp:align>top</wp:align>
                </wp:positionV>
                <wp:extent cx="6515100" cy="8029575"/>
                <wp:effectExtent l="0" t="0" r="19050" b="28575"/>
                <wp:wrapSquare wrapText="bothSides"/>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15100" cy="8029575"/>
                        </a:xfrm>
                        <a:prstGeom prst="rect">
                          <a:avLst/>
                        </a:prstGeom>
                        <a:solidFill>
                          <a:srgbClr val="FFFFFF"/>
                        </a:solidFill>
                        <a:ln w="9525">
                          <a:solidFill>
                            <a:srgbClr val="000000"/>
                          </a:solidFill>
                          <a:miter lim="800000"/>
                          <a:headEnd/>
                          <a:tailEnd/>
                        </a:ln>
                      </wps:spPr>
                      <wps:txbx>
                        <w:txbxContent>
                          <w:p w:rsidR="0081034C" w:rsidRPr="00B40266" w:rsidP="000B0731" w14:textId="3D46F2B9">
                            <w:pPr>
                              <w:pStyle w:val="ListParagraph"/>
                              <w:numPr>
                                <w:ilvl w:val="0"/>
                                <w:numId w:val="23"/>
                              </w:numPr>
                              <w:spacing w:line="360" w:lineRule="auto"/>
                              <w:rPr>
                                <w:rFonts w:ascii="Times New Roman" w:hAnsi="Times New Roman"/>
                              </w:rPr>
                            </w:pPr>
                            <w:r w:rsidRPr="00B40266">
                              <w:rPr>
                                <w:rFonts w:ascii="Times New Roman" w:hAnsi="Times New Roman"/>
                                <w:b/>
                              </w:rPr>
                              <w:t>Goal of the study:</w:t>
                            </w:r>
                            <w:r w:rsidRPr="00B40266">
                              <w:rPr>
                                <w:rFonts w:ascii="Times New Roman" w:hAnsi="Times New Roman"/>
                              </w:rPr>
                              <w:t xml:space="preserve"> The purpose of</w:t>
                            </w:r>
                            <w:r w:rsidR="00964196">
                              <w:rPr>
                                <w:rFonts w:ascii="Times New Roman" w:hAnsi="Times New Roman"/>
                              </w:rPr>
                              <w:t xml:space="preserve"> </w:t>
                            </w:r>
                            <w:r w:rsidR="001D6888">
                              <w:rPr>
                                <w:rFonts w:ascii="Times New Roman" w:hAnsi="Times New Roman"/>
                              </w:rPr>
                              <w:t xml:space="preserve">the </w:t>
                            </w:r>
                            <w:r w:rsidRPr="00964196" w:rsidR="00964196">
                              <w:rPr>
                                <w:rFonts w:ascii="Times New Roman" w:hAnsi="Times New Roman"/>
                              </w:rPr>
                              <w:t xml:space="preserve">Birth Defects Study To Evaluate Pregnancy </w:t>
                            </w:r>
                            <w:r w:rsidRPr="00964196" w:rsidR="00964196">
                              <w:rPr>
                                <w:rFonts w:ascii="Times New Roman" w:hAnsi="Times New Roman"/>
                              </w:rPr>
                              <w:t>exposureS</w:t>
                            </w:r>
                            <w:r w:rsidRPr="00B40266">
                              <w:rPr>
                                <w:rFonts w:ascii="Times New Roman" w:hAnsi="Times New Roman"/>
                              </w:rPr>
                              <w:t xml:space="preserve"> </w:t>
                            </w:r>
                            <w:r w:rsidR="00964196">
                              <w:rPr>
                                <w:rFonts w:ascii="Times New Roman" w:hAnsi="Times New Roman"/>
                              </w:rPr>
                              <w:t>(</w:t>
                            </w:r>
                            <w:r w:rsidRPr="00B40266">
                              <w:rPr>
                                <w:rFonts w:ascii="Times New Roman" w:hAnsi="Times New Roman"/>
                              </w:rPr>
                              <w:t>BD-STEPS</w:t>
                            </w:r>
                            <w:r w:rsidR="00964196">
                              <w:rPr>
                                <w:rFonts w:ascii="Times New Roman" w:hAnsi="Times New Roman"/>
                              </w:rPr>
                              <w:t>)</w:t>
                            </w:r>
                            <w:r w:rsidRPr="00B40266">
                              <w:rPr>
                                <w:rFonts w:ascii="Times New Roman" w:hAnsi="Times New Roman"/>
                              </w:rPr>
                              <w:t xml:space="preserve"> is to evaluate factors associated with the occurrence of birth defects and stillbirths and ultimately to work to prevent major </w:t>
                            </w:r>
                            <w:hyperlink r:id="rId5" w:history="1">
                              <w:r w:rsidRPr="00B40266">
                                <w:rPr>
                                  <w:rStyle w:val="Hyperlink"/>
                                  <w:rFonts w:ascii="Times New Roman" w:hAnsi="Times New Roman"/>
                                  <w:bCs/>
                                  <w:color w:val="auto"/>
                                  <w:u w:val="none"/>
                                </w:rPr>
                                <w:t>birth defects</w:t>
                              </w:r>
                            </w:hyperlink>
                            <w:r w:rsidRPr="00B40266">
                              <w:rPr>
                                <w:rStyle w:val="Hyperlink"/>
                                <w:rFonts w:ascii="Times New Roman" w:hAnsi="Times New Roman"/>
                                <w:bCs/>
                                <w:color w:val="auto"/>
                                <w:u w:val="none"/>
                              </w:rPr>
                              <w:t xml:space="preserve"> and stillbirths</w:t>
                            </w:r>
                            <w:r w:rsidRPr="00B40266">
                              <w:rPr>
                                <w:rFonts w:ascii="Times New Roman" w:hAnsi="Times New Roman"/>
                              </w:rPr>
                              <w:t xml:space="preserve"> associated with maternal risk factors. </w:t>
                            </w:r>
                          </w:p>
                          <w:p w:rsidR="0081034C" w:rsidRPr="00B40266" w:rsidP="000B0731" w14:textId="77777777">
                            <w:pPr>
                              <w:pStyle w:val="ListParagraph"/>
                              <w:spacing w:line="360" w:lineRule="auto"/>
                              <w:ind w:left="360"/>
                              <w:rPr>
                                <w:rFonts w:ascii="Times New Roman" w:hAnsi="Times New Roman"/>
                              </w:rPr>
                            </w:pPr>
                          </w:p>
                          <w:p w:rsidR="0081034C" w:rsidRPr="00B40266" w:rsidP="000B0731" w14:textId="77777777">
                            <w:pPr>
                              <w:pStyle w:val="BodyText"/>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B40266">
                              <w:rPr>
                                <w:rFonts w:ascii="Times New Roman" w:hAnsi="Times New Roman" w:cs="Times New Roman"/>
                                <w:b/>
                                <w:sz w:val="24"/>
                                <w:szCs w:val="24"/>
                              </w:rPr>
                              <w:t>Intended use of the resulting data:</w:t>
                            </w:r>
                            <w:r w:rsidRPr="00B40266">
                              <w:rPr>
                                <w:rFonts w:ascii="Times New Roman" w:hAnsi="Times New Roman" w:cs="Times New Roman"/>
                                <w:sz w:val="24"/>
                                <w:szCs w:val="24"/>
                              </w:rPr>
                              <w:t xml:space="preserve"> Data from BD-STEPS and the National Birth Defects Prevention Study (NBDPS) will play an important part in the decision-making process that determines federal research agendas, birth defect prevention activities, and the direction of funding programs such as cooperative agreements. </w:t>
                            </w:r>
                          </w:p>
                          <w:p w:rsidR="0081034C" w:rsidRPr="00B40266" w:rsidP="000B0731" w14:textId="77777777">
                            <w:pPr>
                              <w:spacing w:line="360" w:lineRule="auto"/>
                            </w:pPr>
                          </w:p>
                          <w:p w:rsidR="0081034C" w:rsidRPr="002632FB" w:rsidP="000B0731" w14:textId="0163748D">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B40266">
                              <w:rPr>
                                <w:rFonts w:ascii="Times New Roman" w:eastAsia="Times New Roman" w:hAnsi="Times New Roman"/>
                                <w:b/>
                              </w:rPr>
                              <w:t xml:space="preserve">Methods to be used to </w:t>
                            </w:r>
                            <w:r w:rsidRPr="00B40266">
                              <w:rPr>
                                <w:rFonts w:ascii="Times New Roman" w:eastAsia="Times New Roman" w:hAnsi="Times New Roman"/>
                                <w:b/>
                              </w:rPr>
                              <w:t>collect:</w:t>
                            </w:r>
                            <w:r w:rsidRPr="00B40266">
                              <w:t xml:space="preserve"> </w:t>
                            </w:r>
                            <w:r w:rsidRPr="00B40266">
                              <w:rPr>
                                <w:rFonts w:ascii="Times New Roman" w:eastAsia="Times New Roman" w:hAnsi="Times New Roman"/>
                              </w:rPr>
                              <w:t xml:space="preserve">Data will be collected via telephone interviews and online questionnaires. </w:t>
                            </w:r>
                            <w:r w:rsidR="002421FB">
                              <w:rPr>
                                <w:rFonts w:ascii="Times New Roman" w:eastAsia="Times New Roman" w:hAnsi="Times New Roman"/>
                              </w:rPr>
                              <w:t xml:space="preserve">Some women will also be asked to consent for the use </w:t>
                            </w:r>
                            <w:r w:rsidR="002421FB">
                              <w:rPr>
                                <w:rFonts w:ascii="Times New Roman" w:eastAsia="Times New Roman" w:hAnsi="Times New Roman"/>
                              </w:rPr>
                              <w:t>of:</w:t>
                            </w:r>
                            <w:r w:rsidR="002421FB">
                              <w:rPr>
                                <w:rFonts w:ascii="Times New Roman" w:eastAsia="Times New Roman" w:hAnsi="Times New Roman"/>
                              </w:rPr>
                              <w:t xml:space="preserve"> leftover newborn bloodspots, reportable infectious disease information, and </w:t>
                            </w:r>
                            <w:r w:rsidRPr="002632FB" w:rsidR="002421FB">
                              <w:rPr>
                                <w:rFonts w:ascii="Times New Roman" w:eastAsia="Times New Roman" w:hAnsi="Times New Roman"/>
                              </w:rPr>
                              <w:t>fetal and/or placental specimens</w:t>
                            </w:r>
                            <w:r w:rsidR="002421FB">
                              <w:rPr>
                                <w:rFonts w:ascii="Times New Roman" w:eastAsia="Times New Roman" w:hAnsi="Times New Roman"/>
                              </w:rPr>
                              <w:t xml:space="preserve"> from stillbirths. </w:t>
                            </w:r>
                          </w:p>
                          <w:p w:rsidR="0081034C" w:rsidRPr="00B40266" w:rsidP="000B0731"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rFonts w:ascii="Times New Roman" w:hAnsi="Times New Roman"/>
                              </w:rPr>
                            </w:pPr>
                          </w:p>
                          <w:p w:rsidR="0081034C" w:rsidRPr="00B40266" w:rsidP="000B0731" w14:textId="4B8075C2">
                            <w:pPr>
                              <w:pStyle w:val="ListParagraph"/>
                              <w:numPr>
                                <w:ilvl w:val="0"/>
                                <w:numId w:val="23"/>
                              </w:numPr>
                              <w:spacing w:line="360" w:lineRule="auto"/>
                              <w:rPr>
                                <w:rFonts w:ascii="Times New Roman" w:hAnsi="Times New Roman"/>
                              </w:rPr>
                            </w:pPr>
                            <w:r w:rsidRPr="00B40266">
                              <w:rPr>
                                <w:rFonts w:ascii="Times New Roman" w:hAnsi="Times New Roman"/>
                                <w:b/>
                              </w:rPr>
                              <w:t>The subpopulation to be studied:</w:t>
                            </w:r>
                            <w:r w:rsidRPr="00B40266">
                              <w:rPr>
                                <w:rFonts w:ascii="Times New Roman" w:hAnsi="Times New Roman"/>
                              </w:rPr>
                              <w:t xml:space="preserve"> BD-STEPS </w:t>
                            </w:r>
                            <w:r w:rsidR="0078252B">
                              <w:rPr>
                                <w:rFonts w:ascii="Times New Roman" w:hAnsi="Times New Roman"/>
                              </w:rPr>
                              <w:t>includes</w:t>
                            </w:r>
                            <w:r w:rsidRPr="00B40266">
                              <w:rPr>
                                <w:rFonts w:ascii="Times New Roman" w:hAnsi="Times New Roman"/>
                              </w:rPr>
                              <w:t xml:space="preserve"> interview</w:t>
                            </w:r>
                            <w:r w:rsidR="0078252B">
                              <w:rPr>
                                <w:rFonts w:ascii="Times New Roman" w:hAnsi="Times New Roman"/>
                              </w:rPr>
                              <w:t>s with</w:t>
                            </w:r>
                            <w:r w:rsidRPr="00B40266">
                              <w:rPr>
                                <w:rFonts w:ascii="Times New Roman" w:hAnsi="Times New Roman"/>
                              </w:rPr>
                              <w:t xml:space="preserve"> </w:t>
                            </w:r>
                            <w:r w:rsidR="0078252B">
                              <w:rPr>
                                <w:rFonts w:ascii="Times New Roman" w:hAnsi="Times New Roman"/>
                              </w:rPr>
                              <w:t>women who had pregnancies affected by</w:t>
                            </w:r>
                            <w:r w:rsidRPr="00B40266">
                              <w:rPr>
                                <w:rFonts w:ascii="Times New Roman" w:hAnsi="Times New Roman"/>
                              </w:rPr>
                              <w:t xml:space="preserve"> birth defects who are identified through the birth defects surveillance system in each participating state</w:t>
                            </w:r>
                            <w:r w:rsidR="003D4581">
                              <w:rPr>
                                <w:rFonts w:ascii="Times New Roman" w:hAnsi="Times New Roman"/>
                              </w:rPr>
                              <w:t xml:space="preserve"> and</w:t>
                            </w:r>
                            <w:r w:rsidRPr="00B40266" w:rsidR="003D4581">
                              <w:rPr>
                                <w:rFonts w:ascii="Times New Roman" w:hAnsi="Times New Roman"/>
                              </w:rPr>
                              <w:t xml:space="preserve"> </w:t>
                            </w:r>
                            <w:r w:rsidR="00EA2139">
                              <w:rPr>
                                <w:rFonts w:ascii="Times New Roman" w:hAnsi="Times New Roman"/>
                              </w:rPr>
                              <w:t>women who experienced a stillbirth without a birth defect identified through fetal death records or hospital delivery records</w:t>
                            </w:r>
                            <w:r w:rsidR="003D4581">
                              <w:rPr>
                                <w:rFonts w:ascii="Times New Roman" w:hAnsi="Times New Roman"/>
                              </w:rPr>
                              <w:t xml:space="preserve">. </w:t>
                            </w:r>
                            <w:r w:rsidR="0078252B">
                              <w:rPr>
                                <w:rFonts w:ascii="Times New Roman" w:hAnsi="Times New Roman"/>
                              </w:rPr>
                              <w:t>Liveborn infants without birth defects</w:t>
                            </w:r>
                            <w:r w:rsidRPr="00B40266">
                              <w:rPr>
                                <w:rFonts w:ascii="Times New Roman" w:hAnsi="Times New Roman"/>
                              </w:rPr>
                              <w:t xml:space="preserve"> (whose mothers will be invited for interview) </w:t>
                            </w:r>
                            <w:r w:rsidR="002421FB">
                              <w:rPr>
                                <w:rFonts w:ascii="Times New Roman" w:hAnsi="Times New Roman"/>
                              </w:rPr>
                              <w:t xml:space="preserve">serve as controls and </w:t>
                            </w:r>
                            <w:r w:rsidRPr="00B40266">
                              <w:rPr>
                                <w:rFonts w:ascii="Times New Roman" w:hAnsi="Times New Roman"/>
                              </w:rPr>
                              <w:t>are randomly selected from electronic birth certificates or birth hospitals for the same population as cases.</w:t>
                            </w:r>
                          </w:p>
                          <w:p w:rsidR="0081034C" w:rsidRPr="00B40266" w:rsidP="000B0731" w14:textId="77777777">
                            <w:pPr>
                              <w:pStyle w:val="ListParagraph"/>
                              <w:spacing w:line="360" w:lineRule="auto"/>
                              <w:ind w:left="360"/>
                              <w:rPr>
                                <w:rFonts w:ascii="Times New Roman" w:hAnsi="Times New Roman"/>
                              </w:rPr>
                            </w:pPr>
                          </w:p>
                          <w:p w:rsidR="0081034C" w:rsidP="000B0731" w14:textId="4B72F960">
                            <w:pPr>
                              <w:pStyle w:val="ListParagraph"/>
                              <w:numPr>
                                <w:ilvl w:val="0"/>
                                <w:numId w:val="23"/>
                              </w:numPr>
                              <w:tabs>
                                <w:tab w:val="left" w:pos="0"/>
                                <w:tab w:val="left" w:pos="864"/>
                                <w:tab w:val="left" w:pos="1584"/>
                                <w:tab w:val="left" w:pos="6192"/>
                                <w:tab w:val="left" w:pos="6480"/>
                                <w:tab w:val="left" w:pos="7200"/>
                                <w:tab w:val="left" w:pos="7920"/>
                                <w:tab w:val="left" w:pos="8640"/>
                                <w:tab w:val="left" w:pos="9360"/>
                              </w:tabs>
                              <w:spacing w:line="360" w:lineRule="auto"/>
                            </w:pPr>
                            <w:r w:rsidRPr="00964196">
                              <w:rPr>
                                <w:rFonts w:ascii="Times New Roman" w:hAnsi="Times New Roman"/>
                                <w:b/>
                              </w:rPr>
                              <w:t xml:space="preserve">How data will be analyzed: </w:t>
                            </w:r>
                            <w:r w:rsidRPr="00964196">
                              <w:rPr>
                                <w:rFonts w:ascii="Times New Roman" w:hAnsi="Times New Roman"/>
                              </w:rPr>
                              <w:t>Univariate and bivariate statistics (e.g., percentages, Chi-squared tests) will be used to describe the distribution of potential risk factors among cases and controls. Logistic regression will be the primary analytic tool used for studying associations between categories of birth defects and potential risk factors; relative risk estimates will first be calculated without consideration of potentially confounding variables, then important covariates such as maternal age and education will be included. Other advanced statistical methods (e.g., machine learning, Bayesian analysis) will be used as appropriate. We will also look for evidence of gene-environment interaction in analysis of genetic data.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3pt;height:632.25pt;margin-top:0;margin-left:-17pt;mso-height-percent:0;mso-height-relative:margin;mso-position-horizontal-relative:margin;mso-position-vertical:top;mso-position-vertical-relative:margin;mso-width-percent:0;mso-width-relative:margin;mso-wrap-distance-bottom:0;mso-wrap-distance-left:9pt;mso-wrap-distance-right:9pt;mso-wrap-distance-top:0;position:absolute;v-text-anchor:top;z-index:251658240" fillcolor="white" stroked="t" strokecolor="black" strokeweight="0.75pt">
                <v:textbox>
                  <w:txbxContent>
                    <w:p w:rsidR="0081034C" w:rsidRPr="00B40266" w:rsidP="000B0731" w14:paraId="56606227" w14:textId="3D46F2B9">
                      <w:pPr>
                        <w:pStyle w:val="ListParagraph"/>
                        <w:numPr>
                          <w:ilvl w:val="0"/>
                          <w:numId w:val="23"/>
                        </w:numPr>
                        <w:spacing w:line="360" w:lineRule="auto"/>
                        <w:rPr>
                          <w:rFonts w:ascii="Times New Roman" w:hAnsi="Times New Roman"/>
                        </w:rPr>
                      </w:pPr>
                      <w:r w:rsidRPr="00B40266">
                        <w:rPr>
                          <w:rFonts w:ascii="Times New Roman" w:hAnsi="Times New Roman"/>
                          <w:b/>
                        </w:rPr>
                        <w:t>Goal of the study:</w:t>
                      </w:r>
                      <w:r w:rsidRPr="00B40266">
                        <w:rPr>
                          <w:rFonts w:ascii="Times New Roman" w:hAnsi="Times New Roman"/>
                        </w:rPr>
                        <w:t xml:space="preserve"> The purpose of</w:t>
                      </w:r>
                      <w:r w:rsidR="00964196">
                        <w:rPr>
                          <w:rFonts w:ascii="Times New Roman" w:hAnsi="Times New Roman"/>
                        </w:rPr>
                        <w:t xml:space="preserve"> </w:t>
                      </w:r>
                      <w:r w:rsidR="001D6888">
                        <w:rPr>
                          <w:rFonts w:ascii="Times New Roman" w:hAnsi="Times New Roman"/>
                        </w:rPr>
                        <w:t xml:space="preserve">the </w:t>
                      </w:r>
                      <w:r w:rsidRPr="00964196" w:rsidR="00964196">
                        <w:rPr>
                          <w:rFonts w:ascii="Times New Roman" w:hAnsi="Times New Roman"/>
                        </w:rPr>
                        <w:t xml:space="preserve">Birth Defects Study To Evaluate Pregnancy </w:t>
                      </w:r>
                      <w:r w:rsidRPr="00964196" w:rsidR="00964196">
                        <w:rPr>
                          <w:rFonts w:ascii="Times New Roman" w:hAnsi="Times New Roman"/>
                        </w:rPr>
                        <w:t>exposureS</w:t>
                      </w:r>
                      <w:r w:rsidRPr="00B40266">
                        <w:rPr>
                          <w:rFonts w:ascii="Times New Roman" w:hAnsi="Times New Roman"/>
                        </w:rPr>
                        <w:t xml:space="preserve"> </w:t>
                      </w:r>
                      <w:r w:rsidR="00964196">
                        <w:rPr>
                          <w:rFonts w:ascii="Times New Roman" w:hAnsi="Times New Roman"/>
                        </w:rPr>
                        <w:t>(</w:t>
                      </w:r>
                      <w:r w:rsidRPr="00B40266">
                        <w:rPr>
                          <w:rFonts w:ascii="Times New Roman" w:hAnsi="Times New Roman"/>
                        </w:rPr>
                        <w:t>BD-STEPS</w:t>
                      </w:r>
                      <w:r w:rsidR="00964196">
                        <w:rPr>
                          <w:rFonts w:ascii="Times New Roman" w:hAnsi="Times New Roman"/>
                        </w:rPr>
                        <w:t>)</w:t>
                      </w:r>
                      <w:r w:rsidRPr="00B40266">
                        <w:rPr>
                          <w:rFonts w:ascii="Times New Roman" w:hAnsi="Times New Roman"/>
                        </w:rPr>
                        <w:t xml:space="preserve"> is to evaluate factors associated with the occurrence of birth defects and stillbirths and ultimately to work to prevent major </w:t>
                      </w:r>
                      <w:hyperlink r:id="rId5" w:history="1">
                        <w:r w:rsidRPr="00B40266">
                          <w:rPr>
                            <w:rStyle w:val="Hyperlink"/>
                            <w:rFonts w:ascii="Times New Roman" w:hAnsi="Times New Roman"/>
                            <w:bCs/>
                            <w:color w:val="auto"/>
                            <w:u w:val="none"/>
                          </w:rPr>
                          <w:t>birth defects</w:t>
                        </w:r>
                      </w:hyperlink>
                      <w:r w:rsidRPr="00B40266">
                        <w:rPr>
                          <w:rStyle w:val="Hyperlink"/>
                          <w:rFonts w:ascii="Times New Roman" w:hAnsi="Times New Roman"/>
                          <w:bCs/>
                          <w:color w:val="auto"/>
                          <w:u w:val="none"/>
                        </w:rPr>
                        <w:t xml:space="preserve"> and stillbirths</w:t>
                      </w:r>
                      <w:r w:rsidRPr="00B40266">
                        <w:rPr>
                          <w:rFonts w:ascii="Times New Roman" w:hAnsi="Times New Roman"/>
                        </w:rPr>
                        <w:t xml:space="preserve"> associated with maternal risk factors. </w:t>
                      </w:r>
                    </w:p>
                    <w:p w:rsidR="0081034C" w:rsidRPr="00B40266" w:rsidP="000B0731" w14:paraId="4AA2536D" w14:textId="77777777">
                      <w:pPr>
                        <w:pStyle w:val="ListParagraph"/>
                        <w:spacing w:line="360" w:lineRule="auto"/>
                        <w:ind w:left="360"/>
                        <w:rPr>
                          <w:rFonts w:ascii="Times New Roman" w:hAnsi="Times New Roman"/>
                        </w:rPr>
                      </w:pPr>
                    </w:p>
                    <w:p w:rsidR="0081034C" w:rsidRPr="00B40266" w:rsidP="000B0731" w14:paraId="50674D98" w14:textId="77777777">
                      <w:pPr>
                        <w:pStyle w:val="BodyText"/>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B40266">
                        <w:rPr>
                          <w:rFonts w:ascii="Times New Roman" w:hAnsi="Times New Roman" w:cs="Times New Roman"/>
                          <w:b/>
                          <w:sz w:val="24"/>
                          <w:szCs w:val="24"/>
                        </w:rPr>
                        <w:t>Intended use of the resulting data:</w:t>
                      </w:r>
                      <w:r w:rsidRPr="00B40266">
                        <w:rPr>
                          <w:rFonts w:ascii="Times New Roman" w:hAnsi="Times New Roman" w:cs="Times New Roman"/>
                          <w:sz w:val="24"/>
                          <w:szCs w:val="24"/>
                        </w:rPr>
                        <w:t xml:space="preserve"> Data from BD-STEPS and the National Birth Defects Prevention Study (NBDPS) will play an important part in the decision-making process that determines federal research agendas, birth defect prevention activities, and the direction of funding programs such as cooperative agreements. </w:t>
                      </w:r>
                    </w:p>
                    <w:p w:rsidR="0081034C" w:rsidRPr="00B40266" w:rsidP="000B0731" w14:paraId="2618A79F" w14:textId="77777777">
                      <w:pPr>
                        <w:spacing w:line="360" w:lineRule="auto"/>
                      </w:pPr>
                    </w:p>
                    <w:p w:rsidR="0081034C" w:rsidRPr="002632FB" w:rsidP="000B0731" w14:paraId="1AE34BB7" w14:textId="0163748D">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B40266">
                        <w:rPr>
                          <w:rFonts w:ascii="Times New Roman" w:eastAsia="Times New Roman" w:hAnsi="Times New Roman"/>
                          <w:b/>
                        </w:rPr>
                        <w:t xml:space="preserve">Methods to be used to </w:t>
                      </w:r>
                      <w:r w:rsidRPr="00B40266">
                        <w:rPr>
                          <w:rFonts w:ascii="Times New Roman" w:eastAsia="Times New Roman" w:hAnsi="Times New Roman"/>
                          <w:b/>
                        </w:rPr>
                        <w:t>collect:</w:t>
                      </w:r>
                      <w:r w:rsidRPr="00B40266">
                        <w:t xml:space="preserve"> </w:t>
                      </w:r>
                      <w:r w:rsidRPr="00B40266">
                        <w:rPr>
                          <w:rFonts w:ascii="Times New Roman" w:eastAsia="Times New Roman" w:hAnsi="Times New Roman"/>
                        </w:rPr>
                        <w:t xml:space="preserve">Data will be collected via telephone interviews and online questionnaires. </w:t>
                      </w:r>
                      <w:r w:rsidR="002421FB">
                        <w:rPr>
                          <w:rFonts w:ascii="Times New Roman" w:eastAsia="Times New Roman" w:hAnsi="Times New Roman"/>
                        </w:rPr>
                        <w:t xml:space="preserve">Some women will also be asked to consent for the use </w:t>
                      </w:r>
                      <w:r w:rsidR="002421FB">
                        <w:rPr>
                          <w:rFonts w:ascii="Times New Roman" w:eastAsia="Times New Roman" w:hAnsi="Times New Roman"/>
                        </w:rPr>
                        <w:t>of:</w:t>
                      </w:r>
                      <w:r w:rsidR="002421FB">
                        <w:rPr>
                          <w:rFonts w:ascii="Times New Roman" w:eastAsia="Times New Roman" w:hAnsi="Times New Roman"/>
                        </w:rPr>
                        <w:t xml:space="preserve"> leftover newborn bloodspots, reportable infectious disease information, and </w:t>
                      </w:r>
                      <w:r w:rsidRPr="002632FB" w:rsidR="002421FB">
                        <w:rPr>
                          <w:rFonts w:ascii="Times New Roman" w:eastAsia="Times New Roman" w:hAnsi="Times New Roman"/>
                        </w:rPr>
                        <w:t>fetal and/or placental specimens</w:t>
                      </w:r>
                      <w:r w:rsidR="002421FB">
                        <w:rPr>
                          <w:rFonts w:ascii="Times New Roman" w:eastAsia="Times New Roman" w:hAnsi="Times New Roman"/>
                        </w:rPr>
                        <w:t xml:space="preserve"> from stillbirths. </w:t>
                      </w:r>
                    </w:p>
                    <w:p w:rsidR="0081034C" w:rsidRPr="00B40266" w:rsidP="000B0731" w14:paraId="1CDC73DD"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rFonts w:ascii="Times New Roman" w:hAnsi="Times New Roman"/>
                        </w:rPr>
                      </w:pPr>
                    </w:p>
                    <w:p w:rsidR="0081034C" w:rsidRPr="00B40266" w:rsidP="000B0731" w14:paraId="5055AA98" w14:textId="4B8075C2">
                      <w:pPr>
                        <w:pStyle w:val="ListParagraph"/>
                        <w:numPr>
                          <w:ilvl w:val="0"/>
                          <w:numId w:val="23"/>
                        </w:numPr>
                        <w:spacing w:line="360" w:lineRule="auto"/>
                        <w:rPr>
                          <w:rFonts w:ascii="Times New Roman" w:hAnsi="Times New Roman"/>
                        </w:rPr>
                      </w:pPr>
                      <w:r w:rsidRPr="00B40266">
                        <w:rPr>
                          <w:rFonts w:ascii="Times New Roman" w:hAnsi="Times New Roman"/>
                          <w:b/>
                        </w:rPr>
                        <w:t>The subpopulation to be studied:</w:t>
                      </w:r>
                      <w:r w:rsidRPr="00B40266">
                        <w:rPr>
                          <w:rFonts w:ascii="Times New Roman" w:hAnsi="Times New Roman"/>
                        </w:rPr>
                        <w:t xml:space="preserve"> BD-STEPS </w:t>
                      </w:r>
                      <w:r w:rsidR="0078252B">
                        <w:rPr>
                          <w:rFonts w:ascii="Times New Roman" w:hAnsi="Times New Roman"/>
                        </w:rPr>
                        <w:t>includes</w:t>
                      </w:r>
                      <w:r w:rsidRPr="00B40266">
                        <w:rPr>
                          <w:rFonts w:ascii="Times New Roman" w:hAnsi="Times New Roman"/>
                        </w:rPr>
                        <w:t xml:space="preserve"> interview</w:t>
                      </w:r>
                      <w:r w:rsidR="0078252B">
                        <w:rPr>
                          <w:rFonts w:ascii="Times New Roman" w:hAnsi="Times New Roman"/>
                        </w:rPr>
                        <w:t>s with</w:t>
                      </w:r>
                      <w:r w:rsidRPr="00B40266">
                        <w:rPr>
                          <w:rFonts w:ascii="Times New Roman" w:hAnsi="Times New Roman"/>
                        </w:rPr>
                        <w:t xml:space="preserve"> </w:t>
                      </w:r>
                      <w:r w:rsidR="0078252B">
                        <w:rPr>
                          <w:rFonts w:ascii="Times New Roman" w:hAnsi="Times New Roman"/>
                        </w:rPr>
                        <w:t>women who had pregnancies affected by</w:t>
                      </w:r>
                      <w:r w:rsidRPr="00B40266">
                        <w:rPr>
                          <w:rFonts w:ascii="Times New Roman" w:hAnsi="Times New Roman"/>
                        </w:rPr>
                        <w:t xml:space="preserve"> birth defects who are identified through the birth defects surveillance system in each participating state</w:t>
                      </w:r>
                      <w:r w:rsidR="003D4581">
                        <w:rPr>
                          <w:rFonts w:ascii="Times New Roman" w:hAnsi="Times New Roman"/>
                        </w:rPr>
                        <w:t xml:space="preserve"> and</w:t>
                      </w:r>
                      <w:r w:rsidRPr="00B40266" w:rsidR="003D4581">
                        <w:rPr>
                          <w:rFonts w:ascii="Times New Roman" w:hAnsi="Times New Roman"/>
                        </w:rPr>
                        <w:t xml:space="preserve"> </w:t>
                      </w:r>
                      <w:r w:rsidR="00EA2139">
                        <w:rPr>
                          <w:rFonts w:ascii="Times New Roman" w:hAnsi="Times New Roman"/>
                        </w:rPr>
                        <w:t>women who experienced a stillbirth without a birth defect identified through fetal death records or hospital delivery records</w:t>
                      </w:r>
                      <w:r w:rsidR="003D4581">
                        <w:rPr>
                          <w:rFonts w:ascii="Times New Roman" w:hAnsi="Times New Roman"/>
                        </w:rPr>
                        <w:t xml:space="preserve">. </w:t>
                      </w:r>
                      <w:r w:rsidR="0078252B">
                        <w:rPr>
                          <w:rFonts w:ascii="Times New Roman" w:hAnsi="Times New Roman"/>
                        </w:rPr>
                        <w:t>Liveborn infants without birth defects</w:t>
                      </w:r>
                      <w:r w:rsidRPr="00B40266">
                        <w:rPr>
                          <w:rFonts w:ascii="Times New Roman" w:hAnsi="Times New Roman"/>
                        </w:rPr>
                        <w:t xml:space="preserve"> (whose mothers will be invited for interview) </w:t>
                      </w:r>
                      <w:r w:rsidR="002421FB">
                        <w:rPr>
                          <w:rFonts w:ascii="Times New Roman" w:hAnsi="Times New Roman"/>
                        </w:rPr>
                        <w:t xml:space="preserve">serve as controls and </w:t>
                      </w:r>
                      <w:r w:rsidRPr="00B40266">
                        <w:rPr>
                          <w:rFonts w:ascii="Times New Roman" w:hAnsi="Times New Roman"/>
                        </w:rPr>
                        <w:t>are randomly selected from electronic birth certificates or birth hospitals for the same population as cases.</w:t>
                      </w:r>
                    </w:p>
                    <w:p w:rsidR="0081034C" w:rsidRPr="00B40266" w:rsidP="000B0731" w14:paraId="017E63BC" w14:textId="77777777">
                      <w:pPr>
                        <w:pStyle w:val="ListParagraph"/>
                        <w:spacing w:line="360" w:lineRule="auto"/>
                        <w:ind w:left="360"/>
                        <w:rPr>
                          <w:rFonts w:ascii="Times New Roman" w:hAnsi="Times New Roman"/>
                        </w:rPr>
                      </w:pPr>
                    </w:p>
                    <w:p w:rsidR="0081034C" w:rsidP="000B0731" w14:paraId="411D957A" w14:textId="4B72F960">
                      <w:pPr>
                        <w:pStyle w:val="ListParagraph"/>
                        <w:numPr>
                          <w:ilvl w:val="0"/>
                          <w:numId w:val="23"/>
                        </w:numPr>
                        <w:tabs>
                          <w:tab w:val="left" w:pos="0"/>
                          <w:tab w:val="left" w:pos="864"/>
                          <w:tab w:val="left" w:pos="1584"/>
                          <w:tab w:val="left" w:pos="6192"/>
                          <w:tab w:val="left" w:pos="6480"/>
                          <w:tab w:val="left" w:pos="7200"/>
                          <w:tab w:val="left" w:pos="7920"/>
                          <w:tab w:val="left" w:pos="8640"/>
                          <w:tab w:val="left" w:pos="9360"/>
                        </w:tabs>
                        <w:spacing w:line="360" w:lineRule="auto"/>
                      </w:pPr>
                      <w:r w:rsidRPr="00964196">
                        <w:rPr>
                          <w:rFonts w:ascii="Times New Roman" w:hAnsi="Times New Roman"/>
                          <w:b/>
                        </w:rPr>
                        <w:t xml:space="preserve">How data will be analyzed: </w:t>
                      </w:r>
                      <w:r w:rsidRPr="00964196">
                        <w:rPr>
                          <w:rFonts w:ascii="Times New Roman" w:hAnsi="Times New Roman"/>
                        </w:rPr>
                        <w:t>Univariate and bivariate statistics (e.g., percentages, Chi-squared tests) will be used to describe the distribution of potential risk factors among cases and controls. Logistic regression will be the primary analytic tool used for studying associations between categories of birth defects and potential risk factors; relative risk estimates will first be calculated without consideration of potentially confounding variables, then important covariates such as maternal age and education will be included. Other advanced statistical methods (e.g., machine learning, Bayesian analysis) will be used as appropriate. We will also look for evidence of gene-environment interaction in analysis of genetic data.</w:t>
                      </w:r>
                    </w:p>
                  </w:txbxContent>
                </v:textbox>
                <w10:wrap type="square"/>
              </v:shape>
            </w:pict>
          </mc:Fallback>
        </mc:AlternateContent>
      </w:r>
      <w:r w:rsidRPr="00287203" w:rsidR="007D2FAD">
        <w:rPr>
          <w:b/>
        </w:rPr>
        <w:br w:type="page"/>
      </w:r>
    </w:p>
    <w:p w:rsidR="000537F4" w:rsidRPr="00287203" w:rsidP="000537F4" w14:paraId="513BE2F7" w14:textId="3B602690">
      <w:pPr>
        <w:pStyle w:val="Title"/>
        <w:widowControl/>
        <w:rPr>
          <w:rFonts w:ascii="Times New Roman" w:hAnsi="Times New Roman" w:cs="Times New Roman"/>
          <w:b/>
          <w:sz w:val="24"/>
          <w:szCs w:val="24"/>
        </w:rPr>
      </w:pPr>
      <w:r w:rsidRPr="00287203">
        <w:rPr>
          <w:rFonts w:ascii="Times New Roman" w:hAnsi="Times New Roman" w:cs="Times New Roman"/>
          <w:b/>
          <w:sz w:val="24"/>
          <w:szCs w:val="24"/>
        </w:rPr>
        <w:t xml:space="preserve">Birth Defects Study </w:t>
      </w:r>
      <w:r w:rsidRPr="00287203">
        <w:rPr>
          <w:rFonts w:ascii="Times New Roman" w:hAnsi="Times New Roman" w:cs="Times New Roman"/>
          <w:b/>
          <w:sz w:val="24"/>
          <w:szCs w:val="24"/>
        </w:rPr>
        <w:t>To</w:t>
      </w:r>
      <w:r w:rsidRPr="00287203">
        <w:rPr>
          <w:rFonts w:ascii="Times New Roman" w:hAnsi="Times New Roman" w:cs="Times New Roman"/>
          <w:b/>
          <w:sz w:val="24"/>
          <w:szCs w:val="24"/>
        </w:rPr>
        <w:t xml:space="preserve"> Evaluate Pregnancy </w:t>
      </w:r>
      <w:r w:rsidRPr="00287203">
        <w:rPr>
          <w:rFonts w:ascii="Times New Roman" w:hAnsi="Times New Roman" w:cs="Times New Roman"/>
          <w:b/>
          <w:sz w:val="24"/>
          <w:szCs w:val="24"/>
        </w:rPr>
        <w:t>exposureS</w:t>
      </w:r>
    </w:p>
    <w:p w:rsidR="000537F4" w:rsidRPr="00462168" w:rsidP="000537F4" w14:paraId="3199EE46" w14:textId="4720CCE2">
      <w:pPr>
        <w:pStyle w:val="Title"/>
        <w:widowControl/>
        <w:jc w:val="left"/>
        <w:rPr>
          <w:rFonts w:ascii="Times New Roman" w:hAnsi="Times New Roman" w:cs="Times New Roman"/>
          <w:b/>
          <w:sz w:val="24"/>
          <w:szCs w:val="24"/>
        </w:rPr>
      </w:pPr>
    </w:p>
    <w:p w:rsidR="000537F4" w:rsidRPr="00287203" w:rsidP="000537F4" w14:paraId="167A80DE" w14:textId="3FC74D00">
      <w:pPr>
        <w:pStyle w:val="Title"/>
        <w:widowControl/>
        <w:jc w:val="left"/>
        <w:rPr>
          <w:rFonts w:ascii="Times New Roman" w:hAnsi="Times New Roman" w:cs="Times New Roman"/>
          <w:b/>
          <w:sz w:val="24"/>
          <w:szCs w:val="24"/>
        </w:rPr>
      </w:pPr>
      <w:r w:rsidRPr="00287203">
        <w:rPr>
          <w:rFonts w:ascii="Times New Roman" w:hAnsi="Times New Roman" w:cs="Times New Roman"/>
          <w:b/>
          <w:sz w:val="24"/>
          <w:szCs w:val="24"/>
        </w:rPr>
        <w:t>A</w:t>
      </w:r>
      <w:r w:rsidRPr="00287203">
        <w:rPr>
          <w:rFonts w:ascii="Times New Roman" w:hAnsi="Times New Roman" w:cs="Times New Roman"/>
          <w:b/>
          <w:sz w:val="24"/>
          <w:szCs w:val="24"/>
        </w:rPr>
        <w:t>.</w:t>
      </w:r>
      <w:r w:rsidR="004429DD">
        <w:rPr>
          <w:rFonts w:ascii="Times New Roman" w:hAnsi="Times New Roman" w:cs="Times New Roman"/>
          <w:b/>
          <w:sz w:val="24"/>
          <w:szCs w:val="24"/>
        </w:rPr>
        <w:t xml:space="preserve"> </w:t>
      </w:r>
      <w:r w:rsidRPr="00287203">
        <w:rPr>
          <w:rFonts w:ascii="Times New Roman" w:hAnsi="Times New Roman" w:cs="Times New Roman"/>
          <w:b/>
          <w:sz w:val="24"/>
          <w:szCs w:val="24"/>
        </w:rPr>
        <w:t>Justification</w:t>
      </w:r>
    </w:p>
    <w:p w:rsidR="000537F4" w:rsidRPr="00287203" w:rsidP="000537F4" w14:paraId="74AE8ED3" w14:textId="77777777">
      <w:pPr>
        <w:pStyle w:val="Title"/>
        <w:widowControl/>
        <w:jc w:val="left"/>
        <w:rPr>
          <w:rFonts w:ascii="Times New Roman" w:hAnsi="Times New Roman" w:cs="Times New Roman"/>
          <w:b/>
          <w:sz w:val="24"/>
          <w:szCs w:val="24"/>
        </w:rPr>
      </w:pPr>
    </w:p>
    <w:p w:rsidR="000537F4" w:rsidRPr="00287203" w:rsidP="000B0731" w14:paraId="67AA2E1C" w14:textId="77777777">
      <w:pPr>
        <w:pStyle w:val="Heading2"/>
        <w:spacing w:line="360" w:lineRule="auto"/>
        <w:rPr>
          <w:rFonts w:ascii="Times New Roman" w:hAnsi="Times New Roman" w:cs="Times New Roman"/>
          <w:sz w:val="24"/>
          <w:szCs w:val="24"/>
          <w:u w:val="single"/>
        </w:rPr>
      </w:pPr>
      <w:bookmarkStart w:id="1" w:name="_Toc115763613"/>
      <w:r w:rsidRPr="00287203">
        <w:rPr>
          <w:rFonts w:ascii="Times New Roman" w:hAnsi="Times New Roman" w:cs="Times New Roman"/>
          <w:sz w:val="24"/>
          <w:szCs w:val="24"/>
          <w:u w:val="single"/>
        </w:rPr>
        <w:t>A</w:t>
      </w:r>
      <w:r w:rsidRPr="00462168">
        <w:rPr>
          <w:rFonts w:ascii="Times New Roman" w:hAnsi="Times New Roman" w:cs="Times New Roman"/>
          <w:sz w:val="24"/>
          <w:szCs w:val="24"/>
          <w:u w:val="single"/>
        </w:rPr>
        <w:t>.1. Circumstances Making the Collection of Information Necessary</w:t>
      </w:r>
      <w:bookmarkEnd w:id="1"/>
    </w:p>
    <w:p w:rsidR="000537F4" w:rsidRPr="00287203" w:rsidP="000B0731" w14:paraId="1FBBAFE0" w14:textId="0DD64D2C">
      <w:pPr>
        <w:widowControl/>
        <w:autoSpaceDE/>
        <w:autoSpaceDN/>
        <w:adjustRightInd/>
        <w:spacing w:line="360" w:lineRule="auto"/>
      </w:pPr>
      <w:r w:rsidRPr="00287203">
        <w:t>B</w:t>
      </w:r>
      <w:r w:rsidRPr="00287203">
        <w:t xml:space="preserve">irth defects are associated with substantial morbidity and mortality in the United States. About one in every 33 babies is born with a birth defect. Birth defects are the leading cause of infant mortality </w:t>
      </w:r>
      <w:r w:rsidRPr="00287203" w:rsidR="00AB4C4B">
        <w:t>--</w:t>
      </w:r>
      <w:r w:rsidRPr="00287203">
        <w:t xml:space="preserve"> </w:t>
      </w:r>
      <w:r w:rsidRPr="00287203" w:rsidR="00AB4C4B">
        <w:t>o</w:t>
      </w:r>
      <w:r w:rsidRPr="00287203">
        <w:t xml:space="preserve">ne in five infant deaths is due to birth defects. Preventing major </w:t>
      </w:r>
      <w:hyperlink r:id="rId5" w:history="1">
        <w:r w:rsidRPr="00287203">
          <w:rPr>
            <w:rStyle w:val="Hyperlink"/>
            <w:bCs/>
            <w:color w:val="auto"/>
            <w:u w:val="none"/>
          </w:rPr>
          <w:t>birth defects</w:t>
        </w:r>
      </w:hyperlink>
      <w:r w:rsidRPr="00462168">
        <w:t xml:space="preserve"> associated with maternal risk factors is one of the key priorities for </w:t>
      </w:r>
      <w:r w:rsidRPr="00287203" w:rsidR="00195AF0">
        <w:t>the National Center on Birth Defects and Developmental Disabilities (NCBDDD) at the Centers for Disease Control and Prevention (CDC)</w:t>
      </w:r>
      <w:r w:rsidRPr="00287203">
        <w:t>.</w:t>
      </w:r>
    </w:p>
    <w:p w:rsidR="000537F4" w:rsidRPr="00287203" w:rsidP="000B0731" w14:paraId="7E56D9D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rsidR="000537F4" w:rsidRPr="00287203" w:rsidP="000B0731" w14:paraId="203F1835" w14:textId="54CCD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For </w:t>
      </w:r>
      <w:r w:rsidRPr="00287203" w:rsidR="00786875">
        <w:t>most</w:t>
      </w:r>
      <w:r w:rsidRPr="00287203">
        <w:t xml:space="preserve"> birth defects</w:t>
      </w:r>
      <w:r w:rsidRPr="00287203" w:rsidR="00786875">
        <w:t xml:space="preserve">, </w:t>
      </w:r>
      <w:r w:rsidRPr="00287203">
        <w:t xml:space="preserve">the causes are </w:t>
      </w:r>
      <w:r w:rsidRPr="00287203" w:rsidR="00AB4C4B">
        <w:t>un</w:t>
      </w:r>
      <w:r w:rsidRPr="00287203">
        <w:t xml:space="preserve">known, </w:t>
      </w:r>
      <w:r w:rsidRPr="00287203" w:rsidR="00786875">
        <w:t>making prevention efforts challenging to develop. T</w:t>
      </w:r>
      <w:r w:rsidRPr="00287203">
        <w:t>his continuing burden justifies reasonable attempts to reduce</w:t>
      </w:r>
      <w:r w:rsidRPr="00287203" w:rsidR="00786875">
        <w:t xml:space="preserve"> the prevalence of</w:t>
      </w:r>
      <w:r w:rsidRPr="00287203">
        <w:t xml:space="preserve"> birth defects</w:t>
      </w:r>
      <w:r w:rsidRPr="00287203" w:rsidR="004B34E2">
        <w:t xml:space="preserve">. To help reduce birth defects among U.S. babies, in 1996 Congress directed the CDC to establish Centers of Excellence for Birth Defects Research and Prevention. The mandate was formalized with passage of the Birth Defects Prevention Act of 1998 (see </w:t>
      </w:r>
      <w:r w:rsidRPr="00C033C1" w:rsidR="004B34E2">
        <w:rPr>
          <w:b/>
          <w:bCs/>
        </w:rPr>
        <w:t>Attachment A</w:t>
      </w:r>
      <w:r w:rsidRPr="00462168" w:rsidR="004B34E2">
        <w:t xml:space="preserve"> for Public Law 105-168). </w:t>
      </w:r>
      <w:r w:rsidRPr="00287203" w:rsidR="004B34E2">
        <w:t>This Act amended Section 317C of the Public Health Service Act (42 U.S.C. 247b-4) and authorized CDC to (1) collect, analyze, and make available data on birth defects; (2) operate regional centers that will conduct applied epidemiological research for the prevention of birth defects; and (3) provide the public with information on preventing birth defects.</w:t>
      </w:r>
    </w:p>
    <w:p w:rsidR="000537F4" w:rsidRPr="00287203" w:rsidP="000B0731" w14:paraId="6FC258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12905" w:rsidRPr="00287203" w:rsidP="000B0731" w14:paraId="0DB9A81F" w14:textId="03E7E704">
      <w:pPr>
        <w:spacing w:line="360" w:lineRule="auto"/>
      </w:pPr>
      <w:r w:rsidRPr="00287203">
        <w:t xml:space="preserve">In response to this mandate, the </w:t>
      </w:r>
      <w:r w:rsidRPr="00287203" w:rsidR="004B1EEB">
        <w:t xml:space="preserve">Division of Birth Defects &amp; Infant Disorders </w:t>
      </w:r>
      <w:r w:rsidRPr="00287203" w:rsidR="000537F4">
        <w:t>(</w:t>
      </w:r>
      <w:r w:rsidRPr="00287203" w:rsidR="004B1EEB">
        <w:t>DBDID</w:t>
      </w:r>
      <w:r w:rsidRPr="00287203" w:rsidR="000537F4">
        <w:t>)</w:t>
      </w:r>
      <w:r w:rsidRPr="00287203" w:rsidR="00195AF0">
        <w:t xml:space="preserve"> at NCBDDD</w:t>
      </w:r>
      <w:r w:rsidRPr="00287203" w:rsidR="000537F4">
        <w:t xml:space="preserve"> obtained OMB clearance for data collection that is carried out by the Centers for Birth Defects Research and Prevention (CBDRP). The CBDRP’s </w:t>
      </w:r>
      <w:r w:rsidRPr="00287203" w:rsidR="003B0CE3">
        <w:t xml:space="preserve">first research effort was the </w:t>
      </w:r>
      <w:r w:rsidRPr="00287203" w:rsidR="000537F4">
        <w:t>National Birth Defects Prevention Study (NBDPS)</w:t>
      </w:r>
      <w:r w:rsidRPr="00287203" w:rsidR="00620E87">
        <w:t>, which</w:t>
      </w:r>
      <w:r w:rsidRPr="00287203" w:rsidR="000537F4">
        <w:t xml:space="preserve"> </w:t>
      </w:r>
      <w:r w:rsidRPr="00287203" w:rsidR="004B34E2">
        <w:t>began data collection in 1997 and ended in 2013. T</w:t>
      </w:r>
      <w:r w:rsidRPr="00287203" w:rsidR="000537F4">
        <w:t>he CBDRPs</w:t>
      </w:r>
      <w:r w:rsidRPr="00287203" w:rsidR="004B34E2">
        <w:t xml:space="preserve"> transitioned from NBDPS to the</w:t>
      </w:r>
      <w:r w:rsidRPr="00287203" w:rsidR="000537F4">
        <w:t xml:space="preserve"> Birth Defects Study </w:t>
      </w:r>
      <w:r w:rsidRPr="00287203" w:rsidR="000537F4">
        <w:t>To</w:t>
      </w:r>
      <w:r w:rsidRPr="00287203" w:rsidR="000537F4">
        <w:t xml:space="preserve"> Evaluate Pregnancy </w:t>
      </w:r>
      <w:r w:rsidRPr="00287203" w:rsidR="000537F4">
        <w:t>exposureS</w:t>
      </w:r>
      <w:r w:rsidRPr="00287203" w:rsidR="000537F4">
        <w:t xml:space="preserve"> (BD-STEPS)</w:t>
      </w:r>
      <w:r w:rsidRPr="00287203" w:rsidR="004B34E2">
        <w:t>, which began</w:t>
      </w:r>
      <w:r w:rsidRPr="00287203" w:rsidR="000537F4">
        <w:t xml:space="preserve"> data collection in 2014. </w:t>
      </w:r>
      <w:r w:rsidRPr="00287203" w:rsidR="00282598">
        <w:t xml:space="preserve">Seven CBDRP currently participate in BD-STEPS: Arkansas (AR), California (CA), Iowa (IA), Massachusetts (MA), North Carolina (NC), New York (NY), and CDC/NCBDDD’s Division of Birth Defects &amp; Infant Disorders (DBDID) which serves as the site of record for Georgia (GA). </w:t>
      </w:r>
      <w:r w:rsidRPr="00287203" w:rsidR="003B0CE3">
        <w:t>One of the main activities for each Center is to conduct BD-STEPS in their state (see section A.4).</w:t>
      </w:r>
      <w:r w:rsidR="004429DD">
        <w:t xml:space="preserve"> </w:t>
      </w:r>
    </w:p>
    <w:p w:rsidR="000537F4" w:rsidRPr="00287203" w:rsidP="000B0731" w14:paraId="50CB692D"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rsidR="0094689B" w:rsidRPr="006F2110" w:rsidP="00BF2782" w14:paraId="622BB2AC" w14:textId="290F9C21">
      <w:pPr>
        <w:spacing w:line="360" w:lineRule="auto"/>
      </w:pPr>
      <w:r w:rsidRPr="00287203">
        <w:t>Current OMB approval (OMB 0920-0010</w:t>
      </w:r>
      <w:r w:rsidRPr="00287203" w:rsidR="00AB4C4B">
        <w:t>)</w:t>
      </w:r>
      <w:r w:rsidRPr="00287203">
        <w:t xml:space="preserve"> expir</w:t>
      </w:r>
      <w:r w:rsidRPr="00287203" w:rsidR="00AB4C4B">
        <w:t>es</w:t>
      </w:r>
      <w:r w:rsidRPr="00287203">
        <w:t xml:space="preserve"> </w:t>
      </w:r>
      <w:r w:rsidRPr="00287203" w:rsidR="00D72399">
        <w:t xml:space="preserve">February </w:t>
      </w:r>
      <w:r w:rsidRPr="00287203" w:rsidR="00EA3564">
        <w:t>28, 2023</w:t>
      </w:r>
      <w:r w:rsidRPr="00287203" w:rsidR="00AB4C4B">
        <w:t>.</w:t>
      </w:r>
      <w:r w:rsidRPr="00287203">
        <w:t xml:space="preserve"> </w:t>
      </w:r>
      <w:r w:rsidRPr="00287203" w:rsidR="00195AF0">
        <w:t>The current BD-STEPS funding (2018-2023) will extend to another funding cycle (2023-2027)</w:t>
      </w:r>
      <w:r w:rsidRPr="00462168" w:rsidR="00AB4C4B">
        <w:t>, the intent of which is</w:t>
      </w:r>
      <w:r w:rsidRPr="00287203" w:rsidR="00195AF0">
        <w:t xml:space="preserve"> to continue to carry out the same BD-STEPS study design. </w:t>
      </w:r>
      <w:r w:rsidRPr="00462168" w:rsidR="00AB4C4B">
        <w:t>We are currently seeking a revision to add two new consent forms</w:t>
      </w:r>
      <w:r w:rsidR="00F77AB2">
        <w:t xml:space="preserve">. </w:t>
      </w:r>
      <w:r w:rsidRPr="006F2110">
        <w:t>The length of data collection requested for OMB-PRA approval is 3 years.</w:t>
      </w:r>
    </w:p>
    <w:p w:rsidR="009B122B" w:rsidRPr="00287203" w14:paraId="23D152DD"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bCs/>
          <w:sz w:val="24"/>
          <w:szCs w:val="24"/>
          <w:u w:val="single"/>
        </w:rPr>
      </w:pPr>
    </w:p>
    <w:p w:rsidR="000537F4" w:rsidRPr="00287203" w:rsidP="000B0731" w14:paraId="6221DCB5" w14:textId="38A8DDBA">
      <w:pPr>
        <w:pStyle w:val="Heading2"/>
        <w:spacing w:line="360" w:lineRule="auto"/>
        <w:rPr>
          <w:rFonts w:ascii="Times New Roman" w:hAnsi="Times New Roman" w:cs="Times New Roman"/>
          <w:sz w:val="24"/>
          <w:szCs w:val="24"/>
          <w:u w:val="single"/>
        </w:rPr>
      </w:pPr>
      <w:bookmarkStart w:id="2" w:name="_Toc115763614"/>
      <w:r w:rsidRPr="00462168">
        <w:rPr>
          <w:rFonts w:ascii="Times New Roman" w:hAnsi="Times New Roman" w:cs="Times New Roman"/>
          <w:sz w:val="24"/>
          <w:szCs w:val="24"/>
          <w:u w:val="single"/>
        </w:rPr>
        <w:t>A.2.</w:t>
      </w:r>
      <w:r w:rsidRPr="00462168">
        <w:rPr>
          <w:rFonts w:ascii="Times New Roman" w:hAnsi="Times New Roman" w:cs="Times New Roman"/>
          <w:sz w:val="24"/>
          <w:szCs w:val="24"/>
          <w:u w:val="single"/>
        </w:rPr>
        <w:tab/>
        <w:t>Purpose and Use of the Information Collection</w:t>
      </w:r>
      <w:bookmarkEnd w:id="2"/>
    </w:p>
    <w:p w:rsidR="00195AF0" w:rsidRPr="00287203" w:rsidP="00195AF0" w14:paraId="1FBBA1B9" w14:textId="1F9B67B0">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287203">
        <w:rPr>
          <w:rFonts w:ascii="Times New Roman" w:hAnsi="Times New Roman" w:cs="Times New Roman"/>
          <w:sz w:val="24"/>
          <w:szCs w:val="24"/>
        </w:rPr>
        <w:t>In BD-STEPS, pregnancies affected by birth defects</w:t>
      </w:r>
      <w:r w:rsidRPr="00462168">
        <w:rPr>
          <w:rFonts w:ascii="Times New Roman" w:hAnsi="Times New Roman" w:cs="Times New Roman"/>
          <w:sz w:val="24"/>
          <w:szCs w:val="24"/>
        </w:rPr>
        <w:t xml:space="preserve"> </w:t>
      </w:r>
      <w:r w:rsidR="00F0137B">
        <w:rPr>
          <w:rFonts w:ascii="Times New Roman" w:hAnsi="Times New Roman" w:cs="Times New Roman"/>
          <w:sz w:val="24"/>
          <w:szCs w:val="24"/>
        </w:rPr>
        <w:t xml:space="preserve">(definitions provided in </w:t>
      </w:r>
      <w:r w:rsidRPr="005A509D" w:rsidR="00F0137B">
        <w:rPr>
          <w:rFonts w:ascii="Times New Roman" w:hAnsi="Times New Roman" w:cs="Times New Roman"/>
          <w:b/>
          <w:bCs/>
          <w:sz w:val="24"/>
          <w:szCs w:val="24"/>
        </w:rPr>
        <w:t>Attachment</w:t>
      </w:r>
      <w:r w:rsidR="00F0137B">
        <w:rPr>
          <w:rFonts w:ascii="Times New Roman" w:hAnsi="Times New Roman" w:cs="Times New Roman"/>
          <w:sz w:val="24"/>
          <w:szCs w:val="24"/>
        </w:rPr>
        <w:t xml:space="preserve"> </w:t>
      </w:r>
      <w:r w:rsidRPr="005A509D" w:rsidR="00F0137B">
        <w:rPr>
          <w:rFonts w:ascii="Times New Roman" w:hAnsi="Times New Roman" w:cs="Times New Roman"/>
          <w:b/>
          <w:bCs/>
          <w:sz w:val="24"/>
          <w:szCs w:val="24"/>
        </w:rPr>
        <w:t>J</w:t>
      </w:r>
      <w:r w:rsidR="00F0137B">
        <w:rPr>
          <w:rFonts w:ascii="Times New Roman" w:hAnsi="Times New Roman" w:cs="Times New Roman"/>
          <w:sz w:val="24"/>
          <w:szCs w:val="24"/>
        </w:rPr>
        <w:t xml:space="preserve">) </w:t>
      </w:r>
      <w:r w:rsidRPr="00462168">
        <w:rPr>
          <w:rFonts w:ascii="Times New Roman" w:hAnsi="Times New Roman" w:cs="Times New Roman"/>
          <w:sz w:val="24"/>
          <w:szCs w:val="24"/>
        </w:rPr>
        <w:t>are identified through existing population-based birth defects surveillance systems in each participating state that has legislative authority to collect information on infants with major congenital malformations. Control infants are live-born infants wit</w:t>
      </w:r>
      <w:r w:rsidRPr="00287203">
        <w:rPr>
          <w:rFonts w:ascii="Times New Roman" w:hAnsi="Times New Roman" w:cs="Times New Roman"/>
          <w:sz w:val="24"/>
          <w:szCs w:val="24"/>
        </w:rPr>
        <w:t xml:space="preserve">hout a major birth defect selected randomly from vital records (birth certificates) or from hospital birth logs and represent the birth population from which the case infants were identified. </w:t>
      </w:r>
      <w:r w:rsidRPr="00462168">
        <w:rPr>
          <w:rFonts w:ascii="Times New Roman" w:hAnsi="Times New Roman" w:cs="Times New Roman"/>
          <w:sz w:val="24"/>
          <w:szCs w:val="24"/>
        </w:rPr>
        <w:t xml:space="preserve">Mothers of case and control infants are </w:t>
      </w:r>
      <w:r w:rsidRPr="00287203" w:rsidR="009B122B">
        <w:rPr>
          <w:rFonts w:ascii="Times New Roman" w:hAnsi="Times New Roman" w:cs="Times New Roman"/>
          <w:sz w:val="24"/>
          <w:szCs w:val="24"/>
        </w:rPr>
        <w:t xml:space="preserve">mailed </w:t>
      </w:r>
      <w:r w:rsidRPr="00462168" w:rsidR="009B122B">
        <w:rPr>
          <w:rFonts w:ascii="Times New Roman" w:hAnsi="Times New Roman" w:cs="Times New Roman"/>
          <w:sz w:val="24"/>
          <w:szCs w:val="24"/>
        </w:rPr>
        <w:t>information ab</w:t>
      </w:r>
      <w:r w:rsidRPr="00287203" w:rsidR="009B122B">
        <w:rPr>
          <w:rFonts w:ascii="Times New Roman" w:hAnsi="Times New Roman" w:cs="Times New Roman"/>
          <w:sz w:val="24"/>
          <w:szCs w:val="24"/>
        </w:rPr>
        <w:t xml:space="preserve">out the study </w:t>
      </w:r>
      <w:r w:rsidR="00F0137B">
        <w:rPr>
          <w:rFonts w:ascii="Times New Roman" w:hAnsi="Times New Roman" w:cs="Times New Roman"/>
          <w:sz w:val="24"/>
          <w:szCs w:val="24"/>
        </w:rPr>
        <w:t>(</w:t>
      </w:r>
      <w:r w:rsidRPr="005A509D" w:rsidR="00F0137B">
        <w:rPr>
          <w:rFonts w:ascii="Times New Roman" w:hAnsi="Times New Roman" w:cs="Times New Roman"/>
          <w:b/>
          <w:bCs/>
          <w:sz w:val="24"/>
          <w:szCs w:val="24"/>
        </w:rPr>
        <w:t>Attachments C2-C6</w:t>
      </w:r>
      <w:r w:rsidR="00F0137B">
        <w:rPr>
          <w:rFonts w:ascii="Times New Roman" w:hAnsi="Times New Roman" w:cs="Times New Roman"/>
          <w:sz w:val="24"/>
          <w:szCs w:val="24"/>
        </w:rPr>
        <w:t xml:space="preserve">) </w:t>
      </w:r>
      <w:r w:rsidRPr="00287203" w:rsidR="009B122B">
        <w:rPr>
          <w:rFonts w:ascii="Times New Roman" w:hAnsi="Times New Roman" w:cs="Times New Roman"/>
          <w:sz w:val="24"/>
          <w:szCs w:val="24"/>
        </w:rPr>
        <w:t xml:space="preserve">and then </w:t>
      </w:r>
      <w:r w:rsidRPr="00287203">
        <w:rPr>
          <w:rFonts w:ascii="Times New Roman" w:hAnsi="Times New Roman" w:cs="Times New Roman"/>
          <w:sz w:val="24"/>
          <w:szCs w:val="24"/>
        </w:rPr>
        <w:t>interviewed by phone about their medical history, pregnancies, environmental exposures, and medications</w:t>
      </w:r>
      <w:r w:rsidR="00F0137B">
        <w:rPr>
          <w:rFonts w:ascii="Times New Roman" w:hAnsi="Times New Roman" w:cs="Times New Roman"/>
          <w:sz w:val="24"/>
          <w:szCs w:val="24"/>
        </w:rPr>
        <w:t xml:space="preserve"> (questionnaire in </w:t>
      </w:r>
      <w:r w:rsidRPr="005A509D" w:rsidR="00F0137B">
        <w:rPr>
          <w:rFonts w:ascii="Times New Roman" w:hAnsi="Times New Roman" w:cs="Times New Roman"/>
          <w:b/>
          <w:bCs/>
          <w:sz w:val="24"/>
          <w:szCs w:val="24"/>
        </w:rPr>
        <w:t>Attachment</w:t>
      </w:r>
      <w:r w:rsidR="00F0137B">
        <w:rPr>
          <w:rFonts w:ascii="Times New Roman" w:hAnsi="Times New Roman" w:cs="Times New Roman"/>
          <w:sz w:val="24"/>
          <w:szCs w:val="24"/>
        </w:rPr>
        <w:t xml:space="preserve"> </w:t>
      </w:r>
      <w:r w:rsidRPr="005A509D" w:rsidR="00F0137B">
        <w:rPr>
          <w:rFonts w:ascii="Times New Roman" w:hAnsi="Times New Roman" w:cs="Times New Roman"/>
          <w:b/>
          <w:bCs/>
          <w:sz w:val="24"/>
          <w:szCs w:val="24"/>
        </w:rPr>
        <w:t>C1</w:t>
      </w:r>
      <w:r w:rsidR="00F0137B">
        <w:rPr>
          <w:rFonts w:ascii="Times New Roman" w:hAnsi="Times New Roman" w:cs="Times New Roman"/>
          <w:sz w:val="24"/>
          <w:szCs w:val="24"/>
        </w:rPr>
        <w:t>)</w:t>
      </w:r>
      <w:r w:rsidRPr="00462168">
        <w:rPr>
          <w:rFonts w:ascii="Times New Roman" w:hAnsi="Times New Roman" w:cs="Times New Roman"/>
          <w:sz w:val="24"/>
          <w:szCs w:val="24"/>
        </w:rPr>
        <w:t xml:space="preserve">. </w:t>
      </w:r>
      <w:r w:rsidR="00F0137B">
        <w:rPr>
          <w:rFonts w:ascii="Times New Roman" w:hAnsi="Times New Roman" w:cs="Times New Roman"/>
          <w:sz w:val="24"/>
          <w:szCs w:val="24"/>
        </w:rPr>
        <w:t>After completing the core interview, participants</w:t>
      </w:r>
      <w:r w:rsidRPr="00462168" w:rsidR="00F0137B">
        <w:rPr>
          <w:rFonts w:ascii="Times New Roman" w:hAnsi="Times New Roman" w:cs="Times New Roman"/>
          <w:sz w:val="24"/>
          <w:szCs w:val="24"/>
        </w:rPr>
        <w:t xml:space="preserve"> are also asked for permission to link to their reportable infectious disease history to better understand the role of infectious diseases</w:t>
      </w:r>
      <w:r w:rsidRPr="00287203" w:rsidR="00F0137B">
        <w:rPr>
          <w:rFonts w:ascii="Times New Roman" w:hAnsi="Times New Roman" w:cs="Times New Roman"/>
          <w:sz w:val="24"/>
          <w:szCs w:val="24"/>
        </w:rPr>
        <w:t xml:space="preserve"> </w:t>
      </w:r>
      <w:r w:rsidR="00F0137B">
        <w:rPr>
          <w:rFonts w:ascii="Times New Roman" w:hAnsi="Times New Roman" w:cs="Times New Roman"/>
          <w:sz w:val="24"/>
          <w:szCs w:val="24"/>
        </w:rPr>
        <w:t>(</w:t>
      </w:r>
      <w:r w:rsidRPr="005A509D" w:rsidR="00F0137B">
        <w:rPr>
          <w:rFonts w:ascii="Times New Roman" w:hAnsi="Times New Roman" w:cs="Times New Roman"/>
          <w:b/>
          <w:bCs/>
          <w:sz w:val="24"/>
          <w:szCs w:val="24"/>
        </w:rPr>
        <w:t>Attachment D1-D3</w:t>
      </w:r>
      <w:r w:rsidR="00F0137B">
        <w:rPr>
          <w:rFonts w:ascii="Times New Roman" w:hAnsi="Times New Roman" w:cs="Times New Roman"/>
          <w:sz w:val="24"/>
          <w:szCs w:val="24"/>
        </w:rPr>
        <w:t>)</w:t>
      </w:r>
      <w:r w:rsidRPr="00462168" w:rsidR="00F0137B">
        <w:rPr>
          <w:rFonts w:ascii="Times New Roman" w:hAnsi="Times New Roman" w:cs="Times New Roman"/>
          <w:sz w:val="24"/>
          <w:szCs w:val="24"/>
        </w:rPr>
        <w:t xml:space="preserve">. In states that allow retrieval of </w:t>
      </w:r>
      <w:r w:rsidRPr="00287203" w:rsidR="00F0137B">
        <w:rPr>
          <w:rFonts w:ascii="Times New Roman" w:hAnsi="Times New Roman" w:cs="Times New Roman"/>
          <w:sz w:val="24"/>
          <w:szCs w:val="24"/>
        </w:rPr>
        <w:t>residual newborn blood spots, BD-STEPS participants with liveborn infants are asked for permission to share a portion of the newborn blood spot for the child who is part of the study, and for mothers of multiples, the co-siblings of this child</w:t>
      </w:r>
      <w:r w:rsidR="00F0137B">
        <w:rPr>
          <w:rFonts w:ascii="Times New Roman" w:hAnsi="Times New Roman" w:cs="Times New Roman"/>
          <w:sz w:val="24"/>
          <w:szCs w:val="24"/>
        </w:rPr>
        <w:t xml:space="preserve"> (</w:t>
      </w:r>
      <w:r w:rsidRPr="00272F8F" w:rsidR="00F0137B">
        <w:rPr>
          <w:rFonts w:ascii="Times New Roman" w:hAnsi="Times New Roman" w:cs="Times New Roman"/>
          <w:b/>
          <w:bCs/>
          <w:sz w:val="24"/>
          <w:szCs w:val="24"/>
        </w:rPr>
        <w:t>Attachments E</w:t>
      </w:r>
      <w:r w:rsidR="00F0137B">
        <w:rPr>
          <w:rFonts w:ascii="Times New Roman" w:hAnsi="Times New Roman" w:cs="Times New Roman"/>
          <w:b/>
          <w:bCs/>
          <w:sz w:val="24"/>
          <w:szCs w:val="24"/>
        </w:rPr>
        <w:t>1</w:t>
      </w:r>
      <w:r w:rsidRPr="00272F8F" w:rsidR="00F0137B">
        <w:rPr>
          <w:rFonts w:ascii="Times New Roman" w:hAnsi="Times New Roman" w:cs="Times New Roman"/>
          <w:b/>
          <w:bCs/>
          <w:sz w:val="24"/>
          <w:szCs w:val="24"/>
        </w:rPr>
        <w:t>-E5</w:t>
      </w:r>
      <w:r w:rsidR="00F0137B">
        <w:rPr>
          <w:rFonts w:ascii="Times New Roman" w:hAnsi="Times New Roman" w:cs="Times New Roman"/>
          <w:sz w:val="24"/>
          <w:szCs w:val="24"/>
        </w:rPr>
        <w:t>)</w:t>
      </w:r>
      <w:r w:rsidRPr="00462168" w:rsidR="00F0137B">
        <w:rPr>
          <w:rFonts w:ascii="Times New Roman" w:hAnsi="Times New Roman" w:cs="Times New Roman"/>
          <w:sz w:val="24"/>
          <w:szCs w:val="24"/>
        </w:rPr>
        <w:t xml:space="preserve">. </w:t>
      </w:r>
      <w:r w:rsidRPr="00287203" w:rsidR="00F0137B">
        <w:rPr>
          <w:rFonts w:ascii="Times New Roman" w:hAnsi="Times New Roman" w:cs="Times New Roman"/>
          <w:sz w:val="24"/>
          <w:szCs w:val="24"/>
        </w:rPr>
        <w:t xml:space="preserve">An online </w:t>
      </w:r>
      <w:r w:rsidR="00F0137B">
        <w:rPr>
          <w:rFonts w:ascii="Times New Roman" w:hAnsi="Times New Roman" w:cs="Times New Roman"/>
          <w:sz w:val="24"/>
          <w:szCs w:val="24"/>
        </w:rPr>
        <w:t xml:space="preserve">occupational </w:t>
      </w:r>
      <w:r w:rsidRPr="00287203" w:rsidR="00F0137B">
        <w:rPr>
          <w:rFonts w:ascii="Times New Roman" w:hAnsi="Times New Roman" w:cs="Times New Roman"/>
          <w:sz w:val="24"/>
          <w:szCs w:val="24"/>
        </w:rPr>
        <w:t xml:space="preserve">questionnaire is sent to a subset of mothers </w:t>
      </w:r>
      <w:r w:rsidRPr="00287203" w:rsidR="00F0137B">
        <w:rPr>
          <w:rFonts w:ascii="Times New Roman" w:hAnsi="Times New Roman" w:cs="Times New Roman"/>
          <w:sz w:val="24"/>
          <w:szCs w:val="24"/>
        </w:rPr>
        <w:t>in order to</w:t>
      </w:r>
      <w:r w:rsidRPr="00287203" w:rsidR="00F0137B">
        <w:rPr>
          <w:rFonts w:ascii="Times New Roman" w:hAnsi="Times New Roman" w:cs="Times New Roman"/>
          <w:sz w:val="24"/>
          <w:szCs w:val="24"/>
        </w:rPr>
        <w:t xml:space="preserve"> gather additional details about specific maternal occupations reported in the interview</w:t>
      </w:r>
      <w:r w:rsidR="00F0137B">
        <w:rPr>
          <w:rFonts w:ascii="Times New Roman" w:hAnsi="Times New Roman" w:cs="Times New Roman"/>
          <w:sz w:val="24"/>
          <w:szCs w:val="24"/>
        </w:rPr>
        <w:t xml:space="preserve"> (</w:t>
      </w:r>
      <w:r w:rsidRPr="005A509D" w:rsidR="00F0137B">
        <w:rPr>
          <w:rFonts w:ascii="Times New Roman" w:hAnsi="Times New Roman" w:cs="Times New Roman"/>
          <w:b/>
          <w:bCs/>
          <w:sz w:val="24"/>
          <w:szCs w:val="24"/>
        </w:rPr>
        <w:t>Attachment F1</w:t>
      </w:r>
      <w:r w:rsidR="00F0137B">
        <w:rPr>
          <w:rFonts w:ascii="Times New Roman" w:hAnsi="Times New Roman" w:cs="Times New Roman"/>
          <w:sz w:val="24"/>
          <w:szCs w:val="24"/>
        </w:rPr>
        <w:t>)</w:t>
      </w:r>
      <w:r w:rsidRPr="00287203" w:rsidR="00F0137B">
        <w:rPr>
          <w:rFonts w:ascii="Times New Roman" w:hAnsi="Times New Roman" w:cs="Times New Roman"/>
          <w:sz w:val="24"/>
          <w:szCs w:val="24"/>
        </w:rPr>
        <w:t>.</w:t>
      </w:r>
      <w:r w:rsidR="00F0137B">
        <w:rPr>
          <w:rFonts w:ascii="Times New Roman" w:hAnsi="Times New Roman" w:cs="Times New Roman"/>
          <w:sz w:val="24"/>
          <w:szCs w:val="24"/>
        </w:rPr>
        <w:t xml:space="preserve"> </w:t>
      </w:r>
      <w:r w:rsidR="00802F92">
        <w:rPr>
          <w:rFonts w:ascii="Times New Roman" w:hAnsi="Times New Roman" w:cs="Times New Roman"/>
          <w:sz w:val="24"/>
          <w:szCs w:val="24"/>
        </w:rPr>
        <w:t>For two Centers, w</w:t>
      </w:r>
      <w:r w:rsidRPr="00287203" w:rsidR="0078252B">
        <w:rPr>
          <w:rFonts w:ascii="Times New Roman" w:hAnsi="Times New Roman" w:cs="Times New Roman"/>
          <w:sz w:val="24"/>
          <w:szCs w:val="24"/>
        </w:rPr>
        <w:t>omen who experienced a stillbirth</w:t>
      </w:r>
      <w:r w:rsidRPr="00462168">
        <w:rPr>
          <w:rFonts w:ascii="Times New Roman" w:hAnsi="Times New Roman" w:cs="Times New Roman"/>
          <w:sz w:val="24"/>
          <w:szCs w:val="24"/>
        </w:rPr>
        <w:t xml:space="preserve"> </w:t>
      </w:r>
      <w:r w:rsidR="00F0137B">
        <w:rPr>
          <w:rFonts w:ascii="Times New Roman" w:hAnsi="Times New Roman" w:cs="Times New Roman"/>
          <w:sz w:val="24"/>
          <w:szCs w:val="24"/>
        </w:rPr>
        <w:t xml:space="preserve">(including those </w:t>
      </w:r>
      <w:r w:rsidRPr="00462168">
        <w:rPr>
          <w:rFonts w:ascii="Times New Roman" w:hAnsi="Times New Roman" w:cs="Times New Roman"/>
          <w:sz w:val="24"/>
          <w:szCs w:val="24"/>
        </w:rPr>
        <w:t>without major birth defects</w:t>
      </w:r>
      <w:r w:rsidR="00F0137B">
        <w:rPr>
          <w:rFonts w:ascii="Times New Roman" w:hAnsi="Times New Roman" w:cs="Times New Roman"/>
          <w:sz w:val="24"/>
          <w:szCs w:val="24"/>
        </w:rPr>
        <w:t xml:space="preserve">; definition provided in </w:t>
      </w:r>
      <w:r w:rsidRPr="005A509D" w:rsidR="00F0137B">
        <w:rPr>
          <w:rFonts w:ascii="Times New Roman" w:hAnsi="Times New Roman" w:cs="Times New Roman"/>
          <w:b/>
          <w:bCs/>
          <w:sz w:val="24"/>
          <w:szCs w:val="24"/>
        </w:rPr>
        <w:t>Attachment K</w:t>
      </w:r>
      <w:r w:rsidR="00F0137B">
        <w:rPr>
          <w:rFonts w:ascii="Times New Roman" w:hAnsi="Times New Roman" w:cs="Times New Roman"/>
          <w:sz w:val="24"/>
          <w:szCs w:val="24"/>
        </w:rPr>
        <w:t xml:space="preserve">) </w:t>
      </w:r>
      <w:r w:rsidRPr="00462168">
        <w:rPr>
          <w:rFonts w:ascii="Times New Roman" w:hAnsi="Times New Roman" w:cs="Times New Roman"/>
          <w:sz w:val="24"/>
          <w:szCs w:val="24"/>
        </w:rPr>
        <w:t xml:space="preserve">are also </w:t>
      </w:r>
      <w:r w:rsidRPr="00287203" w:rsidR="00802F92">
        <w:rPr>
          <w:rFonts w:ascii="Times New Roman" w:hAnsi="Times New Roman" w:cs="Times New Roman"/>
          <w:sz w:val="24"/>
          <w:szCs w:val="24"/>
        </w:rPr>
        <w:t xml:space="preserve">mailed </w:t>
      </w:r>
      <w:r w:rsidR="00802F92">
        <w:rPr>
          <w:rFonts w:ascii="Times New Roman" w:hAnsi="Times New Roman" w:cs="Times New Roman"/>
          <w:sz w:val="24"/>
          <w:szCs w:val="24"/>
        </w:rPr>
        <w:t xml:space="preserve">additional </w:t>
      </w:r>
      <w:r w:rsidRPr="00462168" w:rsidR="00802F92">
        <w:rPr>
          <w:rFonts w:ascii="Times New Roman" w:hAnsi="Times New Roman" w:cs="Times New Roman"/>
          <w:sz w:val="24"/>
          <w:szCs w:val="24"/>
        </w:rPr>
        <w:t>information ab</w:t>
      </w:r>
      <w:r w:rsidRPr="00287203" w:rsidR="00802F92">
        <w:rPr>
          <w:rFonts w:ascii="Times New Roman" w:hAnsi="Times New Roman" w:cs="Times New Roman"/>
          <w:sz w:val="24"/>
          <w:szCs w:val="24"/>
        </w:rPr>
        <w:t xml:space="preserve">out </w:t>
      </w:r>
      <w:r w:rsidR="00802F92">
        <w:rPr>
          <w:rFonts w:ascii="Times New Roman" w:hAnsi="Times New Roman" w:cs="Times New Roman"/>
          <w:sz w:val="24"/>
          <w:szCs w:val="24"/>
        </w:rPr>
        <w:t>the stillbirth-specific portion of the</w:t>
      </w:r>
      <w:r w:rsidRPr="00287203" w:rsidR="00802F92">
        <w:rPr>
          <w:rFonts w:ascii="Times New Roman" w:hAnsi="Times New Roman" w:cs="Times New Roman"/>
          <w:sz w:val="24"/>
          <w:szCs w:val="24"/>
        </w:rPr>
        <w:t xml:space="preserve"> study </w:t>
      </w:r>
      <w:r w:rsidR="00F0137B">
        <w:rPr>
          <w:rFonts w:ascii="Times New Roman" w:hAnsi="Times New Roman" w:cs="Times New Roman"/>
          <w:sz w:val="24"/>
          <w:szCs w:val="24"/>
        </w:rPr>
        <w:t>(</w:t>
      </w:r>
      <w:r w:rsidRPr="005A509D" w:rsidR="00F0137B">
        <w:rPr>
          <w:rFonts w:ascii="Times New Roman" w:hAnsi="Times New Roman" w:cs="Times New Roman"/>
          <w:b/>
          <w:bCs/>
          <w:sz w:val="24"/>
          <w:szCs w:val="24"/>
        </w:rPr>
        <w:t>Attachment G2</w:t>
      </w:r>
      <w:r w:rsidR="00F0137B">
        <w:rPr>
          <w:rFonts w:ascii="Times New Roman" w:hAnsi="Times New Roman" w:cs="Times New Roman"/>
          <w:sz w:val="24"/>
          <w:szCs w:val="24"/>
        </w:rPr>
        <w:t xml:space="preserve">) </w:t>
      </w:r>
      <w:r w:rsidR="00802F92">
        <w:rPr>
          <w:rFonts w:ascii="Times New Roman" w:hAnsi="Times New Roman" w:cs="Times New Roman"/>
          <w:sz w:val="24"/>
          <w:szCs w:val="24"/>
        </w:rPr>
        <w:t>and asked additional questions</w:t>
      </w:r>
      <w:r w:rsidRPr="00462168">
        <w:rPr>
          <w:rFonts w:ascii="Times New Roman" w:hAnsi="Times New Roman" w:cs="Times New Roman"/>
          <w:sz w:val="24"/>
          <w:szCs w:val="24"/>
        </w:rPr>
        <w:t xml:space="preserve"> by phone</w:t>
      </w:r>
      <w:r w:rsidR="00F0137B">
        <w:rPr>
          <w:rFonts w:ascii="Times New Roman" w:hAnsi="Times New Roman" w:cs="Times New Roman"/>
          <w:sz w:val="24"/>
          <w:szCs w:val="24"/>
        </w:rPr>
        <w:t xml:space="preserve"> (questionnaire in </w:t>
      </w:r>
      <w:r w:rsidRPr="003535CC" w:rsidR="00F0137B">
        <w:rPr>
          <w:rFonts w:ascii="Times New Roman" w:hAnsi="Times New Roman" w:cs="Times New Roman"/>
          <w:b/>
          <w:bCs/>
          <w:sz w:val="24"/>
          <w:szCs w:val="24"/>
        </w:rPr>
        <w:t>Attachment</w:t>
      </w:r>
      <w:r w:rsidR="00F0137B">
        <w:rPr>
          <w:rFonts w:ascii="Times New Roman" w:hAnsi="Times New Roman" w:cs="Times New Roman"/>
          <w:sz w:val="24"/>
          <w:szCs w:val="24"/>
        </w:rPr>
        <w:t xml:space="preserve"> </w:t>
      </w:r>
      <w:r w:rsidR="00F0137B">
        <w:rPr>
          <w:rFonts w:ascii="Times New Roman" w:hAnsi="Times New Roman" w:cs="Times New Roman"/>
          <w:b/>
          <w:bCs/>
          <w:sz w:val="24"/>
          <w:szCs w:val="24"/>
        </w:rPr>
        <w:t>G</w:t>
      </w:r>
      <w:r w:rsidRPr="003535CC" w:rsidR="00F0137B">
        <w:rPr>
          <w:rFonts w:ascii="Times New Roman" w:hAnsi="Times New Roman" w:cs="Times New Roman"/>
          <w:b/>
          <w:bCs/>
          <w:sz w:val="24"/>
          <w:szCs w:val="24"/>
        </w:rPr>
        <w:t>1</w:t>
      </w:r>
      <w:r w:rsidR="00F0137B">
        <w:rPr>
          <w:rFonts w:ascii="Times New Roman" w:hAnsi="Times New Roman" w:cs="Times New Roman"/>
          <w:sz w:val="24"/>
          <w:szCs w:val="24"/>
        </w:rPr>
        <w:t>)</w:t>
      </w:r>
      <w:r w:rsidRPr="00462168">
        <w:rPr>
          <w:rFonts w:ascii="Times New Roman" w:hAnsi="Times New Roman" w:cs="Times New Roman"/>
          <w:sz w:val="24"/>
          <w:szCs w:val="24"/>
        </w:rPr>
        <w:t xml:space="preserve">. A subset of </w:t>
      </w:r>
      <w:r w:rsidRPr="00287203" w:rsidR="0078252B">
        <w:rPr>
          <w:rFonts w:ascii="Times New Roman" w:hAnsi="Times New Roman" w:cs="Times New Roman"/>
          <w:sz w:val="24"/>
          <w:szCs w:val="24"/>
        </w:rPr>
        <w:t>women who experienced a stillbirth</w:t>
      </w:r>
      <w:r w:rsidRPr="00287203">
        <w:rPr>
          <w:rFonts w:ascii="Times New Roman" w:hAnsi="Times New Roman" w:cs="Times New Roman"/>
          <w:sz w:val="24"/>
          <w:szCs w:val="24"/>
        </w:rPr>
        <w:t xml:space="preserve"> </w:t>
      </w:r>
      <w:r w:rsidR="001B169C">
        <w:rPr>
          <w:rFonts w:ascii="Times New Roman" w:hAnsi="Times New Roman" w:cs="Times New Roman"/>
          <w:sz w:val="24"/>
          <w:szCs w:val="24"/>
        </w:rPr>
        <w:t>will be</w:t>
      </w:r>
      <w:r w:rsidRPr="00287203">
        <w:rPr>
          <w:rFonts w:ascii="Times New Roman" w:hAnsi="Times New Roman" w:cs="Times New Roman"/>
          <w:sz w:val="24"/>
          <w:szCs w:val="24"/>
        </w:rPr>
        <w:t xml:space="preserve"> asked to authorize release of </w:t>
      </w:r>
      <w:r w:rsidRPr="00287203" w:rsidR="003A207E">
        <w:rPr>
          <w:rFonts w:ascii="Times New Roman" w:hAnsi="Times New Roman" w:cs="Times New Roman"/>
          <w:sz w:val="24"/>
          <w:szCs w:val="24"/>
        </w:rPr>
        <w:t>fetal</w:t>
      </w:r>
      <w:r w:rsidRPr="00287203" w:rsidR="0078252B">
        <w:rPr>
          <w:rFonts w:ascii="Times New Roman" w:hAnsi="Times New Roman" w:cs="Times New Roman"/>
          <w:sz w:val="24"/>
          <w:szCs w:val="24"/>
        </w:rPr>
        <w:t xml:space="preserve"> and/or placental </w:t>
      </w:r>
      <w:r w:rsidRPr="00287203">
        <w:rPr>
          <w:rFonts w:ascii="Times New Roman" w:hAnsi="Times New Roman" w:cs="Times New Roman"/>
          <w:sz w:val="24"/>
          <w:szCs w:val="24"/>
        </w:rPr>
        <w:t>specimens for additional testing, to better understand the impact of SARS-CoV-2 acute infection in pregnancy on stillbirth, with special attention to the pathological findings that might contribute to our understanding of the mechanism</w:t>
      </w:r>
      <w:r w:rsidR="00F0137B">
        <w:rPr>
          <w:rFonts w:ascii="Times New Roman" w:hAnsi="Times New Roman" w:cs="Times New Roman"/>
          <w:sz w:val="24"/>
          <w:szCs w:val="24"/>
        </w:rPr>
        <w:t xml:space="preserve"> (</w:t>
      </w:r>
      <w:r w:rsidRPr="005A509D" w:rsidR="00F0137B">
        <w:rPr>
          <w:rFonts w:ascii="Times New Roman" w:hAnsi="Times New Roman" w:cs="Times New Roman"/>
          <w:b/>
          <w:bCs/>
          <w:sz w:val="24"/>
          <w:szCs w:val="24"/>
        </w:rPr>
        <w:t>Attachments G5-G6</w:t>
      </w:r>
      <w:r w:rsidR="00F0137B">
        <w:rPr>
          <w:rFonts w:ascii="Times New Roman" w:hAnsi="Times New Roman" w:cs="Times New Roman"/>
          <w:sz w:val="24"/>
          <w:szCs w:val="24"/>
        </w:rPr>
        <w:t>)</w:t>
      </w:r>
      <w:r w:rsidRPr="00287203">
        <w:rPr>
          <w:rFonts w:ascii="Times New Roman" w:hAnsi="Times New Roman" w:cs="Times New Roman"/>
          <w:sz w:val="24"/>
          <w:szCs w:val="24"/>
        </w:rPr>
        <w:t>.</w:t>
      </w:r>
    </w:p>
    <w:p w:rsidR="00234029" w:rsidRPr="00287203" w:rsidP="00234029" w14:paraId="0EC85897" w14:textId="56E576C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287203">
        <w:rPr>
          <w:rFonts w:ascii="Times New Roman" w:hAnsi="Times New Roman" w:cs="Times New Roman"/>
          <w:sz w:val="24"/>
          <w:szCs w:val="24"/>
        </w:rPr>
        <w:t xml:space="preserve">Data from </w:t>
      </w:r>
      <w:r w:rsidRPr="00287203" w:rsidR="005C6663">
        <w:rPr>
          <w:rFonts w:ascii="Times New Roman" w:hAnsi="Times New Roman" w:cs="Times New Roman"/>
          <w:sz w:val="24"/>
          <w:szCs w:val="24"/>
        </w:rPr>
        <w:t>this information collection</w:t>
      </w:r>
      <w:r w:rsidRPr="00287203">
        <w:rPr>
          <w:rFonts w:ascii="Times New Roman" w:hAnsi="Times New Roman" w:cs="Times New Roman"/>
          <w:sz w:val="24"/>
          <w:szCs w:val="24"/>
        </w:rPr>
        <w:t xml:space="preserve"> play an important part in the decision-making process that determines federal research agendas, birth defect prevention activities, stillbirth prevention activities, and the direction of funding programs such as cooperative agreements. The purpose of BD-STEPS is to identify modifiable maternal exposures in early pregnancy that may </w:t>
      </w:r>
      <w:r w:rsidRPr="00462168" w:rsidR="0078252B">
        <w:rPr>
          <w:rFonts w:ascii="Times New Roman" w:hAnsi="Times New Roman" w:cs="Times New Roman"/>
          <w:sz w:val="24"/>
          <w:szCs w:val="24"/>
        </w:rPr>
        <w:t>impact</w:t>
      </w:r>
      <w:r w:rsidRPr="00287203">
        <w:rPr>
          <w:rFonts w:ascii="Times New Roman" w:hAnsi="Times New Roman" w:cs="Times New Roman"/>
          <w:sz w:val="24"/>
          <w:szCs w:val="24"/>
        </w:rPr>
        <w:t xml:space="preserve"> the risk for having a pregnancy affected by birth defects</w:t>
      </w:r>
      <w:r w:rsidRPr="00287203" w:rsidR="00B30419">
        <w:rPr>
          <w:rFonts w:ascii="Times New Roman" w:hAnsi="Times New Roman" w:cs="Times New Roman"/>
          <w:sz w:val="24"/>
          <w:szCs w:val="24"/>
        </w:rPr>
        <w:t xml:space="preserve"> or stillbirth</w:t>
      </w:r>
      <w:r w:rsidRPr="00287203">
        <w:rPr>
          <w:rFonts w:ascii="Times New Roman" w:hAnsi="Times New Roman" w:cs="Times New Roman"/>
          <w:sz w:val="24"/>
          <w:szCs w:val="24"/>
        </w:rPr>
        <w:t xml:space="preserve"> and to test hypotheses for gene-environment interactions involved in the etiology of birth defects. Information collected </w:t>
      </w:r>
      <w:r w:rsidRPr="00462168" w:rsidR="0078252B">
        <w:rPr>
          <w:rFonts w:ascii="Times New Roman" w:hAnsi="Times New Roman" w:cs="Times New Roman"/>
          <w:sz w:val="24"/>
          <w:szCs w:val="24"/>
        </w:rPr>
        <w:t>during</w:t>
      </w:r>
      <w:r w:rsidRPr="00287203">
        <w:rPr>
          <w:rFonts w:ascii="Times New Roman" w:hAnsi="Times New Roman" w:cs="Times New Roman"/>
          <w:sz w:val="24"/>
          <w:szCs w:val="24"/>
        </w:rPr>
        <w:t xml:space="preserve"> the interview provides data for the evaluation of suspected new teratogens, mutagens, or environmental agents that are not prevalent enough to cause epidemics. For example, the information on family history of birth defects is useful in assessing the degree to which subsequent children in a family are at risk of having a birth defect or adverse outcome. The data gathered on maternal occupation is useful in assessing the impact of the </w:t>
      </w:r>
      <w:r w:rsidRPr="00287203" w:rsidR="00242169">
        <w:rPr>
          <w:rFonts w:ascii="Times New Roman" w:hAnsi="Times New Roman" w:cs="Times New Roman"/>
          <w:sz w:val="24"/>
          <w:szCs w:val="24"/>
        </w:rPr>
        <w:t>workplace</w:t>
      </w:r>
      <w:r w:rsidRPr="00287203">
        <w:rPr>
          <w:rFonts w:ascii="Times New Roman" w:hAnsi="Times New Roman" w:cs="Times New Roman"/>
          <w:sz w:val="24"/>
          <w:szCs w:val="24"/>
        </w:rPr>
        <w:t xml:space="preserve"> on reproductive outcome. The interviews also offer the possibility of identifying protective factors. </w:t>
      </w:r>
      <w:r w:rsidRPr="00287203" w:rsidR="00CE1F0C">
        <w:rPr>
          <w:rFonts w:ascii="Times New Roman" w:hAnsi="Times New Roman" w:cs="Times New Roman"/>
          <w:sz w:val="24"/>
          <w:szCs w:val="24"/>
        </w:rPr>
        <w:t>The</w:t>
      </w:r>
      <w:r w:rsidRPr="00287203" w:rsidR="001A0458">
        <w:rPr>
          <w:rFonts w:ascii="Times New Roman" w:hAnsi="Times New Roman" w:cs="Times New Roman"/>
          <w:sz w:val="24"/>
          <w:szCs w:val="24"/>
        </w:rPr>
        <w:t xml:space="preserve"> supplemental</w:t>
      </w:r>
      <w:r w:rsidRPr="00287203">
        <w:rPr>
          <w:rFonts w:ascii="Times New Roman" w:hAnsi="Times New Roman" w:cs="Times New Roman"/>
          <w:sz w:val="24"/>
          <w:szCs w:val="24"/>
        </w:rPr>
        <w:t xml:space="preserve"> telephone interview allows for the identification of modifiable causes of stillbirth in infants with and without birth defects. The DNA extracted from the bloodspot samples will be used to study genetic susceptibility to the effects of environmental agents. </w:t>
      </w:r>
      <w:r w:rsidRPr="00287203" w:rsidR="00245580">
        <w:rPr>
          <w:rFonts w:ascii="Times New Roman" w:hAnsi="Times New Roman" w:cs="Times New Roman"/>
          <w:sz w:val="24"/>
          <w:szCs w:val="24"/>
        </w:rPr>
        <w:t>Linkage to reportable infectious diseases will help assess the role of infections on birth defect</w:t>
      </w:r>
      <w:r w:rsidRPr="00462168" w:rsidR="0024716C">
        <w:rPr>
          <w:rFonts w:ascii="Times New Roman" w:hAnsi="Times New Roman" w:cs="Times New Roman"/>
          <w:sz w:val="24"/>
          <w:szCs w:val="24"/>
        </w:rPr>
        <w:t xml:space="preserve"> risk</w:t>
      </w:r>
      <w:r w:rsidRPr="00287203" w:rsidR="00245580">
        <w:rPr>
          <w:rFonts w:ascii="Times New Roman" w:hAnsi="Times New Roman" w:cs="Times New Roman"/>
          <w:sz w:val="24"/>
          <w:szCs w:val="24"/>
        </w:rPr>
        <w:t>.</w:t>
      </w:r>
      <w:r w:rsidRPr="00287203" w:rsidR="00551EC3">
        <w:rPr>
          <w:rFonts w:ascii="Times New Roman" w:hAnsi="Times New Roman" w:cs="Times New Roman"/>
          <w:sz w:val="24"/>
          <w:szCs w:val="24"/>
        </w:rPr>
        <w:t xml:space="preserve"> </w:t>
      </w:r>
      <w:r w:rsidRPr="00287203">
        <w:rPr>
          <w:rFonts w:ascii="Times New Roman" w:hAnsi="Times New Roman" w:cs="Times New Roman"/>
          <w:sz w:val="24"/>
          <w:szCs w:val="24"/>
        </w:rPr>
        <w:t>For women with multiple births (e.g.</w:t>
      </w:r>
      <w:r w:rsidRPr="00287203" w:rsidR="00030D89">
        <w:rPr>
          <w:rFonts w:ascii="Times New Roman" w:hAnsi="Times New Roman" w:cs="Times New Roman"/>
          <w:sz w:val="24"/>
          <w:szCs w:val="24"/>
        </w:rPr>
        <w:t>,</w:t>
      </w:r>
      <w:r w:rsidRPr="00287203">
        <w:rPr>
          <w:rFonts w:ascii="Times New Roman" w:hAnsi="Times New Roman" w:cs="Times New Roman"/>
          <w:sz w:val="24"/>
          <w:szCs w:val="24"/>
        </w:rPr>
        <w:t xml:space="preserve"> twins, triplets), </w:t>
      </w:r>
      <w:r w:rsidRPr="00287203" w:rsidR="0024716C">
        <w:rPr>
          <w:rFonts w:ascii="Times New Roman" w:hAnsi="Times New Roman" w:cs="Times New Roman"/>
          <w:sz w:val="24"/>
          <w:szCs w:val="24"/>
        </w:rPr>
        <w:t xml:space="preserve">collecting </w:t>
      </w:r>
      <w:r w:rsidRPr="00287203">
        <w:rPr>
          <w:rFonts w:ascii="Times New Roman" w:hAnsi="Times New Roman" w:cs="Times New Roman"/>
          <w:sz w:val="24"/>
          <w:szCs w:val="24"/>
        </w:rPr>
        <w:t xml:space="preserve">limited data and bloodspots from all </w:t>
      </w:r>
      <w:r w:rsidRPr="00287203" w:rsidR="0024716C">
        <w:rPr>
          <w:rFonts w:ascii="Times New Roman" w:hAnsi="Times New Roman" w:cs="Times New Roman"/>
          <w:sz w:val="24"/>
          <w:szCs w:val="24"/>
        </w:rPr>
        <w:t xml:space="preserve">liveborn </w:t>
      </w:r>
      <w:r w:rsidRPr="00287203">
        <w:rPr>
          <w:rFonts w:ascii="Times New Roman" w:hAnsi="Times New Roman" w:cs="Times New Roman"/>
          <w:sz w:val="24"/>
          <w:szCs w:val="24"/>
        </w:rPr>
        <w:t>infants who were part of the multiple birth will provide unique genetic data for analyses. Using novel genetic approaches, it is possible to evaluate the role of genetic differences at specific gene loci and their interaction with other genes or specific environmental exposures in the etiology of birth defects</w:t>
      </w:r>
      <w:r w:rsidRPr="00462168">
        <w:rPr>
          <w:rFonts w:ascii="Times New Roman" w:hAnsi="Times New Roman" w:cs="Times New Roman"/>
          <w:sz w:val="24"/>
          <w:szCs w:val="24"/>
        </w:rPr>
        <w:t xml:space="preserve">. </w:t>
      </w:r>
      <w:r w:rsidRPr="00287203" w:rsidR="001A0458">
        <w:rPr>
          <w:rFonts w:ascii="Times New Roman" w:hAnsi="Times New Roman" w:cs="Times New Roman"/>
          <w:sz w:val="24"/>
          <w:szCs w:val="24"/>
        </w:rPr>
        <w:t xml:space="preserve">Lastly, the proposed change to collect </w:t>
      </w:r>
      <w:r w:rsidRPr="00287203" w:rsidR="003A207E">
        <w:rPr>
          <w:rFonts w:ascii="Times New Roman" w:hAnsi="Times New Roman" w:cs="Times New Roman"/>
          <w:sz w:val="24"/>
          <w:szCs w:val="24"/>
        </w:rPr>
        <w:t>fetal</w:t>
      </w:r>
      <w:r w:rsidRPr="00287203" w:rsidR="00B4112A">
        <w:rPr>
          <w:rFonts w:ascii="Times New Roman" w:hAnsi="Times New Roman" w:cs="Times New Roman"/>
          <w:sz w:val="24"/>
          <w:szCs w:val="24"/>
        </w:rPr>
        <w:t xml:space="preserve"> and/or placental</w:t>
      </w:r>
      <w:r w:rsidRPr="00287203" w:rsidR="001A0458">
        <w:rPr>
          <w:rFonts w:ascii="Times New Roman" w:hAnsi="Times New Roman" w:cs="Times New Roman"/>
          <w:sz w:val="24"/>
          <w:szCs w:val="24"/>
        </w:rPr>
        <w:t xml:space="preserve"> specimens </w:t>
      </w:r>
      <w:r w:rsidRPr="00287203" w:rsidR="00B4112A">
        <w:rPr>
          <w:rFonts w:ascii="Times New Roman" w:hAnsi="Times New Roman" w:cs="Times New Roman"/>
          <w:sz w:val="24"/>
          <w:szCs w:val="24"/>
        </w:rPr>
        <w:t xml:space="preserve">from stillbirths </w:t>
      </w:r>
      <w:r w:rsidRPr="00287203" w:rsidR="001A0458">
        <w:rPr>
          <w:rFonts w:ascii="Times New Roman" w:hAnsi="Times New Roman" w:cs="Times New Roman"/>
          <w:sz w:val="24"/>
          <w:szCs w:val="24"/>
        </w:rPr>
        <w:t>for additional testing will improve our understanding of the impact of SARS-CoV-2 acute infection in pregnancy on stillbirth.</w:t>
      </w:r>
    </w:p>
    <w:p w:rsidR="00234029" w:rsidRPr="00287203" w:rsidP="00234029" w14:paraId="36FB4E81"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rsidR="00234029" w:rsidRPr="00287203" w:rsidP="00234029" w14:paraId="523A8122" w14:textId="1DA1A3B9">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287203">
        <w:rPr>
          <w:rFonts w:ascii="Times New Roman" w:hAnsi="Times New Roman" w:cs="Times New Roman"/>
          <w:sz w:val="24"/>
          <w:szCs w:val="24"/>
        </w:rPr>
        <w:t xml:space="preserve">Data from </w:t>
      </w:r>
      <w:r w:rsidRPr="00287203" w:rsidR="005C6663">
        <w:rPr>
          <w:rFonts w:ascii="Times New Roman" w:hAnsi="Times New Roman" w:cs="Times New Roman"/>
          <w:sz w:val="24"/>
          <w:szCs w:val="24"/>
        </w:rPr>
        <w:t>this</w:t>
      </w:r>
      <w:r w:rsidRPr="00462168" w:rsidR="005C6663">
        <w:rPr>
          <w:rFonts w:ascii="Times New Roman" w:hAnsi="Times New Roman" w:cs="Times New Roman"/>
          <w:sz w:val="24"/>
          <w:szCs w:val="24"/>
        </w:rPr>
        <w:t xml:space="preserve"> information collection</w:t>
      </w:r>
      <w:r w:rsidRPr="00287203">
        <w:rPr>
          <w:rFonts w:ascii="Times New Roman" w:hAnsi="Times New Roman" w:cs="Times New Roman"/>
          <w:sz w:val="24"/>
          <w:szCs w:val="24"/>
        </w:rPr>
        <w:t xml:space="preserve"> will continue to provide the nation with a source of information on potential causes of birth defects </w:t>
      </w:r>
      <w:r w:rsidRPr="00287203" w:rsidR="00123030">
        <w:rPr>
          <w:rFonts w:ascii="Times New Roman" w:hAnsi="Times New Roman" w:cs="Times New Roman"/>
          <w:sz w:val="24"/>
          <w:szCs w:val="24"/>
        </w:rPr>
        <w:t xml:space="preserve">and stillbirths </w:t>
      </w:r>
      <w:r w:rsidRPr="00287203">
        <w:rPr>
          <w:rFonts w:ascii="Times New Roman" w:hAnsi="Times New Roman" w:cs="Times New Roman"/>
          <w:sz w:val="24"/>
          <w:szCs w:val="24"/>
        </w:rPr>
        <w:t>and will serve as a mechanism for identifying new substances in the environment that are harmful to fetal development. Over 3</w:t>
      </w:r>
      <w:r w:rsidRPr="00287203" w:rsidR="00123030">
        <w:rPr>
          <w:rFonts w:ascii="Times New Roman" w:hAnsi="Times New Roman" w:cs="Times New Roman"/>
          <w:sz w:val="24"/>
          <w:szCs w:val="24"/>
        </w:rPr>
        <w:t>5</w:t>
      </w:r>
      <w:r w:rsidRPr="00287203">
        <w:rPr>
          <w:rFonts w:ascii="Times New Roman" w:hAnsi="Times New Roman" w:cs="Times New Roman"/>
          <w:sz w:val="24"/>
          <w:szCs w:val="24"/>
        </w:rPr>
        <w:t>0 manuscripts have already been published using NBDPS data (see Section A.16</w:t>
      </w:r>
      <w:r w:rsidR="00F0137B">
        <w:rPr>
          <w:rFonts w:ascii="Times New Roman" w:hAnsi="Times New Roman" w:cs="Times New Roman"/>
          <w:sz w:val="24"/>
          <w:szCs w:val="24"/>
        </w:rPr>
        <w:t xml:space="preserve"> and </w:t>
      </w:r>
      <w:r w:rsidRPr="005A509D" w:rsidR="00F0137B">
        <w:rPr>
          <w:rFonts w:ascii="Times New Roman" w:hAnsi="Times New Roman" w:cs="Times New Roman"/>
          <w:b/>
          <w:bCs/>
          <w:sz w:val="24"/>
          <w:szCs w:val="24"/>
        </w:rPr>
        <w:t>Attachment N</w:t>
      </w:r>
      <w:r w:rsidRPr="00287203">
        <w:rPr>
          <w:rFonts w:ascii="Times New Roman" w:hAnsi="Times New Roman" w:cs="Times New Roman"/>
          <w:sz w:val="24"/>
          <w:szCs w:val="24"/>
        </w:rPr>
        <w:t xml:space="preserve">), and many more manuscripts are proposed </w:t>
      </w:r>
      <w:r w:rsidRPr="00287203" w:rsidR="00062153">
        <w:rPr>
          <w:rFonts w:ascii="Times New Roman" w:hAnsi="Times New Roman" w:cs="Times New Roman"/>
          <w:sz w:val="24"/>
          <w:szCs w:val="24"/>
        </w:rPr>
        <w:t>or are</w:t>
      </w:r>
      <w:r w:rsidRPr="00287203">
        <w:rPr>
          <w:rFonts w:ascii="Times New Roman" w:hAnsi="Times New Roman" w:cs="Times New Roman"/>
          <w:sz w:val="24"/>
          <w:szCs w:val="24"/>
        </w:rPr>
        <w:t xml:space="preserve"> currently being written. </w:t>
      </w:r>
      <w:r w:rsidRPr="00287203" w:rsidR="005C6663">
        <w:rPr>
          <w:rFonts w:ascii="Times New Roman" w:hAnsi="Times New Roman" w:cs="Times New Roman"/>
          <w:sz w:val="24"/>
          <w:szCs w:val="24"/>
        </w:rPr>
        <w:t xml:space="preserve">The </w:t>
      </w:r>
      <w:r w:rsidRPr="00462168" w:rsidR="005C6663">
        <w:rPr>
          <w:rFonts w:ascii="Times New Roman" w:hAnsi="Times New Roman" w:cs="Times New Roman"/>
          <w:sz w:val="24"/>
          <w:szCs w:val="24"/>
        </w:rPr>
        <w:t xml:space="preserve">findings are interpreted with caution and all publications acknowledge the strengths and limitations of the study design. </w:t>
      </w:r>
      <w:r w:rsidRPr="00287203">
        <w:rPr>
          <w:rFonts w:ascii="Times New Roman" w:hAnsi="Times New Roman" w:cs="Times New Roman"/>
          <w:sz w:val="24"/>
          <w:szCs w:val="24"/>
        </w:rPr>
        <w:t xml:space="preserve">The </w:t>
      </w:r>
      <w:r w:rsidRPr="00287203">
        <w:rPr>
          <w:rFonts w:ascii="Times New Roman" w:hAnsi="Times New Roman" w:cs="Times New Roman"/>
          <w:sz w:val="24"/>
          <w:szCs w:val="24"/>
        </w:rPr>
        <w:t>information provide</w:t>
      </w:r>
      <w:r w:rsidRPr="00287203" w:rsidR="005C6663">
        <w:rPr>
          <w:rFonts w:ascii="Times New Roman" w:hAnsi="Times New Roman" w:cs="Times New Roman"/>
          <w:sz w:val="24"/>
          <w:szCs w:val="24"/>
        </w:rPr>
        <w:t>d</w:t>
      </w:r>
      <w:r w:rsidRPr="00287203">
        <w:rPr>
          <w:rFonts w:ascii="Times New Roman" w:hAnsi="Times New Roman" w:cs="Times New Roman"/>
          <w:sz w:val="24"/>
          <w:szCs w:val="24"/>
        </w:rPr>
        <w:t xml:space="preserve"> is critical to the mission of the Public Health Service to reduce morbidity and mortality due to congenital malformations. </w:t>
      </w:r>
    </w:p>
    <w:p w:rsidR="00FA5901" w:rsidRPr="00287203" w:rsidP="00234029" w14:paraId="7B3CD99D"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rsidR="000537F4" w:rsidRPr="00287203" w:rsidP="000B0731" w14:paraId="4D7E187A" w14:textId="77777777">
      <w:pPr>
        <w:pStyle w:val="Heading2"/>
        <w:spacing w:line="360" w:lineRule="auto"/>
        <w:rPr>
          <w:rFonts w:ascii="Times New Roman" w:hAnsi="Times New Roman" w:cs="Times New Roman"/>
          <w:sz w:val="24"/>
          <w:szCs w:val="24"/>
          <w:u w:val="single"/>
        </w:rPr>
      </w:pPr>
      <w:bookmarkStart w:id="3" w:name="_Toc115763615"/>
      <w:r w:rsidRPr="00287203">
        <w:rPr>
          <w:rFonts w:ascii="Times New Roman" w:hAnsi="Times New Roman" w:cs="Times New Roman"/>
          <w:sz w:val="24"/>
          <w:szCs w:val="24"/>
          <w:u w:val="single"/>
        </w:rPr>
        <w:t>A.3.</w:t>
      </w:r>
      <w:r w:rsidRPr="00287203">
        <w:rPr>
          <w:rFonts w:ascii="Times New Roman" w:hAnsi="Times New Roman" w:cs="Times New Roman"/>
          <w:sz w:val="24"/>
          <w:szCs w:val="24"/>
          <w:u w:val="single"/>
        </w:rPr>
        <w:tab/>
        <w:t>Use of Improved Information Technology and Burden Reduction</w:t>
      </w:r>
      <w:bookmarkEnd w:id="3"/>
    </w:p>
    <w:p w:rsidR="00234029" w:rsidRPr="00287203" w:rsidP="00234029" w14:paraId="5C01A9A7" w14:textId="2748D3F3">
      <w:pPr>
        <w:spacing w:line="360" w:lineRule="auto"/>
      </w:pPr>
      <w:r w:rsidRPr="00287203">
        <w:t xml:space="preserve">BD-STEPS participants are recruited to complete an interview questionnaire that is administered </w:t>
      </w:r>
      <w:r w:rsidRPr="00287203" w:rsidR="00B865AA">
        <w:t xml:space="preserve">in English or Spanish </w:t>
      </w:r>
      <w:r w:rsidRPr="00287203">
        <w:t xml:space="preserve">using a computer assisted telephone interview (CATI). The average time to complete the </w:t>
      </w:r>
      <w:r w:rsidRPr="00287203" w:rsidR="00E502FE">
        <w:t xml:space="preserve">core </w:t>
      </w:r>
      <w:r w:rsidRPr="00287203">
        <w:t>interview is approximately 55 minutes</w:t>
      </w:r>
      <w:r w:rsidRPr="00287203" w:rsidR="00E502FE">
        <w:t xml:space="preserve"> </w:t>
      </w:r>
      <w:r w:rsidRPr="00287203" w:rsidR="0063506C">
        <w:t>(</w:t>
      </w:r>
      <w:r w:rsidRPr="00287203" w:rsidR="0063506C">
        <w:rPr>
          <w:b/>
          <w:bCs/>
        </w:rPr>
        <w:t xml:space="preserve">Attachments </w:t>
      </w:r>
      <w:r w:rsidR="004429DD">
        <w:rPr>
          <w:b/>
          <w:bCs/>
        </w:rPr>
        <w:t>C</w:t>
      </w:r>
      <w:r w:rsidRPr="00287203" w:rsidR="004429DD">
        <w:rPr>
          <w:b/>
          <w:bCs/>
        </w:rPr>
        <w:t>1</w:t>
      </w:r>
      <w:r w:rsidRPr="00287203" w:rsidR="0063506C">
        <w:t>);</w:t>
      </w:r>
      <w:r w:rsidRPr="00287203" w:rsidR="00E502FE">
        <w:t xml:space="preserve"> the supplemental stillbirth interview is 25 minutes</w:t>
      </w:r>
      <w:r w:rsidRPr="00287203" w:rsidR="0063506C">
        <w:t xml:space="preserve"> (</w:t>
      </w:r>
      <w:r w:rsidRPr="00287203" w:rsidR="0063506C">
        <w:rPr>
          <w:b/>
          <w:bCs/>
        </w:rPr>
        <w:t xml:space="preserve">Attachments </w:t>
      </w:r>
      <w:r w:rsidR="004429DD">
        <w:rPr>
          <w:b/>
          <w:bCs/>
        </w:rPr>
        <w:t>G</w:t>
      </w:r>
      <w:r w:rsidR="00F0137B">
        <w:rPr>
          <w:b/>
          <w:bCs/>
        </w:rPr>
        <w:t>1</w:t>
      </w:r>
      <w:r w:rsidRPr="00462168" w:rsidR="0063506C">
        <w:t>)</w:t>
      </w:r>
      <w:r w:rsidRPr="00462168">
        <w:t>. The BD-STEPS CATI is designed to ascertain only information that is pertinent and useful in identifying possible risk factors associated with adverse reproductive outcomes. The CA</w:t>
      </w:r>
      <w:r w:rsidRPr="00287203">
        <w:t xml:space="preserve">TI has extensive question skip logic that eliminates duplicative responses </w:t>
      </w:r>
      <w:r w:rsidRPr="00287203">
        <w:t>in order to</w:t>
      </w:r>
      <w:r w:rsidRPr="00287203">
        <w:t xml:space="preserve"> reduce burden on participants. The CATI makes it possible to complete the interview in segments so that participants have the option of completing the interview in several sessions rather than all at once. Standard data elements, such as demographic information, that are available from an existing source, either a birth/death certificate or hospital records, are not collected during the telephone interview to reduce the burden on participants. </w:t>
      </w:r>
    </w:p>
    <w:p w:rsidR="00234029" w:rsidRPr="00287203" w:rsidP="00234029" w14:paraId="46D64FFF" w14:textId="77777777">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360" w:lineRule="auto"/>
      </w:pPr>
    </w:p>
    <w:p w:rsidR="00234029" w:rsidRPr="00462168" w:rsidP="00234029" w14:paraId="26C7CBCB" w14:textId="17126219">
      <w:pPr>
        <w:spacing w:line="360" w:lineRule="auto"/>
      </w:pPr>
      <w:r w:rsidRPr="00287203">
        <w:t xml:space="preserve">To advance the use of information technology and reduce burden on participants, an online </w:t>
      </w:r>
      <w:r w:rsidR="00F0137B">
        <w:t xml:space="preserve">occupational </w:t>
      </w:r>
      <w:r w:rsidRPr="00287203">
        <w:t xml:space="preserve">questionnaire was developed </w:t>
      </w:r>
      <w:r w:rsidRPr="00287203">
        <w:t>in order to</w:t>
      </w:r>
      <w:r w:rsidRPr="00287203">
        <w:t xml:space="preserve"> query in-depth questions about maternal occupations. Participants </w:t>
      </w:r>
      <w:r w:rsidRPr="00287203" w:rsidR="0063506C">
        <w:t xml:space="preserve">who report </w:t>
      </w:r>
      <w:r w:rsidR="00F0137B">
        <w:t xml:space="preserve">one of eight </w:t>
      </w:r>
      <w:r w:rsidRPr="00287203" w:rsidR="0063506C">
        <w:t xml:space="preserve">specific </w:t>
      </w:r>
      <w:r w:rsidRPr="00287203" w:rsidR="00F0137B">
        <w:t>occupation</w:t>
      </w:r>
      <w:r w:rsidR="00F0137B">
        <w:t>al areas</w:t>
      </w:r>
      <w:r w:rsidRPr="00287203" w:rsidR="00F0137B">
        <w:t xml:space="preserve"> </w:t>
      </w:r>
      <w:r w:rsidRPr="00287203" w:rsidR="0063506C">
        <w:t>of interest in the initial interview (</w:t>
      </w:r>
      <w:r w:rsidR="00F0137B">
        <w:t>agriculture</w:t>
      </w:r>
      <w:r w:rsidRPr="00287203" w:rsidR="00F0137B">
        <w:t>, cosmetology,</w:t>
      </w:r>
      <w:r w:rsidR="00F0137B">
        <w:t xml:space="preserve"> </w:t>
      </w:r>
      <w:r w:rsidRPr="00287203" w:rsidR="00F0137B">
        <w:t>electronic equipment operator</w:t>
      </w:r>
      <w:r w:rsidR="00F0137B">
        <w:t>,</w:t>
      </w:r>
      <w:r w:rsidRPr="00287203" w:rsidR="00F0137B">
        <w:t xml:space="preserve"> </w:t>
      </w:r>
      <w:r w:rsidRPr="00287203" w:rsidR="0063506C">
        <w:t xml:space="preserve">healthcare, </w:t>
      </w:r>
      <w:r w:rsidRPr="00287203" w:rsidR="008F134F">
        <w:t>janitor</w:t>
      </w:r>
      <w:r w:rsidR="008F134F">
        <w:t>ial</w:t>
      </w:r>
      <w:r w:rsidRPr="00287203" w:rsidR="008F134F">
        <w:t>,</w:t>
      </w:r>
      <w:r w:rsidR="008F134F">
        <w:t xml:space="preserve"> </w:t>
      </w:r>
      <w:r w:rsidRPr="00287203" w:rsidR="008F134F">
        <w:t>office</w:t>
      </w:r>
      <w:r w:rsidRPr="00287203" w:rsidR="00F0137B">
        <w:t xml:space="preserve"> worker, </w:t>
      </w:r>
      <w:r w:rsidR="00F0137B">
        <w:t>restaurant</w:t>
      </w:r>
      <w:r w:rsidRPr="00287203" w:rsidR="00F0137B">
        <w:t>, and</w:t>
      </w:r>
      <w:r w:rsidR="00F0137B">
        <w:t xml:space="preserve"> </w:t>
      </w:r>
      <w:r w:rsidRPr="00287203" w:rsidR="0063506C">
        <w:t>teach</w:t>
      </w:r>
      <w:r w:rsidR="00F0137B">
        <w:t>ing</w:t>
      </w:r>
      <w:r w:rsidRPr="00287203" w:rsidR="0063506C">
        <w:t>) are</w:t>
      </w:r>
      <w:r w:rsidRPr="00287203">
        <w:t xml:space="preserve"> then recruited to complete an online questionnaire. </w:t>
      </w:r>
      <w:r w:rsidRPr="00287203" w:rsidR="002421FB">
        <w:t>A</w:t>
      </w:r>
      <w:r w:rsidRPr="00287203">
        <w:t xml:space="preserve"> standardized introductory email includes information about the online questionnaire and a link to the questionnaire. The online questionnaire</w:t>
      </w:r>
      <w:r w:rsidRPr="00287203" w:rsidR="00B30419">
        <w:t>, which is available in English or Spanish,</w:t>
      </w:r>
      <w:r w:rsidRPr="00287203">
        <w:t xml:space="preserve"> includes occupation-specific questions and an informed consent page</w:t>
      </w:r>
      <w:r w:rsidRPr="00287203" w:rsidR="00B30419">
        <w:t>.</w:t>
      </w:r>
      <w:r w:rsidRPr="00287203">
        <w:t xml:space="preserve"> (</w:t>
      </w:r>
      <w:r w:rsidRPr="00287203" w:rsidR="00B30419">
        <w:t>T</w:t>
      </w:r>
      <w:r w:rsidRPr="00287203">
        <w:t xml:space="preserve">he eight occupation-specific questionnaires including the introductory communication and the informed consent page is included as </w:t>
      </w:r>
      <w:r w:rsidRPr="00287203">
        <w:rPr>
          <w:b/>
        </w:rPr>
        <w:t>Attachment</w:t>
      </w:r>
      <w:r w:rsidR="00F0137B">
        <w:rPr>
          <w:b/>
        </w:rPr>
        <w:t>s</w:t>
      </w:r>
      <w:r w:rsidRPr="00287203">
        <w:rPr>
          <w:b/>
        </w:rPr>
        <w:t xml:space="preserve"> </w:t>
      </w:r>
      <w:r w:rsidR="004429DD">
        <w:rPr>
          <w:b/>
        </w:rPr>
        <w:t>F</w:t>
      </w:r>
      <w:r w:rsidRPr="00287203" w:rsidR="004429DD">
        <w:rPr>
          <w:b/>
        </w:rPr>
        <w:t>1</w:t>
      </w:r>
      <w:r w:rsidR="00F0137B">
        <w:rPr>
          <w:b/>
        </w:rPr>
        <w:t>.1-F1.8</w:t>
      </w:r>
      <w:r w:rsidRPr="00287203">
        <w:t xml:space="preserve">). </w:t>
      </w:r>
      <w:r w:rsidRPr="00287203" w:rsidR="00B30419">
        <w:t xml:space="preserve">While the majority </w:t>
      </w:r>
      <w:r w:rsidR="00025624">
        <w:t xml:space="preserve">(76%) </w:t>
      </w:r>
      <w:r w:rsidRPr="00287203" w:rsidR="00B30419">
        <w:t>of participants thus far have completed the questionnaire online, i</w:t>
      </w:r>
      <w:r w:rsidRPr="00287203">
        <w:t>f the online questionnaire is unavailable</w:t>
      </w:r>
      <w:r w:rsidRPr="00287203" w:rsidR="00B30419">
        <w:t xml:space="preserve"> or a participant chooses not to complete the online questionnaire</w:t>
      </w:r>
      <w:r w:rsidRPr="00287203">
        <w:t>, a paper questionnaire</w:t>
      </w:r>
      <w:r w:rsidRPr="00287203" w:rsidR="00B30419">
        <w:t xml:space="preserve"> is mailed to the participant</w:t>
      </w:r>
      <w:r w:rsidRPr="00287203">
        <w:t>.</w:t>
      </w:r>
      <w:r w:rsidRPr="00287203" w:rsidR="00B30419">
        <w:t xml:space="preserve"> The questions on the paper questionnaire are the same as those on the online version</w:t>
      </w:r>
      <w:r w:rsidRPr="00462168" w:rsidR="00B30419">
        <w:t xml:space="preserve">. </w:t>
      </w:r>
      <w:r w:rsidRPr="00462168" w:rsidR="002421FB">
        <w:t xml:space="preserve">Other methods used to reduce burden on participants include the use of </w:t>
      </w:r>
      <w:r w:rsidRPr="00287203" w:rsidR="002421FB">
        <w:t xml:space="preserve">a “quick response” or “QR” code on communication </w:t>
      </w:r>
      <w:r w:rsidRPr="00287203" w:rsidR="002421FB">
        <w:t xml:space="preserve">materials to allow participants to easily store interview contact numbers to better recognize </w:t>
      </w:r>
      <w:r w:rsidRPr="00287203" w:rsidR="00A55E24">
        <w:t xml:space="preserve">phone calls </w:t>
      </w:r>
      <w:r w:rsidRPr="00287203" w:rsidR="002421FB">
        <w:t>when the interviewer is trying to reach them</w:t>
      </w:r>
      <w:r w:rsidRPr="00462168" w:rsidR="002421FB">
        <w:t>.</w:t>
      </w:r>
    </w:p>
    <w:p w:rsidR="00234029" w:rsidRPr="00287203" w:rsidP="00234029" w14:paraId="30E5E81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360" w:lineRule="auto"/>
      </w:pPr>
    </w:p>
    <w:p w:rsidR="000537F4" w:rsidRPr="00287203" w:rsidP="000B0731" w14:paraId="0BF9868C" w14:textId="63E89FD4">
      <w:pPr>
        <w:pStyle w:val="Heading2"/>
        <w:spacing w:line="360" w:lineRule="auto"/>
        <w:rPr>
          <w:rFonts w:ascii="Times New Roman" w:hAnsi="Times New Roman" w:cs="Times New Roman"/>
          <w:sz w:val="24"/>
          <w:szCs w:val="24"/>
          <w:u w:val="single"/>
        </w:rPr>
      </w:pPr>
      <w:bookmarkStart w:id="4" w:name="_Toc115763616"/>
      <w:r w:rsidRPr="00287203">
        <w:rPr>
          <w:rFonts w:ascii="Times New Roman" w:hAnsi="Times New Roman" w:cs="Times New Roman"/>
          <w:sz w:val="24"/>
          <w:szCs w:val="24"/>
          <w:u w:val="single"/>
        </w:rPr>
        <w:t>A.4.</w:t>
      </w:r>
      <w:r w:rsidRPr="00287203">
        <w:rPr>
          <w:rFonts w:ascii="Times New Roman" w:hAnsi="Times New Roman" w:cs="Times New Roman"/>
          <w:sz w:val="24"/>
          <w:szCs w:val="24"/>
          <w:u w:val="single"/>
        </w:rPr>
        <w:tab/>
        <w:t>Efforts to Identify Duplication and Use of Similar Information</w:t>
      </w:r>
      <w:bookmarkEnd w:id="4"/>
    </w:p>
    <w:p w:rsidR="00234029" w:rsidRPr="00287203" w:rsidP="00234029" w14:paraId="65C67623" w14:textId="23E6A2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287203">
        <w:t xml:space="preserve">Efforts to identify duplication include periodic systematic reviews of the scientific literature and frequent discussions with birth defects researchers at federal agencies and research institutions across the United States as facilitated by Center and CDC contacts. BD-STEPS is the only population-based case-control study of risk factors for the 22 selected birth defects (see </w:t>
      </w:r>
      <w:r w:rsidRPr="00287203">
        <w:rPr>
          <w:b/>
          <w:bCs/>
        </w:rPr>
        <w:t xml:space="preserve">Attachment </w:t>
      </w:r>
      <w:r w:rsidR="004429DD">
        <w:rPr>
          <w:b/>
          <w:bCs/>
        </w:rPr>
        <w:t>J</w:t>
      </w:r>
      <w:r w:rsidRPr="00287203" w:rsidR="004429DD">
        <w:rPr>
          <w:b/>
          <w:bCs/>
        </w:rPr>
        <w:t xml:space="preserve"> </w:t>
      </w:r>
      <w:r w:rsidRPr="00287203">
        <w:rPr>
          <w:bCs/>
        </w:rPr>
        <w:t>for a list of birth defects and case definitions studied in the BD-STEPS</w:t>
      </w:r>
      <w:r w:rsidRPr="00287203">
        <w:t>) being conducted in the U.S. at this time. BD-STEPS is also conducting research on risk factors for stillbirths</w:t>
      </w:r>
      <w:r w:rsidR="00AD7E73">
        <w:t>, including those</w:t>
      </w:r>
      <w:r w:rsidRPr="00287203">
        <w:t xml:space="preserve"> without major birth defects (see </w:t>
      </w:r>
      <w:r w:rsidRPr="00287203">
        <w:rPr>
          <w:b/>
        </w:rPr>
        <w:t xml:space="preserve">Attachment </w:t>
      </w:r>
      <w:r w:rsidR="004429DD">
        <w:rPr>
          <w:b/>
        </w:rPr>
        <w:t>K</w:t>
      </w:r>
      <w:r w:rsidRPr="00287203">
        <w:t xml:space="preserve"> for the definition). The questionnaire is included as </w:t>
      </w:r>
      <w:r w:rsidRPr="00287203">
        <w:rPr>
          <w:b/>
        </w:rPr>
        <w:t xml:space="preserve">Attachment </w:t>
      </w:r>
      <w:r w:rsidR="004429DD">
        <w:rPr>
          <w:b/>
        </w:rPr>
        <w:t>G1</w:t>
      </w:r>
      <w:r w:rsidRPr="00287203">
        <w:t>.</w:t>
      </w:r>
      <w:r w:rsidR="004429DD">
        <w:t xml:space="preserve"> </w:t>
      </w:r>
    </w:p>
    <w:p w:rsidR="00234029" w:rsidRPr="00287203" w:rsidP="00234029" w14:paraId="09AF00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rsidR="00234029" w:rsidRPr="00287203" w:rsidP="00234029" w14:paraId="19A286D6" w14:textId="13649926">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287203">
        <w:rPr>
          <w:rFonts w:ascii="Times New Roman" w:hAnsi="Times New Roman" w:cs="Times New Roman"/>
          <w:sz w:val="24"/>
          <w:szCs w:val="24"/>
        </w:rPr>
        <w:t>All of</w:t>
      </w:r>
      <w:r w:rsidRPr="00287203">
        <w:rPr>
          <w:rFonts w:ascii="Times New Roman" w:hAnsi="Times New Roman" w:cs="Times New Roman"/>
          <w:sz w:val="24"/>
          <w:szCs w:val="24"/>
        </w:rPr>
        <w:t xml:space="preserve"> the BD-STEPS Centers are using the same processes for identifying eligible cases and controls, participant contact, and data processing.</w:t>
      </w:r>
      <w:r w:rsidR="004429DD">
        <w:rPr>
          <w:rFonts w:ascii="Times New Roman" w:hAnsi="Times New Roman" w:cs="Times New Roman"/>
          <w:sz w:val="24"/>
          <w:szCs w:val="24"/>
        </w:rPr>
        <w:t xml:space="preserve"> </w:t>
      </w:r>
      <w:r w:rsidRPr="00287203">
        <w:rPr>
          <w:rFonts w:ascii="Times New Roman" w:hAnsi="Times New Roman" w:cs="Times New Roman"/>
          <w:sz w:val="24"/>
          <w:szCs w:val="24"/>
        </w:rPr>
        <w:t>BD-STEPS interviews for all the sites are done by one central CDC-funded contract interviewing facility, which provides consistency and efficiency over interviews being conducted separately at each site. Collaboration among the Centers and CDC is essential for the success of BD-STEPS because it allows scientists with differing expertise to work together, substantially improving the ability to better understand birth defect risk factors. Because birth defects are rare, it takes many years to accumulate enough cases of a particular defect to have the power to study risk factors for that defect. It may also enable researchers to identify rare exposures, such as genetic variations, that are associated with the more common birth defects.</w:t>
      </w:r>
      <w:r w:rsidR="004429DD">
        <w:rPr>
          <w:rFonts w:ascii="Times New Roman" w:hAnsi="Times New Roman" w:cs="Times New Roman"/>
          <w:sz w:val="24"/>
          <w:szCs w:val="24"/>
        </w:rPr>
        <w:t xml:space="preserve"> </w:t>
      </w:r>
    </w:p>
    <w:p w:rsidR="00234029" w:rsidRPr="00287203" w:rsidP="00234029" w14:paraId="0B1B807C"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rsidR="00234029" w:rsidRPr="00287203" w:rsidP="00234029" w14:paraId="391CC620" w14:textId="634A94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287203">
        <w:t>The BD-STEPS case-control study provides a unique and unprecedented opportunity to evaluate risk factors for individual birth defects and stillbirths.</w:t>
      </w:r>
      <w:r w:rsidR="004429DD">
        <w:t xml:space="preserve"> </w:t>
      </w:r>
      <w:r w:rsidRPr="00287203">
        <w:t>A number of</w:t>
      </w:r>
      <w:r w:rsidRPr="00287203">
        <w:t xml:space="preserve"> case-control studies of birth defects have been conducted previously, but because individual birth defects are relatively rare, it has been difficult to conduct a study large enough to provide the necessary power to evaluate risk factors for specific and potentially rare defects.</w:t>
      </w:r>
      <w:r w:rsidR="004429DD">
        <w:t xml:space="preserve"> </w:t>
      </w:r>
      <w:r w:rsidRPr="00287203">
        <w:t>Several surveillance systems collect maternal and infant data that provide state- and national-level prevalence estimates of maternal behaviors and experiences before, during, and after pregnancy.</w:t>
      </w:r>
      <w:r w:rsidR="004429DD">
        <w:t xml:space="preserve"> </w:t>
      </w:r>
      <w:r w:rsidRPr="00287203">
        <w:t xml:space="preserve">These surveillance systems can be used to assess a limited </w:t>
      </w:r>
      <w:r w:rsidRPr="00287203">
        <w:t>number of birth defects risk factors for which information is included in the surveillance system, as well as to identify unusual patterns of birth defect occurrences, but do not have sufficient samples of rare birth defects or detailed exposure assessments that the BD-STEPS case-control study contributes.</w:t>
      </w:r>
      <w:r w:rsidR="004429DD">
        <w:t xml:space="preserve"> </w:t>
      </w:r>
    </w:p>
    <w:p w:rsidR="000537F4" w:rsidRPr="00287203" w:rsidP="000B0731" w14:paraId="1095E22A" w14:textId="78DE8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287203">
        <w:t xml:space="preserve"> </w:t>
      </w:r>
    </w:p>
    <w:p w:rsidR="000537F4" w:rsidRPr="00287203" w:rsidP="000B0731" w14:paraId="61121416" w14:textId="77777777">
      <w:pPr>
        <w:pStyle w:val="Heading2"/>
        <w:spacing w:line="360" w:lineRule="auto"/>
        <w:rPr>
          <w:rFonts w:ascii="Times New Roman" w:hAnsi="Times New Roman" w:cs="Times New Roman"/>
          <w:sz w:val="24"/>
          <w:szCs w:val="24"/>
          <w:u w:val="single"/>
        </w:rPr>
      </w:pPr>
      <w:bookmarkStart w:id="5" w:name="_Toc115763617"/>
      <w:r w:rsidRPr="00287203">
        <w:rPr>
          <w:rFonts w:ascii="Times New Roman" w:hAnsi="Times New Roman" w:cs="Times New Roman"/>
          <w:sz w:val="24"/>
          <w:szCs w:val="24"/>
          <w:u w:val="single"/>
        </w:rPr>
        <w:t>A.5.</w:t>
      </w:r>
      <w:r w:rsidRPr="00287203">
        <w:rPr>
          <w:rFonts w:ascii="Times New Roman" w:hAnsi="Times New Roman" w:cs="Times New Roman"/>
          <w:sz w:val="24"/>
          <w:szCs w:val="24"/>
          <w:u w:val="single"/>
        </w:rPr>
        <w:tab/>
        <w:t>Impact on Small Businesses or Other Small Entities</w:t>
      </w:r>
      <w:bookmarkEnd w:id="5"/>
    </w:p>
    <w:p w:rsidR="000537F4" w:rsidRPr="00287203" w:rsidP="000B0731" w14:paraId="54831F4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No small businesses are or will be involved in this study.</w:t>
      </w:r>
    </w:p>
    <w:p w:rsidR="000537F4" w:rsidRPr="00287203" w:rsidP="000B0731" w14:paraId="45532AB3" w14:textId="323708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rPr>
      </w:pPr>
    </w:p>
    <w:p w:rsidR="000537F4" w:rsidRPr="00287203" w:rsidP="000B0731" w14:paraId="2299FB4E" w14:textId="77777777">
      <w:pPr>
        <w:pStyle w:val="Heading2"/>
        <w:spacing w:line="360" w:lineRule="auto"/>
        <w:rPr>
          <w:rFonts w:ascii="Times New Roman" w:hAnsi="Times New Roman" w:cs="Times New Roman"/>
          <w:sz w:val="24"/>
          <w:szCs w:val="24"/>
          <w:u w:val="single"/>
        </w:rPr>
      </w:pPr>
      <w:bookmarkStart w:id="6" w:name="_Toc115763618"/>
      <w:r w:rsidRPr="00287203">
        <w:rPr>
          <w:rFonts w:ascii="Times New Roman" w:hAnsi="Times New Roman" w:cs="Times New Roman"/>
          <w:sz w:val="24"/>
          <w:szCs w:val="24"/>
          <w:u w:val="single"/>
        </w:rPr>
        <w:t>A.6.</w:t>
      </w:r>
      <w:r w:rsidRPr="00287203">
        <w:rPr>
          <w:rFonts w:ascii="Times New Roman" w:hAnsi="Times New Roman" w:cs="Times New Roman"/>
          <w:sz w:val="24"/>
          <w:szCs w:val="24"/>
          <w:u w:val="single"/>
        </w:rPr>
        <w:tab/>
        <w:t>Consequences of Collecting the Information Less Frequently</w:t>
      </w:r>
      <w:bookmarkEnd w:id="6"/>
    </w:p>
    <w:p w:rsidR="00234029" w:rsidRPr="00462168" w:rsidP="00234029" w14:paraId="0EED9B9B" w14:textId="7C7AFA45">
      <w:pPr>
        <w:spacing w:line="360" w:lineRule="auto"/>
      </w:pPr>
      <w:r w:rsidRPr="00287203">
        <w:t xml:space="preserve">Because individual birth defects are relatively rare, it is important to collect data on many research subjects to provide the necessary statistical power to evaluate risk factors for specific defects. In addition, many risk factors are relatively rare, and more data will provide more statistical power to examine these rarer exposures among pregnant women. If less data were collected, fewer risk factors and fewer birth defects would have sufficient statistical power to be analyzed. This same principle applies to both the genetic and </w:t>
      </w:r>
      <w:r w:rsidRPr="00287203" w:rsidR="00C976E4">
        <w:t>stillbirth data</w:t>
      </w:r>
      <w:r w:rsidRPr="00287203">
        <w:t xml:space="preserve"> </w:t>
      </w:r>
      <w:r w:rsidRPr="00462168">
        <w:t xml:space="preserve">collected for BD-STEPS. </w:t>
      </w:r>
      <w:r w:rsidRPr="00462168">
        <w:tab/>
      </w:r>
    </w:p>
    <w:p w:rsidR="00234029" w:rsidRPr="00287203" w:rsidP="00234029" w14:paraId="4C773691"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p>
    <w:p w:rsidR="00234029" w:rsidRPr="00287203" w:rsidP="00234029" w14:paraId="1475276E"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r w:rsidRPr="00287203">
        <w:rPr>
          <w:rFonts w:ascii="Times New Roman" w:hAnsi="Times New Roman" w:cs="Times New Roman"/>
          <w:sz w:val="24"/>
          <w:szCs w:val="24"/>
        </w:rPr>
        <w:t>There are no legal obstacles to reduce the burden.</w:t>
      </w:r>
    </w:p>
    <w:p w:rsidR="00FF4DC6" w:rsidRPr="00287203" w:rsidP="000B0731" w14:paraId="3059DE3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537F4" w:rsidRPr="00287203" w:rsidP="000B0731" w14:paraId="6FBA5590" w14:textId="77777777">
      <w:pPr>
        <w:pStyle w:val="Heading2"/>
        <w:spacing w:line="360" w:lineRule="auto"/>
        <w:rPr>
          <w:rFonts w:ascii="Times New Roman" w:hAnsi="Times New Roman" w:cs="Times New Roman"/>
          <w:sz w:val="24"/>
          <w:szCs w:val="24"/>
          <w:u w:val="single"/>
        </w:rPr>
      </w:pPr>
      <w:bookmarkStart w:id="7" w:name="_Toc115763619"/>
      <w:r w:rsidRPr="00287203">
        <w:rPr>
          <w:rFonts w:ascii="Times New Roman" w:hAnsi="Times New Roman" w:cs="Times New Roman"/>
          <w:sz w:val="24"/>
          <w:szCs w:val="24"/>
          <w:u w:val="single"/>
        </w:rPr>
        <w:t>A.7.</w:t>
      </w:r>
      <w:r w:rsidRPr="00287203">
        <w:rPr>
          <w:rFonts w:ascii="Times New Roman" w:hAnsi="Times New Roman" w:cs="Times New Roman"/>
          <w:sz w:val="24"/>
          <w:szCs w:val="24"/>
          <w:u w:val="single"/>
        </w:rPr>
        <w:tab/>
        <w:t>Special Circumstances Relating to the Guidelines of 5 CFR 1320.5</w:t>
      </w:r>
      <w:bookmarkEnd w:id="7"/>
    </w:p>
    <w:p w:rsidR="000537F4" w:rsidRPr="00287203" w:rsidP="000B0731" w14:paraId="4BD050A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The project fully complies with </w:t>
      </w:r>
      <w:r w:rsidRPr="00287203">
        <w:t>all of</w:t>
      </w:r>
      <w:r w:rsidRPr="00287203">
        <w:t xml:space="preserve"> the guidelines of 5 CFR 1320.5.</w:t>
      </w:r>
    </w:p>
    <w:p w:rsidR="00FF4DC6" w:rsidRPr="00287203" w:rsidP="000B0731" w14:paraId="17B516F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537F4" w:rsidRPr="004A404B" w:rsidP="004A404B" w14:paraId="792B88B0" w14:textId="53196EF3">
      <w:pPr>
        <w:pStyle w:val="Heading2"/>
        <w:spacing w:line="360" w:lineRule="auto"/>
        <w:rPr>
          <w:rFonts w:ascii="Times New Roman" w:hAnsi="Times New Roman" w:cs="Times New Roman"/>
          <w:sz w:val="24"/>
          <w:szCs w:val="24"/>
          <w:u w:val="single"/>
        </w:rPr>
      </w:pPr>
      <w:bookmarkStart w:id="8" w:name="_Toc115763620"/>
      <w:r w:rsidRPr="004A404B">
        <w:rPr>
          <w:rFonts w:ascii="Times New Roman" w:hAnsi="Times New Roman" w:cs="Times New Roman"/>
          <w:sz w:val="24"/>
          <w:szCs w:val="24"/>
          <w:u w:val="single"/>
        </w:rPr>
        <w:t>A.8.</w:t>
      </w:r>
      <w:r w:rsidRPr="004A404B" w:rsidR="008451E2">
        <w:rPr>
          <w:rFonts w:ascii="Times New Roman" w:hAnsi="Times New Roman" w:cs="Times New Roman"/>
          <w:sz w:val="24"/>
          <w:szCs w:val="24"/>
          <w:u w:val="single"/>
        </w:rPr>
        <w:t xml:space="preserve"> </w:t>
      </w:r>
      <w:r w:rsidRPr="004A404B">
        <w:rPr>
          <w:rFonts w:ascii="Times New Roman" w:hAnsi="Times New Roman" w:cs="Times New Roman"/>
          <w:sz w:val="24"/>
          <w:szCs w:val="24"/>
          <w:u w:val="single"/>
        </w:rPr>
        <w:t>Comments in Response to the Federal Register Notice and Efforts to Consult Outside the Agency</w:t>
      </w:r>
      <w:bookmarkEnd w:id="8"/>
    </w:p>
    <w:p w:rsidR="00B169A4" w:rsidRPr="00BF2782" w:rsidP="00FF1F26" w14:paraId="7E3B75A4" w14:textId="77777777"/>
    <w:p w:rsidR="000537F4" w:rsidRPr="00C033C1" w14:paraId="102A33C3" w14:textId="7CF636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rPr>
          <w:b/>
        </w:rPr>
        <w:t>A.</w:t>
      </w:r>
      <w:r w:rsidRPr="00287203">
        <w:t xml:space="preserve"> </w:t>
      </w:r>
      <w:r w:rsidRPr="00287203">
        <w:t xml:space="preserve">A copy of the agency’s 60-day Federal Register Notice is attached (60-day Federal Register Notice </w:t>
      </w:r>
      <w:r w:rsidRPr="00287203">
        <w:rPr>
          <w:b/>
        </w:rPr>
        <w:t>Attachment B</w:t>
      </w:r>
      <w:r w:rsidRPr="00287203">
        <w:t xml:space="preserve">). The notice, as required by 5 CFR 1320.8 (d), was published on </w:t>
      </w:r>
      <w:r w:rsidRPr="00287203" w:rsidR="008D1748">
        <w:t xml:space="preserve">March </w:t>
      </w:r>
      <w:r w:rsidR="00211C19">
        <w:t>1</w:t>
      </w:r>
      <w:r w:rsidRPr="00287203" w:rsidR="00D61C77">
        <w:t>, 2022</w:t>
      </w:r>
      <w:r w:rsidRPr="00287203">
        <w:t xml:space="preserve"> </w:t>
      </w:r>
      <w:r w:rsidRPr="00287203">
        <w:rPr>
          <w:i/>
        </w:rPr>
        <w:t xml:space="preserve">(Volume </w:t>
      </w:r>
      <w:r w:rsidRPr="00287203" w:rsidR="00C728B3">
        <w:rPr>
          <w:i/>
        </w:rPr>
        <w:t>8</w:t>
      </w:r>
      <w:r w:rsidRPr="00287203" w:rsidR="00D61C77">
        <w:rPr>
          <w:i/>
        </w:rPr>
        <w:t>7</w:t>
      </w:r>
      <w:r w:rsidRPr="00287203">
        <w:rPr>
          <w:i/>
        </w:rPr>
        <w:t xml:space="preserve">, Number </w:t>
      </w:r>
      <w:r w:rsidRPr="00287203" w:rsidR="00C728B3">
        <w:rPr>
          <w:i/>
        </w:rPr>
        <w:t>4</w:t>
      </w:r>
      <w:r w:rsidRPr="00287203" w:rsidR="00B76542">
        <w:rPr>
          <w:i/>
        </w:rPr>
        <w:t>0</w:t>
      </w:r>
      <w:r w:rsidRPr="00287203">
        <w:rPr>
          <w:i/>
        </w:rPr>
        <w:t xml:space="preserve">, pages </w:t>
      </w:r>
      <w:r w:rsidRPr="00287203" w:rsidR="00B76542">
        <w:rPr>
          <w:i/>
        </w:rPr>
        <w:t>11442-11444</w:t>
      </w:r>
      <w:r w:rsidRPr="00287203">
        <w:rPr>
          <w:i/>
        </w:rPr>
        <w:t>).</w:t>
      </w:r>
      <w:r w:rsidRPr="00287203">
        <w:t xml:space="preserve"> </w:t>
      </w:r>
      <w:r w:rsidRPr="00287203" w:rsidR="00B76542">
        <w:t>Two</w:t>
      </w:r>
      <w:r w:rsidRPr="00287203" w:rsidR="008A2066">
        <w:t xml:space="preserve"> public</w:t>
      </w:r>
      <w:r w:rsidRPr="00287203">
        <w:t xml:space="preserve"> comments were </w:t>
      </w:r>
      <w:r w:rsidRPr="00462168" w:rsidR="008A2066">
        <w:t>received</w:t>
      </w:r>
      <w:r w:rsidRPr="00462168" w:rsidR="009C2ED3">
        <w:t xml:space="preserve"> and replied</w:t>
      </w:r>
      <w:r w:rsidRPr="00462168" w:rsidR="00CE5B54">
        <w:t xml:space="preserve"> to</w:t>
      </w:r>
      <w:r w:rsidRPr="00462168" w:rsidR="008A2066">
        <w:t xml:space="preserve">; see </w:t>
      </w:r>
      <w:r w:rsidR="00211C19">
        <w:t>1</w:t>
      </w:r>
      <w:r w:rsidRPr="00462168" w:rsidR="008A2066">
        <w:t>)</w:t>
      </w:r>
      <w:r w:rsidR="00211C19">
        <w:t xml:space="preserve"> and 2) </w:t>
      </w:r>
      <w:r w:rsidR="004429DD">
        <w:t>below</w:t>
      </w:r>
      <w:r w:rsidRPr="00462168">
        <w:t>.</w:t>
      </w:r>
    </w:p>
    <w:p w:rsidR="004429DD" w:rsidRPr="00DC2973" w:rsidP="000B0731" w14:paraId="6CD0FB9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rPr>
      </w:pPr>
    </w:p>
    <w:p w:rsidR="004429DD" w:rsidRPr="005A509D" w:rsidP="005A509D" w14:paraId="5EEDF8FE" w14:textId="68E2F86C">
      <w:pPr>
        <w:rPr>
          <w:rStyle w:val="Emphasis"/>
          <w:b/>
          <w:bCs/>
        </w:rPr>
      </w:pPr>
      <w:r w:rsidRPr="005A509D">
        <w:rPr>
          <w:rStyle w:val="Emphasis"/>
          <w:b/>
          <w:bCs/>
        </w:rPr>
        <w:t>1. PUBLIC COMMENT</w:t>
      </w:r>
    </w:p>
    <w:p w:rsidR="004429DD" w:rsidRPr="004429DD" w:rsidP="00C033C1" w14:paraId="6A760BA0" w14:textId="77777777">
      <w:pPr>
        <w:pStyle w:val="paragraph"/>
        <w:spacing w:before="0" w:beforeAutospacing="0" w:after="0" w:afterAutospacing="0" w:line="360" w:lineRule="auto"/>
        <w:textAlignment w:val="baseline"/>
        <w:rPr>
          <w:rStyle w:val="normaltextrun"/>
        </w:rPr>
      </w:pPr>
      <w:r w:rsidRPr="004429DD">
        <w:rPr>
          <w:rStyle w:val="normaltextrun"/>
        </w:rPr>
        <w:t xml:space="preserve">From: Jean Public &lt;jeanpublic1@yahoo.com&gt;  </w:t>
      </w:r>
    </w:p>
    <w:p w:rsidR="004429DD" w:rsidRPr="004429DD" w:rsidP="00C033C1" w14:paraId="4DA8F3C8" w14:textId="77777777">
      <w:pPr>
        <w:pStyle w:val="paragraph"/>
        <w:spacing w:before="0" w:beforeAutospacing="0" w:after="0" w:afterAutospacing="0" w:line="360" w:lineRule="auto"/>
        <w:textAlignment w:val="baseline"/>
        <w:rPr>
          <w:rStyle w:val="normaltextrun"/>
        </w:rPr>
      </w:pPr>
      <w:r w:rsidRPr="004429DD">
        <w:rPr>
          <w:rStyle w:val="normaltextrun"/>
        </w:rPr>
        <w:t xml:space="preserve">Sent: Monday, March 7, </w:t>
      </w:r>
      <w:r w:rsidRPr="004429DD">
        <w:rPr>
          <w:rStyle w:val="normaltextrun"/>
        </w:rPr>
        <w:t>2022</w:t>
      </w:r>
      <w:r w:rsidRPr="004429DD">
        <w:rPr>
          <w:rStyle w:val="normaltextrun"/>
        </w:rPr>
        <w:t xml:space="preserve"> 5:28 PM </w:t>
      </w:r>
    </w:p>
    <w:p w:rsidR="004429DD" w:rsidRPr="004429DD" w:rsidP="00C033C1" w14:paraId="659D26C1" w14:textId="77777777">
      <w:pPr>
        <w:pStyle w:val="paragraph"/>
        <w:spacing w:before="0" w:beforeAutospacing="0" w:after="0" w:afterAutospacing="0" w:line="360" w:lineRule="auto"/>
        <w:textAlignment w:val="baseline"/>
        <w:rPr>
          <w:rStyle w:val="normaltextrun"/>
          <w:b/>
          <w:bCs/>
        </w:rPr>
      </w:pPr>
      <w:r w:rsidRPr="004429DD">
        <w:rPr>
          <w:rStyle w:val="normaltextrun"/>
        </w:rPr>
        <w:t>To: OMB-Comments (CDC) &lt;omb@cdc.gov&gt;; mercola@gmail.com; info@nja9cv.org; sue@njaicv.org; JOHN GILMORE &lt;jgilmore@autismactionnetwork.org&gt;; info@icandecide.org</w:t>
      </w:r>
    </w:p>
    <w:p w:rsidR="004429DD" w:rsidRPr="004429DD" w:rsidP="00C033C1" w14:paraId="376D20B2" w14:textId="408912BB">
      <w:pPr>
        <w:pStyle w:val="paragraph"/>
        <w:spacing w:before="0" w:beforeAutospacing="0" w:after="0" w:afterAutospacing="0" w:line="360" w:lineRule="auto"/>
        <w:textAlignment w:val="baseline"/>
      </w:pPr>
      <w:r w:rsidRPr="004429DD">
        <w:rPr>
          <w:rStyle w:val="normaltextrun"/>
        </w:rPr>
        <w:t xml:space="preserve">Subject: </w:t>
      </w:r>
      <w:r w:rsidRPr="004429DD">
        <w:rPr>
          <w:rStyle w:val="spellingerror"/>
        </w:rPr>
        <w:t>Fw</w:t>
      </w:r>
      <w:r w:rsidRPr="004429DD">
        <w:rPr>
          <w:rStyle w:val="normaltextrun"/>
        </w:rPr>
        <w:t>: pregnancy and alleged birth defects - from vaccines? public comment on federal register</w:t>
      </w:r>
      <w:r w:rsidRPr="004429DD">
        <w:rPr>
          <w:rStyle w:val="eop"/>
        </w:rPr>
        <w:t> </w:t>
      </w:r>
      <w:r w:rsidRPr="004429DD">
        <w:rPr>
          <w:rStyle w:val="normaltextrun"/>
        </w:rPr>
        <w:t xml:space="preserve">this agency </w:t>
      </w:r>
      <w:r w:rsidRPr="004429DD">
        <w:rPr>
          <w:rStyle w:val="spellingerror"/>
        </w:rPr>
        <w:t>shoudl</w:t>
      </w:r>
      <w:r w:rsidRPr="004429DD">
        <w:rPr>
          <w:rStyle w:val="normaltextrun"/>
        </w:rPr>
        <w:t xml:space="preserve"> not get a penny of </w:t>
      </w:r>
      <w:r w:rsidRPr="004429DD">
        <w:rPr>
          <w:rStyle w:val="spellingerror"/>
        </w:rPr>
        <w:t>american</w:t>
      </w:r>
      <w:r w:rsidRPr="004429DD">
        <w:rPr>
          <w:rStyle w:val="normaltextrun"/>
        </w:rPr>
        <w:t xml:space="preserve"> tax dollars for this research. this agency deserves an </w:t>
      </w:r>
      <w:r w:rsidRPr="004429DD">
        <w:rPr>
          <w:rStyle w:val="spellingerror"/>
        </w:rPr>
        <w:t>fminus</w:t>
      </w:r>
      <w:r w:rsidRPr="004429DD">
        <w:rPr>
          <w:rStyle w:val="normaltextrun"/>
        </w:rPr>
        <w:t xml:space="preserve"> for its work on </w:t>
      </w:r>
      <w:r w:rsidRPr="004429DD">
        <w:rPr>
          <w:rStyle w:val="spellingerror"/>
        </w:rPr>
        <w:t>health.this</w:t>
      </w:r>
      <w:r w:rsidRPr="004429DD">
        <w:rPr>
          <w:rStyle w:val="normaltextrun"/>
        </w:rPr>
        <w:t xml:space="preserve"> agency cannot be trusted on the subject of birth defects. this agency is dealing with harm from vaccines which can cause early birth defects in newborns.  the clinical trial and lack of safety in pushing vaccines over the last 40 years shows a clear propensity for vaccines to cause defects for babies and </w:t>
      </w:r>
      <w:r w:rsidRPr="004429DD">
        <w:rPr>
          <w:rStyle w:val="spellingerror"/>
        </w:rPr>
        <w:t>chidlren</w:t>
      </w:r>
      <w:r w:rsidRPr="004429DD">
        <w:rPr>
          <w:rStyle w:val="normaltextrun"/>
        </w:rPr>
        <w:t xml:space="preserve">. their safety in clinical trials was </w:t>
      </w:r>
      <w:r w:rsidRPr="004429DD">
        <w:rPr>
          <w:rStyle w:val="spellingerror"/>
        </w:rPr>
        <w:t>lacking.this</w:t>
      </w:r>
      <w:r w:rsidRPr="004429DD">
        <w:rPr>
          <w:rStyle w:val="normaltextrun"/>
        </w:rPr>
        <w:t xml:space="preserve"> agency has a vested interest in trying to defend itself by trying </w:t>
      </w:r>
      <w:r w:rsidRPr="004429DD">
        <w:rPr>
          <w:rStyle w:val="spellingerror"/>
        </w:rPr>
        <w:t>jto</w:t>
      </w:r>
      <w:r w:rsidRPr="004429DD">
        <w:rPr>
          <w:rStyle w:val="normaltextrun"/>
        </w:rPr>
        <w:t xml:space="preserve"> say its birth defects and not the </w:t>
      </w:r>
      <w:r w:rsidRPr="004429DD">
        <w:rPr>
          <w:rStyle w:val="spellingerror"/>
        </w:rPr>
        <w:t>horriuble</w:t>
      </w:r>
      <w:r w:rsidRPr="004429DD">
        <w:rPr>
          <w:rStyle w:val="normaltextrun"/>
        </w:rPr>
        <w:t xml:space="preserve"> vaccines that have been pushed on </w:t>
      </w:r>
      <w:r w:rsidRPr="004429DD">
        <w:rPr>
          <w:rStyle w:val="spellingerror"/>
        </w:rPr>
        <w:t>chbildren.babies</w:t>
      </w:r>
      <w:r w:rsidRPr="004429DD">
        <w:rPr>
          <w:rStyle w:val="normaltextrun"/>
        </w:rPr>
        <w:t xml:space="preserve"> that is making them have defects. </w:t>
      </w:r>
      <w:r w:rsidRPr="004429DD">
        <w:rPr>
          <w:rStyle w:val="eop"/>
        </w:rPr>
        <w:t> </w:t>
      </w:r>
    </w:p>
    <w:p w:rsidR="004429DD" w:rsidRPr="004429DD" w:rsidP="00C033C1" w14:paraId="708C1604" w14:textId="77777777">
      <w:pPr>
        <w:pStyle w:val="paragraph"/>
        <w:spacing w:before="0" w:beforeAutospacing="0" w:after="0" w:afterAutospacing="0" w:line="360" w:lineRule="auto"/>
        <w:textAlignment w:val="baseline"/>
      </w:pPr>
      <w:r w:rsidRPr="004429DD">
        <w:rPr>
          <w:rStyle w:val="normaltextrun"/>
        </w:rPr>
        <w:t xml:space="preserve">also is this agency </w:t>
      </w:r>
      <w:r w:rsidRPr="004429DD">
        <w:rPr>
          <w:rStyle w:val="normaltextrun"/>
        </w:rPr>
        <w:t xml:space="preserve">anti </w:t>
      </w:r>
      <w:r w:rsidRPr="004429DD">
        <w:rPr>
          <w:rStyle w:val="spellingerror"/>
        </w:rPr>
        <w:t>american</w:t>
      </w:r>
      <w:r w:rsidRPr="004429DD">
        <w:rPr>
          <w:rStyle w:val="normaltextrun"/>
        </w:rPr>
        <w:t xml:space="preserve">. </w:t>
      </w:r>
      <w:r w:rsidRPr="004429DD">
        <w:rPr>
          <w:rStyle w:val="spellingerror"/>
        </w:rPr>
        <w:t>i</w:t>
      </w:r>
      <w:r w:rsidRPr="004429DD">
        <w:rPr>
          <w:rStyle w:val="normaltextrun"/>
        </w:rPr>
        <w:t xml:space="preserve"> note few </w:t>
      </w:r>
      <w:r w:rsidRPr="004429DD">
        <w:rPr>
          <w:rStyle w:val="spellingerror"/>
        </w:rPr>
        <w:t>americans</w:t>
      </w:r>
      <w:r w:rsidRPr="004429DD">
        <w:rPr>
          <w:rStyle w:val="normaltextrun"/>
        </w:rPr>
        <w:t xml:space="preserve"> have jobs at this </w:t>
      </w:r>
      <w:r w:rsidRPr="004429DD">
        <w:rPr>
          <w:rStyle w:val="spellingerror"/>
        </w:rPr>
        <w:t>agency.why</w:t>
      </w:r>
      <w:r w:rsidRPr="004429DD">
        <w:rPr>
          <w:rStyle w:val="normaltextrun"/>
        </w:rPr>
        <w:t xml:space="preserve"> is that. is there an </w:t>
      </w:r>
      <w:r w:rsidRPr="004429DD">
        <w:rPr>
          <w:rStyle w:val="normaltextrun"/>
        </w:rPr>
        <w:t xml:space="preserve">anti </w:t>
      </w:r>
      <w:r w:rsidRPr="004429DD">
        <w:rPr>
          <w:rStyle w:val="spellingerror"/>
        </w:rPr>
        <w:t>american</w:t>
      </w:r>
      <w:r w:rsidRPr="004429DD">
        <w:rPr>
          <w:rStyle w:val="normaltextrun"/>
        </w:rPr>
        <w:t xml:space="preserve"> bent at this agency? why would that be?</w:t>
      </w:r>
      <w:r w:rsidRPr="004429DD">
        <w:rPr>
          <w:rStyle w:val="eop"/>
        </w:rPr>
        <w:t> </w:t>
      </w:r>
    </w:p>
    <w:p w:rsidR="004429DD" w:rsidRPr="004429DD" w:rsidP="00C033C1" w14:paraId="2708055D" w14:textId="552C2C6E">
      <w:pPr>
        <w:pStyle w:val="paragraph"/>
        <w:spacing w:before="0" w:beforeAutospacing="0" w:after="0" w:afterAutospacing="0" w:line="360" w:lineRule="auto"/>
        <w:textAlignment w:val="baseline"/>
      </w:pPr>
      <w:r w:rsidRPr="004429DD">
        <w:rPr>
          <w:rStyle w:val="normaltextrun"/>
        </w:rPr>
        <w:t xml:space="preserve">pregnancy is a very delicate time where mothers to </w:t>
      </w:r>
      <w:r w:rsidRPr="004429DD">
        <w:rPr>
          <w:rStyle w:val="contextualspellingandgrammarerror"/>
        </w:rPr>
        <w:t>be have</w:t>
      </w:r>
      <w:r w:rsidRPr="004429DD">
        <w:rPr>
          <w:rStyle w:val="normaltextrun"/>
        </w:rPr>
        <w:t xml:space="preserve"> been told since time immemorial to be careful what you put in your body. yet these moneymaker pals with big pharma push vaccines into expectant mothers and into their newborn babies, all can have massive effects in these delicate times. clearly, safety is being ignored.  </w:t>
      </w:r>
      <w:r w:rsidRPr="004429DD">
        <w:rPr>
          <w:rStyle w:val="eop"/>
        </w:rPr>
        <w:t> </w:t>
      </w:r>
    </w:p>
    <w:p w:rsidR="004429DD" w:rsidRPr="004429DD" w:rsidP="00C033C1" w14:paraId="3931639E" w14:textId="77777777">
      <w:pPr>
        <w:pStyle w:val="paragraph"/>
        <w:spacing w:before="0" w:beforeAutospacing="0" w:after="0" w:afterAutospacing="0" w:line="360" w:lineRule="auto"/>
        <w:textAlignment w:val="baseline"/>
      </w:pPr>
      <w:r w:rsidRPr="004429DD">
        <w:rPr>
          <w:rStyle w:val="normaltextrun"/>
        </w:rPr>
        <w:t xml:space="preserve">it is time we make this agency smaller or put it out of business and start over. </w:t>
      </w:r>
      <w:r w:rsidRPr="004429DD">
        <w:rPr>
          <w:rStyle w:val="spellingerror"/>
        </w:rPr>
        <w:t>i</w:t>
      </w:r>
      <w:r w:rsidRPr="004429DD">
        <w:rPr>
          <w:rStyle w:val="normaltextrun"/>
        </w:rPr>
        <w:t xml:space="preserve"> do not think the ethics, morality, conflict of interest that is present is helping this agency to truly </w:t>
      </w:r>
      <w:r w:rsidRPr="004429DD">
        <w:rPr>
          <w:rStyle w:val="spellingerror"/>
        </w:rPr>
        <w:t>hgelp</w:t>
      </w:r>
      <w:r w:rsidRPr="004429DD">
        <w:rPr>
          <w:rStyle w:val="normaltextrun"/>
        </w:rPr>
        <w:t xml:space="preserve"> the health and safety of the </w:t>
      </w:r>
      <w:r w:rsidRPr="004429DD">
        <w:rPr>
          <w:rStyle w:val="spellingerror"/>
        </w:rPr>
        <w:t>aemnrican</w:t>
      </w:r>
      <w:r w:rsidRPr="004429DD">
        <w:rPr>
          <w:rStyle w:val="normaltextrun"/>
        </w:rPr>
        <w:t xml:space="preserve"> people. </w:t>
      </w:r>
      <w:r w:rsidRPr="004429DD">
        <w:rPr>
          <w:rStyle w:val="spellingerror"/>
        </w:rPr>
        <w:t>i</w:t>
      </w:r>
      <w:r w:rsidRPr="004429DD">
        <w:rPr>
          <w:rStyle w:val="normaltextrun"/>
        </w:rPr>
        <w:t xml:space="preserve"> do not support this project at all.</w:t>
      </w:r>
      <w:r w:rsidRPr="004429DD">
        <w:rPr>
          <w:rStyle w:val="eop"/>
        </w:rPr>
        <w:t> </w:t>
      </w:r>
    </w:p>
    <w:p w:rsidR="004429DD" w:rsidRPr="00C033C1" w:rsidP="00C033C1" w14:paraId="36C7777F" w14:textId="77777777">
      <w:pPr>
        <w:pStyle w:val="paragraph"/>
        <w:spacing w:before="0" w:beforeAutospacing="0" w:after="0" w:afterAutospacing="0" w:line="360" w:lineRule="auto"/>
        <w:textAlignment w:val="baseline"/>
      </w:pPr>
      <w:r w:rsidRPr="004429DD">
        <w:rPr>
          <w:rStyle w:val="normaltextrun"/>
        </w:rPr>
        <w:t xml:space="preserve">this agency has crossed the line </w:t>
      </w:r>
      <w:r w:rsidRPr="004429DD">
        <w:rPr>
          <w:rStyle w:val="spellingerror"/>
        </w:rPr>
        <w:t>lthis</w:t>
      </w:r>
      <w:r w:rsidRPr="004429DD">
        <w:rPr>
          <w:rStyle w:val="normaltextrun"/>
        </w:rPr>
        <w:t xml:space="preserve"> comment is for the public record please receipt. </w:t>
      </w:r>
      <w:r w:rsidRPr="004429DD">
        <w:rPr>
          <w:rStyle w:val="normaltextrun"/>
        </w:rPr>
        <w:t>ejan</w:t>
      </w:r>
      <w:r w:rsidRPr="004429DD">
        <w:rPr>
          <w:rStyle w:val="normaltextrun"/>
        </w:rPr>
        <w:t xml:space="preserve"> </w:t>
      </w:r>
      <w:r w:rsidRPr="004429DD">
        <w:rPr>
          <w:rStyle w:val="normaltextrun"/>
        </w:rPr>
        <w:t>publiee</w:t>
      </w:r>
      <w:r w:rsidRPr="004429DD">
        <w:rPr>
          <w:rStyle w:val="normaltextrun"/>
        </w:rPr>
        <w:t xml:space="preserve"> jean </w:t>
      </w:r>
      <w:hyperlink r:id="rId6" w:history="1">
        <w:r w:rsidRPr="00C033C1">
          <w:rPr>
            <w:rStyle w:val="Hyperlink"/>
          </w:rPr>
          <w:t>public1@yahoo.com</w:t>
        </w:r>
      </w:hyperlink>
    </w:p>
    <w:p w:rsidR="004429DD" w:rsidRPr="004429DD" w:rsidP="00C033C1" w14:paraId="1D400779" w14:textId="77777777">
      <w:pPr>
        <w:spacing w:line="360" w:lineRule="auto"/>
      </w:pPr>
    </w:p>
    <w:p w:rsidR="004429DD" w:rsidRPr="005A509D" w:rsidP="005A509D" w14:paraId="3C6B799C" w14:textId="1B968431">
      <w:pPr>
        <w:rPr>
          <w:rStyle w:val="Emphasis"/>
          <w:b/>
          <w:bCs/>
        </w:rPr>
      </w:pPr>
      <w:r w:rsidRPr="005A509D">
        <w:rPr>
          <w:rStyle w:val="Emphasis"/>
          <w:b/>
          <w:bCs/>
        </w:rPr>
        <w:t>1. RESPONSE</w:t>
      </w:r>
    </w:p>
    <w:p w:rsidR="004429DD" w:rsidRPr="004429DD" w:rsidP="00C033C1" w14:paraId="0225288C" w14:textId="77777777">
      <w:pPr>
        <w:spacing w:line="360" w:lineRule="auto"/>
      </w:pPr>
      <w:r w:rsidRPr="004429DD">
        <w:t xml:space="preserve">Thank you for your comment. The Birth Defects Study to Evaluate Pregnancy </w:t>
      </w:r>
      <w:r w:rsidRPr="004429DD">
        <w:t>exposureS</w:t>
      </w:r>
      <w:r w:rsidRPr="004429DD">
        <w:t xml:space="preserve"> (BD-STEPS) will provide researchers with more knowledge about what factors might raise or lower the risk of having a baby with a birth defect. Certain vaccines are safe and recommended for women before, during, and after pregnancy to help keep them and their babies healthy.  This study provides important clues to help us in our journey to ensure that every child is born with the best possible health.</w:t>
      </w:r>
    </w:p>
    <w:p w:rsidR="004429DD" w:rsidRPr="004429DD" w:rsidP="00C033C1" w14:paraId="28079329" w14:textId="77777777">
      <w:pPr>
        <w:spacing w:line="360" w:lineRule="auto"/>
      </w:pPr>
    </w:p>
    <w:p w:rsidR="004429DD" w:rsidRPr="005A509D" w:rsidP="005A509D" w14:paraId="45A54FDB" w14:textId="785A0292">
      <w:pPr>
        <w:rPr>
          <w:rStyle w:val="Emphasis"/>
          <w:b/>
          <w:bCs/>
        </w:rPr>
      </w:pPr>
      <w:r w:rsidRPr="005A509D">
        <w:rPr>
          <w:rStyle w:val="Emphasis"/>
          <w:b/>
          <w:bCs/>
        </w:rPr>
        <w:t>2. PUBLIC COMMENT</w:t>
      </w:r>
    </w:p>
    <w:p w:rsidR="004429DD" w:rsidP="00C033C1" w14:paraId="71F554BB" w14:textId="795D8494">
      <w:pPr>
        <w:spacing w:line="360" w:lineRule="auto"/>
      </w:pPr>
      <w:r w:rsidRPr="004429DD">
        <w:t>PUBLIC SUBMISSION</w:t>
      </w:r>
    </w:p>
    <w:p w:rsidR="00115BD9" w:rsidP="00C033C1" w14:paraId="398F8D03" w14:textId="77777777">
      <w:pPr>
        <w:spacing w:line="360" w:lineRule="auto"/>
        <w:sectPr w:rsidSect="000623F4">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440" w:header="1440" w:footer="720" w:gutter="0"/>
          <w:cols w:space="720"/>
          <w:noEndnote/>
          <w:titlePg/>
        </w:sectPr>
      </w:pPr>
    </w:p>
    <w:p w:rsidR="00115BD9" w:rsidP="00C033C1" w14:paraId="5E4CE06A" w14:textId="77777777">
      <w:pPr>
        <w:spacing w:line="360" w:lineRule="auto"/>
      </w:pPr>
    </w:p>
    <w:p w:rsidR="00115BD9" w:rsidP="00C033C1" w14:paraId="468C3F1C" w14:textId="77777777">
      <w:pPr>
        <w:spacing w:line="360" w:lineRule="auto"/>
        <w:sectPr w:rsidSect="00115BD9">
          <w:type w:val="continuous"/>
          <w:pgSz w:w="12240" w:h="15840" w:code="1"/>
          <w:pgMar w:top="1440" w:right="1080" w:bottom="1440" w:left="1440" w:header="1440" w:footer="720" w:gutter="0"/>
          <w:cols w:space="720"/>
          <w:noEndnote/>
          <w:titlePg/>
        </w:sectPr>
      </w:pPr>
    </w:p>
    <w:p w:rsidR="004429DD" w:rsidRPr="004429DD" w:rsidP="00C033C1" w14:paraId="50CB9D23" w14:textId="1D15899C">
      <w:pPr>
        <w:spacing w:line="360" w:lineRule="auto"/>
      </w:pPr>
      <w:r w:rsidRPr="004429DD">
        <w:t>As of: 6/7/22 11:08 AM</w:t>
      </w:r>
    </w:p>
    <w:p w:rsidR="004429DD" w:rsidRPr="004429DD" w:rsidP="00C033C1" w14:paraId="2E583962" w14:textId="77777777">
      <w:pPr>
        <w:spacing w:line="360" w:lineRule="auto"/>
      </w:pPr>
      <w:r w:rsidRPr="004429DD">
        <w:t>Received: April 16, 2022</w:t>
      </w:r>
    </w:p>
    <w:p w:rsidR="004429DD" w:rsidRPr="004429DD" w:rsidP="00C033C1" w14:paraId="099E2D23" w14:textId="77777777">
      <w:pPr>
        <w:spacing w:line="360" w:lineRule="auto"/>
      </w:pPr>
      <w:r w:rsidRPr="004429DD">
        <w:t xml:space="preserve">Status: </w:t>
      </w:r>
      <w:r w:rsidRPr="004429DD">
        <w:t>Pending_Post</w:t>
      </w:r>
    </w:p>
    <w:p w:rsidR="004429DD" w:rsidRPr="004429DD" w:rsidP="00C033C1" w14:paraId="1436449A" w14:textId="77777777">
      <w:pPr>
        <w:spacing w:line="360" w:lineRule="auto"/>
      </w:pPr>
      <w:r w:rsidRPr="004429DD">
        <w:t>Tracking No. l22-cnhz-86zj</w:t>
      </w:r>
    </w:p>
    <w:p w:rsidR="004429DD" w:rsidRPr="00707E64" w:rsidP="00C033C1" w14:paraId="00F273DC" w14:textId="77777777">
      <w:pPr>
        <w:spacing w:line="360" w:lineRule="auto"/>
      </w:pPr>
      <w:r w:rsidRPr="00D12A5E">
        <w:t>Comments Due: May 02, 2022</w:t>
      </w:r>
    </w:p>
    <w:p w:rsidR="004429DD" w:rsidRPr="00C033C1" w:rsidP="00C033C1" w14:paraId="70535CF7" w14:textId="77777777">
      <w:pPr>
        <w:spacing w:line="360" w:lineRule="auto"/>
      </w:pPr>
      <w:r w:rsidRPr="00C033C1">
        <w:t>Submission Type: Web</w:t>
      </w:r>
    </w:p>
    <w:p w:rsidR="004429DD" w:rsidRPr="00C033C1" w:rsidP="00C033C1" w14:paraId="492269B7" w14:textId="77777777">
      <w:pPr>
        <w:spacing w:line="360" w:lineRule="auto"/>
      </w:pPr>
      <w:r w:rsidRPr="00C033C1">
        <w:t>Docket: CDC-2022-0030</w:t>
      </w:r>
    </w:p>
    <w:p w:rsidR="004429DD" w:rsidRPr="00C033C1" w:rsidP="00C033C1" w14:paraId="483E6BC5" w14:textId="77777777">
      <w:pPr>
        <w:spacing w:line="360" w:lineRule="auto"/>
      </w:pPr>
      <w:r w:rsidRPr="00C033C1">
        <w:t xml:space="preserve">Birth Defects Study </w:t>
      </w:r>
      <w:r w:rsidRPr="00C033C1">
        <w:t>To</w:t>
      </w:r>
      <w:r w:rsidRPr="00C033C1">
        <w:t xml:space="preserve"> Evaluate Pregnancy </w:t>
      </w:r>
      <w:r w:rsidRPr="00C033C1">
        <w:t>exposureS</w:t>
      </w:r>
      <w:r w:rsidRPr="00C033C1">
        <w:t xml:space="preserve"> (BD-STEPS)</w:t>
      </w:r>
    </w:p>
    <w:p w:rsidR="004429DD" w:rsidRPr="00C033C1" w:rsidP="00C033C1" w14:paraId="1DB939B0" w14:textId="77777777">
      <w:pPr>
        <w:spacing w:line="360" w:lineRule="auto"/>
      </w:pPr>
      <w:r w:rsidRPr="00C033C1">
        <w:t>Comment On: CDC-2022-0030-0001</w:t>
      </w:r>
    </w:p>
    <w:p w:rsidR="004429DD" w:rsidRPr="00C033C1" w:rsidP="00C033C1" w14:paraId="65E6D599" w14:textId="77777777">
      <w:pPr>
        <w:spacing w:line="360" w:lineRule="auto"/>
      </w:pPr>
      <w:r w:rsidRPr="00C033C1">
        <w:t xml:space="preserve">Birth Defects Study </w:t>
      </w:r>
      <w:r w:rsidRPr="00C033C1">
        <w:t>To</w:t>
      </w:r>
      <w:r w:rsidRPr="00C033C1">
        <w:t xml:space="preserve"> Evaluate Pregnancy </w:t>
      </w:r>
      <w:r w:rsidRPr="00C033C1">
        <w:t>exposureS</w:t>
      </w:r>
      <w:r w:rsidRPr="00C033C1">
        <w:t xml:space="preserve"> (BD-STEPS) 2022-04191</w:t>
      </w:r>
    </w:p>
    <w:p w:rsidR="004429DD" w:rsidRPr="00C033C1" w:rsidP="00C033C1" w14:paraId="639D456B" w14:textId="77777777">
      <w:pPr>
        <w:spacing w:line="360" w:lineRule="auto"/>
      </w:pPr>
      <w:r w:rsidRPr="00C033C1">
        <w:t>Document: CDC-2022-0030-DRAFT-0002</w:t>
      </w:r>
    </w:p>
    <w:p w:rsidR="004429DD" w:rsidRPr="00C033C1" w:rsidP="00C033C1" w14:paraId="237CF6DC" w14:textId="77777777">
      <w:pPr>
        <w:spacing w:line="360" w:lineRule="auto"/>
      </w:pPr>
      <w:r w:rsidRPr="00C033C1">
        <w:t>Comment from Clime-Coates, Laura</w:t>
      </w:r>
    </w:p>
    <w:p w:rsidR="004429DD" w:rsidRPr="00C033C1" w:rsidP="00C033C1" w14:paraId="0C17195C" w14:textId="77777777">
      <w:pPr>
        <w:spacing w:line="360" w:lineRule="auto"/>
      </w:pPr>
      <w:r w:rsidRPr="00C033C1">
        <w:t>Submitter Information</w:t>
      </w:r>
    </w:p>
    <w:p w:rsidR="004429DD" w:rsidRPr="00C033C1" w:rsidP="00C033C1" w14:paraId="6D34A42D" w14:textId="77777777">
      <w:pPr>
        <w:spacing w:line="360" w:lineRule="auto"/>
      </w:pPr>
      <w:r w:rsidRPr="00C033C1">
        <w:t>Name: Laura Clime-Coates</w:t>
      </w:r>
    </w:p>
    <w:p w:rsidR="004429DD" w:rsidRPr="00C033C1" w:rsidP="00C033C1" w14:paraId="178B56AC" w14:textId="77777777">
      <w:pPr>
        <w:spacing w:line="360" w:lineRule="auto"/>
      </w:pPr>
      <w:r w:rsidRPr="00C033C1">
        <w:t>Address: Baltimore, MD, 21202</w:t>
      </w:r>
    </w:p>
    <w:p w:rsidR="004429DD" w:rsidP="00C033C1" w14:paraId="5788D5EE" w14:textId="6ECC0C15">
      <w:pPr>
        <w:spacing w:line="360" w:lineRule="auto"/>
      </w:pPr>
      <w:r w:rsidRPr="00C033C1">
        <w:t xml:space="preserve">Email: </w:t>
      </w:r>
      <w:hyperlink r:id="rId13" w:history="1">
        <w:r w:rsidRPr="00CB6350" w:rsidR="00115BD9">
          <w:rPr>
            <w:rStyle w:val="Hyperlink"/>
          </w:rPr>
          <w:t>lclime1@students.towson.edu</w:t>
        </w:r>
      </w:hyperlink>
    </w:p>
    <w:p w:rsidR="00115BD9" w:rsidP="00C033C1" w14:paraId="53217B83" w14:textId="77777777">
      <w:pPr>
        <w:spacing w:line="360" w:lineRule="auto"/>
        <w:sectPr w:rsidSect="005A509D">
          <w:type w:val="continuous"/>
          <w:pgSz w:w="12240" w:h="15840" w:code="1"/>
          <w:pgMar w:top="1440" w:right="1080" w:bottom="1440" w:left="1440" w:header="1440" w:footer="720" w:gutter="0"/>
          <w:cols w:num="2" w:space="720"/>
          <w:noEndnote/>
          <w:titlePg/>
        </w:sectPr>
      </w:pPr>
    </w:p>
    <w:p w:rsidR="00115BD9" w:rsidP="00C033C1" w14:paraId="67B74962" w14:textId="77777777">
      <w:pPr>
        <w:spacing w:line="360" w:lineRule="auto"/>
      </w:pPr>
    </w:p>
    <w:p w:rsidR="004429DD" w:rsidRPr="004429DD" w:rsidP="00C033C1" w14:paraId="5C8D0F49" w14:textId="24F8613E">
      <w:pPr>
        <w:spacing w:line="360" w:lineRule="auto"/>
      </w:pPr>
      <w:r w:rsidRPr="004429DD">
        <w:t>General Comment</w:t>
      </w:r>
    </w:p>
    <w:p w:rsidR="004429DD" w:rsidRPr="00C033C1" w:rsidP="00C033C1" w14:paraId="2A905483" w14:textId="77777777">
      <w:pPr>
        <w:spacing w:line="360" w:lineRule="auto"/>
      </w:pPr>
      <w:r w:rsidRPr="004429DD">
        <w:t xml:space="preserve">This comment responds to Docket No. CDC–2022– 0030, Extension to the Birth Defects Study to Evaluate Pregnancy </w:t>
      </w:r>
      <w:r w:rsidRPr="004429DD">
        <w:t>exposureS</w:t>
      </w:r>
      <w:r w:rsidRPr="004429DD">
        <w:t xml:space="preserve"> (BD–STEPS), (OMB Control No. 0920–0010, Exp. 2/ 28/2023)—National Center on Birth Defects and Developmental Disabilities (NCBDDD) at the Centers for Disease Control and Prevention (CDC). The information gathered from continuance of this study is important for many</w:t>
      </w:r>
      <w:r w:rsidRPr="00D12A5E">
        <w:t xml:space="preserve"> </w:t>
      </w:r>
      <w:r w:rsidRPr="00707E64">
        <w:t>reasons, including increasing understanding of birth defects and stillbirths to continue to work towards preven</w:t>
      </w:r>
      <w:r w:rsidRPr="00C033C1">
        <w:t>tion, further examination of findings from the National Birth Defects Prevention Study (NBDPS), and monitoring changes over time (2021).</w:t>
      </w:r>
    </w:p>
    <w:p w:rsidR="004429DD" w:rsidRPr="00C033C1" w:rsidP="00C033C1" w14:paraId="7E06FC21" w14:textId="77777777">
      <w:pPr>
        <w:spacing w:line="360" w:lineRule="auto"/>
      </w:pPr>
      <w:r w:rsidRPr="00C033C1">
        <w:t>Stillbirth numbers are higher in the U.S. than in other countries with similar development and economic characteristics, and numbers of stillbirths have fallen in those countries, while the U.S. has plateaued, leading experts to recommend further research in this area (Gregory,2014; Lawn, 2016).</w:t>
      </w:r>
    </w:p>
    <w:p w:rsidR="004429DD" w:rsidRPr="00C033C1" w:rsidP="00C033C1" w14:paraId="6D037652" w14:textId="77777777">
      <w:pPr>
        <w:spacing w:line="360" w:lineRule="auto"/>
      </w:pPr>
      <w:r w:rsidRPr="00C033C1">
        <w:t xml:space="preserve">The April 2021 BD-STEPS protocol published by the CDC states that: “...stillbirths [are] a largely under-studied perinatal outcome despite being one of the most common adverse pregnancy outcomes, accounting for one-half of all perinatal deaths. To study risk factors for stillbirths with and without birth defects, this study will utilize population-based, active surveillance systems of stillbirths to identify novel modifiable pregnancy exposures that decrease the occurrence of stillbirths, with a particular focus on maternal medication use [and] perception of decreased fetal </w:t>
      </w:r>
      <w:r w:rsidRPr="00C033C1">
        <w:t>movement.”</w:t>
      </w:r>
    </w:p>
    <w:p w:rsidR="004429DD" w:rsidP="004429DD" w14:paraId="38DF1D34" w14:textId="130899F6">
      <w:pPr>
        <w:spacing w:line="360" w:lineRule="auto"/>
      </w:pPr>
      <w:r w:rsidRPr="00C033C1">
        <w:t xml:space="preserve">The CDC website lists the following groups as working with the CDC to understand and prevent stillbirths: NCBDDD, National Center for Chronic Disease Prevention and Health Promotion (NCCDPHP) Division of Reproductive Health, and the National Center for Health Statistics (NCHS) (2022). Coordinating with the CDC’s NCBDDD on the BD-STEPS study are the Centers for Birth Defects Research and Prevention (CBDRP) and specific university and public health department centers designated as part of the study (2021). The CDC website states that there is still much to be learned in the areas of birth defects and stillbirth, and that stillbirth needs to be considered a public health issue </w:t>
      </w:r>
      <w:r w:rsidRPr="00C033C1">
        <w:t>in order to</w:t>
      </w:r>
      <w:r w:rsidRPr="00C033C1">
        <w:t xml:space="preserve"> raise awareness, work towards prevention strategies, increase training for health care providers, and make grief counseling more accessible (2022). The CDC–2022– 0030, extension to the BD-STEPS, has plans to incorporate the study of stillbirth, stating: "The etiology and preventable causes for stillbirths are largely unknown. To better understand stillbirths, mothers of stillbirths without major birth defects will be included in the study... Each CBDRP will interview approximately 100 eligible stillbirth cases with no birth defects each year for inclusion in the study..." I believe the continued collection of data on both birth defects and stillbirths are a vital function of the CDC and the practical utilities of the study include raising public awareness, increasing health care provider awareness and training, increasing maternal </w:t>
      </w:r>
      <w:r w:rsidRPr="00C033C1">
        <w:t>awareness</w:t>
      </w:r>
      <w:r w:rsidRPr="00C033C1">
        <w:t xml:space="preserve"> and modifying behaviors and medication use, and providing grieving parents counseling after pregnancy loss or diagnosis of birth defect. Researchers are studying the effects of pregnancy loss and stillbirth on women, noting the importance of each of the elements listed above, especially grief and trauma training for health care providers, and increasing public/maternal awareness (</w:t>
      </w:r>
      <w:r w:rsidRPr="00C033C1">
        <w:t>DeMontigny</w:t>
      </w:r>
      <w:r w:rsidRPr="00C033C1">
        <w:t xml:space="preserve">, 2017; Edmond, 2019; </w:t>
      </w:r>
      <w:r w:rsidRPr="00C033C1">
        <w:t>Freidenfelds</w:t>
      </w:r>
      <w:r w:rsidRPr="00C033C1">
        <w:t>, 2021). As a woman who has endured multiple reproductive losses, and as a graduate student pursuing research to improve women’s reproductive experiences, I strongly support extending the BD-STEPS research.</w:t>
      </w:r>
    </w:p>
    <w:p w:rsidR="004429DD" w:rsidRPr="00D12A5E" w:rsidP="00C033C1" w14:paraId="4C0738A6" w14:textId="77777777">
      <w:pPr>
        <w:spacing w:line="360" w:lineRule="auto"/>
        <w:rPr>
          <w:rStyle w:val="normaltextrun"/>
        </w:rPr>
      </w:pPr>
    </w:p>
    <w:p w:rsidR="004429DD" w:rsidRPr="005A509D" w:rsidP="005A509D" w14:paraId="62701FA4" w14:textId="302192C7">
      <w:pPr>
        <w:rPr>
          <w:rStyle w:val="Emphasis"/>
          <w:b/>
          <w:bCs/>
        </w:rPr>
      </w:pPr>
      <w:r w:rsidRPr="005A509D">
        <w:rPr>
          <w:rStyle w:val="Emphasis"/>
          <w:b/>
          <w:bCs/>
        </w:rPr>
        <w:t>2. RESPONSE</w:t>
      </w:r>
    </w:p>
    <w:p w:rsidR="004429DD" w:rsidRPr="00D12A5E" w:rsidP="00C033C1" w14:paraId="027AC8EC" w14:textId="6F1CF290">
      <w:pPr>
        <w:spacing w:line="360" w:lineRule="auto"/>
      </w:pPr>
      <w:r w:rsidRPr="004429DD">
        <w:t>Thank you for your comment</w:t>
      </w:r>
      <w:r w:rsidR="006829BA">
        <w:t xml:space="preserve"> and support</w:t>
      </w:r>
      <w:r w:rsidRPr="004429DD">
        <w:t xml:space="preserve">. The </w:t>
      </w:r>
      <w:r w:rsidR="00E67643">
        <w:t>goa</w:t>
      </w:r>
      <w:r w:rsidR="00AB3688">
        <w:t xml:space="preserve">l of </w:t>
      </w:r>
      <w:r w:rsidRPr="004429DD">
        <w:t>BD-STEPS</w:t>
      </w:r>
      <w:r w:rsidR="00AB3688">
        <w:t xml:space="preserve"> is to </w:t>
      </w:r>
      <w:r w:rsidRPr="004429DD">
        <w:t>provide researchers with more knowledge about what factors might raise or lower the risk of having a baby with a birth defect as well as stillbirths with and without birth defects. This study provides important clues to help us in our journey to ensure that every child is born with the best possible health.</w:t>
      </w:r>
    </w:p>
    <w:p w:rsidR="004429DD" w:rsidRPr="00287203" w:rsidP="00707E64" w14:paraId="6765966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rPr>
      </w:pPr>
    </w:p>
    <w:p w:rsidR="000537F4" w:rsidRPr="00287203" w:rsidP="000B0731" w14:paraId="1752E58B" w14:textId="5D6C78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rPr>
          <w:b/>
        </w:rPr>
        <w:t xml:space="preserve">B. </w:t>
      </w:r>
      <w:r w:rsidRPr="00287203">
        <w:t xml:space="preserve">The principal investigators at each CBDRP currently work collaboratively with CDC scientists on scientific analysis and study conduct. BD-STEPS has a </w:t>
      </w:r>
      <w:r w:rsidRPr="00287203" w:rsidR="002F4C7E">
        <w:t>Data Sharing Committee with representatives from each Center</w:t>
      </w:r>
      <w:r w:rsidRPr="00287203">
        <w:t xml:space="preserve"> with the ongoing task of deciding how data will be equitably shared for analysis purposes. This committee is responsible for review of all protocols for data analysis as well as addressing human subjects’ issues, data access, collaboration, and authorship. In addition, while data collection for NBDPS has ceased, data analysis is ongoing and will continue to have Data Sharing review by collaborating scientists. </w:t>
      </w:r>
    </w:p>
    <w:p w:rsidR="000537F4" w:rsidRPr="00287203" w:rsidP="000B0731" w14:paraId="623CB27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537F4" w:rsidRPr="00287203" w:rsidP="000B0731" w14:paraId="4D96E561" w14:textId="313F39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The </w:t>
      </w:r>
      <w:r w:rsidRPr="00C033C1" w:rsidR="007B7CEA">
        <w:t>C</w:t>
      </w:r>
      <w:r w:rsidRPr="00C033C1">
        <w:t xml:space="preserve">oordinating </w:t>
      </w:r>
      <w:r w:rsidRPr="00C033C1" w:rsidR="007B7CEA">
        <w:t>C</w:t>
      </w:r>
      <w:r w:rsidRPr="00C033C1">
        <w:t>ouncil</w:t>
      </w:r>
      <w:r w:rsidRPr="00287203">
        <w:rPr>
          <w:b/>
        </w:rPr>
        <w:t xml:space="preserve"> </w:t>
      </w:r>
      <w:r w:rsidRPr="00287203">
        <w:t xml:space="preserve">for BD-STEPS consists of the Principal Investigators </w:t>
      </w:r>
      <w:r w:rsidRPr="00287203" w:rsidR="007B7CEA">
        <w:t>for</w:t>
      </w:r>
      <w:r w:rsidRPr="00287203">
        <w:t xml:space="preserve"> each of the study Centers and has the ongoing responsibility of conducting study business and making decisions about study conduct.</w:t>
      </w:r>
      <w:r w:rsidRPr="00287203">
        <w:rPr>
          <w:b/>
          <w:bCs/>
        </w:rPr>
        <w:t xml:space="preserve"> </w:t>
      </w:r>
      <w:r w:rsidRPr="00287203">
        <w:t>The scientists involved in BD-STEPS and NBDPS represent the greatest concentration of expertise and experience on birth defects in the United States</w:t>
      </w:r>
      <w:r w:rsidRPr="00462168">
        <w:t>. There have been no major problems identified through these consultations.</w:t>
      </w:r>
    </w:p>
    <w:p w:rsidR="00FF4DC6" w:rsidRPr="00287203" w:rsidP="000B0731" w14:paraId="354197F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rPr>
      </w:pPr>
    </w:p>
    <w:p w:rsidR="000537F4" w:rsidRPr="00287203" w:rsidP="000B0731" w14:paraId="342B1ED3" w14:textId="02D54D38">
      <w:pPr>
        <w:pStyle w:val="Heading2"/>
        <w:spacing w:line="360" w:lineRule="auto"/>
        <w:rPr>
          <w:rFonts w:ascii="Times New Roman" w:hAnsi="Times New Roman" w:cs="Times New Roman"/>
          <w:sz w:val="24"/>
          <w:szCs w:val="24"/>
          <w:u w:val="single"/>
        </w:rPr>
      </w:pPr>
      <w:bookmarkStart w:id="9" w:name="_Toc115763621"/>
      <w:r w:rsidRPr="00287203">
        <w:rPr>
          <w:rFonts w:ascii="Times New Roman" w:hAnsi="Times New Roman" w:cs="Times New Roman"/>
          <w:sz w:val="24"/>
          <w:szCs w:val="24"/>
          <w:u w:val="single"/>
        </w:rPr>
        <w:t>A.9.</w:t>
      </w:r>
      <w:r w:rsidR="004429DD">
        <w:rPr>
          <w:rFonts w:ascii="Times New Roman" w:hAnsi="Times New Roman" w:cs="Times New Roman"/>
          <w:sz w:val="24"/>
          <w:szCs w:val="24"/>
          <w:u w:val="single"/>
        </w:rPr>
        <w:t xml:space="preserve"> </w:t>
      </w:r>
      <w:r w:rsidRPr="00287203">
        <w:rPr>
          <w:rFonts w:ascii="Times New Roman" w:hAnsi="Times New Roman" w:cs="Times New Roman"/>
          <w:sz w:val="24"/>
          <w:szCs w:val="24"/>
          <w:u w:val="single"/>
        </w:rPr>
        <w:t>Explanation of Any Payment or Gift to Respondents</w:t>
      </w:r>
      <w:bookmarkEnd w:id="9"/>
    </w:p>
    <w:p w:rsidR="000537F4" w:rsidRPr="00287203" w:rsidP="000B0731" w14:paraId="3EE752AA" w14:textId="4BFFFF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Research suggests that the use of tokens of appreciation results in increased response rates and indicates to respondents that the investigators believe their participation is valuable.</w:t>
      </w:r>
      <w:r w:rsidR="004429DD">
        <w:t xml:space="preserve"> </w:t>
      </w:r>
      <w:r w:rsidRPr="00287203">
        <w:t xml:space="preserve">Tokens of appreciation may also help prevent biases introduced by lower participation rates among the </w:t>
      </w:r>
      <w:r w:rsidRPr="00287203">
        <w:t>economically disadvantaged</w:t>
      </w:r>
      <w:r w:rsidRPr="00287203">
        <w:t xml:space="preserve">. Literature examining the benefit of tokens of appreciation for participation was summarized by Yu (Yu J, et al. “A quantitative review of research design effects on response rates to questionnaires.” </w:t>
      </w:r>
      <w:r w:rsidRPr="00287203">
        <w:rPr>
          <w:i/>
        </w:rPr>
        <w:t>J Marketing Res</w:t>
      </w:r>
      <w:r w:rsidRPr="00287203">
        <w:t xml:space="preserve"> 1983</w:t>
      </w:r>
      <w:r w:rsidRPr="00287203" w:rsidR="00AE6FA4">
        <w:t>; 20:36</w:t>
      </w:r>
      <w:r w:rsidRPr="00287203">
        <w:t>-44). It reviewed 497 response rates found in 93 journal articles and found that response rates increased with monetary and non-monetary incentives.</w:t>
      </w:r>
    </w:p>
    <w:p w:rsidR="000537F4" w:rsidRPr="00287203" w:rsidP="000B0731" w14:paraId="4B5B1B3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537F4" w:rsidRPr="00287203" w:rsidP="000B0731" w14:paraId="012F4C65" w14:textId="5BD400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The NBDPS began providing tokens of appreciation to participants for the mater</w:t>
      </w:r>
      <w:r w:rsidRPr="00287203" w:rsidR="00B33204">
        <w:t>nal interview in January 2000</w:t>
      </w:r>
      <w:r w:rsidRPr="00287203" w:rsidR="00E53A37">
        <w:t>, at which time a</w:t>
      </w:r>
      <w:r w:rsidRPr="00287203">
        <w:t xml:space="preserve"> $20 money order was included in the introductory in</w:t>
      </w:r>
      <w:r w:rsidRPr="00287203" w:rsidR="00B33204">
        <w:t>terview packet.</w:t>
      </w:r>
      <w:r w:rsidRPr="00287203">
        <w:t xml:space="preserve"> When the $20 money order was added, participation rates for both cases and controls initially increased then stabilized between approximately 60 and 70%. </w:t>
      </w:r>
      <w:r w:rsidRPr="00287203" w:rsidR="00B33204">
        <w:t>Due to d</w:t>
      </w:r>
      <w:r w:rsidRPr="00287203" w:rsidR="003001A5">
        <w:t>ecreased</w:t>
      </w:r>
      <w:r w:rsidRPr="00287203" w:rsidR="00B33204">
        <w:t xml:space="preserve"> response rate</w:t>
      </w:r>
      <w:r w:rsidRPr="00287203" w:rsidR="00E53A37">
        <w:t>s</w:t>
      </w:r>
      <w:r w:rsidRPr="00287203" w:rsidR="00B33204">
        <w:t xml:space="preserve"> </w:t>
      </w:r>
      <w:r w:rsidRPr="00287203" w:rsidR="00E53A37">
        <w:t>for BD-STEPS compared to NBDPS</w:t>
      </w:r>
      <w:r w:rsidRPr="00287203" w:rsidR="00B33204">
        <w:t xml:space="preserve">, the </w:t>
      </w:r>
      <w:r w:rsidRPr="00287203" w:rsidR="00E53A37">
        <w:t xml:space="preserve">Coordinating Council </w:t>
      </w:r>
      <w:r w:rsidRPr="00287203" w:rsidR="003001A5">
        <w:t>voted to send</w:t>
      </w:r>
      <w:r w:rsidRPr="00287203" w:rsidR="00B33204">
        <w:t xml:space="preserve"> </w:t>
      </w:r>
      <w:r w:rsidRPr="00287203" w:rsidR="003001A5">
        <w:t xml:space="preserve">a $30 gift card to women </w:t>
      </w:r>
      <w:r w:rsidRPr="00287203" w:rsidR="003001A5">
        <w:t>upon completing the telephone interview</w:t>
      </w:r>
      <w:r w:rsidRPr="00287203" w:rsidR="00E53A37">
        <w:t>, in addition to the $20 gift card included in the introductory packet</w:t>
      </w:r>
      <w:r w:rsidRPr="00287203" w:rsidR="003001A5">
        <w:t>.</w:t>
      </w:r>
    </w:p>
    <w:p w:rsidR="00FF4DC6" w:rsidRPr="00287203" w:rsidP="000B0731" w14:paraId="6F161DCC" w14:textId="062879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FF4DC6" w:rsidRPr="00287203" w:rsidP="000B0731" w14:paraId="0DDE373E" w14:textId="25E128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Data </w:t>
      </w:r>
      <w:r w:rsidRPr="00287203">
        <w:t>continue</w:t>
      </w:r>
      <w:r w:rsidRPr="00287203">
        <w:t xml:space="preserve"> to support the use of monetary incentives, including prepaid incentives</w:t>
      </w:r>
    </w:p>
    <w:p w:rsidR="00FF4DC6" w:rsidRPr="00287203" w:rsidP="000B0731" w14:paraId="20F9FC26" w14:textId="28721170">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Prepaid incentives yield higher response rates than promised incentives or no incentives</w:t>
      </w:r>
    </w:p>
    <w:p w:rsidR="00FF4DC6" w:rsidRPr="00287203" w:rsidP="000B0731" w14:paraId="314B013E" w14:textId="49C96371">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Monetary incentives yield higher response rates than gifts</w:t>
      </w:r>
    </w:p>
    <w:p w:rsidR="00FF4DC6" w:rsidRPr="00287203" w:rsidP="000B0731" w14:paraId="257B6D49" w14:textId="4DF8CA28">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Response rates increase with increasing amounts of money, though not always linearly</w:t>
      </w:r>
    </w:p>
    <w:p w:rsidR="00FF4DC6" w:rsidRPr="00287203" w:rsidP="000B0731" w14:paraId="0B1C411F" w14:textId="749A09F9">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Effect of incentives has not change</w:t>
      </w:r>
      <w:r w:rsidRPr="00287203" w:rsidR="006B5698">
        <w:t>d</w:t>
      </w:r>
      <w:r w:rsidRPr="00287203">
        <w:t xml:space="preserve"> over time, although baseline response rates have dropped substantially</w:t>
      </w:r>
    </w:p>
    <w:p w:rsidR="00FF4DC6" w:rsidRPr="00287203" w:rsidP="000B0731" w14:paraId="55FAED32" w14:textId="77777777">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References:</w:t>
      </w:r>
    </w:p>
    <w:p w:rsidR="00FF4DC6" w:rsidRPr="00287203" w:rsidP="000B0731" w14:paraId="166A7414" w14:textId="3A230DA6">
      <w:pPr>
        <w:widowControl/>
        <w:numPr>
          <w:ilvl w:val="2"/>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Singer E, Ye C. “The use and effects of incentives in surveys” </w:t>
      </w:r>
      <w:r w:rsidRPr="00287203">
        <w:rPr>
          <w:i/>
        </w:rPr>
        <w:t>The ANNALS of the American Academy of Political and Social Sciences</w:t>
      </w:r>
      <w:r w:rsidRPr="00287203">
        <w:t>; 2013</w:t>
      </w:r>
      <w:r w:rsidRPr="00287203" w:rsidR="00AE6FA4">
        <w:t>; 112</w:t>
      </w:r>
      <w:r w:rsidRPr="00287203">
        <w:t>-141.</w:t>
      </w:r>
    </w:p>
    <w:p w:rsidR="00FF4DC6" w:rsidRPr="00287203" w:rsidP="000B0731" w14:paraId="0CF3DFBC" w14:textId="56E905AB">
      <w:pPr>
        <w:widowControl/>
        <w:numPr>
          <w:ilvl w:val="2"/>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Cantor D, O’Hare BC, and O’Connor KS. “The use of monetary incentives to reduce nonresponse in random digit dial telephone surveys” </w:t>
      </w:r>
      <w:r w:rsidRPr="00287203">
        <w:rPr>
          <w:i/>
        </w:rPr>
        <w:t>Advances in Telephone Survey Methodology</w:t>
      </w:r>
      <w:r w:rsidRPr="00287203">
        <w:t xml:space="preserve"> 2008</w:t>
      </w:r>
      <w:r w:rsidRPr="00287203" w:rsidR="00AE6FA4">
        <w:t>; 471</w:t>
      </w:r>
      <w:r w:rsidRPr="00287203">
        <w:t>-498.</w:t>
      </w:r>
    </w:p>
    <w:p w:rsidR="00FF4DC6" w:rsidRPr="00287203" w:rsidP="000B0731" w14:paraId="02DAF92E" w14:textId="61184E6A">
      <w:pPr>
        <w:widowControl/>
        <w:numPr>
          <w:ilvl w:val="2"/>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Edwards P, et al. “Increasing response rates to postal questionnaires: systematic review” </w:t>
      </w:r>
      <w:r w:rsidRPr="00287203">
        <w:rPr>
          <w:i/>
        </w:rPr>
        <w:t>BMJ</w:t>
      </w:r>
      <w:r w:rsidRPr="00287203">
        <w:t xml:space="preserve"> 2002</w:t>
      </w:r>
      <w:r w:rsidRPr="00287203" w:rsidR="00AE6FA4">
        <w:t>; 324</w:t>
      </w:r>
      <w:r w:rsidRPr="00287203">
        <w:t>(7347):1183.</w:t>
      </w:r>
    </w:p>
    <w:p w:rsidR="00FF4DC6" w:rsidRPr="00287203" w:rsidP="000B0731" w14:paraId="259610EF" w14:textId="5D5A5D01">
      <w:pPr>
        <w:widowControl/>
        <w:numPr>
          <w:ilvl w:val="2"/>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Church AH. “Estimating the effect of incentives on mail survey response rates: A meta-analysis” </w:t>
      </w:r>
      <w:r w:rsidRPr="00287203">
        <w:rPr>
          <w:i/>
        </w:rPr>
        <w:t>Public Opinion Quarterly</w:t>
      </w:r>
      <w:r w:rsidRPr="00287203">
        <w:t xml:space="preserve"> 1993</w:t>
      </w:r>
      <w:r w:rsidRPr="00287203" w:rsidR="00AE6FA4">
        <w:t>; 57</w:t>
      </w:r>
      <w:r w:rsidRPr="00287203">
        <w:t>(1):62-79.</w:t>
      </w:r>
    </w:p>
    <w:p w:rsidR="00FF4DC6" w:rsidRPr="00287203" w:rsidP="000B0731" w14:paraId="091475A6" w14:textId="36E8D89D">
      <w:pPr>
        <w:widowControl/>
        <w:numPr>
          <w:ilvl w:val="2"/>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462168">
        <w:t>Singer</w:t>
      </w:r>
      <w:r w:rsidR="004429DD">
        <w:t xml:space="preserve"> </w:t>
      </w:r>
      <w:r w:rsidRPr="00462168">
        <w:t>E,</w:t>
      </w:r>
      <w:r w:rsidRPr="00DC2973">
        <w:t xml:space="preserve"> et al. “</w:t>
      </w:r>
      <w:r w:rsidRPr="00287203">
        <w:t>The effect of incentives in interviewer-mediated surveys</w:t>
      </w:r>
      <w:r w:rsidRPr="00287203">
        <w:rPr>
          <w:i/>
          <w:iCs/>
        </w:rPr>
        <w:t>. Journal of Official Statistics</w:t>
      </w:r>
      <w:r w:rsidRPr="00462168">
        <w:t xml:space="preserve"> 1999; 15</w:t>
      </w:r>
      <w:r w:rsidRPr="00DC2973">
        <w:t>(2):217-2</w:t>
      </w:r>
      <w:r w:rsidRPr="00287203">
        <w:t>30.</w:t>
      </w:r>
    </w:p>
    <w:p w:rsidR="00643FB5" w:rsidRPr="00287203" w:rsidP="000B0731" w14:paraId="34C7024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FF4DC6" w:rsidRPr="00287203" w:rsidP="000B0731" w14:paraId="70F21D18" w14:textId="4996AF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Focus groups were conducted to assess factors related to participation in the </w:t>
      </w:r>
      <w:r w:rsidRPr="00287203">
        <w:t>biologics</w:t>
      </w:r>
      <w:r w:rsidRPr="00287203">
        <w:t xml:space="preserve"> components of NBDPS (buccal cell collection) among mothers who participated in the NBDPS interview. Participants reported that monetary incentives increased perceived study legitimacy.</w:t>
      </w:r>
    </w:p>
    <w:p w:rsidR="00FF4DC6" w:rsidRPr="00287203" w:rsidP="000B0731" w14:paraId="59D7C1BD" w14:textId="1DCADAAD">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Jenkins MM, et al. “Qualitative assessment of study materials and communication strategies used in studies that include DNA collection” </w:t>
      </w:r>
      <w:r w:rsidRPr="00287203">
        <w:rPr>
          <w:i/>
        </w:rPr>
        <w:t>American Journal of Medical Genetics (Part A)</w:t>
      </w:r>
      <w:r w:rsidRPr="00287203">
        <w:t>;2011;155:2721-2731</w:t>
      </w:r>
      <w:r w:rsidR="00D12A5E">
        <w:t>.</w:t>
      </w:r>
    </w:p>
    <w:p w:rsidR="00D12A5E" w:rsidRPr="00287203" w:rsidP="000B0731" w14:paraId="70A7218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rsidR="00D12A5E" w:rsidP="00D12A5E" w14:paraId="1A362D56" w14:textId="234BCB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For the infectious disease linkage consent request, a $10 gift card will be sent to mothers, with a thank you letter, as a token of appreciation after a signed consent form is returned or verbal consent is obtained (see </w:t>
      </w:r>
      <w:r w:rsidRPr="00287203">
        <w:rPr>
          <w:b/>
        </w:rPr>
        <w:t>Attachment</w:t>
      </w:r>
      <w:r w:rsidR="00456EFC">
        <w:rPr>
          <w:b/>
        </w:rPr>
        <w:t>s</w:t>
      </w:r>
      <w:r w:rsidRPr="00287203">
        <w:rPr>
          <w:b/>
        </w:rPr>
        <w:t xml:space="preserve"> </w:t>
      </w:r>
      <w:r>
        <w:rPr>
          <w:b/>
        </w:rPr>
        <w:t>D</w:t>
      </w:r>
      <w:r w:rsidR="00456EFC">
        <w:rPr>
          <w:b/>
        </w:rPr>
        <w:t>2-D4</w:t>
      </w:r>
      <w:r w:rsidRPr="00287203">
        <w:rPr>
          <w:b/>
        </w:rPr>
        <w:t>)</w:t>
      </w:r>
      <w:r w:rsidRPr="00287203">
        <w:t xml:space="preserve">. </w:t>
      </w:r>
    </w:p>
    <w:p w:rsidR="00D12A5E" w:rsidRPr="00462168" w:rsidP="00D12A5E" w14:paraId="65CADF6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11654D" w:rsidRPr="00287203" w:rsidP="000B0731" w14:paraId="1F7E1390" w14:textId="747F0D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For the newborn bloodspot consent request, a $10 gift card will be sent to mothers, with a thank you letter, as a token of appreciation after a signed consent form is returned</w:t>
      </w:r>
      <w:r w:rsidRPr="00287203">
        <w:t xml:space="preserve"> or verbal consent is obtained </w:t>
      </w:r>
      <w:r w:rsidRPr="00287203">
        <w:t xml:space="preserve">(see </w:t>
      </w:r>
      <w:r w:rsidRPr="00287203" w:rsidR="00F8692D">
        <w:rPr>
          <w:b/>
        </w:rPr>
        <w:t>Attachment</w:t>
      </w:r>
      <w:r w:rsidR="00456EFC">
        <w:rPr>
          <w:b/>
        </w:rPr>
        <w:t>s E2-E6</w:t>
      </w:r>
      <w:r w:rsidRPr="00287203">
        <w:rPr>
          <w:b/>
        </w:rPr>
        <w:t>)</w:t>
      </w:r>
      <w:r w:rsidRPr="00287203">
        <w:t>. Centers that do not retain newborn bloodspots or that do not need written consent, do not make this request.</w:t>
      </w:r>
    </w:p>
    <w:p w:rsidR="000623F4" w:rsidP="00D12A5E" w14:paraId="2EFF9DB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D12A5E" w:rsidRPr="00287203" w:rsidP="00D12A5E" w14:paraId="7E2AC075" w14:textId="0C9911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The online occupational questionnaire is offered to participants who reported certain occupations during the interview to ask more in-depth questions about potential exposures in the workplace</w:t>
      </w:r>
      <w:r w:rsidR="00AD7E73">
        <w:t xml:space="preserve"> </w:t>
      </w:r>
      <w:r w:rsidRPr="00287203" w:rsidR="00AD7E73">
        <w:t>(</w:t>
      </w:r>
      <w:r w:rsidRPr="00287203" w:rsidR="00AD7E73">
        <w:rPr>
          <w:b/>
        </w:rPr>
        <w:t xml:space="preserve">Attachment </w:t>
      </w:r>
      <w:r w:rsidR="00AD7E73">
        <w:rPr>
          <w:b/>
        </w:rPr>
        <w:t>F</w:t>
      </w:r>
      <w:r w:rsidRPr="00287203" w:rsidR="00AD7E73">
        <w:rPr>
          <w:b/>
        </w:rPr>
        <w:t>1</w:t>
      </w:r>
      <w:r w:rsidRPr="00287203" w:rsidR="00AD7E73">
        <w:t>)</w:t>
      </w:r>
      <w:r w:rsidRPr="00287203">
        <w:t>. If the BD-STEPS online occupational questionnaire is completed, a $10 gift card is mailed to the respondent</w:t>
      </w:r>
      <w:r>
        <w:t xml:space="preserve"> with the thank you letter (</w:t>
      </w:r>
      <w:r w:rsidRPr="00287203">
        <w:rPr>
          <w:b/>
        </w:rPr>
        <w:t xml:space="preserve">Attachment </w:t>
      </w:r>
      <w:r>
        <w:rPr>
          <w:b/>
        </w:rPr>
        <w:t>F2</w:t>
      </w:r>
      <w:r w:rsidRPr="00287203">
        <w:t xml:space="preserve">). </w:t>
      </w:r>
    </w:p>
    <w:p w:rsidR="000537F4" w:rsidRPr="00287203" w:rsidP="000B0731" w14:paraId="3B396E0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11654D" w:rsidRPr="00287203" w:rsidP="000B0731" w14:paraId="3F2D13A0" w14:textId="6C716F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For the two Centers</w:t>
      </w:r>
      <w:r w:rsidRPr="00287203" w:rsidR="00050E8F">
        <w:t xml:space="preserve"> participating in the stillbirth component of BD-STEPS</w:t>
      </w:r>
      <w:r w:rsidRPr="00287203">
        <w:t xml:space="preserve"> (AR and MA), a $</w:t>
      </w:r>
      <w:r w:rsidRPr="00287203" w:rsidR="002259D4">
        <w:t>20</w:t>
      </w:r>
      <w:r w:rsidRPr="00462168" w:rsidR="002259D4">
        <w:t xml:space="preserve"> </w:t>
      </w:r>
      <w:r w:rsidRPr="00462168">
        <w:t xml:space="preserve">gift card </w:t>
      </w:r>
      <w:r w:rsidRPr="00462168" w:rsidR="00050E8F">
        <w:t>is</w:t>
      </w:r>
      <w:r w:rsidRPr="00462168">
        <w:t xml:space="preserve"> sent to mothers</w:t>
      </w:r>
      <w:r w:rsidRPr="00DC2973" w:rsidR="00050E8F">
        <w:t xml:space="preserve"> as part of the </w:t>
      </w:r>
      <w:r w:rsidRPr="00DC2973" w:rsidR="008E1A10">
        <w:t>thank you letter</w:t>
      </w:r>
      <w:r w:rsidRPr="00287203" w:rsidR="00050E8F">
        <w:t xml:space="preserve"> for this part of the study</w:t>
      </w:r>
      <w:r w:rsidRPr="00287203">
        <w:t xml:space="preserve"> </w:t>
      </w:r>
      <w:r w:rsidRPr="00287203">
        <w:rPr>
          <w:b/>
        </w:rPr>
        <w:t xml:space="preserve">(Attachment </w:t>
      </w:r>
      <w:r w:rsidR="00456EFC">
        <w:rPr>
          <w:b/>
        </w:rPr>
        <w:t>G4</w:t>
      </w:r>
      <w:r w:rsidRPr="00287203">
        <w:rPr>
          <w:b/>
        </w:rPr>
        <w:t>)</w:t>
      </w:r>
      <w:r w:rsidRPr="00287203">
        <w:t xml:space="preserve">. </w:t>
      </w:r>
    </w:p>
    <w:p w:rsidR="0011654D" w:rsidRPr="00287203" w:rsidP="000B0731" w14:paraId="7BBCF98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537F4" w:rsidRPr="00462168" w:rsidP="000B0731" w14:paraId="253FDAFE" w14:textId="0AE0DC1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With this revision, we are </w:t>
      </w:r>
      <w:r w:rsidRPr="00287203" w:rsidR="00D1463B">
        <w:t xml:space="preserve">planning to </w:t>
      </w:r>
      <w:r w:rsidRPr="00287203" w:rsidR="0070252B">
        <w:t>invite</w:t>
      </w:r>
      <w:r w:rsidRPr="00287203" w:rsidR="00D1463B">
        <w:t xml:space="preserve"> a subset of women from these two Centers </w:t>
      </w:r>
      <w:r w:rsidRPr="00287203" w:rsidR="0070252B">
        <w:t xml:space="preserve">to participate in a COVID-19-related sub-study. </w:t>
      </w:r>
      <w:r w:rsidRPr="00462168" w:rsidR="008E1A10">
        <w:t>Women who experienced a stillbirth</w:t>
      </w:r>
      <w:r w:rsidRPr="00287203" w:rsidR="0070252B">
        <w:t xml:space="preserve"> between January 1, </w:t>
      </w:r>
      <w:r w:rsidRPr="00287203" w:rsidR="0070252B">
        <w:t>2017</w:t>
      </w:r>
      <w:r w:rsidRPr="00287203" w:rsidR="0070252B">
        <w:t xml:space="preserve"> and October 31, 2019 who have </w:t>
      </w:r>
      <w:r w:rsidRPr="00462168" w:rsidR="008E1A10">
        <w:t xml:space="preserve">a record of </w:t>
      </w:r>
      <w:r w:rsidRPr="00287203" w:rsidR="0070252B">
        <w:t>placental and fetal tissue samples available for testing, regardless of prior participation in the BD-STEPS interview, will be sent an introductory letter (</w:t>
      </w:r>
      <w:r w:rsidRPr="00287203" w:rsidR="0070252B">
        <w:rPr>
          <w:b/>
          <w:bCs/>
        </w:rPr>
        <w:t>Attachment</w:t>
      </w:r>
      <w:r w:rsidR="00AD7E73">
        <w:rPr>
          <w:b/>
          <w:bCs/>
        </w:rPr>
        <w:t xml:space="preserve"> G5</w:t>
      </w:r>
      <w:r w:rsidRPr="00287203" w:rsidR="0070252B">
        <w:rPr>
          <w:b/>
          <w:bCs/>
        </w:rPr>
        <w:t xml:space="preserve">) </w:t>
      </w:r>
      <w:r w:rsidRPr="00287203" w:rsidR="0070252B">
        <w:t>and form ask</w:t>
      </w:r>
      <w:r w:rsidRPr="00462168" w:rsidR="008E1A10">
        <w:t>ing</w:t>
      </w:r>
      <w:r w:rsidRPr="00287203" w:rsidR="0070252B">
        <w:t xml:space="preserve"> for written authorization to have these samples shipped to CDC for additional </w:t>
      </w:r>
      <w:r w:rsidRPr="00462168" w:rsidR="008E1A10">
        <w:t xml:space="preserve">COVID-19-related </w:t>
      </w:r>
      <w:r w:rsidRPr="00287203" w:rsidR="0070252B">
        <w:t>testing (</w:t>
      </w:r>
      <w:r w:rsidRPr="00287203" w:rsidR="00456EFC">
        <w:rPr>
          <w:b/>
          <w:bCs/>
        </w:rPr>
        <w:t xml:space="preserve">Attachment </w:t>
      </w:r>
      <w:r w:rsidR="00AD7E73">
        <w:rPr>
          <w:b/>
          <w:bCs/>
        </w:rPr>
        <w:t>G6</w:t>
      </w:r>
      <w:r w:rsidRPr="00287203" w:rsidR="0070252B">
        <w:t>). A $10 gift card will be also included as a token of appreciation.</w:t>
      </w:r>
      <w:r w:rsidRPr="00462168" w:rsidR="0070252B">
        <w:t xml:space="preserve"> </w:t>
      </w:r>
    </w:p>
    <w:p w:rsidR="000537F4" w:rsidRPr="00287203" w:rsidP="000B0731" w14:paraId="1DC0F5D4" w14:textId="2DEB9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537F4" w:rsidRPr="00287203" w:rsidP="000B0731" w14:paraId="0EA3784C" w14:textId="25C8FFC6">
      <w:pPr>
        <w:pStyle w:val="Heading2"/>
        <w:spacing w:line="360" w:lineRule="auto"/>
        <w:rPr>
          <w:rFonts w:ascii="Times New Roman" w:hAnsi="Times New Roman" w:cs="Times New Roman"/>
          <w:sz w:val="24"/>
          <w:szCs w:val="24"/>
          <w:u w:val="single"/>
        </w:rPr>
      </w:pPr>
      <w:bookmarkStart w:id="10" w:name="_Toc115763622"/>
      <w:r w:rsidRPr="00287203">
        <w:rPr>
          <w:rFonts w:ascii="Times New Roman" w:hAnsi="Times New Roman" w:cs="Times New Roman"/>
          <w:sz w:val="24"/>
          <w:szCs w:val="24"/>
          <w:u w:val="single"/>
        </w:rPr>
        <w:t>A.10.</w:t>
      </w:r>
      <w:r w:rsidRPr="00287203">
        <w:rPr>
          <w:rFonts w:ascii="Times New Roman" w:hAnsi="Times New Roman" w:cs="Times New Roman"/>
          <w:sz w:val="24"/>
          <w:szCs w:val="24"/>
          <w:u w:val="single"/>
        </w:rPr>
        <w:tab/>
      </w:r>
      <w:r w:rsidRPr="00287203" w:rsidR="001F06BA">
        <w:rPr>
          <w:rFonts w:ascii="Times New Roman" w:hAnsi="Times New Roman" w:cs="Times New Roman"/>
          <w:sz w:val="24"/>
          <w:szCs w:val="24"/>
          <w:u w:val="single"/>
        </w:rPr>
        <w:t>Protection of the Privacy and Confidentiality of Information Provided by Respondents</w:t>
      </w:r>
      <w:bookmarkEnd w:id="10"/>
    </w:p>
    <w:p w:rsidR="000537F4" w:rsidRPr="00287203" w:rsidP="000B0731" w14:paraId="3B7C588E" w14:textId="2E6BBE4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r w:rsidRPr="00287203">
        <w:rPr>
          <w:rFonts w:ascii="Times New Roman" w:hAnsi="Times New Roman" w:cs="Times New Roman"/>
          <w:sz w:val="24"/>
          <w:szCs w:val="24"/>
        </w:rPr>
        <w:t xml:space="preserve">The NCBDDD Privacy Act Officer reviewed this OMB application and has determined that the Privacy Act is applicable. A contractor </w:t>
      </w:r>
      <w:r w:rsidRPr="00287203" w:rsidR="00AC74B5">
        <w:rPr>
          <w:rFonts w:ascii="Times New Roman" w:hAnsi="Times New Roman" w:cs="Times New Roman"/>
          <w:sz w:val="24"/>
          <w:szCs w:val="24"/>
        </w:rPr>
        <w:t>is</w:t>
      </w:r>
      <w:r w:rsidRPr="00287203">
        <w:rPr>
          <w:rFonts w:ascii="Times New Roman" w:hAnsi="Times New Roman" w:cs="Times New Roman"/>
          <w:sz w:val="24"/>
          <w:szCs w:val="24"/>
        </w:rPr>
        <w:t xml:space="preserve"> used to conduct all interviews for the BD-STEPS Centers. Full names of respondents must be collected to enable the study </w:t>
      </w:r>
      <w:r w:rsidRPr="00287203" w:rsidR="00AC74B5">
        <w:rPr>
          <w:rFonts w:ascii="Times New Roman" w:hAnsi="Times New Roman" w:cs="Times New Roman"/>
          <w:sz w:val="24"/>
          <w:szCs w:val="24"/>
        </w:rPr>
        <w:t xml:space="preserve">goals </w:t>
      </w:r>
      <w:r w:rsidRPr="00287203">
        <w:rPr>
          <w:rFonts w:ascii="Times New Roman" w:hAnsi="Times New Roman" w:cs="Times New Roman"/>
          <w:sz w:val="24"/>
          <w:szCs w:val="24"/>
        </w:rPr>
        <w:t xml:space="preserve">to be achieved. Records will be covered under the CDC Privacy Act system of records 09-20-0136, Epidemiologic Studies and </w:t>
      </w:r>
      <w:r w:rsidRPr="00287203">
        <w:rPr>
          <w:rFonts w:ascii="Times New Roman" w:hAnsi="Times New Roman" w:cs="Times New Roman"/>
          <w:sz w:val="24"/>
          <w:szCs w:val="24"/>
        </w:rPr>
        <w:t xml:space="preserve">Surveillance of Disease Problems. BD-STEPS is based on the previous experience of the NBDPS and </w:t>
      </w:r>
      <w:r w:rsidRPr="00287203" w:rsidR="00933340">
        <w:rPr>
          <w:rFonts w:ascii="Times New Roman" w:hAnsi="Times New Roman" w:cs="Times New Roman"/>
          <w:sz w:val="24"/>
          <w:szCs w:val="24"/>
        </w:rPr>
        <w:t>Birth Defects Risk Factor Study (</w:t>
      </w:r>
      <w:r w:rsidRPr="00287203">
        <w:rPr>
          <w:rFonts w:ascii="Times New Roman" w:hAnsi="Times New Roman" w:cs="Times New Roman"/>
          <w:sz w:val="24"/>
          <w:szCs w:val="24"/>
        </w:rPr>
        <w:t>BDRFS</w:t>
      </w:r>
      <w:r w:rsidRPr="00287203" w:rsidR="00933340">
        <w:rPr>
          <w:rFonts w:ascii="Times New Roman" w:hAnsi="Times New Roman" w:cs="Times New Roman"/>
          <w:sz w:val="24"/>
          <w:szCs w:val="24"/>
        </w:rPr>
        <w:t>)</w:t>
      </w:r>
      <w:r w:rsidRPr="00287203">
        <w:rPr>
          <w:rFonts w:ascii="Times New Roman" w:hAnsi="Times New Roman" w:cs="Times New Roman"/>
          <w:sz w:val="24"/>
          <w:szCs w:val="24"/>
        </w:rPr>
        <w:t>, which w</w:t>
      </w:r>
      <w:r w:rsidRPr="00287203" w:rsidR="00FE096E">
        <w:rPr>
          <w:rFonts w:ascii="Times New Roman" w:hAnsi="Times New Roman" w:cs="Times New Roman"/>
          <w:sz w:val="24"/>
          <w:szCs w:val="24"/>
        </w:rPr>
        <w:t>ere</w:t>
      </w:r>
      <w:r w:rsidRPr="00287203">
        <w:rPr>
          <w:rFonts w:ascii="Times New Roman" w:hAnsi="Times New Roman" w:cs="Times New Roman"/>
          <w:sz w:val="24"/>
          <w:szCs w:val="24"/>
        </w:rPr>
        <w:t xml:space="preserve"> initiated at CDC and had 308(d) confidentiality assurance protection. The BDRFS was expanded in 1997 through cooperative agreements. The activities of BD-STEPS, like the NBDPS</w:t>
      </w:r>
      <w:r w:rsidRPr="00287203" w:rsidR="00AC74B5">
        <w:rPr>
          <w:rFonts w:ascii="Times New Roman" w:hAnsi="Times New Roman" w:cs="Times New Roman"/>
          <w:sz w:val="24"/>
          <w:szCs w:val="24"/>
        </w:rPr>
        <w:t>,</w:t>
      </w:r>
      <w:r w:rsidRPr="00287203">
        <w:rPr>
          <w:rFonts w:ascii="Times New Roman" w:hAnsi="Times New Roman" w:cs="Times New Roman"/>
          <w:sz w:val="24"/>
          <w:szCs w:val="24"/>
        </w:rPr>
        <w:t xml:space="preserve"> are both intramural and extramural, consisting of one CDC operated site in Atlanta, Georgia, and six CDC-funded cooperative agreements in six other states. Because all sites (except the CDC's Atlanta site) were funded by cooperative agreements and protection was needed for data at each site, it was determined by the CDC Office of General Counsel and the CDC Confidentiality Officer that a 301(d) Certificate of Confidentiality was the appropriate confidentiality protection. NBDPS received a Certificate of Confidentiality for the eight original study sites in August 1999, and the latest renewal was signed for BD-STEPS </w:t>
      </w:r>
      <w:r w:rsidRPr="00287203" w:rsidR="009D69D2">
        <w:rPr>
          <w:rFonts w:ascii="Times New Roman" w:hAnsi="Times New Roman" w:cs="Times New Roman"/>
          <w:sz w:val="24"/>
          <w:szCs w:val="24"/>
        </w:rPr>
        <w:t>i</w:t>
      </w:r>
      <w:r w:rsidRPr="00287203">
        <w:rPr>
          <w:rFonts w:ascii="Times New Roman" w:hAnsi="Times New Roman" w:cs="Times New Roman"/>
          <w:sz w:val="24"/>
          <w:szCs w:val="24"/>
        </w:rPr>
        <w:t>n February 2014</w:t>
      </w:r>
      <w:r w:rsidRPr="00462168">
        <w:rPr>
          <w:rFonts w:ascii="Times New Roman" w:hAnsi="Times New Roman" w:cs="Times New Roman"/>
          <w:sz w:val="24"/>
          <w:szCs w:val="24"/>
        </w:rPr>
        <w:t xml:space="preserve">. </w:t>
      </w:r>
      <w:r w:rsidRPr="00462168" w:rsidR="00A01A6A">
        <w:rPr>
          <w:rFonts w:ascii="Times New Roman" w:hAnsi="Times New Roman" w:cs="Times New Roman"/>
          <w:sz w:val="24"/>
          <w:szCs w:val="24"/>
        </w:rPr>
        <w:t xml:space="preserve">BD-STEPS continues to maintain a Certificate of </w:t>
      </w:r>
      <w:r w:rsidRPr="00DC2973" w:rsidR="0051447D">
        <w:rPr>
          <w:rFonts w:ascii="Times New Roman" w:hAnsi="Times New Roman" w:cs="Times New Roman"/>
          <w:sz w:val="24"/>
          <w:szCs w:val="24"/>
        </w:rPr>
        <w:t>Confidentiality,</w:t>
      </w:r>
      <w:r w:rsidRPr="00DC2973" w:rsidR="00A01A6A">
        <w:rPr>
          <w:rFonts w:ascii="Times New Roman" w:hAnsi="Times New Roman" w:cs="Times New Roman"/>
          <w:sz w:val="24"/>
          <w:szCs w:val="24"/>
        </w:rPr>
        <w:t xml:space="preserve"> but a </w:t>
      </w:r>
      <w:r w:rsidRPr="00287203" w:rsidR="00186CBB">
        <w:rPr>
          <w:rFonts w:ascii="Times New Roman" w:hAnsi="Times New Roman" w:cs="Times New Roman"/>
          <w:sz w:val="24"/>
          <w:szCs w:val="24"/>
        </w:rPr>
        <w:t>hard-copy of a Certificate is no longer issued by CDC d</w:t>
      </w:r>
      <w:r w:rsidRPr="00287203" w:rsidR="00C11B04">
        <w:rPr>
          <w:rFonts w:ascii="Times New Roman" w:hAnsi="Times New Roman" w:cs="Times New Roman"/>
          <w:sz w:val="24"/>
          <w:szCs w:val="24"/>
        </w:rPr>
        <w:t>ue to changes in Section 301(d) of the Public Health Service Act (PHS) Act, which authorizes the use of Certificates, that was amended by the 21st Century Cures Act.</w:t>
      </w:r>
      <w:r w:rsidR="004429DD">
        <w:rPr>
          <w:rFonts w:ascii="Times New Roman" w:hAnsi="Times New Roman" w:cs="Times New Roman"/>
          <w:sz w:val="24"/>
          <w:szCs w:val="24"/>
        </w:rPr>
        <w:t xml:space="preserve"> </w:t>
      </w:r>
      <w:r w:rsidRPr="00287203" w:rsidR="00C11B04">
        <w:rPr>
          <w:rFonts w:ascii="Times New Roman" w:hAnsi="Times New Roman" w:cs="Times New Roman"/>
          <w:sz w:val="24"/>
          <w:szCs w:val="24"/>
        </w:rPr>
        <w:t xml:space="preserve">The amended Act states that the Secretary of HHS shall issue Certificates to persons engaged in biomedical, behavioral, clinical, or other research activities in which identifiable, sensitive information is collected. Due to this change, CDC-supported research started or ongoing after December 13, 2016, and in which identifiable, sensitive information is collected, is protected by a Certificate. Researchers conducting research with a Certificate are required to protect the privacy of research subjects in accordance with Section 301(d) of the PHS Act. Language referring to Certificates was included in the terms and conditions for </w:t>
      </w:r>
      <w:r w:rsidRPr="00287203" w:rsidR="00DE4221">
        <w:rPr>
          <w:rFonts w:ascii="Times New Roman" w:hAnsi="Times New Roman" w:cs="Times New Roman"/>
          <w:sz w:val="24"/>
          <w:szCs w:val="24"/>
        </w:rPr>
        <w:t>this</w:t>
      </w:r>
      <w:r w:rsidRPr="00287203" w:rsidR="00C11B04">
        <w:rPr>
          <w:rFonts w:ascii="Times New Roman" w:hAnsi="Times New Roman" w:cs="Times New Roman"/>
          <w:sz w:val="24"/>
          <w:szCs w:val="24"/>
        </w:rPr>
        <w:t xml:space="preserve"> funding </w:t>
      </w:r>
      <w:r w:rsidRPr="00287203" w:rsidR="00DE4221">
        <w:rPr>
          <w:rFonts w:ascii="Times New Roman" w:hAnsi="Times New Roman" w:cs="Times New Roman"/>
          <w:sz w:val="24"/>
          <w:szCs w:val="24"/>
        </w:rPr>
        <w:t xml:space="preserve">- </w:t>
      </w:r>
      <w:r w:rsidRPr="00287203" w:rsidR="00C11B04">
        <w:rPr>
          <w:rFonts w:ascii="Times New Roman" w:hAnsi="Times New Roman" w:cs="Times New Roman"/>
          <w:sz w:val="24"/>
          <w:szCs w:val="24"/>
        </w:rPr>
        <w:t xml:space="preserve">Birth Defects Study </w:t>
      </w:r>
      <w:r w:rsidRPr="00287203" w:rsidR="00C11B04">
        <w:rPr>
          <w:rFonts w:ascii="Times New Roman" w:hAnsi="Times New Roman" w:cs="Times New Roman"/>
          <w:sz w:val="24"/>
          <w:szCs w:val="24"/>
        </w:rPr>
        <w:t>To</w:t>
      </w:r>
      <w:r w:rsidRPr="00287203" w:rsidR="00C11B04">
        <w:rPr>
          <w:rFonts w:ascii="Times New Roman" w:hAnsi="Times New Roman" w:cs="Times New Roman"/>
          <w:sz w:val="24"/>
          <w:szCs w:val="24"/>
        </w:rPr>
        <w:t xml:space="preserve"> Evaluate Pregnancy </w:t>
      </w:r>
      <w:r w:rsidRPr="00287203" w:rsidR="00C11B04">
        <w:rPr>
          <w:rFonts w:ascii="Times New Roman" w:hAnsi="Times New Roman" w:cs="Times New Roman"/>
          <w:sz w:val="24"/>
          <w:szCs w:val="24"/>
        </w:rPr>
        <w:t>exposureS</w:t>
      </w:r>
      <w:r w:rsidRPr="00287203" w:rsidR="00C11B04">
        <w:rPr>
          <w:rFonts w:ascii="Times New Roman" w:hAnsi="Times New Roman" w:cs="Times New Roman"/>
          <w:sz w:val="24"/>
          <w:szCs w:val="24"/>
        </w:rPr>
        <w:t xml:space="preserve"> (BD-STEPS) II RFA-DD-18-001.</w:t>
      </w:r>
      <w:r w:rsidRPr="00287203" w:rsidR="0081034C">
        <w:rPr>
          <w:rFonts w:ascii="Times New Roman" w:hAnsi="Times New Roman" w:cs="Times New Roman"/>
          <w:sz w:val="24"/>
          <w:szCs w:val="24"/>
        </w:rPr>
        <w:t xml:space="preserve"> </w:t>
      </w:r>
    </w:p>
    <w:p w:rsidR="000537F4" w:rsidRPr="00287203" w:rsidP="000B0731" w14:paraId="2C5E07D1"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hAnsi="Times New Roman" w:cs="Times New Roman"/>
          <w:sz w:val="24"/>
          <w:szCs w:val="24"/>
        </w:rPr>
      </w:pPr>
    </w:p>
    <w:p w:rsidR="000537F4" w:rsidRPr="00462168" w:rsidP="000B0731" w14:paraId="2E5EBAAA" w14:textId="1299880A">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r w:rsidRPr="00287203">
        <w:rPr>
          <w:rFonts w:ascii="Times New Roman" w:hAnsi="Times New Roman" w:cs="Times New Roman"/>
          <w:sz w:val="24"/>
          <w:szCs w:val="24"/>
        </w:rPr>
        <w:t xml:space="preserve">The Certificate of Confidentiality </w:t>
      </w:r>
      <w:r w:rsidRPr="00287203" w:rsidR="00DE4221">
        <w:rPr>
          <w:rFonts w:ascii="Times New Roman" w:hAnsi="Times New Roman" w:cs="Times New Roman"/>
          <w:sz w:val="24"/>
          <w:szCs w:val="24"/>
        </w:rPr>
        <w:t xml:space="preserve">protects participants </w:t>
      </w:r>
      <w:r w:rsidRPr="00287203">
        <w:rPr>
          <w:rFonts w:ascii="Times New Roman" w:hAnsi="Times New Roman" w:cs="Times New Roman"/>
          <w:sz w:val="24"/>
          <w:szCs w:val="24"/>
        </w:rPr>
        <w:t>by preventing study staff from being forced under a court order or other legal action to identify study participants or provide individually identifi</w:t>
      </w:r>
      <w:r w:rsidRPr="00287203" w:rsidR="009D69D2">
        <w:rPr>
          <w:rFonts w:ascii="Times New Roman" w:hAnsi="Times New Roman" w:cs="Times New Roman"/>
          <w:sz w:val="24"/>
          <w:szCs w:val="24"/>
        </w:rPr>
        <w:t>able</w:t>
      </w:r>
      <w:r w:rsidRPr="00287203">
        <w:rPr>
          <w:rFonts w:ascii="Times New Roman" w:hAnsi="Times New Roman" w:cs="Times New Roman"/>
          <w:sz w:val="24"/>
          <w:szCs w:val="24"/>
        </w:rPr>
        <w:t xml:space="preserve"> data</w:t>
      </w:r>
      <w:r w:rsidRPr="00287203" w:rsidR="00AE6FA4">
        <w:rPr>
          <w:rFonts w:ascii="Times New Roman" w:hAnsi="Times New Roman" w:cs="Times New Roman"/>
          <w:sz w:val="24"/>
          <w:szCs w:val="24"/>
        </w:rPr>
        <w:t xml:space="preserve">. The Certificate also </w:t>
      </w:r>
      <w:r w:rsidRPr="00287203">
        <w:rPr>
          <w:rFonts w:ascii="Times New Roman" w:hAnsi="Times New Roman" w:cs="Times New Roman"/>
          <w:sz w:val="24"/>
          <w:szCs w:val="24"/>
        </w:rPr>
        <w:t xml:space="preserve">supplies additional assurance to both participants and CDC’s cooperating researchers that the data collected will be kept confidential and will not be subject to potential release from a wide variety of sources. Because the topics of the study are sensitive, respondents are more likely to participate </w:t>
      </w:r>
      <w:r w:rsidRPr="00287203" w:rsidR="00AC74B5">
        <w:rPr>
          <w:rFonts w:ascii="Times New Roman" w:hAnsi="Times New Roman" w:cs="Times New Roman"/>
          <w:sz w:val="24"/>
          <w:szCs w:val="24"/>
        </w:rPr>
        <w:t xml:space="preserve">if </w:t>
      </w:r>
      <w:r w:rsidRPr="00287203">
        <w:rPr>
          <w:rFonts w:ascii="Times New Roman" w:hAnsi="Times New Roman" w:cs="Times New Roman"/>
          <w:sz w:val="24"/>
          <w:szCs w:val="24"/>
        </w:rPr>
        <w:t>they are assured their identity is secure and will not be subject to review by people outside of the research process</w:t>
      </w:r>
      <w:r w:rsidRPr="00287203" w:rsidR="00AE6FA4">
        <w:rPr>
          <w:rFonts w:ascii="Times New Roman" w:hAnsi="Times New Roman" w:cs="Times New Roman"/>
          <w:sz w:val="24"/>
          <w:szCs w:val="24"/>
        </w:rPr>
        <w:t xml:space="preserve">. </w:t>
      </w:r>
    </w:p>
    <w:p w:rsidR="000537F4" w:rsidRPr="00287203" w:rsidP="000B0731" w14:paraId="032BC827"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hAnsi="Times New Roman" w:cs="Times New Roman"/>
          <w:sz w:val="24"/>
          <w:szCs w:val="24"/>
        </w:rPr>
      </w:pPr>
    </w:p>
    <w:p w:rsidR="000537F4" w:rsidRPr="00462168" w:rsidP="000B0731" w14:paraId="41AA4314" w14:textId="3CAC18C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r w:rsidRPr="00287203">
        <w:rPr>
          <w:rFonts w:ascii="Times New Roman" w:hAnsi="Times New Roman" w:cs="Times New Roman"/>
          <w:sz w:val="24"/>
          <w:szCs w:val="24"/>
        </w:rPr>
        <w:t xml:space="preserve">The data to be covered by 301(d) confidentiality certificate protection include the </w:t>
      </w:r>
      <w:r w:rsidRPr="00287203" w:rsidR="009D69D2">
        <w:rPr>
          <w:rFonts w:ascii="Times New Roman" w:hAnsi="Times New Roman" w:cs="Times New Roman"/>
          <w:sz w:val="24"/>
          <w:szCs w:val="24"/>
        </w:rPr>
        <w:t xml:space="preserve">BD-STEPS </w:t>
      </w:r>
      <w:r w:rsidRPr="00287203">
        <w:rPr>
          <w:rFonts w:ascii="Times New Roman" w:hAnsi="Times New Roman" w:cs="Times New Roman"/>
          <w:sz w:val="24"/>
          <w:szCs w:val="24"/>
        </w:rPr>
        <w:t>interviews</w:t>
      </w:r>
      <w:r w:rsidRPr="00287203" w:rsidR="009D69D2">
        <w:rPr>
          <w:rFonts w:ascii="Times New Roman" w:hAnsi="Times New Roman" w:cs="Times New Roman"/>
          <w:sz w:val="24"/>
          <w:szCs w:val="24"/>
        </w:rPr>
        <w:t>/questionnaires</w:t>
      </w:r>
      <w:r w:rsidRPr="00287203" w:rsidR="00AC74B5">
        <w:rPr>
          <w:rFonts w:ascii="Times New Roman" w:hAnsi="Times New Roman" w:cs="Times New Roman"/>
          <w:sz w:val="24"/>
          <w:szCs w:val="24"/>
        </w:rPr>
        <w:t xml:space="preserve"> (phone and online)</w:t>
      </w:r>
      <w:r w:rsidRPr="00287203">
        <w:rPr>
          <w:rFonts w:ascii="Times New Roman" w:hAnsi="Times New Roman" w:cs="Times New Roman"/>
          <w:sz w:val="24"/>
          <w:szCs w:val="24"/>
        </w:rPr>
        <w:t xml:space="preserve">, clinical data, </w:t>
      </w:r>
      <w:r w:rsidRPr="00287203" w:rsidR="00DE4221">
        <w:rPr>
          <w:rFonts w:ascii="Times New Roman" w:hAnsi="Times New Roman" w:cs="Times New Roman"/>
          <w:sz w:val="24"/>
          <w:szCs w:val="24"/>
        </w:rPr>
        <w:t>infectious disease information collected</w:t>
      </w:r>
      <w:r w:rsidRPr="00287203" w:rsidR="00AC74B5">
        <w:rPr>
          <w:rFonts w:ascii="Times New Roman" w:hAnsi="Times New Roman" w:cs="Times New Roman"/>
          <w:sz w:val="24"/>
          <w:szCs w:val="24"/>
        </w:rPr>
        <w:t>,</w:t>
      </w:r>
      <w:r w:rsidRPr="00287203" w:rsidR="00DE4221">
        <w:rPr>
          <w:rFonts w:ascii="Times New Roman" w:hAnsi="Times New Roman" w:cs="Times New Roman"/>
          <w:sz w:val="24"/>
          <w:szCs w:val="24"/>
        </w:rPr>
        <w:t xml:space="preserve"> </w:t>
      </w:r>
      <w:r w:rsidRPr="00287203">
        <w:rPr>
          <w:rFonts w:ascii="Times New Roman" w:hAnsi="Times New Roman" w:cs="Times New Roman"/>
          <w:sz w:val="24"/>
          <w:szCs w:val="24"/>
        </w:rPr>
        <w:t>and results of testing on biological samples. Each site operates a state surveillance program established by law that was operational prior to the Center’s study. Surveillance data already in the possession of the sites is not to be included under the certificate. The data are properly safeguarded.</w:t>
      </w:r>
      <w:r w:rsidR="004429DD">
        <w:rPr>
          <w:rFonts w:ascii="Times New Roman" w:hAnsi="Times New Roman" w:cs="Times New Roman"/>
          <w:sz w:val="24"/>
          <w:szCs w:val="24"/>
        </w:rPr>
        <w:t xml:space="preserve"> </w:t>
      </w:r>
      <w:r w:rsidRPr="00287203">
        <w:rPr>
          <w:rFonts w:ascii="Times New Roman" w:hAnsi="Times New Roman" w:cs="Times New Roman"/>
          <w:sz w:val="24"/>
          <w:szCs w:val="24"/>
        </w:rPr>
        <w:t>Access to individually identifi</w:t>
      </w:r>
      <w:r w:rsidRPr="00287203" w:rsidR="009D69D2">
        <w:rPr>
          <w:rFonts w:ascii="Times New Roman" w:hAnsi="Times New Roman" w:cs="Times New Roman"/>
          <w:sz w:val="24"/>
          <w:szCs w:val="24"/>
        </w:rPr>
        <w:t>able</w:t>
      </w:r>
      <w:r w:rsidRPr="00287203">
        <w:rPr>
          <w:rFonts w:ascii="Times New Roman" w:hAnsi="Times New Roman" w:cs="Times New Roman"/>
          <w:sz w:val="24"/>
          <w:szCs w:val="24"/>
        </w:rPr>
        <w:t xml:space="preserve"> study information is limited to a very small number of authorized study personnel. All personnel with access to study data must </w:t>
      </w:r>
      <w:r w:rsidRPr="00287203" w:rsidR="009D69D2">
        <w:rPr>
          <w:rFonts w:ascii="Times New Roman" w:hAnsi="Times New Roman" w:cs="Times New Roman"/>
          <w:sz w:val="24"/>
          <w:szCs w:val="24"/>
        </w:rPr>
        <w:t xml:space="preserve">take the CBDRP Confidentiality training and </w:t>
      </w:r>
      <w:r w:rsidRPr="00287203">
        <w:rPr>
          <w:rFonts w:ascii="Times New Roman" w:hAnsi="Times New Roman" w:cs="Times New Roman"/>
          <w:sz w:val="24"/>
          <w:szCs w:val="24"/>
        </w:rPr>
        <w:t xml:space="preserve">sign the </w:t>
      </w:r>
      <w:r w:rsidRPr="00287203" w:rsidR="00E50B0F">
        <w:rPr>
          <w:rFonts w:ascii="Times New Roman" w:hAnsi="Times New Roman" w:cs="Times New Roman"/>
          <w:sz w:val="24"/>
          <w:szCs w:val="24"/>
        </w:rPr>
        <w:t xml:space="preserve">CBDRP </w:t>
      </w:r>
      <w:r w:rsidRPr="00287203">
        <w:rPr>
          <w:rFonts w:ascii="Times New Roman" w:hAnsi="Times New Roman" w:cs="Times New Roman"/>
          <w:sz w:val="24"/>
          <w:szCs w:val="24"/>
        </w:rPr>
        <w:t xml:space="preserve">Confidentiality </w:t>
      </w:r>
      <w:r w:rsidRPr="00160B7F" w:rsidR="00DC6048">
        <w:t>Acknowledgement</w:t>
      </w:r>
      <w:r w:rsidRPr="00287203">
        <w:rPr>
          <w:rFonts w:ascii="Times New Roman" w:hAnsi="Times New Roman" w:cs="Times New Roman"/>
          <w:sz w:val="24"/>
          <w:szCs w:val="24"/>
        </w:rPr>
        <w:t xml:space="preserve"> (</w:t>
      </w:r>
      <w:r w:rsidRPr="00287203">
        <w:rPr>
          <w:rFonts w:ascii="Times New Roman" w:hAnsi="Times New Roman" w:cs="Times New Roman"/>
          <w:b/>
          <w:sz w:val="24"/>
          <w:szCs w:val="24"/>
        </w:rPr>
        <w:t xml:space="preserve">Attachment </w:t>
      </w:r>
      <w:r w:rsidR="00DC6048">
        <w:rPr>
          <w:rFonts w:ascii="Times New Roman" w:hAnsi="Times New Roman" w:cs="Times New Roman"/>
          <w:b/>
          <w:sz w:val="24"/>
          <w:szCs w:val="24"/>
        </w:rPr>
        <w:t>L</w:t>
      </w:r>
      <w:r w:rsidRPr="00287203">
        <w:rPr>
          <w:rFonts w:ascii="Times New Roman" w:hAnsi="Times New Roman" w:cs="Times New Roman"/>
          <w:sz w:val="24"/>
          <w:szCs w:val="24"/>
        </w:rPr>
        <w:t>).</w:t>
      </w:r>
    </w:p>
    <w:p w:rsidR="009F042A" w:rsidRPr="00287203" w:rsidP="000B0731" w14:paraId="7F2A7C52" w14:textId="2C2C574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p>
    <w:p w:rsidR="009F042A" w:rsidRPr="00287203" w:rsidP="000B0731" w14:paraId="6218BD4E"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sz w:val="24"/>
          <w:szCs w:val="24"/>
          <w:u w:val="single"/>
        </w:rPr>
      </w:pPr>
      <w:r w:rsidRPr="00287203">
        <w:rPr>
          <w:rFonts w:ascii="Times New Roman" w:hAnsi="Times New Roman" w:cs="Times New Roman"/>
          <w:b/>
          <w:sz w:val="24"/>
          <w:szCs w:val="24"/>
          <w:u w:val="single"/>
        </w:rPr>
        <w:t>Privacy Impact Assessment</w:t>
      </w:r>
    </w:p>
    <w:p w:rsidR="009F042A" w:rsidRPr="00287203" w:rsidP="000B0731" w14:paraId="6A23393E" w14:textId="77777777">
      <w:pPr>
        <w:pStyle w:val="ListParagraph"/>
        <w:numPr>
          <w:ilvl w:val="0"/>
          <w:numId w:val="34"/>
        </w:numPr>
        <w:spacing w:line="360" w:lineRule="auto"/>
        <w:rPr>
          <w:rFonts w:ascii="Times New Roman" w:hAnsi="Times New Roman"/>
          <w:u w:val="single"/>
        </w:rPr>
      </w:pPr>
      <w:r w:rsidRPr="00287203">
        <w:rPr>
          <w:rFonts w:ascii="Times New Roman" w:hAnsi="Times New Roman"/>
          <w:u w:val="single"/>
        </w:rPr>
        <w:t>Description of how the information will be shared and for what purpose:</w:t>
      </w:r>
    </w:p>
    <w:p w:rsidR="009F042A" w:rsidRPr="00462168" w:rsidP="000B0731" w14:paraId="6457EC8B" w14:textId="31409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As described in Section A8</w:t>
      </w:r>
      <w:r w:rsidRPr="00462168" w:rsidR="00527511">
        <w:t>.B</w:t>
      </w:r>
      <w:r w:rsidRPr="00462168">
        <w:t>, NBDPS and BD-STEPS data will be shared for analysis purposes.</w:t>
      </w:r>
      <w:r w:rsidR="004429DD">
        <w:t xml:space="preserve"> </w:t>
      </w:r>
      <w:r w:rsidRPr="00462168">
        <w:t xml:space="preserve">The Data Sharing committee, made up of collaborating, study-affiliated scientists, is responsible for review of protocols for data analysis as well as addressing human subjects’ issues, data </w:t>
      </w:r>
      <w:r w:rsidRPr="00287203">
        <w:t xml:space="preserve">access, collaboration, and authorship. In addition, we expect </w:t>
      </w:r>
      <w:r w:rsidRPr="00287203" w:rsidR="00527511">
        <w:t xml:space="preserve">aggregate </w:t>
      </w:r>
      <w:r w:rsidRPr="00287203">
        <w:t>data from participant specimens will be analyzed as part of NIH-funded future studies, and the NIH Genomic Data Sharing (GDS) policy requires data from NIH-supported genomic studies be deposited into NIH data repositories, including the database of Genotypes and Phenotypes (</w:t>
      </w:r>
      <w:r w:rsidRPr="00287203">
        <w:t>dbGaP</w:t>
      </w:r>
      <w:r w:rsidRPr="00287203">
        <w:t>).</w:t>
      </w:r>
    </w:p>
    <w:p w:rsidR="009F042A" w:rsidRPr="00287203" w:rsidP="000B0731" w14:paraId="1C1A755A" w14:textId="77777777">
      <w:pPr>
        <w:spacing w:line="360" w:lineRule="auto"/>
      </w:pPr>
    </w:p>
    <w:p w:rsidR="00266A79" w:rsidRPr="00287203" w:rsidP="00990958" w14:paraId="088CF0E9" w14:textId="77777777">
      <w:pPr>
        <w:pStyle w:val="BodyText"/>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287203">
        <w:rPr>
          <w:rFonts w:ascii="Times New Roman" w:hAnsi="Times New Roman" w:cs="Times New Roman"/>
          <w:sz w:val="24"/>
          <w:szCs w:val="24"/>
        </w:rPr>
        <w:t>Overview of the Data Collection System</w:t>
      </w:r>
    </w:p>
    <w:p w:rsidR="00266A79" w:rsidRPr="00462168" w:rsidP="000B0731" w14:paraId="2202E068" w14:textId="12AAF59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287203">
        <w:rPr>
          <w:rFonts w:ascii="Times New Roman" w:hAnsi="Times New Roman" w:cs="Times New Roman"/>
          <w:sz w:val="24"/>
          <w:szCs w:val="24"/>
        </w:rPr>
        <w:t xml:space="preserve">BD-STEPS data are collected, </w:t>
      </w:r>
      <w:r w:rsidRPr="00287203" w:rsidR="00AE6FA4">
        <w:rPr>
          <w:rFonts w:ascii="Times New Roman" w:hAnsi="Times New Roman" w:cs="Times New Roman"/>
          <w:sz w:val="24"/>
          <w:szCs w:val="24"/>
        </w:rPr>
        <w:t>as</w:t>
      </w:r>
      <w:r w:rsidRPr="00287203">
        <w:rPr>
          <w:rFonts w:ascii="Times New Roman" w:hAnsi="Times New Roman" w:cs="Times New Roman"/>
          <w:sz w:val="24"/>
          <w:szCs w:val="24"/>
        </w:rPr>
        <w:t xml:space="preserve"> NBDPS data were, in part by questionnaire using a CATI. The average time to complete the </w:t>
      </w:r>
      <w:r w:rsidRPr="00287203" w:rsidR="000C3C8E">
        <w:rPr>
          <w:rFonts w:ascii="Times New Roman" w:hAnsi="Times New Roman" w:cs="Times New Roman"/>
          <w:sz w:val="24"/>
          <w:szCs w:val="24"/>
        </w:rPr>
        <w:t xml:space="preserve">core </w:t>
      </w:r>
      <w:r w:rsidRPr="00287203">
        <w:rPr>
          <w:rFonts w:ascii="Times New Roman" w:hAnsi="Times New Roman" w:cs="Times New Roman"/>
          <w:sz w:val="24"/>
          <w:szCs w:val="24"/>
        </w:rPr>
        <w:t xml:space="preserve">BD-STEPS CATI is estimated to be 55 minutes where the NBDPS CATI lasted one hour. </w:t>
      </w:r>
      <w:r w:rsidRPr="00287203" w:rsidR="0062072D">
        <w:rPr>
          <w:rFonts w:ascii="Times New Roman" w:hAnsi="Times New Roman" w:cs="Times New Roman"/>
          <w:sz w:val="24"/>
          <w:szCs w:val="24"/>
        </w:rPr>
        <w:t xml:space="preserve">The average time to complete the stillbirth CATI is estimated to be 25 minutes. </w:t>
      </w:r>
      <w:r w:rsidRPr="00287203" w:rsidR="0051447D">
        <w:rPr>
          <w:rFonts w:ascii="Times New Roman" w:hAnsi="Times New Roman" w:cs="Times New Roman"/>
          <w:sz w:val="24"/>
          <w:szCs w:val="24"/>
        </w:rPr>
        <w:t>The interview</w:t>
      </w:r>
      <w:r w:rsidRPr="00462168" w:rsidR="0062072D">
        <w:rPr>
          <w:rFonts w:ascii="Times New Roman" w:hAnsi="Times New Roman" w:cs="Times New Roman"/>
          <w:sz w:val="24"/>
          <w:szCs w:val="24"/>
        </w:rPr>
        <w:t>s</w:t>
      </w:r>
      <w:r w:rsidRPr="00287203" w:rsidR="0051447D">
        <w:rPr>
          <w:rFonts w:ascii="Times New Roman" w:hAnsi="Times New Roman" w:cs="Times New Roman"/>
          <w:sz w:val="24"/>
          <w:szCs w:val="24"/>
        </w:rPr>
        <w:t xml:space="preserve"> used in BD-STEPS </w:t>
      </w:r>
      <w:r w:rsidRPr="00462168" w:rsidR="0062072D">
        <w:rPr>
          <w:rFonts w:ascii="Times New Roman" w:hAnsi="Times New Roman" w:cs="Times New Roman"/>
          <w:sz w:val="24"/>
          <w:szCs w:val="24"/>
        </w:rPr>
        <w:t>are</w:t>
      </w:r>
      <w:r w:rsidRPr="00287203" w:rsidR="0051447D">
        <w:rPr>
          <w:rFonts w:ascii="Times New Roman" w:hAnsi="Times New Roman" w:cs="Times New Roman"/>
          <w:sz w:val="24"/>
          <w:szCs w:val="24"/>
        </w:rPr>
        <w:t xml:space="preserve"> designed to ascertain only questions that are pertinent and useful in identifying possible risk factors associated with adverse reproductive outcomes. The CATI makes it possible to complete the interview in segments so that participants have the option of completing the interview in several sessions rather than all at once.</w:t>
      </w:r>
      <w:r w:rsidR="004429DD">
        <w:rPr>
          <w:rFonts w:ascii="Times New Roman" w:hAnsi="Times New Roman" w:cs="Times New Roman"/>
          <w:sz w:val="24"/>
          <w:szCs w:val="24"/>
        </w:rPr>
        <w:t xml:space="preserve"> </w:t>
      </w:r>
      <w:r w:rsidRPr="00287203" w:rsidR="0051447D">
        <w:rPr>
          <w:rFonts w:ascii="Times New Roman" w:hAnsi="Times New Roman" w:cs="Times New Roman"/>
          <w:sz w:val="24"/>
          <w:szCs w:val="24"/>
        </w:rPr>
        <w:t xml:space="preserve">The BD-STEPS CATI is included as </w:t>
      </w:r>
      <w:r w:rsidRPr="00287203" w:rsidR="0051447D">
        <w:rPr>
          <w:rFonts w:ascii="Times New Roman" w:hAnsi="Times New Roman" w:cs="Times New Roman"/>
          <w:b/>
          <w:sz w:val="24"/>
          <w:szCs w:val="24"/>
        </w:rPr>
        <w:t xml:space="preserve">Attachment </w:t>
      </w:r>
      <w:r w:rsidR="003F02E6">
        <w:rPr>
          <w:rFonts w:ascii="Times New Roman" w:hAnsi="Times New Roman" w:cs="Times New Roman"/>
          <w:b/>
          <w:sz w:val="24"/>
          <w:szCs w:val="24"/>
        </w:rPr>
        <w:t xml:space="preserve">C1 </w:t>
      </w:r>
      <w:r w:rsidRPr="00802F92" w:rsidR="00802F92">
        <w:rPr>
          <w:rFonts w:ascii="Times New Roman" w:hAnsi="Times New Roman" w:cs="Times New Roman"/>
          <w:bCs/>
          <w:sz w:val="24"/>
          <w:szCs w:val="24"/>
        </w:rPr>
        <w:t>for core</w:t>
      </w:r>
      <w:r w:rsidR="00DC6048">
        <w:rPr>
          <w:rFonts w:ascii="Times New Roman" w:hAnsi="Times New Roman" w:cs="Times New Roman"/>
          <w:bCs/>
          <w:sz w:val="24"/>
          <w:szCs w:val="24"/>
        </w:rPr>
        <w:t xml:space="preserve"> interviews</w:t>
      </w:r>
      <w:r w:rsidRPr="00802F92" w:rsidR="00802F92">
        <w:rPr>
          <w:rFonts w:ascii="Times New Roman" w:hAnsi="Times New Roman" w:cs="Times New Roman"/>
          <w:bCs/>
          <w:sz w:val="24"/>
          <w:szCs w:val="24"/>
        </w:rPr>
        <w:t xml:space="preserve">, </w:t>
      </w:r>
      <w:r w:rsidRPr="00287203" w:rsidR="00802F92">
        <w:rPr>
          <w:rFonts w:ascii="Times New Roman" w:hAnsi="Times New Roman" w:cs="Times New Roman"/>
          <w:b/>
          <w:sz w:val="24"/>
          <w:szCs w:val="24"/>
        </w:rPr>
        <w:t xml:space="preserve">Attachment </w:t>
      </w:r>
      <w:r w:rsidR="003F02E6">
        <w:rPr>
          <w:rFonts w:ascii="Times New Roman" w:hAnsi="Times New Roman" w:cs="Times New Roman"/>
          <w:b/>
          <w:sz w:val="24"/>
          <w:szCs w:val="24"/>
        </w:rPr>
        <w:t xml:space="preserve">G1 </w:t>
      </w:r>
      <w:r w:rsidRPr="00802F92" w:rsidR="00802F92">
        <w:rPr>
          <w:rFonts w:ascii="Times New Roman" w:hAnsi="Times New Roman" w:cs="Times New Roman"/>
          <w:bCs/>
          <w:sz w:val="24"/>
          <w:szCs w:val="24"/>
        </w:rPr>
        <w:t xml:space="preserve">for </w:t>
      </w:r>
      <w:r w:rsidR="00DC6048">
        <w:rPr>
          <w:rFonts w:ascii="Times New Roman" w:hAnsi="Times New Roman" w:cs="Times New Roman"/>
          <w:bCs/>
          <w:sz w:val="24"/>
          <w:szCs w:val="24"/>
        </w:rPr>
        <w:t>supplemental stillbirth interviews</w:t>
      </w:r>
      <w:r w:rsidRPr="00287203" w:rsidR="0051447D">
        <w:rPr>
          <w:rFonts w:ascii="Times New Roman" w:hAnsi="Times New Roman" w:cs="Times New Roman"/>
          <w:sz w:val="24"/>
          <w:szCs w:val="24"/>
        </w:rPr>
        <w:t xml:space="preserve">. After the BD-STEPS CATI is completed, participants with certain occupations are invited to complete a 20-minute online questionnaire (See </w:t>
      </w:r>
      <w:r w:rsidRPr="00287203" w:rsidR="0051447D">
        <w:rPr>
          <w:rFonts w:ascii="Times New Roman" w:hAnsi="Times New Roman" w:cs="Times New Roman"/>
          <w:b/>
          <w:sz w:val="24"/>
          <w:szCs w:val="24"/>
        </w:rPr>
        <w:t xml:space="preserve">Attachment </w:t>
      </w:r>
      <w:r w:rsidR="003F02E6">
        <w:rPr>
          <w:rFonts w:ascii="Times New Roman" w:hAnsi="Times New Roman" w:cs="Times New Roman"/>
          <w:b/>
          <w:sz w:val="24"/>
          <w:szCs w:val="24"/>
        </w:rPr>
        <w:t>F1</w:t>
      </w:r>
      <w:r w:rsidRPr="00287203" w:rsidR="0051447D">
        <w:rPr>
          <w:rFonts w:ascii="Times New Roman" w:hAnsi="Times New Roman" w:cs="Times New Roman"/>
          <w:sz w:val="24"/>
          <w:szCs w:val="24"/>
        </w:rPr>
        <w:t>).</w:t>
      </w:r>
    </w:p>
    <w:p w:rsidR="00266A79" w:rsidRPr="00287203" w:rsidP="000B0731" w14:paraId="6367AD60"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rsidR="00266A79" w:rsidRPr="00287203" w:rsidP="00990958" w14:paraId="1B73338A" w14:textId="77777777">
      <w:pPr>
        <w:pStyle w:val="BodyText"/>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287203">
        <w:rPr>
          <w:rFonts w:ascii="Times New Roman" w:hAnsi="Times New Roman" w:cs="Times New Roman"/>
          <w:sz w:val="24"/>
          <w:szCs w:val="24"/>
        </w:rPr>
        <w:t>Description of Information to be Collected</w:t>
      </w:r>
    </w:p>
    <w:p w:rsidR="0051447D" w:rsidRPr="00287203" w:rsidP="0051447D" w14:paraId="24B715CF" w14:textId="7F4661A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287203">
        <w:rPr>
          <w:rFonts w:ascii="Times New Roman" w:hAnsi="Times New Roman" w:cs="Times New Roman"/>
          <w:sz w:val="24"/>
          <w:szCs w:val="24"/>
        </w:rPr>
        <w:t xml:space="preserve">Contact information (phone numbers and mailing addresses) for the subjects is collected through </w:t>
      </w:r>
      <w:r w:rsidRPr="00287203">
        <w:rPr>
          <w:rFonts w:ascii="Times New Roman" w:hAnsi="Times New Roman" w:cs="Times New Roman"/>
          <w:sz w:val="24"/>
          <w:szCs w:val="24"/>
        </w:rPr>
        <w:t xml:space="preserve">existing surveillance programs at individual CBDRP, encrypted, and sent from the individual CBDRP to the interviewing facility via the CDC-provided Secure Access Management Services (SAMS) system. Maternal </w:t>
      </w:r>
      <w:r w:rsidRPr="00287203" w:rsidR="00D84681">
        <w:rPr>
          <w:rFonts w:ascii="Times New Roman" w:hAnsi="Times New Roman" w:cs="Times New Roman"/>
          <w:sz w:val="24"/>
          <w:szCs w:val="24"/>
        </w:rPr>
        <w:t xml:space="preserve">telephone </w:t>
      </w:r>
      <w:r w:rsidRPr="00287203">
        <w:rPr>
          <w:rFonts w:ascii="Times New Roman" w:hAnsi="Times New Roman" w:cs="Times New Roman"/>
          <w:sz w:val="24"/>
          <w:szCs w:val="24"/>
        </w:rPr>
        <w:t xml:space="preserve">interviews are </w:t>
      </w:r>
      <w:r w:rsidRPr="00287203" w:rsidR="00D84681">
        <w:rPr>
          <w:rFonts w:ascii="Times New Roman" w:hAnsi="Times New Roman" w:cs="Times New Roman"/>
          <w:sz w:val="24"/>
          <w:szCs w:val="24"/>
        </w:rPr>
        <w:t>administered by staff</w:t>
      </w:r>
      <w:r w:rsidRPr="00287203">
        <w:rPr>
          <w:rFonts w:ascii="Times New Roman" w:hAnsi="Times New Roman" w:cs="Times New Roman"/>
          <w:sz w:val="24"/>
          <w:szCs w:val="24"/>
        </w:rPr>
        <w:t xml:space="preserve"> at the interviewing facility using a CATI system, and information in identifiable form (IIF) is collected, </w:t>
      </w:r>
      <w:r w:rsidRPr="00287203">
        <w:rPr>
          <w:rFonts w:ascii="Times New Roman" w:hAnsi="Times New Roman" w:cs="Times New Roman"/>
          <w:sz w:val="24"/>
          <w:szCs w:val="24"/>
        </w:rPr>
        <w:t>maintained</w:t>
      </w:r>
      <w:r w:rsidRPr="00287203">
        <w:rPr>
          <w:rFonts w:ascii="Times New Roman" w:hAnsi="Times New Roman" w:cs="Times New Roman"/>
          <w:sz w:val="24"/>
          <w:szCs w:val="24"/>
        </w:rPr>
        <w:t xml:space="preserve"> and passed through the CDC-developed database </w:t>
      </w:r>
      <w:r w:rsidRPr="00462168">
        <w:rPr>
          <w:rFonts w:ascii="Times New Roman" w:hAnsi="Times New Roman" w:cs="Times New Roman"/>
          <w:sz w:val="24"/>
          <w:szCs w:val="24"/>
        </w:rPr>
        <w:t>to facilitate the compilation of data for the CBDRP. The following are all categories of IIF collected:</w:t>
      </w:r>
      <w:r w:rsidR="004429DD">
        <w:rPr>
          <w:rFonts w:ascii="Times New Roman" w:hAnsi="Times New Roman" w:cs="Times New Roman"/>
          <w:sz w:val="24"/>
          <w:szCs w:val="24"/>
        </w:rPr>
        <w:t xml:space="preserve"> </w:t>
      </w:r>
      <w:r w:rsidRPr="00462168">
        <w:rPr>
          <w:rFonts w:ascii="Times New Roman" w:hAnsi="Times New Roman" w:cs="Times New Roman"/>
          <w:sz w:val="24"/>
          <w:szCs w:val="24"/>
        </w:rPr>
        <w:t>name, date of birth of moth</w:t>
      </w:r>
      <w:r w:rsidRPr="00287203">
        <w:rPr>
          <w:rFonts w:ascii="Times New Roman" w:hAnsi="Times New Roman" w:cs="Times New Roman"/>
          <w:sz w:val="24"/>
          <w:szCs w:val="24"/>
        </w:rPr>
        <w:t xml:space="preserve">er, father, and baby, mailing address, phone numbers, email addresses, medical information and notes, and </w:t>
      </w:r>
      <w:r w:rsidRPr="00287203" w:rsidR="00D84681">
        <w:rPr>
          <w:rFonts w:ascii="Times New Roman" w:hAnsi="Times New Roman" w:cs="Times New Roman"/>
          <w:sz w:val="24"/>
          <w:szCs w:val="24"/>
        </w:rPr>
        <w:t xml:space="preserve">genetic data derived from </w:t>
      </w:r>
      <w:r w:rsidRPr="00287203">
        <w:rPr>
          <w:rFonts w:ascii="Times New Roman" w:hAnsi="Times New Roman" w:cs="Times New Roman"/>
          <w:sz w:val="24"/>
          <w:szCs w:val="24"/>
        </w:rPr>
        <w:t>leftover newborn bloodspots (for singletons and multiple births). Other categories of non-IIF data include pregnancy history (</w:t>
      </w:r>
      <w:r w:rsidRPr="00287203" w:rsidR="00D84681">
        <w:rPr>
          <w:rFonts w:ascii="Times New Roman" w:hAnsi="Times New Roman" w:cs="Times New Roman"/>
          <w:sz w:val="24"/>
          <w:szCs w:val="24"/>
        </w:rPr>
        <w:t>e.g.,</w:t>
      </w:r>
      <w:r w:rsidRPr="00287203">
        <w:rPr>
          <w:rFonts w:ascii="Times New Roman" w:hAnsi="Times New Roman" w:cs="Times New Roman"/>
          <w:sz w:val="24"/>
          <w:szCs w:val="24"/>
        </w:rPr>
        <w:t xml:space="preserve"> number of previous pregnancies and fertility treatments), maternal conditions and illnesses (</w:t>
      </w:r>
      <w:r w:rsidRPr="00287203" w:rsidR="00D84681">
        <w:rPr>
          <w:rFonts w:ascii="Times New Roman" w:hAnsi="Times New Roman" w:cs="Times New Roman"/>
          <w:sz w:val="24"/>
          <w:szCs w:val="24"/>
        </w:rPr>
        <w:t>e.g.,</w:t>
      </w:r>
      <w:r w:rsidRPr="00287203">
        <w:rPr>
          <w:rFonts w:ascii="Times New Roman" w:hAnsi="Times New Roman" w:cs="Times New Roman"/>
          <w:sz w:val="24"/>
          <w:szCs w:val="24"/>
        </w:rPr>
        <w:t xml:space="preserve"> diabetes, high blood pressure and infections), family history, </w:t>
      </w:r>
      <w:r w:rsidRPr="00287203">
        <w:rPr>
          <w:rFonts w:ascii="Times New Roman" w:hAnsi="Times New Roman" w:cs="Times New Roman"/>
          <w:sz w:val="24"/>
          <w:szCs w:val="24"/>
        </w:rPr>
        <w:t>lifestyle</w:t>
      </w:r>
      <w:r w:rsidRPr="00287203">
        <w:rPr>
          <w:rFonts w:ascii="Times New Roman" w:hAnsi="Times New Roman" w:cs="Times New Roman"/>
          <w:sz w:val="24"/>
          <w:szCs w:val="24"/>
        </w:rPr>
        <w:t xml:space="preserve"> and behavioral factors (</w:t>
      </w:r>
      <w:r w:rsidRPr="00287203" w:rsidR="00D84681">
        <w:rPr>
          <w:rFonts w:ascii="Times New Roman" w:hAnsi="Times New Roman" w:cs="Times New Roman"/>
          <w:sz w:val="24"/>
          <w:szCs w:val="24"/>
        </w:rPr>
        <w:t>e.g.,</w:t>
      </w:r>
      <w:r w:rsidRPr="00287203">
        <w:rPr>
          <w:rFonts w:ascii="Times New Roman" w:hAnsi="Times New Roman" w:cs="Times New Roman"/>
          <w:sz w:val="24"/>
          <w:szCs w:val="24"/>
        </w:rPr>
        <w:t xml:space="preserve"> stress, alcohol use, and marijuana use), medication use, environmental exposures, travel</w:t>
      </w:r>
      <w:r w:rsidRPr="00287203" w:rsidR="00D84681">
        <w:rPr>
          <w:rFonts w:ascii="Times New Roman" w:hAnsi="Times New Roman" w:cs="Times New Roman"/>
          <w:sz w:val="24"/>
          <w:szCs w:val="24"/>
        </w:rPr>
        <w:t xml:space="preserve"> history, and stillbirth-specific information (e.g., fetal movement, maternal sleep position)</w:t>
      </w:r>
      <w:r w:rsidRPr="00287203">
        <w:rPr>
          <w:rFonts w:ascii="Times New Roman" w:hAnsi="Times New Roman" w:cs="Times New Roman"/>
          <w:sz w:val="24"/>
          <w:szCs w:val="24"/>
        </w:rPr>
        <w:t xml:space="preserve">. The online </w:t>
      </w:r>
      <w:r w:rsidR="00DC6048">
        <w:rPr>
          <w:rFonts w:ascii="Times New Roman" w:hAnsi="Times New Roman" w:cs="Times New Roman"/>
          <w:sz w:val="24"/>
          <w:szCs w:val="24"/>
        </w:rPr>
        <w:t xml:space="preserve">occupational </w:t>
      </w:r>
      <w:r w:rsidRPr="00287203">
        <w:rPr>
          <w:rFonts w:ascii="Times New Roman" w:hAnsi="Times New Roman" w:cs="Times New Roman"/>
          <w:sz w:val="24"/>
          <w:szCs w:val="24"/>
        </w:rPr>
        <w:t xml:space="preserve">questionnaire, sent to a subset of participants, collects detailed information about certain occupations (see </w:t>
      </w:r>
      <w:r w:rsidRPr="00287203">
        <w:rPr>
          <w:rFonts w:ascii="Times New Roman" w:hAnsi="Times New Roman" w:cs="Times New Roman"/>
          <w:b/>
          <w:sz w:val="24"/>
          <w:szCs w:val="24"/>
        </w:rPr>
        <w:t xml:space="preserve">Attachment </w:t>
      </w:r>
      <w:r w:rsidR="003F02E6">
        <w:rPr>
          <w:rFonts w:ascii="Times New Roman" w:hAnsi="Times New Roman" w:cs="Times New Roman"/>
          <w:b/>
          <w:sz w:val="24"/>
          <w:szCs w:val="24"/>
        </w:rPr>
        <w:t>F1</w:t>
      </w:r>
      <w:r w:rsidRPr="00287203">
        <w:rPr>
          <w:rFonts w:ascii="Times New Roman" w:hAnsi="Times New Roman" w:cs="Times New Roman"/>
          <w:sz w:val="24"/>
          <w:szCs w:val="24"/>
        </w:rPr>
        <w:t>). In addition, the linkage to reportable infectious diseases data include</w:t>
      </w:r>
      <w:r w:rsidRPr="00287203" w:rsidR="00C83EB5">
        <w:rPr>
          <w:rFonts w:ascii="Times New Roman" w:hAnsi="Times New Roman" w:cs="Times New Roman"/>
          <w:sz w:val="24"/>
          <w:szCs w:val="24"/>
        </w:rPr>
        <w:t>s</w:t>
      </w:r>
      <w:r w:rsidRPr="00287203">
        <w:rPr>
          <w:rFonts w:ascii="Times New Roman" w:hAnsi="Times New Roman" w:cs="Times New Roman"/>
          <w:sz w:val="24"/>
          <w:szCs w:val="24"/>
        </w:rPr>
        <w:t xml:space="preserve"> a consent request for release of these data by the state health department.</w:t>
      </w:r>
    </w:p>
    <w:p w:rsidR="0051447D" w:rsidRPr="00287203" w:rsidP="0051447D" w14:paraId="1ECC7806"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sz w:val="24"/>
          <w:szCs w:val="24"/>
        </w:rPr>
      </w:pPr>
    </w:p>
    <w:p w:rsidR="0051447D" w:rsidRPr="00707E64" w:rsidP="0051447D" w14:paraId="25253F25" w14:textId="077D82EA">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 w:val="24"/>
        </w:rPr>
      </w:pPr>
      <w:r w:rsidRPr="00287203">
        <w:rPr>
          <w:rFonts w:ascii="Times New Roman" w:hAnsi="Times New Roman" w:cs="Times New Roman"/>
          <w:sz w:val="24"/>
          <w:szCs w:val="24"/>
        </w:rPr>
        <w:t xml:space="preserve">A Privacy Impact </w:t>
      </w:r>
      <w:r w:rsidRPr="00707E64">
        <w:rPr>
          <w:rFonts w:ascii="Times New Roman" w:hAnsi="Times New Roman"/>
          <w:sz w:val="24"/>
        </w:rPr>
        <w:t>Assessment was signed by Jarell Oshodi on Ju</w:t>
      </w:r>
      <w:r w:rsidR="00707E64">
        <w:rPr>
          <w:rFonts w:ascii="Times New Roman" w:hAnsi="Times New Roman"/>
          <w:sz w:val="24"/>
        </w:rPr>
        <w:t>ne</w:t>
      </w:r>
      <w:r w:rsidRPr="00707E64">
        <w:rPr>
          <w:rFonts w:ascii="Times New Roman" w:hAnsi="Times New Roman"/>
          <w:sz w:val="24"/>
        </w:rPr>
        <w:t xml:space="preserve"> </w:t>
      </w:r>
      <w:r w:rsidR="00707E64">
        <w:rPr>
          <w:rFonts w:ascii="Times New Roman" w:hAnsi="Times New Roman"/>
          <w:sz w:val="24"/>
        </w:rPr>
        <w:t>12</w:t>
      </w:r>
      <w:r w:rsidRPr="00707E64">
        <w:rPr>
          <w:rFonts w:ascii="Times New Roman" w:hAnsi="Times New Roman"/>
          <w:sz w:val="24"/>
        </w:rPr>
        <w:t xml:space="preserve">, </w:t>
      </w:r>
      <w:r w:rsidRPr="00707E64" w:rsidR="00707E64">
        <w:rPr>
          <w:rFonts w:ascii="Times New Roman" w:hAnsi="Times New Roman"/>
          <w:sz w:val="24"/>
        </w:rPr>
        <w:t>20</w:t>
      </w:r>
      <w:r w:rsidR="00707E64">
        <w:rPr>
          <w:rFonts w:ascii="Times New Roman" w:hAnsi="Times New Roman"/>
          <w:sz w:val="24"/>
        </w:rPr>
        <w:t>20</w:t>
      </w:r>
      <w:r w:rsidRPr="00707E64">
        <w:rPr>
          <w:rFonts w:ascii="Times New Roman" w:hAnsi="Times New Roman"/>
          <w:sz w:val="24"/>
        </w:rPr>
        <w:t xml:space="preserve">. We provide a PIA overview below (see </w:t>
      </w:r>
      <w:r w:rsidRPr="00707E64">
        <w:rPr>
          <w:rFonts w:ascii="Times New Roman" w:hAnsi="Times New Roman"/>
          <w:b/>
          <w:sz w:val="24"/>
        </w:rPr>
        <w:t xml:space="preserve">Attachment </w:t>
      </w:r>
      <w:r w:rsidRPr="00C033C1" w:rsidR="003F02E6">
        <w:rPr>
          <w:rFonts w:ascii="Times New Roman" w:hAnsi="Times New Roman" w:cs="Times New Roman"/>
          <w:b/>
          <w:sz w:val="24"/>
          <w:szCs w:val="24"/>
        </w:rPr>
        <w:t>M1</w:t>
      </w:r>
      <w:r w:rsidRPr="00C033C1" w:rsidR="003F02E6">
        <w:rPr>
          <w:rFonts w:ascii="Times New Roman" w:hAnsi="Times New Roman" w:cs="Times New Roman"/>
          <w:sz w:val="24"/>
          <w:szCs w:val="24"/>
        </w:rPr>
        <w:t xml:space="preserve"> </w:t>
      </w:r>
      <w:r w:rsidRPr="00C033C1">
        <w:rPr>
          <w:rFonts w:ascii="Times New Roman" w:hAnsi="Times New Roman"/>
          <w:sz w:val="24"/>
        </w:rPr>
        <w:t xml:space="preserve">for </w:t>
      </w:r>
      <w:r w:rsidRPr="00707E64">
        <w:rPr>
          <w:rFonts w:ascii="Times New Roman" w:hAnsi="Times New Roman"/>
          <w:sz w:val="24"/>
        </w:rPr>
        <w:t xml:space="preserve">signed </w:t>
      </w:r>
      <w:r w:rsidRPr="00707E64">
        <w:rPr>
          <w:rFonts w:ascii="Times New Roman" w:hAnsi="Times New Roman"/>
          <w:i/>
          <w:sz w:val="24"/>
        </w:rPr>
        <w:t>Privacy Impact Assessment Form</w:t>
      </w:r>
      <w:r w:rsidRPr="00C033C1" w:rsidR="003F02E6">
        <w:rPr>
          <w:rFonts w:ascii="Times New Roman" w:hAnsi="Times New Roman" w:cs="Times New Roman"/>
          <w:sz w:val="24"/>
          <w:szCs w:val="24"/>
        </w:rPr>
        <w:t xml:space="preserve"> and M2 for explanation of </w:t>
      </w:r>
      <w:r w:rsidRPr="00707E64" w:rsidR="003F02E6">
        <w:rPr>
          <w:rFonts w:ascii="Times New Roman" w:hAnsi="Times New Roman" w:cs="Times New Roman"/>
          <w:sz w:val="24"/>
          <w:szCs w:val="24"/>
        </w:rPr>
        <w:t xml:space="preserve">why </w:t>
      </w:r>
      <w:r w:rsidRPr="00C033C1" w:rsidR="003F02E6">
        <w:rPr>
          <w:rFonts w:ascii="Times New Roman" w:hAnsi="Times New Roman" w:cs="Times New Roman"/>
          <w:sz w:val="24"/>
          <w:szCs w:val="24"/>
        </w:rPr>
        <w:t xml:space="preserve">the </w:t>
      </w:r>
      <w:r w:rsidR="00707E64">
        <w:rPr>
          <w:rFonts w:ascii="Times New Roman" w:hAnsi="Times New Roman" w:cs="Times New Roman"/>
          <w:sz w:val="24"/>
          <w:szCs w:val="24"/>
        </w:rPr>
        <w:t xml:space="preserve">signature is not </w:t>
      </w:r>
      <w:r w:rsidR="00C033C1">
        <w:rPr>
          <w:rFonts w:ascii="Times New Roman" w:hAnsi="Times New Roman" w:cs="Times New Roman"/>
          <w:sz w:val="24"/>
          <w:szCs w:val="24"/>
        </w:rPr>
        <w:t>visible</w:t>
      </w:r>
      <w:r w:rsidR="00707E64">
        <w:rPr>
          <w:rFonts w:ascii="Times New Roman" w:hAnsi="Times New Roman" w:cs="Times New Roman"/>
          <w:sz w:val="24"/>
          <w:szCs w:val="24"/>
        </w:rPr>
        <w:t xml:space="preserve"> on the form</w:t>
      </w:r>
      <w:r w:rsidRPr="00707E64">
        <w:rPr>
          <w:rFonts w:ascii="Times New Roman" w:hAnsi="Times New Roman"/>
          <w:sz w:val="24"/>
        </w:rPr>
        <w:t>).</w:t>
      </w:r>
    </w:p>
    <w:p w:rsidR="000537F4" w:rsidRPr="00287203" w:rsidP="0051447D" w14:paraId="79A8D0F6" w14:textId="20F4346D">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rsidR="000537F4" w:rsidRPr="00287203" w:rsidP="00990958" w14:paraId="3F34CD6B" w14:textId="77777777">
      <w:pPr>
        <w:pStyle w:val="ListParagraph"/>
        <w:numPr>
          <w:ilvl w:val="0"/>
          <w:numId w:val="34"/>
        </w:numPr>
        <w:autoSpaceDE w:val="0"/>
        <w:autoSpaceDN w:val="0"/>
        <w:spacing w:line="360" w:lineRule="auto"/>
        <w:contextualSpacing w:val="0"/>
        <w:rPr>
          <w:rFonts w:ascii="Times New Roman" w:hAnsi="Times New Roman"/>
        </w:rPr>
      </w:pPr>
      <w:r w:rsidRPr="00287203">
        <w:rPr>
          <w:rFonts w:ascii="Times New Roman" w:hAnsi="Times New Roman"/>
          <w:u w:val="single"/>
        </w:rPr>
        <w:t>Whether individuals are informed that providing the information is voluntary or mandatory</w:t>
      </w:r>
    </w:p>
    <w:p w:rsidR="000537F4" w:rsidRPr="00287203" w:rsidP="000B0731" w14:paraId="67B95D0F" w14:textId="1C4D1EC1">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0"/>
        <w:rPr>
          <w:rFonts w:ascii="Times New Roman" w:hAnsi="Times New Roman" w:cs="Times New Roman"/>
          <w:sz w:val="24"/>
          <w:szCs w:val="24"/>
        </w:rPr>
      </w:pPr>
      <w:r w:rsidRPr="00287203">
        <w:rPr>
          <w:rFonts w:ascii="Times New Roman" w:hAnsi="Times New Roman" w:cs="Times New Roman"/>
          <w:sz w:val="24"/>
          <w:szCs w:val="24"/>
        </w:rPr>
        <w:t xml:space="preserve">According to the guidance provided, participants receive the Privacy Act Statement as it pertains to this information collection (see </w:t>
      </w:r>
      <w:r w:rsidRPr="00287203">
        <w:rPr>
          <w:rFonts w:ascii="Times New Roman" w:hAnsi="Times New Roman" w:cs="Times New Roman"/>
          <w:b/>
          <w:sz w:val="24"/>
          <w:szCs w:val="24"/>
        </w:rPr>
        <w:t xml:space="preserve">Attachment </w:t>
      </w:r>
      <w:r w:rsidR="003F02E6">
        <w:rPr>
          <w:rFonts w:ascii="Times New Roman" w:hAnsi="Times New Roman" w:cs="Times New Roman"/>
          <w:b/>
          <w:sz w:val="24"/>
          <w:szCs w:val="24"/>
        </w:rPr>
        <w:t>C5</w:t>
      </w:r>
      <w:r w:rsidRPr="00287203">
        <w:rPr>
          <w:rFonts w:ascii="Times New Roman" w:hAnsi="Times New Roman" w:cs="Times New Roman"/>
          <w:sz w:val="24"/>
          <w:szCs w:val="24"/>
        </w:rPr>
        <w:t xml:space="preserve">). </w:t>
      </w:r>
      <w:r w:rsidRPr="00287203">
        <w:rPr>
          <w:rFonts w:ascii="Times New Roman" w:hAnsi="Times New Roman" w:cs="Times New Roman"/>
          <w:sz w:val="24"/>
          <w:szCs w:val="24"/>
        </w:rPr>
        <w:t xml:space="preserve">The participants are informed in </w:t>
      </w:r>
      <w:r w:rsidRPr="00287203" w:rsidR="000522B9">
        <w:rPr>
          <w:rFonts w:ascii="Times New Roman" w:hAnsi="Times New Roman" w:cs="Times New Roman"/>
          <w:sz w:val="24"/>
          <w:szCs w:val="24"/>
        </w:rPr>
        <w:t>several</w:t>
      </w:r>
      <w:r w:rsidRPr="00287203">
        <w:rPr>
          <w:rFonts w:ascii="Times New Roman" w:hAnsi="Times New Roman" w:cs="Times New Roman"/>
          <w:sz w:val="24"/>
          <w:szCs w:val="24"/>
        </w:rPr>
        <w:t xml:space="preserve"> places before the interview takes place that participation is voluntary: the </w:t>
      </w:r>
      <w:r w:rsidRPr="00287203">
        <w:rPr>
          <w:rFonts w:ascii="Times New Roman" w:hAnsi="Times New Roman" w:cs="Times New Roman"/>
          <w:sz w:val="24"/>
          <w:szCs w:val="24"/>
        </w:rPr>
        <w:t>question and answer</w:t>
      </w:r>
      <w:r w:rsidRPr="00287203">
        <w:rPr>
          <w:rFonts w:ascii="Times New Roman" w:hAnsi="Times New Roman" w:cs="Times New Roman"/>
          <w:sz w:val="24"/>
          <w:szCs w:val="24"/>
        </w:rPr>
        <w:t xml:space="preserve"> sheet and the human subjects fact sheet that are mailed to the mother before the interview</w:t>
      </w:r>
      <w:r w:rsidRPr="00462168">
        <w:rPr>
          <w:rFonts w:ascii="Times New Roman" w:hAnsi="Times New Roman" w:cs="Times New Roman"/>
          <w:sz w:val="24"/>
          <w:szCs w:val="24"/>
        </w:rPr>
        <w:t xml:space="preserve">, and the informed </w:t>
      </w:r>
      <w:r w:rsidRPr="00462168">
        <w:rPr>
          <w:rFonts w:ascii="Times New Roman" w:hAnsi="Times New Roman" w:cs="Times New Roman"/>
          <w:sz w:val="24"/>
          <w:szCs w:val="24"/>
        </w:rPr>
        <w:t xml:space="preserve">consent </w:t>
      </w:r>
      <w:r w:rsidRPr="00287203">
        <w:rPr>
          <w:rFonts w:ascii="Times New Roman" w:hAnsi="Times New Roman" w:cs="Times New Roman"/>
          <w:sz w:val="24"/>
          <w:szCs w:val="24"/>
        </w:rPr>
        <w:t>telephone script that is read to the mother before the interview</w:t>
      </w:r>
      <w:r w:rsidR="003F02E6">
        <w:rPr>
          <w:rFonts w:ascii="Times New Roman" w:hAnsi="Times New Roman" w:cs="Times New Roman"/>
          <w:sz w:val="24"/>
          <w:szCs w:val="24"/>
        </w:rPr>
        <w:t xml:space="preserve"> (</w:t>
      </w:r>
      <w:r w:rsidR="003F02E6">
        <w:rPr>
          <w:rFonts w:ascii="Times New Roman" w:hAnsi="Times New Roman" w:cs="Times New Roman"/>
          <w:b/>
          <w:bCs/>
          <w:sz w:val="24"/>
          <w:szCs w:val="24"/>
        </w:rPr>
        <w:t xml:space="preserve">Attachments </w:t>
      </w:r>
      <w:r w:rsidRPr="00C033C1" w:rsidR="003F02E6">
        <w:rPr>
          <w:rFonts w:ascii="Times New Roman" w:hAnsi="Times New Roman" w:cs="Times New Roman"/>
          <w:b/>
          <w:bCs/>
          <w:sz w:val="24"/>
          <w:szCs w:val="24"/>
        </w:rPr>
        <w:t>C3, C4, C7</w:t>
      </w:r>
      <w:r w:rsidR="003F02E6">
        <w:rPr>
          <w:rFonts w:ascii="Times New Roman" w:hAnsi="Times New Roman" w:cs="Times New Roman"/>
          <w:sz w:val="24"/>
          <w:szCs w:val="24"/>
        </w:rPr>
        <w:t>)</w:t>
      </w:r>
      <w:r w:rsidRPr="00287203">
        <w:rPr>
          <w:rFonts w:ascii="Times New Roman" w:hAnsi="Times New Roman" w:cs="Times New Roman"/>
          <w:sz w:val="24"/>
          <w:szCs w:val="24"/>
        </w:rPr>
        <w:t>. See Section A11 for more information on the emphasis of the voluntary nature of participation.</w:t>
      </w:r>
    </w:p>
    <w:p w:rsidR="000537F4" w:rsidRPr="00287203" w:rsidP="000B0731" w14:paraId="4D33E476" w14:textId="77777777">
      <w:pPr>
        <w:spacing w:line="360" w:lineRule="auto"/>
        <w:ind w:left="360"/>
      </w:pPr>
    </w:p>
    <w:p w:rsidR="000537F4" w:rsidRPr="00287203" w:rsidP="00990958" w14:paraId="5AD05ECE" w14:textId="77777777">
      <w:pPr>
        <w:pStyle w:val="ListParagraph"/>
        <w:numPr>
          <w:ilvl w:val="0"/>
          <w:numId w:val="34"/>
        </w:numPr>
        <w:autoSpaceDE w:val="0"/>
        <w:autoSpaceDN w:val="0"/>
        <w:spacing w:line="360" w:lineRule="auto"/>
        <w:contextualSpacing w:val="0"/>
        <w:rPr>
          <w:rFonts w:ascii="Times New Roman" w:hAnsi="Times New Roman"/>
        </w:rPr>
      </w:pPr>
      <w:r w:rsidRPr="00287203">
        <w:rPr>
          <w:rFonts w:ascii="Times New Roman" w:hAnsi="Times New Roman"/>
          <w:u w:val="single"/>
        </w:rPr>
        <w:t>Opportunities to consent, if any, to sharing and submission of information</w:t>
      </w:r>
    </w:p>
    <w:p w:rsidR="000537F4" w:rsidRPr="00462168" w:rsidP="000B0731" w14:paraId="06D1D9CF" w14:textId="4A433EF4">
      <w:pPr>
        <w:spacing w:line="360" w:lineRule="auto"/>
      </w:pPr>
      <w:r w:rsidRPr="00287203">
        <w:t xml:space="preserve">Consent </w:t>
      </w:r>
      <w:r w:rsidRPr="00287203" w:rsidR="00611F0D">
        <w:t>is</w:t>
      </w:r>
      <w:r w:rsidRPr="00287203">
        <w:t xml:space="preserve"> obtained before collection of data. </w:t>
      </w:r>
      <w:r w:rsidRPr="00287203" w:rsidR="00611F0D">
        <w:t>O</w:t>
      </w:r>
      <w:r w:rsidRPr="00287203">
        <w:t xml:space="preserve">ral consent is obtained before the </w:t>
      </w:r>
      <w:r w:rsidRPr="00287203" w:rsidR="00BF73C7">
        <w:t xml:space="preserve">CATI </w:t>
      </w:r>
      <w:r w:rsidRPr="00287203">
        <w:t xml:space="preserve">questionnaire </w:t>
      </w:r>
      <w:r w:rsidRPr="00287203" w:rsidR="00611F0D">
        <w:t>is administered</w:t>
      </w:r>
      <w:r w:rsidRPr="00287203">
        <w:t xml:space="preserve">. </w:t>
      </w:r>
      <w:r w:rsidRPr="00287203" w:rsidR="00611F0D">
        <w:t>For subjects eligible for the online questionnaire</w:t>
      </w:r>
      <w:r w:rsidRPr="00287203">
        <w:t xml:space="preserve">, </w:t>
      </w:r>
      <w:r w:rsidRPr="00287203" w:rsidR="00611F0D">
        <w:t xml:space="preserve">the first page of </w:t>
      </w:r>
      <w:r w:rsidRPr="00287203">
        <w:t xml:space="preserve">the online </w:t>
      </w:r>
      <w:r w:rsidRPr="00287203" w:rsidR="009E0345">
        <w:t xml:space="preserve">(and hard copy, if requested) </w:t>
      </w:r>
      <w:r w:rsidRPr="00287203">
        <w:t xml:space="preserve">questionnaire contains </w:t>
      </w:r>
      <w:r w:rsidRPr="00287203" w:rsidR="00611F0D">
        <w:t xml:space="preserve">the </w:t>
      </w:r>
      <w:r w:rsidRPr="00287203">
        <w:t xml:space="preserve">consent </w:t>
      </w:r>
      <w:r w:rsidRPr="00287203" w:rsidR="00611F0D">
        <w:t>and participants must indicate consent to proceed with the survey</w:t>
      </w:r>
      <w:r w:rsidRPr="00287203">
        <w:t xml:space="preserve">. </w:t>
      </w:r>
      <w:r w:rsidRPr="00287203" w:rsidR="00611F0D">
        <w:t>For Centers requesting bloodspots</w:t>
      </w:r>
      <w:r w:rsidRPr="00287203" w:rsidR="009E0345">
        <w:t>,</w:t>
      </w:r>
      <w:r w:rsidRPr="00287203">
        <w:t xml:space="preserve"> written</w:t>
      </w:r>
      <w:r w:rsidRPr="00287203" w:rsidR="002A1403">
        <w:t xml:space="preserve"> </w:t>
      </w:r>
      <w:r w:rsidRPr="00287203" w:rsidR="009E0345">
        <w:t>or</w:t>
      </w:r>
      <w:r w:rsidRPr="00287203" w:rsidR="002A1403">
        <w:t xml:space="preserve"> verbal</w:t>
      </w:r>
      <w:r w:rsidRPr="00287203">
        <w:t xml:space="preserve"> consent</w:t>
      </w:r>
      <w:r w:rsidRPr="00287203" w:rsidR="009E0345">
        <w:t xml:space="preserve"> is obtained prior to accessing bloodspots</w:t>
      </w:r>
      <w:r w:rsidRPr="00287203" w:rsidR="00611F0D">
        <w:t>.</w:t>
      </w:r>
      <w:r w:rsidRPr="00287203">
        <w:t xml:space="preserve"> </w:t>
      </w:r>
      <w:r w:rsidRPr="00287203" w:rsidR="009E0345">
        <w:t>W</w:t>
      </w:r>
      <w:r w:rsidRPr="00287203" w:rsidR="00611F0D">
        <w:t xml:space="preserve">ritten </w:t>
      </w:r>
      <w:r w:rsidRPr="00287203" w:rsidR="009E0345">
        <w:t>or</w:t>
      </w:r>
      <w:r w:rsidRPr="00287203" w:rsidR="002A1403">
        <w:t xml:space="preserve"> verbal </w:t>
      </w:r>
      <w:r w:rsidRPr="00287203" w:rsidR="00611F0D">
        <w:t xml:space="preserve">consent </w:t>
      </w:r>
      <w:r w:rsidRPr="00287203" w:rsidR="009E0345">
        <w:t>is obtained prior to</w:t>
      </w:r>
      <w:r w:rsidRPr="00287203" w:rsidR="00611F0D">
        <w:t xml:space="preserve"> </w:t>
      </w:r>
      <w:r w:rsidRPr="00287203" w:rsidR="002A1403">
        <w:t xml:space="preserve">the </w:t>
      </w:r>
      <w:r w:rsidRPr="00287203" w:rsidR="00BF73C7">
        <w:t xml:space="preserve">release of reportable infectious diseases </w:t>
      </w:r>
      <w:r w:rsidRPr="00287203" w:rsidR="00611F0D">
        <w:t>information from the state health department</w:t>
      </w:r>
      <w:r w:rsidRPr="00287203">
        <w:t xml:space="preserve">. </w:t>
      </w:r>
      <w:r w:rsidRPr="00287203" w:rsidR="002A1403">
        <w:t xml:space="preserve">For subjects eligible for the </w:t>
      </w:r>
      <w:r w:rsidRPr="00287203" w:rsidR="00E22FD8">
        <w:t>two-part</w:t>
      </w:r>
      <w:r w:rsidRPr="00287203" w:rsidR="002A1403">
        <w:t xml:space="preserve"> telephone interview, verbal consent is obtained before the CATI questionnaire is administered. </w:t>
      </w:r>
    </w:p>
    <w:p w:rsidR="000537F4" w:rsidRPr="00287203" w:rsidP="000B0731" w14:paraId="3B9D8CED" w14:textId="77777777">
      <w:pPr>
        <w:spacing w:line="360" w:lineRule="auto"/>
      </w:pPr>
    </w:p>
    <w:p w:rsidR="000537F4" w:rsidRPr="00287203" w:rsidP="00990958" w14:paraId="263438D1" w14:textId="77777777">
      <w:pPr>
        <w:pStyle w:val="ListParagraph"/>
        <w:numPr>
          <w:ilvl w:val="0"/>
          <w:numId w:val="34"/>
        </w:numPr>
        <w:autoSpaceDE w:val="0"/>
        <w:autoSpaceDN w:val="0"/>
        <w:spacing w:line="360" w:lineRule="auto"/>
        <w:contextualSpacing w:val="0"/>
        <w:rPr>
          <w:rFonts w:ascii="Times New Roman" w:hAnsi="Times New Roman"/>
        </w:rPr>
      </w:pPr>
      <w:r w:rsidRPr="00287203">
        <w:rPr>
          <w:rFonts w:ascii="Times New Roman" w:hAnsi="Times New Roman"/>
          <w:u w:val="single"/>
        </w:rPr>
        <w:t>How the information will be secured</w:t>
      </w:r>
    </w:p>
    <w:p w:rsidR="00865220" w:rsidRPr="00287203" w:rsidP="00865220" w14:paraId="685BFFF8" w14:textId="0A0F7173">
      <w:pPr>
        <w:spacing w:line="360" w:lineRule="auto"/>
      </w:pPr>
      <w:r w:rsidRPr="00287203">
        <w:t>As mentioned above (Privacy Impact Assessment, Section II), contact information for the subjects will be encrypted and sent from the individual CBDRP to the interviewing facility via the CDC provided Secure Access Management Services (SAMS) system. Any PII collected during the process is stored within a column-level encrypted Microsoft SQL Server database.</w:t>
      </w:r>
      <w:r w:rsidR="004429DD">
        <w:t xml:space="preserve"> </w:t>
      </w:r>
      <w:r w:rsidRPr="00287203">
        <w:t xml:space="preserve">Biologic samples obtained as part of </w:t>
      </w:r>
      <w:r w:rsidRPr="00287203">
        <w:t>NBDPS</w:t>
      </w:r>
      <w:r w:rsidRPr="00287203">
        <w:t xml:space="preserve"> and BD-STEPS are stored in a secure manner without identifiers (with the exception of study identification number) in secure storage facilities.</w:t>
      </w:r>
      <w:r w:rsidR="004429DD">
        <w:t xml:space="preserve"> </w:t>
      </w:r>
    </w:p>
    <w:p w:rsidR="000537F4" w:rsidRPr="00287203" w:rsidP="000B0731" w14:paraId="578C05F3" w14:textId="77777777">
      <w:pPr>
        <w:pStyle w:val="ListParagraph"/>
        <w:autoSpaceDE w:val="0"/>
        <w:autoSpaceDN w:val="0"/>
        <w:spacing w:line="360" w:lineRule="auto"/>
        <w:ind w:left="0"/>
        <w:contextualSpacing w:val="0"/>
        <w:rPr>
          <w:rFonts w:ascii="Times New Roman" w:hAnsi="Times New Roman"/>
        </w:rPr>
      </w:pPr>
    </w:p>
    <w:p w:rsidR="000537F4" w:rsidRPr="00287203" w:rsidP="00990958" w14:paraId="31CD2A3F" w14:textId="77777777">
      <w:pPr>
        <w:pStyle w:val="ListParagraph"/>
        <w:numPr>
          <w:ilvl w:val="0"/>
          <w:numId w:val="34"/>
        </w:numPr>
        <w:autoSpaceDE w:val="0"/>
        <w:autoSpaceDN w:val="0"/>
        <w:spacing w:line="360" w:lineRule="auto"/>
        <w:contextualSpacing w:val="0"/>
        <w:rPr>
          <w:rFonts w:ascii="Times New Roman" w:hAnsi="Times New Roman"/>
        </w:rPr>
      </w:pPr>
      <w:r w:rsidRPr="00287203">
        <w:rPr>
          <w:rFonts w:ascii="Times New Roman" w:hAnsi="Times New Roman"/>
          <w:u w:val="single"/>
        </w:rPr>
        <w:t>Whether a system of records is being created under the Privacy Act</w:t>
      </w:r>
      <w:r w:rsidRPr="00287203">
        <w:rPr>
          <w:rFonts w:ascii="Times New Roman" w:hAnsi="Times New Roman"/>
        </w:rPr>
        <w:t xml:space="preserve"> </w:t>
      </w:r>
    </w:p>
    <w:p w:rsidR="000537F4" w:rsidRPr="00287203" w:rsidP="000B0731" w14:paraId="26DA8D1A" w14:textId="0D800852">
      <w:pPr>
        <w:pStyle w:val="ListParagraph"/>
        <w:autoSpaceDE w:val="0"/>
        <w:autoSpaceDN w:val="0"/>
        <w:spacing w:line="360" w:lineRule="auto"/>
        <w:ind w:left="0"/>
        <w:contextualSpacing w:val="0"/>
        <w:rPr>
          <w:rFonts w:ascii="Times New Roman" w:hAnsi="Times New Roman"/>
        </w:rPr>
      </w:pPr>
      <w:r w:rsidRPr="00287203">
        <w:rPr>
          <w:rFonts w:ascii="Times New Roman" w:hAnsi="Times New Roman"/>
        </w:rPr>
        <w:t xml:space="preserve">As mentioned above (Section A10), records </w:t>
      </w:r>
      <w:r w:rsidRPr="00287203" w:rsidR="003E5DAF">
        <w:rPr>
          <w:rFonts w:ascii="Times New Roman" w:hAnsi="Times New Roman"/>
        </w:rPr>
        <w:t>are</w:t>
      </w:r>
      <w:r w:rsidRPr="00287203">
        <w:rPr>
          <w:rFonts w:ascii="Times New Roman" w:hAnsi="Times New Roman"/>
        </w:rPr>
        <w:t xml:space="preserve"> covered under the CDC Privacy Act system of records 09-20-0136, Epidemiologic Studies and Surveillance of Disease Problems.</w:t>
      </w:r>
      <w:r w:rsidR="004429DD">
        <w:rPr>
          <w:rFonts w:ascii="Times New Roman" w:hAnsi="Times New Roman"/>
        </w:rPr>
        <w:t xml:space="preserve"> </w:t>
      </w:r>
    </w:p>
    <w:p w:rsidR="00FF4DC6" w:rsidRPr="00287203" w:rsidP="000B0731" w14:paraId="3C871939"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u w:val="single"/>
        </w:rPr>
      </w:pPr>
    </w:p>
    <w:p w:rsidR="000537F4" w:rsidRPr="00287203" w:rsidP="000B0731" w14:paraId="79786E5D" w14:textId="63530424">
      <w:pPr>
        <w:pStyle w:val="Heading2"/>
        <w:spacing w:line="360" w:lineRule="auto"/>
        <w:rPr>
          <w:rFonts w:ascii="Times New Roman" w:hAnsi="Times New Roman" w:cs="Times New Roman"/>
          <w:sz w:val="24"/>
          <w:szCs w:val="24"/>
          <w:u w:val="single"/>
        </w:rPr>
      </w:pPr>
      <w:bookmarkStart w:id="11" w:name="_Toc115763623"/>
      <w:r w:rsidRPr="00287203">
        <w:rPr>
          <w:rFonts w:ascii="Times New Roman" w:hAnsi="Times New Roman" w:cs="Times New Roman"/>
          <w:sz w:val="24"/>
          <w:szCs w:val="24"/>
          <w:u w:val="single"/>
        </w:rPr>
        <w:t>A.11.</w:t>
      </w:r>
      <w:r w:rsidRPr="00287203">
        <w:rPr>
          <w:rFonts w:ascii="Times New Roman" w:hAnsi="Times New Roman" w:cs="Times New Roman"/>
          <w:sz w:val="24"/>
          <w:szCs w:val="24"/>
          <w:u w:val="single"/>
        </w:rPr>
        <w:tab/>
      </w:r>
      <w:r w:rsidRPr="00287203" w:rsidR="001F06BA">
        <w:rPr>
          <w:rFonts w:ascii="Times New Roman" w:hAnsi="Times New Roman" w:cs="Times New Roman"/>
          <w:sz w:val="24"/>
          <w:szCs w:val="24"/>
          <w:u w:val="single"/>
        </w:rPr>
        <w:t xml:space="preserve">Institutional Review Board (IRB) and </w:t>
      </w:r>
      <w:r w:rsidRPr="00287203">
        <w:rPr>
          <w:rFonts w:ascii="Times New Roman" w:hAnsi="Times New Roman" w:cs="Times New Roman"/>
          <w:sz w:val="24"/>
          <w:szCs w:val="24"/>
          <w:u w:val="single"/>
        </w:rPr>
        <w:t>Justification for Sensitive Questions</w:t>
      </w:r>
      <w:bookmarkEnd w:id="11"/>
    </w:p>
    <w:p w:rsidR="000537F4" w:rsidRPr="00287203" w:rsidP="000B0731" w14:paraId="1C2EDC40" w14:textId="7777777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0"/>
        <w:rPr>
          <w:rFonts w:ascii="Times New Roman" w:hAnsi="Times New Roman" w:cs="Times New Roman"/>
          <w:sz w:val="24"/>
          <w:szCs w:val="24"/>
        </w:rPr>
      </w:pPr>
    </w:p>
    <w:p w:rsidR="00754C80" w:rsidRPr="00287203" w:rsidP="000B0731" w14:paraId="20397585" w14:textId="72C8F08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sz w:val="24"/>
          <w:szCs w:val="24"/>
          <w:u w:val="single"/>
        </w:rPr>
      </w:pPr>
      <w:r w:rsidRPr="00287203">
        <w:rPr>
          <w:rFonts w:ascii="Times New Roman" w:hAnsi="Times New Roman" w:cs="Times New Roman"/>
          <w:b/>
          <w:sz w:val="24"/>
          <w:szCs w:val="24"/>
          <w:u w:val="single"/>
        </w:rPr>
        <w:t>IRB Approval</w:t>
      </w:r>
    </w:p>
    <w:p w:rsidR="009F167C" w:rsidRPr="00287203" w:rsidP="000B0731" w14:paraId="0961B7B9" w14:textId="1016D9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287203">
        <w:t xml:space="preserve">CDC IRB approval for the NBDPS and now BD-STEPS is renewed yearly; </w:t>
      </w:r>
      <w:r w:rsidRPr="00287203" w:rsidR="007E1428">
        <w:t xml:space="preserve">the most recent IRB approval occurred on </w:t>
      </w:r>
      <w:r w:rsidRPr="00287203" w:rsidR="000C3C8E">
        <w:t>August 19,</w:t>
      </w:r>
      <w:r w:rsidRPr="00287203" w:rsidR="00EB43FD">
        <w:t xml:space="preserve"> </w:t>
      </w:r>
      <w:r w:rsidRPr="00287203" w:rsidR="000C3C8E">
        <w:t>2022</w:t>
      </w:r>
      <w:r w:rsidRPr="00287203" w:rsidR="007E1428">
        <w:t xml:space="preserve"> (See </w:t>
      </w:r>
      <w:r w:rsidRPr="005A509D" w:rsidR="007E1428">
        <w:rPr>
          <w:b/>
          <w:bCs/>
        </w:rPr>
        <w:t xml:space="preserve">Attachment </w:t>
      </w:r>
      <w:r w:rsidR="00DC6048">
        <w:rPr>
          <w:b/>
          <w:bCs/>
        </w:rPr>
        <w:t>I</w:t>
      </w:r>
      <w:r w:rsidRPr="00462168" w:rsidR="00DC6048">
        <w:t xml:space="preserve"> </w:t>
      </w:r>
      <w:r w:rsidRPr="00462168" w:rsidR="007E1428">
        <w:t xml:space="preserve">for current CDC IRB approval letter) and </w:t>
      </w:r>
      <w:r w:rsidRPr="00DC2973">
        <w:t>current approval expires January 29, 202</w:t>
      </w:r>
      <w:r w:rsidRPr="00DC2973" w:rsidR="00865220">
        <w:t>3</w:t>
      </w:r>
      <w:r w:rsidRPr="00287203">
        <w:t xml:space="preserve"> (See </w:t>
      </w:r>
      <w:r w:rsidRPr="00462168">
        <w:rPr>
          <w:b/>
        </w:rPr>
        <w:t xml:space="preserve">Attachment </w:t>
      </w:r>
      <w:r w:rsidR="00DC6048">
        <w:rPr>
          <w:b/>
        </w:rPr>
        <w:t>H</w:t>
      </w:r>
      <w:r w:rsidRPr="00DC2973" w:rsidR="00DC6048">
        <w:t xml:space="preserve"> </w:t>
      </w:r>
      <w:r w:rsidRPr="00DC2973">
        <w:t xml:space="preserve">for </w:t>
      </w:r>
      <w:r w:rsidRPr="00DC2973" w:rsidR="007E1428">
        <w:t>2022 continuation</w:t>
      </w:r>
      <w:r w:rsidRPr="00287203">
        <w:t xml:space="preserve"> CDC IRB approval letter)</w:t>
      </w:r>
      <w:r w:rsidRPr="00287203" w:rsidR="00865220">
        <w:t>.</w:t>
      </w:r>
    </w:p>
    <w:p w:rsidR="005A021D" w:rsidRPr="00287203" w:rsidP="000B0731" w14:paraId="59425F9A" w14:textId="7777777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0"/>
        <w:rPr>
          <w:rFonts w:ascii="Times New Roman" w:hAnsi="Times New Roman" w:cs="Times New Roman"/>
          <w:sz w:val="24"/>
          <w:szCs w:val="24"/>
        </w:rPr>
      </w:pPr>
    </w:p>
    <w:p w:rsidR="000537F4" w:rsidRPr="00287203" w:rsidP="000B0731" w14:paraId="4CC43D78" w14:textId="47766E7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0"/>
        <w:rPr>
          <w:rFonts w:ascii="Times New Roman" w:hAnsi="Times New Roman" w:cs="Times New Roman"/>
          <w:sz w:val="24"/>
          <w:szCs w:val="24"/>
        </w:rPr>
      </w:pPr>
      <w:r w:rsidRPr="00287203">
        <w:rPr>
          <w:rFonts w:ascii="Times New Roman" w:hAnsi="Times New Roman" w:cs="Times New Roman"/>
          <w:sz w:val="24"/>
          <w:szCs w:val="24"/>
        </w:rPr>
        <w:t>The maternal BD-STEPS interview asks questions about topics that may be considered sensitive</w:t>
      </w:r>
      <w:r w:rsidRPr="00287203" w:rsidR="00EF2142">
        <w:rPr>
          <w:rFonts w:ascii="Times New Roman" w:hAnsi="Times New Roman" w:cs="Times New Roman"/>
          <w:sz w:val="24"/>
          <w:szCs w:val="24"/>
        </w:rPr>
        <w:t>, including</w:t>
      </w:r>
      <w:r w:rsidRPr="00287203">
        <w:rPr>
          <w:rFonts w:ascii="Times New Roman" w:hAnsi="Times New Roman" w:cs="Times New Roman"/>
          <w:sz w:val="24"/>
          <w:szCs w:val="24"/>
        </w:rPr>
        <w:t xml:space="preserve"> alcohol use, pregnancy history, history of sexually transmitted diseases, history of depression and anxiety, and use of fertility medications and procedures. These topics are included in the study because several reports have linked these factors to birth defects</w:t>
      </w:r>
      <w:r w:rsidRPr="00287203" w:rsidR="00EB43FD">
        <w:rPr>
          <w:rFonts w:ascii="Times New Roman" w:hAnsi="Times New Roman" w:cs="Times New Roman"/>
          <w:sz w:val="24"/>
          <w:szCs w:val="24"/>
        </w:rPr>
        <w:t xml:space="preserve"> and/or stillbirths</w:t>
      </w:r>
      <w:r w:rsidRPr="00287203">
        <w:rPr>
          <w:rFonts w:ascii="Times New Roman" w:hAnsi="Times New Roman" w:cs="Times New Roman"/>
          <w:sz w:val="24"/>
          <w:szCs w:val="24"/>
        </w:rPr>
        <w:t xml:space="preserve">, and these associations need further clarification. The interviewers are trained to emphasize not only the voluntary nature of the entire interview but the respondent's prerogative to not answer specific questions. As mentioned, there are three places before the interview takes place where the mother is informed that her participation is voluntary: </w:t>
      </w:r>
      <w:r w:rsidRPr="00287203" w:rsidR="00DC6048">
        <w:rPr>
          <w:rFonts w:ascii="Times New Roman" w:hAnsi="Times New Roman" w:cs="Times New Roman"/>
          <w:sz w:val="24"/>
          <w:szCs w:val="24"/>
        </w:rPr>
        <w:t xml:space="preserve">the human subjects fact sheet </w:t>
      </w:r>
      <w:r w:rsidR="00DC6048">
        <w:rPr>
          <w:rFonts w:ascii="Times New Roman" w:hAnsi="Times New Roman" w:cs="Times New Roman"/>
          <w:sz w:val="24"/>
          <w:szCs w:val="24"/>
        </w:rPr>
        <w:t>(</w:t>
      </w:r>
      <w:r w:rsidRPr="00287203" w:rsidR="00DC6048">
        <w:rPr>
          <w:rFonts w:ascii="Times New Roman" w:hAnsi="Times New Roman" w:cs="Times New Roman"/>
          <w:b/>
          <w:sz w:val="24"/>
          <w:szCs w:val="24"/>
        </w:rPr>
        <w:t xml:space="preserve">Attachment </w:t>
      </w:r>
      <w:r w:rsidR="00DC6048">
        <w:rPr>
          <w:rFonts w:ascii="Times New Roman" w:hAnsi="Times New Roman" w:cs="Times New Roman"/>
          <w:b/>
          <w:sz w:val="24"/>
          <w:szCs w:val="24"/>
        </w:rPr>
        <w:t>C3</w:t>
      </w:r>
      <w:r w:rsidR="00DC6048">
        <w:rPr>
          <w:rFonts w:ascii="Times New Roman" w:hAnsi="Times New Roman" w:cs="Times New Roman"/>
          <w:sz w:val="24"/>
          <w:szCs w:val="24"/>
        </w:rPr>
        <w:t xml:space="preserve">) </w:t>
      </w:r>
      <w:r w:rsidRPr="00287203" w:rsidR="00DC6048">
        <w:rPr>
          <w:rFonts w:ascii="Times New Roman" w:hAnsi="Times New Roman" w:cs="Times New Roman"/>
          <w:sz w:val="24"/>
          <w:szCs w:val="24"/>
        </w:rPr>
        <w:t xml:space="preserve">and </w:t>
      </w:r>
      <w:r w:rsidRPr="00287203">
        <w:rPr>
          <w:rFonts w:ascii="Times New Roman" w:hAnsi="Times New Roman" w:cs="Times New Roman"/>
          <w:sz w:val="24"/>
          <w:szCs w:val="24"/>
        </w:rPr>
        <w:t xml:space="preserve">the </w:t>
      </w:r>
      <w:r w:rsidRPr="00287203">
        <w:rPr>
          <w:rFonts w:ascii="Times New Roman" w:hAnsi="Times New Roman" w:cs="Times New Roman"/>
          <w:sz w:val="24"/>
          <w:szCs w:val="24"/>
        </w:rPr>
        <w:t>question and answer</w:t>
      </w:r>
      <w:r w:rsidRPr="00287203">
        <w:rPr>
          <w:rFonts w:ascii="Times New Roman" w:hAnsi="Times New Roman" w:cs="Times New Roman"/>
          <w:sz w:val="24"/>
          <w:szCs w:val="24"/>
        </w:rPr>
        <w:t xml:space="preserve"> sheet </w:t>
      </w:r>
      <w:r w:rsidR="00802F92">
        <w:rPr>
          <w:rFonts w:ascii="Times New Roman" w:hAnsi="Times New Roman" w:cs="Times New Roman"/>
          <w:sz w:val="24"/>
          <w:szCs w:val="24"/>
        </w:rPr>
        <w:t>(</w:t>
      </w:r>
      <w:r w:rsidRPr="00287203" w:rsidR="00802F92">
        <w:rPr>
          <w:rFonts w:ascii="Times New Roman" w:hAnsi="Times New Roman" w:cs="Times New Roman"/>
          <w:b/>
          <w:sz w:val="24"/>
          <w:szCs w:val="24"/>
        </w:rPr>
        <w:t xml:space="preserve">Attachment </w:t>
      </w:r>
      <w:r w:rsidR="00DC6048">
        <w:rPr>
          <w:rFonts w:ascii="Times New Roman" w:hAnsi="Times New Roman" w:cs="Times New Roman"/>
          <w:b/>
          <w:sz w:val="24"/>
          <w:szCs w:val="24"/>
        </w:rPr>
        <w:t>C4</w:t>
      </w:r>
      <w:r w:rsidR="00802F92">
        <w:rPr>
          <w:rFonts w:ascii="Times New Roman" w:hAnsi="Times New Roman" w:cs="Times New Roman"/>
          <w:sz w:val="24"/>
          <w:szCs w:val="24"/>
        </w:rPr>
        <w:t xml:space="preserve">) </w:t>
      </w:r>
      <w:r w:rsidRPr="00287203">
        <w:rPr>
          <w:rFonts w:ascii="Times New Roman" w:hAnsi="Times New Roman" w:cs="Times New Roman"/>
          <w:sz w:val="24"/>
          <w:szCs w:val="24"/>
        </w:rPr>
        <w:t xml:space="preserve">that are mailed </w:t>
      </w:r>
      <w:r w:rsidRPr="00462168">
        <w:rPr>
          <w:rFonts w:ascii="Times New Roman" w:hAnsi="Times New Roman" w:cs="Times New Roman"/>
          <w:sz w:val="24"/>
          <w:szCs w:val="24"/>
        </w:rPr>
        <w:t xml:space="preserve">to the mother before the interview, and the informed consent telephone script that is read to the mother before the </w:t>
      </w:r>
      <w:r w:rsidR="00DC6048">
        <w:rPr>
          <w:rFonts w:ascii="Times New Roman" w:hAnsi="Times New Roman" w:cs="Times New Roman"/>
          <w:sz w:val="24"/>
          <w:szCs w:val="24"/>
        </w:rPr>
        <w:t xml:space="preserve">core </w:t>
      </w:r>
      <w:r w:rsidRPr="00462168">
        <w:rPr>
          <w:rFonts w:ascii="Times New Roman" w:hAnsi="Times New Roman" w:cs="Times New Roman"/>
          <w:sz w:val="24"/>
          <w:szCs w:val="24"/>
        </w:rPr>
        <w:t>interview</w:t>
      </w:r>
      <w:r w:rsidR="00DC6048">
        <w:rPr>
          <w:rFonts w:ascii="Times New Roman" w:hAnsi="Times New Roman" w:cs="Times New Roman"/>
          <w:sz w:val="24"/>
          <w:szCs w:val="24"/>
        </w:rPr>
        <w:t xml:space="preserve"> (</w:t>
      </w:r>
      <w:r w:rsidRPr="00287203" w:rsidR="00DC6048">
        <w:rPr>
          <w:rFonts w:ascii="Times New Roman" w:hAnsi="Times New Roman" w:cs="Times New Roman"/>
          <w:b/>
          <w:sz w:val="24"/>
          <w:szCs w:val="24"/>
        </w:rPr>
        <w:t xml:space="preserve">Attachment </w:t>
      </w:r>
      <w:r w:rsidR="00DC6048">
        <w:rPr>
          <w:rFonts w:ascii="Times New Roman" w:hAnsi="Times New Roman" w:cs="Times New Roman"/>
          <w:b/>
          <w:sz w:val="24"/>
          <w:szCs w:val="24"/>
        </w:rPr>
        <w:t>C7</w:t>
      </w:r>
      <w:r w:rsidR="00DC6048">
        <w:rPr>
          <w:rFonts w:ascii="Times New Roman" w:hAnsi="Times New Roman" w:cs="Times New Roman"/>
          <w:sz w:val="24"/>
          <w:szCs w:val="24"/>
        </w:rPr>
        <w:t>)</w:t>
      </w:r>
      <w:r w:rsidRPr="00462168">
        <w:rPr>
          <w:rFonts w:ascii="Times New Roman" w:hAnsi="Times New Roman" w:cs="Times New Roman"/>
          <w:sz w:val="24"/>
          <w:szCs w:val="24"/>
        </w:rPr>
        <w:t>.</w:t>
      </w:r>
    </w:p>
    <w:p w:rsidR="000537F4" w:rsidRPr="00462168" w:rsidP="000B0731" w14:paraId="15B9FC8C" w14:textId="156262DE">
      <w:pPr>
        <w:pStyle w:val="BodyTextIndent"/>
        <w:widowControl/>
        <w:tabs>
          <w:tab w:val="left" w:pos="0"/>
          <w:tab w:val="left" w:pos="8190"/>
          <w:tab w:val="left" w:pos="8640"/>
          <w:tab w:val="left" w:pos="9360"/>
        </w:tabs>
        <w:spacing w:line="360" w:lineRule="auto"/>
        <w:ind w:right="0"/>
        <w:rPr>
          <w:rFonts w:ascii="Times New Roman" w:hAnsi="Times New Roman" w:cs="Times New Roman"/>
          <w:sz w:val="24"/>
          <w:szCs w:val="24"/>
        </w:rPr>
      </w:pPr>
      <w:r w:rsidRPr="00287203">
        <w:rPr>
          <w:rFonts w:ascii="Times New Roman" w:hAnsi="Times New Roman" w:cs="Times New Roman"/>
          <w:sz w:val="24"/>
          <w:szCs w:val="24"/>
        </w:rPr>
        <w:t xml:space="preserve"> </w:t>
      </w:r>
    </w:p>
    <w:p w:rsidR="000537F4" w:rsidRPr="00462168" w:rsidP="000B0731" w14:paraId="1B1A4C65" w14:textId="52F7BCBF">
      <w:pPr>
        <w:pStyle w:val="BodyTextIndent"/>
        <w:widowControl/>
        <w:tabs>
          <w:tab w:val="left" w:pos="0"/>
          <w:tab w:val="left" w:pos="8190"/>
          <w:tab w:val="left" w:pos="8640"/>
          <w:tab w:val="left" w:pos="9360"/>
        </w:tabs>
        <w:spacing w:line="360" w:lineRule="auto"/>
        <w:ind w:right="0"/>
        <w:rPr>
          <w:rFonts w:ascii="Times New Roman" w:hAnsi="Times New Roman" w:cs="Times New Roman"/>
          <w:sz w:val="24"/>
          <w:szCs w:val="24"/>
        </w:rPr>
      </w:pPr>
      <w:r w:rsidRPr="00287203">
        <w:rPr>
          <w:rFonts w:ascii="Times New Roman" w:hAnsi="Times New Roman" w:cs="Times New Roman"/>
          <w:sz w:val="24"/>
          <w:szCs w:val="24"/>
        </w:rPr>
        <w:t>The informed consent telephone script</w:t>
      </w:r>
      <w:r w:rsidRPr="00287203" w:rsidR="00462168">
        <w:rPr>
          <w:rFonts w:ascii="Times New Roman" w:hAnsi="Times New Roman" w:cs="Times New Roman"/>
          <w:sz w:val="24"/>
          <w:szCs w:val="24"/>
        </w:rPr>
        <w:t xml:space="preserve"> for the core interview</w:t>
      </w:r>
      <w:r w:rsidRPr="00287203">
        <w:rPr>
          <w:rFonts w:ascii="Times New Roman" w:hAnsi="Times New Roman" w:cs="Times New Roman"/>
          <w:sz w:val="24"/>
          <w:szCs w:val="24"/>
        </w:rPr>
        <w:t xml:space="preserve"> (</w:t>
      </w:r>
      <w:r w:rsidRPr="00287203" w:rsidR="00DC6048">
        <w:rPr>
          <w:rFonts w:ascii="Times New Roman" w:hAnsi="Times New Roman" w:cs="Times New Roman"/>
          <w:b/>
          <w:sz w:val="24"/>
          <w:szCs w:val="24"/>
        </w:rPr>
        <w:t xml:space="preserve">Attachment </w:t>
      </w:r>
      <w:r w:rsidR="00DC6048">
        <w:rPr>
          <w:rFonts w:ascii="Times New Roman" w:hAnsi="Times New Roman" w:cs="Times New Roman"/>
          <w:b/>
          <w:sz w:val="24"/>
          <w:szCs w:val="24"/>
        </w:rPr>
        <w:t>C7</w:t>
      </w:r>
      <w:r w:rsidRPr="00287203">
        <w:rPr>
          <w:rFonts w:ascii="Times New Roman" w:hAnsi="Times New Roman" w:cs="Times New Roman"/>
          <w:sz w:val="24"/>
          <w:szCs w:val="24"/>
        </w:rPr>
        <w:t xml:space="preserve">) also informs the mother that there are some questions about sensitive issues in the interview and that she can choose not to answer any specific questions. The script also emphasizes that the mother’s answers will be kept confidential. </w:t>
      </w:r>
      <w:r w:rsidR="00462168">
        <w:rPr>
          <w:rFonts w:ascii="Times New Roman" w:hAnsi="Times New Roman" w:cs="Times New Roman"/>
          <w:sz w:val="24"/>
          <w:szCs w:val="24"/>
        </w:rPr>
        <w:t>Similarly, t</w:t>
      </w:r>
      <w:r w:rsidRPr="00287203" w:rsidR="00462168">
        <w:rPr>
          <w:rFonts w:ascii="Times New Roman" w:hAnsi="Times New Roman" w:cs="Times New Roman"/>
          <w:sz w:val="24"/>
          <w:szCs w:val="24"/>
        </w:rPr>
        <w:t xml:space="preserve">he telephone informed consent script for the </w:t>
      </w:r>
      <w:r w:rsidR="00DC6048">
        <w:rPr>
          <w:rFonts w:ascii="Times New Roman" w:hAnsi="Times New Roman" w:cs="Times New Roman"/>
          <w:sz w:val="24"/>
          <w:szCs w:val="24"/>
        </w:rPr>
        <w:t>supplemental stillbirth</w:t>
      </w:r>
      <w:r w:rsidRPr="00287203" w:rsidR="00462168">
        <w:rPr>
          <w:rFonts w:ascii="Times New Roman" w:hAnsi="Times New Roman" w:cs="Times New Roman"/>
          <w:sz w:val="24"/>
          <w:szCs w:val="24"/>
        </w:rPr>
        <w:t xml:space="preserve"> interview</w:t>
      </w:r>
      <w:r w:rsidR="00462168">
        <w:rPr>
          <w:rFonts w:ascii="Times New Roman" w:hAnsi="Times New Roman" w:cs="Times New Roman"/>
          <w:sz w:val="24"/>
          <w:szCs w:val="24"/>
        </w:rPr>
        <w:t xml:space="preserve"> </w:t>
      </w:r>
      <w:r w:rsidRPr="00287203" w:rsidR="00462168">
        <w:rPr>
          <w:rFonts w:ascii="Times New Roman" w:hAnsi="Times New Roman" w:cs="Times New Roman"/>
          <w:sz w:val="24"/>
          <w:szCs w:val="24"/>
        </w:rPr>
        <w:t>(</w:t>
      </w:r>
      <w:r w:rsidRPr="006430EC" w:rsidR="00DC6048">
        <w:rPr>
          <w:b/>
          <w:bCs/>
        </w:rPr>
        <w:t>Attachment G3</w:t>
      </w:r>
      <w:r w:rsidRPr="00287203" w:rsidR="00462168">
        <w:rPr>
          <w:rFonts w:ascii="Times New Roman" w:hAnsi="Times New Roman" w:cs="Times New Roman"/>
          <w:sz w:val="24"/>
          <w:szCs w:val="24"/>
        </w:rPr>
        <w:t>)</w:t>
      </w:r>
      <w:r w:rsidR="00462168">
        <w:rPr>
          <w:rFonts w:ascii="Times New Roman" w:hAnsi="Times New Roman" w:cs="Times New Roman"/>
          <w:sz w:val="24"/>
          <w:szCs w:val="24"/>
        </w:rPr>
        <w:t xml:space="preserve"> also </w:t>
      </w:r>
      <w:r w:rsidRPr="00287203" w:rsidR="00462168">
        <w:rPr>
          <w:rFonts w:ascii="Times New Roman" w:hAnsi="Times New Roman" w:cs="Times New Roman"/>
          <w:sz w:val="24"/>
          <w:szCs w:val="24"/>
        </w:rPr>
        <w:t xml:space="preserve">explains that the mother can choose not to answer any specific question and that answers will be kept confidential. </w:t>
      </w:r>
    </w:p>
    <w:p w:rsidR="000537F4" w:rsidRPr="00462168" w:rsidP="000B0731" w14:paraId="5AF187BF" w14:textId="77777777">
      <w:pPr>
        <w:pStyle w:val="BodyText3"/>
        <w:widowControl/>
        <w:tabs>
          <w:tab w:val="clear" w:pos="7848"/>
        </w:tabs>
        <w:spacing w:line="360" w:lineRule="auto"/>
        <w:ind w:right="-1512"/>
        <w:rPr>
          <w:rFonts w:ascii="Times New Roman" w:hAnsi="Times New Roman" w:cs="Times New Roman"/>
          <w:sz w:val="24"/>
          <w:szCs w:val="24"/>
        </w:rPr>
      </w:pPr>
    </w:p>
    <w:p w:rsidR="00462168" w:rsidP="00462168" w14:paraId="2A87EBC6" w14:textId="0510C036">
      <w:pPr>
        <w:pStyle w:val="ListParagraph"/>
        <w:spacing w:line="360" w:lineRule="auto"/>
        <w:ind w:left="0"/>
        <w:rPr>
          <w:rFonts w:ascii="Times New Roman" w:hAnsi="Times New Roman"/>
        </w:rPr>
      </w:pPr>
      <w:r w:rsidRPr="005C6D02">
        <w:rPr>
          <w:rFonts w:ascii="Times New Roman" w:hAnsi="Times New Roman"/>
        </w:rPr>
        <w:t>The online questionnaire includes a one-page informed consent. This consent, like the verbal and written consents described, explains that the mother is “free to stop the survey at any time,” and provides assurance that answers will be kept confidential (</w:t>
      </w:r>
      <w:r w:rsidRPr="005C6D02">
        <w:rPr>
          <w:rFonts w:ascii="Times New Roman" w:hAnsi="Times New Roman"/>
          <w:b/>
        </w:rPr>
        <w:t xml:space="preserve">Attachment </w:t>
      </w:r>
      <w:r w:rsidR="00DC6048">
        <w:rPr>
          <w:rFonts w:ascii="Times New Roman" w:hAnsi="Times New Roman"/>
          <w:b/>
        </w:rPr>
        <w:t>F1</w:t>
      </w:r>
      <w:r w:rsidRPr="005C6D02">
        <w:rPr>
          <w:rFonts w:ascii="Times New Roman" w:hAnsi="Times New Roman"/>
        </w:rPr>
        <w:t>).</w:t>
      </w:r>
    </w:p>
    <w:p w:rsidR="00462168" w:rsidRPr="005C6D02" w:rsidP="00462168" w14:paraId="59AE40F7" w14:textId="77777777">
      <w:pPr>
        <w:pStyle w:val="ListParagraph"/>
        <w:spacing w:line="360" w:lineRule="auto"/>
        <w:ind w:left="0"/>
        <w:rPr>
          <w:rFonts w:ascii="Times New Roman" w:hAnsi="Times New Roman"/>
        </w:rPr>
      </w:pPr>
    </w:p>
    <w:p w:rsidR="00DC6048" w:rsidRPr="00287203" w:rsidP="00DC6048" w14:paraId="1C3B1888" w14:textId="0085298F">
      <w:pPr>
        <w:pStyle w:val="BodyText3"/>
        <w:widowControl/>
        <w:spacing w:line="360" w:lineRule="auto"/>
        <w:ind w:right="0"/>
        <w:rPr>
          <w:rFonts w:ascii="Times New Roman" w:hAnsi="Times New Roman" w:cs="Times New Roman"/>
          <w:sz w:val="24"/>
          <w:szCs w:val="24"/>
        </w:rPr>
      </w:pPr>
      <w:r w:rsidRPr="00287203">
        <w:rPr>
          <w:rFonts w:ascii="Times New Roman" w:hAnsi="Times New Roman" w:cs="Times New Roman"/>
          <w:sz w:val="24"/>
          <w:szCs w:val="24"/>
        </w:rPr>
        <w:t xml:space="preserve">Written and verbal informed consent is also obtained for release of previously collected reportable infectious disease information </w:t>
      </w:r>
      <w:r w:rsidRPr="00287203">
        <w:rPr>
          <w:rFonts w:ascii="Times New Roman" w:hAnsi="Times New Roman" w:cs="Times New Roman"/>
          <w:bCs/>
          <w:sz w:val="24"/>
          <w:szCs w:val="24"/>
        </w:rPr>
        <w:t>from each state’s National Electronic Diseases Surveillance System</w:t>
      </w:r>
      <w:r w:rsidRPr="00287203">
        <w:rPr>
          <w:rFonts w:ascii="Times New Roman" w:hAnsi="Times New Roman" w:cs="Times New Roman"/>
          <w:sz w:val="24"/>
          <w:szCs w:val="24"/>
        </w:rPr>
        <w:t xml:space="preserve"> (</w:t>
      </w:r>
      <w:r w:rsidRPr="00287203">
        <w:rPr>
          <w:rFonts w:ascii="Times New Roman" w:hAnsi="Times New Roman" w:cs="Times New Roman"/>
          <w:b/>
          <w:bCs/>
          <w:sz w:val="24"/>
          <w:szCs w:val="24"/>
        </w:rPr>
        <w:t xml:space="preserve">Attachment </w:t>
      </w:r>
      <w:r>
        <w:rPr>
          <w:rFonts w:ascii="Times New Roman" w:hAnsi="Times New Roman" w:cs="Times New Roman"/>
          <w:b/>
          <w:bCs/>
          <w:sz w:val="24"/>
          <w:szCs w:val="24"/>
        </w:rPr>
        <w:t>D2-D3</w:t>
      </w:r>
      <w:r w:rsidRPr="00287203">
        <w:rPr>
          <w:rFonts w:ascii="Times New Roman" w:hAnsi="Times New Roman" w:cs="Times New Roman"/>
          <w:bCs/>
          <w:sz w:val="24"/>
          <w:szCs w:val="24"/>
        </w:rPr>
        <w:t>).</w:t>
      </w:r>
      <w:r>
        <w:rPr>
          <w:rFonts w:ascii="Times New Roman" w:hAnsi="Times New Roman" w:cs="Times New Roman"/>
          <w:sz w:val="24"/>
          <w:szCs w:val="24"/>
        </w:rPr>
        <w:t xml:space="preserve"> </w:t>
      </w:r>
      <w:r w:rsidRPr="00287203">
        <w:rPr>
          <w:rFonts w:ascii="Times New Roman" w:hAnsi="Times New Roman" w:cs="Times New Roman"/>
          <w:sz w:val="24"/>
          <w:szCs w:val="24"/>
        </w:rPr>
        <w:t xml:space="preserve">Again, the participants are reminded in the consent that all parts of the study are </w:t>
      </w:r>
      <w:r w:rsidRPr="00287203">
        <w:rPr>
          <w:rFonts w:ascii="Times New Roman" w:hAnsi="Times New Roman" w:cs="Times New Roman"/>
          <w:sz w:val="24"/>
          <w:szCs w:val="24"/>
        </w:rPr>
        <w:t>voluntary</w:t>
      </w:r>
      <w:r w:rsidRPr="00287203">
        <w:rPr>
          <w:rFonts w:ascii="Times New Roman" w:hAnsi="Times New Roman" w:cs="Times New Roman"/>
          <w:sz w:val="24"/>
          <w:szCs w:val="24"/>
        </w:rPr>
        <w:t xml:space="preserve"> and all data gathered in the study are stored without names attached. The protection </w:t>
      </w:r>
      <w:r w:rsidRPr="00287203">
        <w:rPr>
          <w:rFonts w:ascii="Times New Roman" w:hAnsi="Times New Roman" w:cs="Times New Roman"/>
          <w:sz w:val="24"/>
          <w:szCs w:val="24"/>
        </w:rPr>
        <w:t>afforded by the Certificate of Confidentiality is also explained again in the written and verbal consent for the release of reportable infectious diseases results. Along with the infectious disease consent form, participants will receive an infectious disease frequently asked questions that provides additional information on access to and results of requested information among other questions (</w:t>
      </w:r>
      <w:r w:rsidRPr="00287203">
        <w:rPr>
          <w:rFonts w:ascii="Times New Roman" w:hAnsi="Times New Roman" w:cs="Times New Roman"/>
          <w:b/>
          <w:sz w:val="24"/>
          <w:szCs w:val="24"/>
        </w:rPr>
        <w:t xml:space="preserve">Attachment </w:t>
      </w:r>
      <w:r>
        <w:rPr>
          <w:rFonts w:ascii="Times New Roman" w:hAnsi="Times New Roman" w:cs="Times New Roman"/>
          <w:b/>
          <w:sz w:val="24"/>
          <w:szCs w:val="24"/>
        </w:rPr>
        <w:t>D1</w:t>
      </w:r>
      <w:r w:rsidRPr="00287203">
        <w:rPr>
          <w:rFonts w:ascii="Times New Roman" w:hAnsi="Times New Roman" w:cs="Times New Roman"/>
          <w:b/>
          <w:sz w:val="24"/>
          <w:szCs w:val="24"/>
        </w:rPr>
        <w:t>).</w:t>
      </w:r>
      <w:r>
        <w:rPr>
          <w:rFonts w:ascii="Times New Roman" w:hAnsi="Times New Roman" w:cs="Times New Roman"/>
          <w:b/>
          <w:sz w:val="24"/>
          <w:szCs w:val="24"/>
        </w:rPr>
        <w:t xml:space="preserve"> </w:t>
      </w:r>
    </w:p>
    <w:p w:rsidR="00DC6048" w:rsidP="000B0731" w14:paraId="14D54E6B" w14:textId="77777777">
      <w:pPr>
        <w:pStyle w:val="BodyText3"/>
        <w:widowControl/>
        <w:spacing w:line="360" w:lineRule="auto"/>
        <w:ind w:right="0"/>
        <w:rPr>
          <w:rFonts w:ascii="Times New Roman" w:hAnsi="Times New Roman" w:cs="Times New Roman"/>
          <w:sz w:val="24"/>
          <w:szCs w:val="24"/>
        </w:rPr>
      </w:pPr>
    </w:p>
    <w:p w:rsidR="000537F4" w:rsidRPr="00462168" w:rsidP="000B0731" w14:paraId="7EF1880B" w14:textId="2327DBBE">
      <w:pPr>
        <w:pStyle w:val="BodyText3"/>
        <w:widowControl/>
        <w:spacing w:line="360" w:lineRule="auto"/>
        <w:ind w:right="0"/>
        <w:rPr>
          <w:rFonts w:ascii="Times New Roman" w:hAnsi="Times New Roman" w:cs="Times New Roman"/>
          <w:sz w:val="24"/>
          <w:szCs w:val="24"/>
        </w:rPr>
      </w:pPr>
      <w:r w:rsidRPr="00287203">
        <w:rPr>
          <w:rFonts w:ascii="Times New Roman" w:hAnsi="Times New Roman" w:cs="Times New Roman"/>
          <w:sz w:val="24"/>
          <w:szCs w:val="24"/>
        </w:rPr>
        <w:t>W</w:t>
      </w:r>
      <w:r w:rsidRPr="00287203" w:rsidR="00EF2142">
        <w:rPr>
          <w:rFonts w:ascii="Times New Roman" w:hAnsi="Times New Roman" w:cs="Times New Roman"/>
          <w:sz w:val="24"/>
          <w:szCs w:val="24"/>
        </w:rPr>
        <w:t xml:space="preserve">ritten informed consent </w:t>
      </w:r>
      <w:r w:rsidRPr="00287203">
        <w:rPr>
          <w:rFonts w:ascii="Times New Roman" w:hAnsi="Times New Roman" w:cs="Times New Roman"/>
          <w:sz w:val="24"/>
          <w:szCs w:val="24"/>
        </w:rPr>
        <w:t xml:space="preserve">is obtained </w:t>
      </w:r>
      <w:r w:rsidRPr="00287203" w:rsidR="00EF2142">
        <w:rPr>
          <w:rFonts w:ascii="Times New Roman" w:hAnsi="Times New Roman" w:cs="Times New Roman"/>
          <w:sz w:val="24"/>
          <w:szCs w:val="24"/>
        </w:rPr>
        <w:t>for</w:t>
      </w:r>
      <w:r w:rsidRPr="00287203">
        <w:rPr>
          <w:rFonts w:ascii="Times New Roman" w:hAnsi="Times New Roman" w:cs="Times New Roman"/>
          <w:sz w:val="24"/>
          <w:szCs w:val="24"/>
        </w:rPr>
        <w:t xml:space="preserve"> retrieval of previously collected </w:t>
      </w:r>
      <w:r w:rsidRPr="00287203" w:rsidR="00643FB5">
        <w:rPr>
          <w:rFonts w:ascii="Times New Roman" w:hAnsi="Times New Roman" w:cs="Times New Roman"/>
          <w:sz w:val="24"/>
          <w:szCs w:val="24"/>
        </w:rPr>
        <w:t xml:space="preserve">newborn </w:t>
      </w:r>
      <w:r w:rsidRPr="00287203">
        <w:rPr>
          <w:rFonts w:ascii="Times New Roman" w:hAnsi="Times New Roman" w:cs="Times New Roman"/>
          <w:sz w:val="24"/>
          <w:szCs w:val="24"/>
        </w:rPr>
        <w:t xml:space="preserve">bloodspots for singletons and multiples </w:t>
      </w:r>
      <w:r w:rsidRPr="00287203">
        <w:rPr>
          <w:rFonts w:ascii="Times New Roman" w:hAnsi="Times New Roman" w:cs="Times New Roman"/>
          <w:bCs/>
          <w:sz w:val="24"/>
          <w:szCs w:val="24"/>
        </w:rPr>
        <w:t>in some states</w:t>
      </w:r>
      <w:r w:rsidRPr="00287203" w:rsidR="004269AA">
        <w:rPr>
          <w:rFonts w:ascii="Times New Roman" w:hAnsi="Times New Roman" w:cs="Times New Roman"/>
          <w:bCs/>
          <w:sz w:val="24"/>
          <w:szCs w:val="24"/>
        </w:rPr>
        <w:t xml:space="preserve"> while some states obtain verbal informed consent for newborn bloodspots for singletons and multiples (</w:t>
      </w:r>
      <w:r w:rsidRPr="00287203" w:rsidR="004269AA">
        <w:rPr>
          <w:rFonts w:ascii="Times New Roman" w:hAnsi="Times New Roman" w:cs="Times New Roman"/>
          <w:b/>
          <w:bCs/>
          <w:sz w:val="24"/>
          <w:szCs w:val="24"/>
        </w:rPr>
        <w:t xml:space="preserve">Attachment </w:t>
      </w:r>
      <w:r w:rsidR="00DC6048">
        <w:rPr>
          <w:rFonts w:ascii="Times New Roman" w:hAnsi="Times New Roman" w:cs="Times New Roman"/>
          <w:b/>
          <w:bCs/>
          <w:sz w:val="24"/>
          <w:szCs w:val="24"/>
        </w:rPr>
        <w:t>E2-E5)</w:t>
      </w:r>
      <w:r w:rsidRPr="00287203">
        <w:rPr>
          <w:rFonts w:ascii="Times New Roman" w:hAnsi="Times New Roman" w:cs="Times New Roman"/>
          <w:sz w:val="24"/>
          <w:szCs w:val="24"/>
        </w:rPr>
        <w:t xml:space="preserve">. Again, the participants are reminded in the </w:t>
      </w:r>
      <w:r w:rsidRPr="00287203">
        <w:rPr>
          <w:rFonts w:ascii="Times New Roman" w:hAnsi="Times New Roman" w:cs="Times New Roman"/>
          <w:sz w:val="24"/>
          <w:szCs w:val="24"/>
        </w:rPr>
        <w:t>consent  that</w:t>
      </w:r>
      <w:r w:rsidRPr="00287203">
        <w:rPr>
          <w:rFonts w:ascii="Times New Roman" w:hAnsi="Times New Roman" w:cs="Times New Roman"/>
          <w:sz w:val="24"/>
          <w:szCs w:val="24"/>
        </w:rPr>
        <w:t xml:space="preserve"> all parts of the study are voluntary and all data gathered in the study are stored without names attached.</w:t>
      </w:r>
      <w:r w:rsidR="004429DD">
        <w:rPr>
          <w:rFonts w:ascii="Times New Roman" w:hAnsi="Times New Roman" w:cs="Times New Roman"/>
          <w:sz w:val="24"/>
          <w:szCs w:val="24"/>
        </w:rPr>
        <w:t xml:space="preserve"> </w:t>
      </w:r>
      <w:r w:rsidRPr="00287203">
        <w:rPr>
          <w:rFonts w:ascii="Times New Roman" w:hAnsi="Times New Roman" w:cs="Times New Roman"/>
          <w:sz w:val="24"/>
          <w:szCs w:val="24"/>
        </w:rPr>
        <w:t xml:space="preserve">The protection afforded by the Certificate of Confidentiality is also explained again in the written </w:t>
      </w:r>
      <w:r w:rsidRPr="00287203" w:rsidR="0065196A">
        <w:rPr>
          <w:rFonts w:ascii="Times New Roman" w:hAnsi="Times New Roman" w:cs="Times New Roman"/>
          <w:sz w:val="24"/>
          <w:szCs w:val="24"/>
        </w:rPr>
        <w:t xml:space="preserve">and verbal </w:t>
      </w:r>
      <w:r w:rsidRPr="00287203">
        <w:rPr>
          <w:rFonts w:ascii="Times New Roman" w:hAnsi="Times New Roman" w:cs="Times New Roman"/>
          <w:sz w:val="24"/>
          <w:szCs w:val="24"/>
        </w:rPr>
        <w:t xml:space="preserve">consent </w:t>
      </w:r>
      <w:r w:rsidRPr="00287203" w:rsidR="0065196A">
        <w:rPr>
          <w:rFonts w:ascii="Times New Roman" w:hAnsi="Times New Roman" w:cs="Times New Roman"/>
          <w:sz w:val="24"/>
          <w:szCs w:val="24"/>
        </w:rPr>
        <w:t>for</w:t>
      </w:r>
      <w:r w:rsidRPr="00287203">
        <w:rPr>
          <w:rFonts w:ascii="Times New Roman" w:hAnsi="Times New Roman" w:cs="Times New Roman"/>
          <w:sz w:val="24"/>
          <w:szCs w:val="24"/>
        </w:rPr>
        <w:t xml:space="preserve"> the </w:t>
      </w:r>
      <w:r w:rsidRPr="00287203" w:rsidR="003E7E38">
        <w:rPr>
          <w:rFonts w:ascii="Times New Roman" w:hAnsi="Times New Roman" w:cs="Times New Roman"/>
          <w:sz w:val="24"/>
          <w:szCs w:val="24"/>
        </w:rPr>
        <w:t xml:space="preserve">release of </w:t>
      </w:r>
      <w:r w:rsidRPr="00287203" w:rsidR="0065481A">
        <w:rPr>
          <w:rFonts w:ascii="Times New Roman" w:hAnsi="Times New Roman" w:cs="Times New Roman"/>
          <w:sz w:val="24"/>
          <w:szCs w:val="24"/>
        </w:rPr>
        <w:t>newborn bloodspots</w:t>
      </w:r>
      <w:r w:rsidRPr="00462168" w:rsidR="009B0F3C">
        <w:rPr>
          <w:rFonts w:ascii="Times New Roman" w:hAnsi="Times New Roman" w:cs="Times New Roman"/>
          <w:sz w:val="24"/>
          <w:szCs w:val="24"/>
        </w:rPr>
        <w:t>.</w:t>
      </w:r>
      <w:r w:rsidRPr="00462168" w:rsidR="0065481A">
        <w:rPr>
          <w:rFonts w:ascii="Times New Roman" w:hAnsi="Times New Roman" w:cs="Times New Roman"/>
          <w:sz w:val="24"/>
          <w:szCs w:val="24"/>
        </w:rPr>
        <w:t xml:space="preserve"> Along with the newborn bloodspot </w:t>
      </w:r>
      <w:r w:rsidRPr="00DC2973" w:rsidR="0065481A">
        <w:rPr>
          <w:rFonts w:ascii="Times New Roman" w:hAnsi="Times New Roman" w:cs="Times New Roman"/>
          <w:sz w:val="24"/>
          <w:szCs w:val="24"/>
        </w:rPr>
        <w:t xml:space="preserve">consent form, participants will receive a newborn bloodspot </w:t>
      </w:r>
      <w:r w:rsidRPr="00287203" w:rsidR="0065481A">
        <w:rPr>
          <w:rFonts w:ascii="Times New Roman" w:hAnsi="Times New Roman" w:cs="Times New Roman"/>
          <w:sz w:val="24"/>
          <w:szCs w:val="24"/>
        </w:rPr>
        <w:t xml:space="preserve">frequently asked questions </w:t>
      </w:r>
      <w:r w:rsidRPr="00462168" w:rsidR="0065481A">
        <w:rPr>
          <w:rFonts w:ascii="Times New Roman" w:hAnsi="Times New Roman" w:cs="Times New Roman"/>
          <w:sz w:val="24"/>
          <w:szCs w:val="24"/>
        </w:rPr>
        <w:t>that provides additional information on access to and results of requested information among other questions (</w:t>
      </w:r>
      <w:r w:rsidRPr="00287203" w:rsidR="00802F92">
        <w:rPr>
          <w:rFonts w:ascii="Times New Roman" w:hAnsi="Times New Roman" w:cs="Times New Roman"/>
          <w:b/>
          <w:sz w:val="24"/>
          <w:szCs w:val="24"/>
        </w:rPr>
        <w:t xml:space="preserve">Attachment </w:t>
      </w:r>
      <w:r w:rsidR="00DC6048">
        <w:rPr>
          <w:rFonts w:ascii="Times New Roman" w:hAnsi="Times New Roman" w:cs="Times New Roman"/>
          <w:b/>
          <w:sz w:val="24"/>
          <w:szCs w:val="24"/>
        </w:rPr>
        <w:t>E1</w:t>
      </w:r>
      <w:r w:rsidRPr="00802F92" w:rsidR="0065481A">
        <w:rPr>
          <w:rFonts w:ascii="Times New Roman" w:hAnsi="Times New Roman" w:cs="Times New Roman"/>
          <w:bCs/>
          <w:sz w:val="24"/>
          <w:szCs w:val="24"/>
        </w:rPr>
        <w:t>)</w:t>
      </w:r>
      <w:r w:rsidRPr="00462168" w:rsidR="0065481A">
        <w:rPr>
          <w:rFonts w:ascii="Times New Roman" w:hAnsi="Times New Roman" w:cs="Times New Roman"/>
          <w:b/>
          <w:sz w:val="24"/>
          <w:szCs w:val="24"/>
        </w:rPr>
        <w:t>.</w:t>
      </w:r>
    </w:p>
    <w:p w:rsidR="000C3C8E" w:rsidRPr="00287203" w:rsidP="000B0731" w14:paraId="60D9AEFB" w14:textId="77777777">
      <w:pPr>
        <w:pStyle w:val="BodyText3"/>
        <w:widowControl/>
        <w:spacing w:line="360" w:lineRule="auto"/>
        <w:ind w:right="0"/>
        <w:rPr>
          <w:rFonts w:ascii="Times New Roman" w:hAnsi="Times New Roman" w:cs="Times New Roman"/>
          <w:sz w:val="24"/>
          <w:szCs w:val="24"/>
        </w:rPr>
      </w:pPr>
    </w:p>
    <w:p w:rsidR="000537F4" w:rsidRPr="00287203" w:rsidP="000B0731" w14:paraId="4445E9C2" w14:textId="24DD1DF6">
      <w:pPr>
        <w:pStyle w:val="ListParagraph"/>
        <w:spacing w:line="360" w:lineRule="auto"/>
        <w:ind w:left="0"/>
        <w:rPr>
          <w:rFonts w:ascii="Times New Roman" w:hAnsi="Times New Roman"/>
        </w:rPr>
      </w:pPr>
      <w:r w:rsidRPr="00462168">
        <w:rPr>
          <w:rFonts w:ascii="Times New Roman" w:hAnsi="Times New Roman"/>
        </w:rPr>
        <w:t>Finally, the</w:t>
      </w:r>
      <w:r w:rsidRPr="00287203">
        <w:rPr>
          <w:rFonts w:ascii="Times New Roman" w:hAnsi="Times New Roman"/>
        </w:rPr>
        <w:t xml:space="preserve"> written consent for </w:t>
      </w:r>
      <w:r w:rsidRPr="00287203" w:rsidR="0070252B">
        <w:rPr>
          <w:rFonts w:ascii="Times New Roman" w:hAnsi="Times New Roman"/>
        </w:rPr>
        <w:t>authorize</w:t>
      </w:r>
      <w:r w:rsidR="00EB1B5E">
        <w:rPr>
          <w:rFonts w:ascii="Times New Roman" w:hAnsi="Times New Roman"/>
        </w:rPr>
        <w:t>d</w:t>
      </w:r>
      <w:r w:rsidRPr="00287203" w:rsidR="0070252B">
        <w:rPr>
          <w:rFonts w:ascii="Times New Roman" w:hAnsi="Times New Roman"/>
        </w:rPr>
        <w:t xml:space="preserve"> release of </w:t>
      </w:r>
      <w:r w:rsidRPr="00287203" w:rsidR="00D12B5F">
        <w:rPr>
          <w:rFonts w:ascii="Times New Roman" w:hAnsi="Times New Roman"/>
        </w:rPr>
        <w:t xml:space="preserve">fetal and/or placental </w:t>
      </w:r>
      <w:r w:rsidRPr="00287203" w:rsidR="0070252B">
        <w:rPr>
          <w:rFonts w:ascii="Times New Roman" w:hAnsi="Times New Roman"/>
        </w:rPr>
        <w:t xml:space="preserve">specimens for additional </w:t>
      </w:r>
      <w:r w:rsidRPr="00287203" w:rsidR="00D12B5F">
        <w:rPr>
          <w:rFonts w:ascii="Times New Roman" w:hAnsi="Times New Roman"/>
        </w:rPr>
        <w:t xml:space="preserve">COVID-19-related </w:t>
      </w:r>
      <w:r w:rsidRPr="00287203" w:rsidR="0070252B">
        <w:rPr>
          <w:rFonts w:ascii="Times New Roman" w:hAnsi="Times New Roman"/>
        </w:rPr>
        <w:t xml:space="preserve">testing notes that </w:t>
      </w:r>
      <w:r w:rsidRPr="00287203" w:rsidR="00D12B5F">
        <w:rPr>
          <w:rFonts w:ascii="Times New Roman" w:hAnsi="Times New Roman"/>
        </w:rPr>
        <w:t>women</w:t>
      </w:r>
      <w:r w:rsidRPr="00287203" w:rsidR="0070252B">
        <w:rPr>
          <w:rFonts w:ascii="Times New Roman" w:hAnsi="Times New Roman"/>
        </w:rPr>
        <w:t xml:space="preserve"> are not required to participate in this component of the study</w:t>
      </w:r>
      <w:r w:rsidR="00DC6048">
        <w:rPr>
          <w:rFonts w:ascii="Times New Roman" w:hAnsi="Times New Roman"/>
        </w:rPr>
        <w:t xml:space="preserve"> (</w:t>
      </w:r>
      <w:r w:rsidRPr="005A509D" w:rsidR="00DC6048">
        <w:rPr>
          <w:rFonts w:ascii="Times New Roman" w:hAnsi="Times New Roman"/>
          <w:b/>
          <w:bCs/>
        </w:rPr>
        <w:t>Attachment G5-G6</w:t>
      </w:r>
      <w:r w:rsidR="00DC6048">
        <w:rPr>
          <w:rFonts w:ascii="Times New Roman" w:hAnsi="Times New Roman"/>
        </w:rPr>
        <w:t>)</w:t>
      </w:r>
      <w:r w:rsidRPr="00287203" w:rsidR="0070252B">
        <w:rPr>
          <w:rFonts w:ascii="Times New Roman" w:hAnsi="Times New Roman"/>
        </w:rPr>
        <w:t xml:space="preserve">. </w:t>
      </w:r>
    </w:p>
    <w:p w:rsidR="000537F4" w:rsidRPr="00287203" w:rsidP="000B0731" w14:paraId="49259B22" w14:textId="77777777">
      <w:pPr>
        <w:pStyle w:val="BodyText3"/>
        <w:widowControl/>
        <w:spacing w:line="360" w:lineRule="auto"/>
        <w:ind w:right="0"/>
        <w:rPr>
          <w:rFonts w:ascii="Times New Roman" w:hAnsi="Times New Roman" w:cs="Times New Roman"/>
          <w:sz w:val="24"/>
          <w:szCs w:val="24"/>
        </w:rPr>
      </w:pPr>
      <w:r w:rsidRPr="00287203">
        <w:rPr>
          <w:rFonts w:ascii="Times New Roman" w:hAnsi="Times New Roman" w:cs="Times New Roman"/>
          <w:sz w:val="24"/>
          <w:szCs w:val="24"/>
        </w:rPr>
        <w:t xml:space="preserve"> </w:t>
      </w:r>
    </w:p>
    <w:p w:rsidR="000537F4" w:rsidRPr="00287203" w:rsidP="000B0731" w14:paraId="6F13A225" w14:textId="3C39E100">
      <w:pPr>
        <w:spacing w:line="360" w:lineRule="auto"/>
      </w:pPr>
      <w:r w:rsidRPr="00287203">
        <w:t xml:space="preserve">The BD-STEPS interview data are </w:t>
      </w:r>
      <w:r w:rsidRPr="00287203" w:rsidR="00D12B5F">
        <w:t>stored</w:t>
      </w:r>
      <w:r w:rsidRPr="00287203">
        <w:t xml:space="preserve"> on a </w:t>
      </w:r>
      <w:r w:rsidRPr="00287203" w:rsidR="00E34D5B">
        <w:t xml:space="preserve">secured </w:t>
      </w:r>
      <w:r w:rsidRPr="00287203">
        <w:t xml:space="preserve">server at CDC. </w:t>
      </w:r>
    </w:p>
    <w:p w:rsidR="00FF4DC6" w:rsidRPr="00287203" w:rsidP="000B0731" w14:paraId="03646B73"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p>
    <w:p w:rsidR="000537F4" w:rsidRPr="00287203" w:rsidP="000B0731" w14:paraId="5F4064BE" w14:textId="77777777">
      <w:pPr>
        <w:pStyle w:val="Heading2"/>
        <w:spacing w:line="360" w:lineRule="auto"/>
        <w:rPr>
          <w:rFonts w:ascii="Times New Roman" w:hAnsi="Times New Roman" w:cs="Times New Roman"/>
          <w:sz w:val="24"/>
          <w:szCs w:val="24"/>
          <w:u w:val="single"/>
        </w:rPr>
      </w:pPr>
      <w:bookmarkStart w:id="12" w:name="_Toc115763624"/>
      <w:r w:rsidRPr="00287203">
        <w:rPr>
          <w:rFonts w:ascii="Times New Roman" w:hAnsi="Times New Roman" w:cs="Times New Roman"/>
          <w:sz w:val="24"/>
          <w:szCs w:val="24"/>
          <w:u w:val="single"/>
        </w:rPr>
        <w:t>A.12.</w:t>
      </w:r>
      <w:r w:rsidRPr="00287203">
        <w:rPr>
          <w:rFonts w:ascii="Times New Roman" w:hAnsi="Times New Roman" w:cs="Times New Roman"/>
          <w:sz w:val="24"/>
          <w:szCs w:val="24"/>
          <w:u w:val="single"/>
        </w:rPr>
        <w:tab/>
        <w:t>Estimates of Annualized Burden Hours and Costs</w:t>
      </w:r>
      <w:bookmarkEnd w:id="12"/>
    </w:p>
    <w:p w:rsidR="000537F4" w:rsidRPr="00287203" w:rsidP="000B0731" w14:paraId="0E40159C" w14:textId="01AB0E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The </w:t>
      </w:r>
      <w:r w:rsidR="00462168">
        <w:t xml:space="preserve">core </w:t>
      </w:r>
      <w:r w:rsidRPr="00462168">
        <w:t xml:space="preserve">interview is estimated to take approximately </w:t>
      </w:r>
      <w:r w:rsidRPr="00462168" w:rsidR="001D10A6">
        <w:t>55</w:t>
      </w:r>
      <w:r w:rsidRPr="00462168">
        <w:t xml:space="preserve"> minutes. The BD-STEPS</w:t>
      </w:r>
      <w:r w:rsidR="00462168">
        <w:t xml:space="preserve"> core</w:t>
      </w:r>
      <w:r w:rsidRPr="00462168">
        <w:t xml:space="preserve"> interview is titled “Birth Defects Prevention Study: Computer Assisted Telephone Interview” (see </w:t>
      </w:r>
      <w:r w:rsidRPr="00462168">
        <w:rPr>
          <w:b/>
        </w:rPr>
        <w:t xml:space="preserve">Attachment </w:t>
      </w:r>
      <w:r w:rsidR="00DC6048">
        <w:rPr>
          <w:b/>
        </w:rPr>
        <w:t>C1</w:t>
      </w:r>
      <w:r w:rsidRPr="00462168">
        <w:t xml:space="preserve">). </w:t>
      </w:r>
      <w:r w:rsidRPr="00287203">
        <w:t xml:space="preserve">For </w:t>
      </w:r>
      <w:r w:rsidRPr="00287203" w:rsidR="001D10A6">
        <w:t xml:space="preserve">the </w:t>
      </w:r>
      <w:r w:rsidRPr="00287203">
        <w:t>five Centers</w:t>
      </w:r>
      <w:r w:rsidRPr="00287203" w:rsidR="001D10A6">
        <w:t xml:space="preserve"> not participating in the stillbirth component of the study</w:t>
      </w:r>
      <w:r w:rsidRPr="00287203">
        <w:t xml:space="preserve">, a maximum of </w:t>
      </w:r>
      <w:r w:rsidRPr="00287203" w:rsidR="003313A4">
        <w:t xml:space="preserve">370 </w:t>
      </w:r>
      <w:r w:rsidRPr="00287203">
        <w:t xml:space="preserve">interviews are planned per year per center, </w:t>
      </w:r>
      <w:r w:rsidRPr="00287203" w:rsidR="003313A4">
        <w:t xml:space="preserve">270 </w:t>
      </w:r>
      <w:r w:rsidRPr="00287203">
        <w:t xml:space="preserve">cases and </w:t>
      </w:r>
      <w:r w:rsidRPr="00287203" w:rsidR="003313A4">
        <w:t xml:space="preserve">100 </w:t>
      </w:r>
      <w:r w:rsidRPr="00287203">
        <w:t xml:space="preserve">controls; for the two Centers participating in additional stillbirth interviews, </w:t>
      </w:r>
      <w:r w:rsidRPr="00287203" w:rsidR="003313A4">
        <w:t xml:space="preserve">590 </w:t>
      </w:r>
      <w:r w:rsidRPr="00287203">
        <w:t xml:space="preserve">interviews are planned per </w:t>
      </w:r>
      <w:r w:rsidRPr="00287203" w:rsidR="001D10A6">
        <w:t>Center</w:t>
      </w:r>
      <w:r w:rsidRPr="00287203">
        <w:t xml:space="preserve">, </w:t>
      </w:r>
      <w:r w:rsidRPr="00287203" w:rsidR="003313A4">
        <w:t xml:space="preserve">270 </w:t>
      </w:r>
      <w:r w:rsidRPr="00287203">
        <w:t xml:space="preserve">cases with birth defects, </w:t>
      </w:r>
      <w:r w:rsidRPr="00287203" w:rsidR="003313A4">
        <w:t xml:space="preserve">100 </w:t>
      </w:r>
      <w:r w:rsidRPr="00287203">
        <w:t xml:space="preserve">controls, and 220 stillbirths without birth defects. </w:t>
      </w:r>
      <w:r w:rsidRPr="004A404B">
        <w:t xml:space="preserve">With seven </w:t>
      </w:r>
      <w:r w:rsidRPr="004A404B" w:rsidR="001D10A6">
        <w:t xml:space="preserve">Centers </w:t>
      </w:r>
      <w:r w:rsidRPr="004A404B">
        <w:t xml:space="preserve">and a maximum of </w:t>
      </w:r>
      <w:r w:rsidRPr="004A404B" w:rsidR="00D262BE">
        <w:t>3</w:t>
      </w:r>
      <w:r w:rsidRPr="004A404B" w:rsidR="00BA0EF5">
        <w:t>,</w:t>
      </w:r>
      <w:r w:rsidRPr="004A404B" w:rsidR="00207763">
        <w:t xml:space="preserve">030 </w:t>
      </w:r>
      <w:r w:rsidRPr="004A404B">
        <w:t xml:space="preserve">interviews, the maximum interview burden for all centers combined would be </w:t>
      </w:r>
      <w:r w:rsidRPr="004A404B" w:rsidR="00F64937">
        <w:t>2,</w:t>
      </w:r>
      <w:r w:rsidRPr="004A404B" w:rsidR="00207763">
        <w:t xml:space="preserve">778 </w:t>
      </w:r>
      <w:r w:rsidRPr="004A404B">
        <w:t>hours per year over three years.</w:t>
      </w:r>
      <w:r w:rsidRPr="00287203">
        <w:t xml:space="preserve"> The </w:t>
      </w:r>
      <w:r w:rsidRPr="00287203" w:rsidR="001D10A6">
        <w:t>55</w:t>
      </w:r>
      <w:r w:rsidRPr="00287203" w:rsidR="00865220">
        <w:t>-</w:t>
      </w:r>
      <w:r w:rsidRPr="00287203">
        <w:t>minute burden includes the time for the telephone consent script (</w:t>
      </w:r>
      <w:r w:rsidRPr="00287203">
        <w:rPr>
          <w:b/>
        </w:rPr>
        <w:t xml:space="preserve">Attachment </w:t>
      </w:r>
      <w:r w:rsidR="00DC6048">
        <w:rPr>
          <w:b/>
        </w:rPr>
        <w:t>C7</w:t>
      </w:r>
      <w:r w:rsidRPr="00287203">
        <w:t>) which is reviewed with the mother at the beginning of the call to collect the information via the CATI.</w:t>
      </w:r>
    </w:p>
    <w:p w:rsidR="00AB234E" w:rsidRPr="00287203" w:rsidP="000B0731" w14:paraId="054F3BF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537F4" w:rsidRPr="00287203" w:rsidP="000B0731" w14:paraId="19D9467D" w14:textId="2A56B3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With a maximum of 2,</w:t>
      </w:r>
      <w:r w:rsidRPr="00287203" w:rsidR="00A40A27">
        <w:t xml:space="preserve">590 </w:t>
      </w:r>
      <w:r w:rsidRPr="00287203">
        <w:t>interviews planned annually</w:t>
      </w:r>
      <w:r w:rsidRPr="00287203" w:rsidR="00370663">
        <w:t xml:space="preserve"> (not including stillbirths without birth defects)</w:t>
      </w:r>
      <w:r w:rsidRPr="00287203">
        <w:t xml:space="preserve">, and approximately one third of the </w:t>
      </w:r>
      <w:r w:rsidRPr="00287203" w:rsidR="007D2FAD">
        <w:t>respondents eligible for the on</w:t>
      </w:r>
      <w:r w:rsidRPr="00287203">
        <w:t xml:space="preserve">line questionnaire (selected based on reporting occupations queried in the questionnaire), a maximum of </w:t>
      </w:r>
      <w:r w:rsidRPr="00287203" w:rsidR="00D262BE">
        <w:t xml:space="preserve">830 </w:t>
      </w:r>
      <w:r w:rsidRPr="00287203" w:rsidR="007D2FAD">
        <w:t>women would receive the on</w:t>
      </w:r>
      <w:r w:rsidRPr="00287203">
        <w:t>line questionnaire</w:t>
      </w:r>
      <w:r w:rsidR="00DC6048">
        <w:t xml:space="preserve"> (</w:t>
      </w:r>
      <w:r w:rsidRPr="005A509D" w:rsidR="00DC6048">
        <w:rPr>
          <w:b/>
          <w:bCs/>
        </w:rPr>
        <w:t>Attachment F1</w:t>
      </w:r>
      <w:r w:rsidR="00DC6048">
        <w:t>)</w:t>
      </w:r>
      <w:r w:rsidRPr="00287203">
        <w:t xml:space="preserve">. Completion of the online questionnaire is estimated to take 20 minutes including reading introductory communication. The anticipated maximum burden for the online questionnaire is </w:t>
      </w:r>
      <w:r w:rsidRPr="00287203" w:rsidR="00D262BE">
        <w:t xml:space="preserve">277 </w:t>
      </w:r>
      <w:r w:rsidRPr="00287203">
        <w:t>hours annually.</w:t>
      </w:r>
    </w:p>
    <w:p w:rsidR="000537F4" w:rsidRPr="00287203" w:rsidP="000B0731" w14:paraId="3F71F3F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BA39AE" w:rsidRPr="00DC2973" w:rsidP="00543A7D" w14:paraId="4C99FCFF" w14:textId="69FC1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For women from the two Centers participating in the stillbirth component of BD-STEPS</w:t>
      </w:r>
      <w:r w:rsidRPr="00287203" w:rsidR="000537F4">
        <w:t xml:space="preserve">, mothers of </w:t>
      </w:r>
      <w:r w:rsidRPr="00287203" w:rsidR="001D10A6">
        <w:t xml:space="preserve">infants with or without birth defects that are </w:t>
      </w:r>
      <w:r w:rsidRPr="00287203" w:rsidR="001D10A6">
        <w:t>stillborn</w:t>
      </w:r>
      <w:r w:rsidRPr="00287203" w:rsidR="001D10A6">
        <w:t xml:space="preserve"> </w:t>
      </w:r>
      <w:r w:rsidRPr="00287203" w:rsidR="000537F4">
        <w:t xml:space="preserve">and controls </w:t>
      </w:r>
      <w:r w:rsidRPr="00287203" w:rsidR="00414169">
        <w:t>are</w:t>
      </w:r>
      <w:r w:rsidRPr="00287203" w:rsidR="000537F4">
        <w:t xml:space="preserve"> asked to participate in a </w:t>
      </w:r>
      <w:r w:rsidRPr="00287203">
        <w:t xml:space="preserve">second </w:t>
      </w:r>
      <w:r w:rsidRPr="00287203" w:rsidR="00E22FD8">
        <w:t>part</w:t>
      </w:r>
      <w:r w:rsidRPr="00287203">
        <w:t xml:space="preserve"> of the</w:t>
      </w:r>
      <w:r w:rsidRPr="00287203" w:rsidR="000537F4">
        <w:t xml:space="preserve"> telephone interview</w:t>
      </w:r>
      <w:r w:rsidR="00DC2973">
        <w:t xml:space="preserve"> (</w:t>
      </w:r>
      <w:r w:rsidRPr="009704D8" w:rsidR="00DC2973">
        <w:rPr>
          <w:b/>
          <w:bCs/>
        </w:rPr>
        <w:t>Attachment</w:t>
      </w:r>
      <w:r w:rsidR="00DC2973">
        <w:t xml:space="preserve"> </w:t>
      </w:r>
      <w:r w:rsidR="00DC6048">
        <w:rPr>
          <w:b/>
          <w:bCs/>
        </w:rPr>
        <w:t>G1</w:t>
      </w:r>
      <w:r w:rsidR="00DC2973">
        <w:t>)</w:t>
      </w:r>
      <w:r w:rsidRPr="00DC2973" w:rsidR="000537F4">
        <w:t>. The 25</w:t>
      </w:r>
      <w:r w:rsidRPr="00DC2973" w:rsidR="00AB234E">
        <w:t>-</w:t>
      </w:r>
      <w:r w:rsidRPr="00DC2973" w:rsidR="000537F4">
        <w:t xml:space="preserve">minute </w:t>
      </w:r>
      <w:r w:rsidRPr="00287203">
        <w:t xml:space="preserve">second </w:t>
      </w:r>
      <w:r w:rsidRPr="00287203" w:rsidR="00E22FD8">
        <w:t>part</w:t>
      </w:r>
      <w:r w:rsidRPr="00287203">
        <w:t xml:space="preserve"> of the</w:t>
      </w:r>
      <w:r w:rsidRPr="00287203" w:rsidR="000537F4">
        <w:t xml:space="preserve"> interview </w:t>
      </w:r>
      <w:r w:rsidRPr="00462168" w:rsidR="000537F4">
        <w:t>include</w:t>
      </w:r>
      <w:r w:rsidRPr="00462168" w:rsidR="00414169">
        <w:t>s</w:t>
      </w:r>
      <w:r w:rsidRPr="00462168" w:rsidR="000537F4">
        <w:t xml:space="preserve"> the time for informed consent</w:t>
      </w:r>
      <w:r w:rsidRPr="00DC2973" w:rsidR="001D10A6">
        <w:t>.</w:t>
      </w:r>
      <w:r w:rsidRPr="00DC2973" w:rsidR="000537F4">
        <w:t xml:space="preserve"> Based on a maximum of </w:t>
      </w:r>
      <w:r w:rsidRPr="00DC2973" w:rsidR="00F64937">
        <w:t xml:space="preserve">640 </w:t>
      </w:r>
      <w:r w:rsidRPr="00DC2973" w:rsidR="000537F4">
        <w:t xml:space="preserve">women to be interviewed with the </w:t>
      </w:r>
      <w:r w:rsidRPr="00DC2973" w:rsidR="00E22FD8">
        <w:t>two-part</w:t>
      </w:r>
      <w:r w:rsidRPr="00DC2973" w:rsidR="000537F4">
        <w:t xml:space="preserve"> questionnaire, the maximum burden time would be </w:t>
      </w:r>
      <w:r w:rsidRPr="00DC2973" w:rsidR="00F64937">
        <w:t xml:space="preserve">267 </w:t>
      </w:r>
      <w:r w:rsidRPr="00DC2973" w:rsidR="000537F4">
        <w:t xml:space="preserve">hours annually. </w:t>
      </w:r>
      <w:r w:rsidRPr="006C3574" w:rsidR="00DC2973">
        <w:t xml:space="preserve">The </w:t>
      </w:r>
      <w:r w:rsidR="00DC2973">
        <w:t>2</w:t>
      </w:r>
      <w:r w:rsidRPr="006C3574" w:rsidR="00DC2973">
        <w:t>5-minute burden includes the time for the telephone consent script (</w:t>
      </w:r>
      <w:r w:rsidRPr="006C3574" w:rsidR="00DC2973">
        <w:rPr>
          <w:b/>
        </w:rPr>
        <w:t xml:space="preserve">Attachment </w:t>
      </w:r>
      <w:r w:rsidR="00B57A68">
        <w:rPr>
          <w:b/>
        </w:rPr>
        <w:t>G3</w:t>
      </w:r>
      <w:r w:rsidRPr="006C3574" w:rsidR="00DC2973">
        <w:t xml:space="preserve">) which is reviewed with the mother at the beginning of the call to collect the information via the </w:t>
      </w:r>
      <w:r w:rsidR="00DC2973">
        <w:t>supplemental interview</w:t>
      </w:r>
      <w:r w:rsidRPr="006C3574" w:rsidR="00DC2973">
        <w:t>.</w:t>
      </w:r>
    </w:p>
    <w:p w:rsidR="000537F4" w:rsidP="000B0731" w14:paraId="0B8C16AD" w14:textId="2ECEAE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2468CA" w:rsidRPr="00AB234E" w:rsidP="002468CA" w14:paraId="7F62A122" w14:textId="749EF2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AB234E">
        <w:t xml:space="preserve">We will request the release of reportable infectious diseases information from all women who complete the CATI. Of the 2,590 interviews planned annually, a maximum of 2,590 women would receive the infectious disease </w:t>
      </w:r>
      <w:r>
        <w:t>consent</w:t>
      </w:r>
      <w:r w:rsidRPr="00AB234E">
        <w:t xml:space="preserve"> request. Based on experience with consent forms, we expect the review, signing and mailing of the release of reportable infectious diseases information (</w:t>
      </w:r>
      <w:r w:rsidRPr="00AB234E">
        <w:rPr>
          <w:b/>
        </w:rPr>
        <w:t xml:space="preserve">Attachment </w:t>
      </w:r>
      <w:r>
        <w:rPr>
          <w:b/>
        </w:rPr>
        <w:t>D2 and D3</w:t>
      </w:r>
      <w:r w:rsidRPr="00AB234E">
        <w:t xml:space="preserve">) to take a maximum of 15 minutes for participants. The anticipated maximum burden for the reportable infectious </w:t>
      </w:r>
      <w:r w:rsidRPr="00AB234E">
        <w:t>diseases</w:t>
      </w:r>
      <w:r w:rsidRPr="00AB234E">
        <w:t xml:space="preserve"> information is 6</w:t>
      </w:r>
      <w:r>
        <w:t>48</w:t>
      </w:r>
      <w:r w:rsidRPr="00AB234E">
        <w:t xml:space="preserve"> hours annually. </w:t>
      </w:r>
    </w:p>
    <w:p w:rsidR="002468CA" w:rsidP="002468CA" w14:paraId="4C63B89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2468CA" w:rsidRPr="00AB234E" w:rsidP="002468CA" w14:paraId="6D820651" w14:textId="5F472E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AB234E">
        <w:t xml:space="preserve">Five of the seven BD-STEPS Centers request consent for retrieval of leftover newborn bloodspots. If a maximum of 2,590 interviews would be expected for seven Centers, a maximum of 1,850 would be expected for </w:t>
      </w:r>
      <w:r>
        <w:t xml:space="preserve">the </w:t>
      </w:r>
      <w:r w:rsidRPr="00AB234E">
        <w:t xml:space="preserve">five Centers requesting consent for retrieval of leftover newborn bloodspots </w:t>
      </w:r>
      <w:r w:rsidRPr="00AB234E">
        <w:t>(excluding stillbirths, for which newborn bloodspots are not available). A maximum of 15 minutes would be expected for the participant to read the bloodspot retrieval consent request and sign the consent form (</w:t>
      </w:r>
      <w:r w:rsidRPr="00AB234E">
        <w:rPr>
          <w:b/>
        </w:rPr>
        <w:t>Attachment</w:t>
      </w:r>
      <w:r>
        <w:rPr>
          <w:b/>
        </w:rPr>
        <w:t>s</w:t>
      </w:r>
      <w:r w:rsidRPr="00AB234E">
        <w:rPr>
          <w:b/>
        </w:rPr>
        <w:t xml:space="preserve"> </w:t>
      </w:r>
      <w:r>
        <w:rPr>
          <w:b/>
        </w:rPr>
        <w:t>E2-E5</w:t>
      </w:r>
      <w:r w:rsidRPr="00AB234E">
        <w:t xml:space="preserve">). The anticipated maximum burden for bloodspot consent would be 463 hours annually.  </w:t>
      </w:r>
    </w:p>
    <w:p w:rsidR="002468CA" w:rsidP="000B0731" w14:paraId="4A02EE6F" w14:textId="380EE8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2468CA" w:rsidP="000B0731" w14:paraId="2EFAD03E" w14:textId="07100F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468CA">
        <w:t>A subset of women from the two Centers participating in the stillbirth component of BD-STEPS will be invited to participate in a COVID-19-related sub-study. We anticipate 157 women to meet inclusion criteria. Based on experience with consent forms, we expect the review, signing and mailing of the consent form (</w:t>
      </w:r>
      <w:r w:rsidRPr="004A404B">
        <w:rPr>
          <w:b/>
          <w:bCs/>
        </w:rPr>
        <w:t>Attachment G6</w:t>
      </w:r>
      <w:r w:rsidRPr="002468CA">
        <w:t>) to take a maximum of 15 minutes for participants. The anticipated maximum burden for these consent forms is 40 hours annually.</w:t>
      </w:r>
    </w:p>
    <w:p w:rsidR="002468CA" w14:paraId="5733D81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537F4" w:rsidRPr="00287203" w14:paraId="184EA658" w14:textId="462518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The total </w:t>
      </w:r>
      <w:r w:rsidRPr="00287203" w:rsidR="00BA2F1D">
        <w:t xml:space="preserve">estimates of </w:t>
      </w:r>
      <w:r w:rsidRPr="00287203">
        <w:t xml:space="preserve">annual burden hours for all activities for all individuals for all Centers is </w:t>
      </w:r>
      <w:r w:rsidR="002468CA">
        <w:t>4</w:t>
      </w:r>
      <w:r w:rsidRPr="00DC2973" w:rsidR="00207763">
        <w:t>,</w:t>
      </w:r>
      <w:r w:rsidR="002468CA">
        <w:t>473</w:t>
      </w:r>
      <w:r w:rsidRPr="00DC2973" w:rsidR="002468CA">
        <w:t xml:space="preserve"> </w:t>
      </w:r>
      <w:r w:rsidRPr="00DC2973">
        <w:t>hours</w:t>
      </w:r>
      <w:r w:rsidRPr="00462168">
        <w:t>.</w:t>
      </w:r>
      <w:r w:rsidRPr="00462168" w:rsidR="00BA2F1D">
        <w:t xml:space="preserve"> The estimates of annualized burden hours represent the total population however due to lower participation rates (no more than 60%), the actual burden will be lower as well. </w:t>
      </w:r>
    </w:p>
    <w:p w:rsidR="000537F4" w:rsidRPr="00287203" w14:paraId="1C5039F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537F4" w:rsidRPr="00462168" w:rsidP="005B1B4E" w14:paraId="4CCD6558" w14:textId="143AD726">
      <w:pPr>
        <w:widowControl/>
        <w:autoSpaceDE/>
        <w:autoSpaceDN/>
        <w:adjustRightInd/>
        <w:rPr>
          <w:b/>
          <w:bCs/>
        </w:rPr>
      </w:pPr>
      <w:r w:rsidRPr="00287203">
        <w:rPr>
          <w:b/>
        </w:rPr>
        <w:t>Table A.12-1</w:t>
      </w:r>
      <w:r w:rsidRPr="00287203">
        <w:t xml:space="preserve"> </w:t>
      </w:r>
      <w:r w:rsidRPr="00287203">
        <w:rPr>
          <w:b/>
          <w:bCs/>
        </w:rPr>
        <w:t>Estimates of Annualized Burden Hours*</w:t>
      </w:r>
      <w:r w:rsidR="004429DD">
        <w:t xml:space="preserve">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383"/>
        <w:gridCol w:w="1451"/>
        <w:gridCol w:w="1247"/>
        <w:gridCol w:w="1214"/>
        <w:gridCol w:w="1289"/>
      </w:tblGrid>
      <w:tr w14:paraId="3EB5BD5A" w14:textId="77777777" w:rsidTr="002468CA">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232"/>
        </w:trPr>
        <w:tc>
          <w:tcPr>
            <w:tcW w:w="1951" w:type="dxa"/>
            <w:tcBorders>
              <w:top w:val="single" w:sz="4" w:space="0" w:color="auto"/>
              <w:left w:val="single" w:sz="4" w:space="0" w:color="auto"/>
              <w:bottom w:val="single" w:sz="4" w:space="0" w:color="auto"/>
              <w:right w:val="single" w:sz="4" w:space="0" w:color="auto"/>
            </w:tcBorders>
            <w:shd w:val="clear" w:color="auto" w:fill="auto"/>
          </w:tcPr>
          <w:p w:rsidR="000537F4" w:rsidRPr="000547F1" w14:paraId="7EB5B0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Respondents</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537F4" w:rsidRPr="000547F1" w14:paraId="1B50F9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547F1">
              <w:rPr>
                <w:sz w:val="22"/>
                <w:szCs w:val="22"/>
              </w:rPr>
              <w:t>Form Name</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0537F4" w:rsidRPr="000547F1" w14:paraId="0C9172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547F1">
              <w:rPr>
                <w:sz w:val="22"/>
                <w:szCs w:val="22"/>
              </w:rPr>
              <w:t>Number of Respondents*</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0537F4" w:rsidRPr="000547F1" w14:paraId="42F4FE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547F1">
              <w:rPr>
                <w:sz w:val="22"/>
                <w:szCs w:val="22"/>
              </w:rPr>
              <w:t>Number of responses per respondent</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0537F4" w:rsidRPr="000547F1" w14:paraId="4BD8E1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547F1">
              <w:rPr>
                <w:sz w:val="22"/>
                <w:szCs w:val="22"/>
              </w:rPr>
              <w:t>Avg. burden per response</w:t>
            </w:r>
          </w:p>
          <w:p w:rsidR="000537F4" w:rsidRPr="000547F1" w14:paraId="5A5A0B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547F1">
              <w:rPr>
                <w:sz w:val="22"/>
                <w:szCs w:val="22"/>
              </w:rPr>
              <w:t>(In hours)</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0537F4" w:rsidRPr="000547F1" w14:paraId="4B7410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547F1">
              <w:rPr>
                <w:sz w:val="22"/>
                <w:szCs w:val="22"/>
              </w:rPr>
              <w:t>Total Burden Hours</w:t>
            </w:r>
          </w:p>
        </w:tc>
      </w:tr>
      <w:tr w14:paraId="74AE4B5C" w14:textId="77777777" w:rsidTr="002468CA">
        <w:tblPrEx>
          <w:tblW w:w="9535" w:type="dxa"/>
          <w:tblLook w:val="01E0"/>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D72399" w14:paraId="5D2DEB9A" w14:textId="305C9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Mothers</w:t>
            </w:r>
            <w:r w:rsidR="004429DD">
              <w:rPr>
                <w:sz w:val="22"/>
                <w:szCs w:val="22"/>
              </w:rPr>
              <w:t xml:space="preserve"> </w:t>
            </w:r>
            <w:r w:rsidRPr="000547F1">
              <w:rPr>
                <w:sz w:val="22"/>
                <w:szCs w:val="22"/>
              </w:rPr>
              <w:t>(interview)</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287203" w14:paraId="3455EB57" w14:textId="313164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70E9C">
              <w:rPr>
                <w:sz w:val="22"/>
                <w:szCs w:val="22"/>
              </w:rPr>
              <w:t>Core Computer Assisted Telephone Interview (Attachment C1)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207763" w14:paraId="5F324464" w14:textId="1541F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3,</w:t>
            </w:r>
            <w:r w:rsidRPr="000547F1" w:rsidR="00207763">
              <w:rPr>
                <w:sz w:val="22"/>
                <w:szCs w:val="22"/>
              </w:rPr>
              <w:t>030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D72399" w14:paraId="26769D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 xml:space="preserve">1 </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D72399" w14:paraId="2F8DA38A" w14:textId="0D8EBA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5</w:t>
            </w:r>
            <w:r w:rsidRPr="000547F1">
              <w:rPr>
                <w:sz w:val="22"/>
                <w:szCs w:val="22"/>
              </w:rPr>
              <w:t>5/60</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207763" w14:paraId="67C7BD19" w14:textId="1EE41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2,</w:t>
            </w:r>
            <w:r w:rsidRPr="000547F1" w:rsidR="00207763">
              <w:rPr>
                <w:sz w:val="22"/>
                <w:szCs w:val="22"/>
              </w:rPr>
              <w:t>778</w:t>
            </w:r>
          </w:p>
        </w:tc>
      </w:tr>
      <w:tr w14:paraId="3F4556B4" w14:textId="77777777" w:rsidTr="002468CA">
        <w:tblPrEx>
          <w:tblW w:w="9535" w:type="dxa"/>
          <w:tblLook w:val="01E0"/>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2468CA" w:rsidRPr="000547F1" w:rsidP="002468CA" w14:paraId="04132491" w14:textId="05F8D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Mothers (</w:t>
            </w:r>
            <w:r>
              <w:rPr>
                <w:sz w:val="22"/>
                <w:szCs w:val="22"/>
              </w:rPr>
              <w:t>infectious disease consent</w:t>
            </w:r>
            <w:r w:rsidRPr="000547F1">
              <w:rPr>
                <w:sz w:val="22"/>
                <w:szCs w:val="22"/>
              </w:rPr>
              <w:t>)</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2468CA" w:rsidRPr="00670E9C" w:rsidP="002468CA" w14:paraId="6D6E8DB0" w14:textId="36A2C0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60B7F">
              <w:rPr>
                <w:sz w:val="22"/>
                <w:szCs w:val="22"/>
              </w:rPr>
              <w:t>Linkage to Reportable Infectious Disease</w:t>
            </w:r>
            <w:r>
              <w:rPr>
                <w:sz w:val="22"/>
                <w:szCs w:val="22"/>
              </w:rPr>
              <w:t xml:space="preserve"> Consent (Attachments D2 and D3)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2468CA" w:rsidRPr="000547F1" w:rsidP="002468CA" w14:paraId="453E8FEC" w14:textId="1CC6F5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2,590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2468CA" w:rsidRPr="000547F1" w:rsidP="002468CA" w14:paraId="0C243BA9" w14:textId="17D67F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1</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2468CA" w:rsidRPr="000547F1" w:rsidP="002468CA" w14:paraId="65117D96" w14:textId="1AE87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1</w:t>
            </w:r>
            <w:r w:rsidRPr="000547F1">
              <w:rPr>
                <w:sz w:val="22"/>
                <w:szCs w:val="22"/>
              </w:rPr>
              <w:t>5/60</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468CA" w:rsidRPr="000547F1" w:rsidP="002468CA" w14:paraId="6B0BD05C" w14:textId="64049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648</w:t>
            </w:r>
          </w:p>
        </w:tc>
      </w:tr>
      <w:tr w14:paraId="6FAE7D79" w14:textId="77777777" w:rsidTr="002468CA">
        <w:tblPrEx>
          <w:tblW w:w="9535" w:type="dxa"/>
          <w:tblLook w:val="01E0"/>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2468CA" w:rsidRPr="000547F1" w:rsidP="002468CA" w14:paraId="4F738185" w14:textId="1F9A6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Mothers (</w:t>
            </w:r>
            <w:r>
              <w:rPr>
                <w:sz w:val="22"/>
                <w:szCs w:val="22"/>
              </w:rPr>
              <w:t>consent for residual newborn bloodspot retrieval</w:t>
            </w:r>
            <w:r w:rsidRPr="000547F1">
              <w:rPr>
                <w:sz w:val="22"/>
                <w:szCs w:val="22"/>
              </w:rPr>
              <w:t>)</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2468CA" w:rsidRPr="00670E9C" w:rsidP="002468CA" w14:paraId="1D3CB26C" w14:textId="00E20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60B7F">
              <w:rPr>
                <w:sz w:val="22"/>
                <w:szCs w:val="22"/>
              </w:rPr>
              <w:t xml:space="preserve">Residual Newborn Bloodspot </w:t>
            </w:r>
            <w:r>
              <w:rPr>
                <w:sz w:val="22"/>
                <w:szCs w:val="22"/>
              </w:rPr>
              <w:t>Consent (Attachments E2-E5)</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2468CA" w:rsidRPr="000547F1" w:rsidP="002468CA" w14:paraId="3C958A50" w14:textId="7973D4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1,850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2468CA" w:rsidRPr="000547F1" w:rsidP="002468CA" w14:paraId="4FE7F7ED" w14:textId="6BB7A0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1</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2468CA" w:rsidRPr="000547F1" w:rsidP="002468CA" w14:paraId="111F2946" w14:textId="7E9B06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1</w:t>
            </w:r>
            <w:r w:rsidRPr="000547F1">
              <w:rPr>
                <w:sz w:val="22"/>
                <w:szCs w:val="22"/>
              </w:rPr>
              <w:t>5/60</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468CA" w:rsidRPr="000547F1" w:rsidP="002468CA" w14:paraId="737F24AA" w14:textId="1C554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463</w:t>
            </w:r>
          </w:p>
        </w:tc>
      </w:tr>
      <w:tr w14:paraId="31026324" w14:textId="77777777" w:rsidTr="004A404B">
        <w:tblPrEx>
          <w:tblW w:w="9535" w:type="dxa"/>
          <w:tblLook w:val="01E0"/>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D72399" w14:paraId="5406745F" w14:textId="786EB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Mothers (</w:t>
            </w:r>
            <w:r w:rsidRPr="00670E9C" w:rsidR="00670E9C">
              <w:rPr>
                <w:sz w:val="22"/>
                <w:szCs w:val="22"/>
              </w:rPr>
              <w:t>online questionnaire</w:t>
            </w:r>
            <w:r w:rsidRPr="000547F1">
              <w:rPr>
                <w:sz w:val="22"/>
                <w:szCs w:val="22"/>
              </w:rPr>
              <w:t>)</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743DEA" w14:paraId="16AB48D1" w14:textId="63E1C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70E9C">
              <w:rPr>
                <w:sz w:val="22"/>
                <w:szCs w:val="22"/>
              </w:rPr>
              <w:t>Online Occupational Questionnaire (Attachment F1)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3230B8" w14:paraId="44152768" w14:textId="7ED91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830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D72399" w14:paraId="7A95A4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1</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D72399" w14:paraId="59D226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20/60</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3230B8" w14:paraId="6E1B8677" w14:textId="6AA5F7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277</w:t>
            </w:r>
          </w:p>
        </w:tc>
      </w:tr>
      <w:tr w14:paraId="74304B86" w14:textId="77777777" w:rsidTr="004A404B">
        <w:tblPrEx>
          <w:tblW w:w="9535" w:type="dxa"/>
          <w:tblLook w:val="01E0"/>
        </w:tblPrEx>
        <w:tc>
          <w:tcPr>
            <w:tcW w:w="1951"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D72399" w14:paraId="29CA83D4" w14:textId="270880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Mothers of all AR/MA stillbirths and controls (</w:t>
            </w:r>
            <w:r w:rsidR="00670E9C">
              <w:rPr>
                <w:sz w:val="22"/>
                <w:szCs w:val="22"/>
              </w:rPr>
              <w:t>interview</w:t>
            </w:r>
            <w:r w:rsidRPr="000547F1">
              <w:rPr>
                <w:sz w:val="22"/>
                <w:szCs w:val="22"/>
              </w:rPr>
              <w:t>)</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743DEA" w14:paraId="59301ACE" w14:textId="6416AD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70E9C">
              <w:rPr>
                <w:sz w:val="22"/>
                <w:szCs w:val="22"/>
              </w:rPr>
              <w:t>Supplemental Computer Assisted Telephone Interview (Attachment G1)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D72399" w14:paraId="258132EB" w14:textId="52BB9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640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D72399" w14:paraId="688B32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1</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D72399" w14:paraId="3F1547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25/60</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0537F4" w:rsidRPr="000547F1" w:rsidP="00D72399" w14:paraId="2E6BAF49" w14:textId="73D8F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267</w:t>
            </w:r>
          </w:p>
        </w:tc>
      </w:tr>
      <w:tr w14:paraId="3D46D707" w14:textId="77777777" w:rsidTr="004A404B">
        <w:tblPrEx>
          <w:tblW w:w="9535" w:type="dxa"/>
          <w:tblLook w:val="01E0"/>
        </w:tblPrEx>
        <w:tc>
          <w:tcPr>
            <w:tcW w:w="1951" w:type="dxa"/>
            <w:tcBorders>
              <w:top w:val="single" w:sz="4" w:space="0" w:color="auto"/>
              <w:left w:val="single" w:sz="4" w:space="0" w:color="auto"/>
              <w:bottom w:val="double" w:sz="6" w:space="0" w:color="000000"/>
              <w:right w:val="single" w:sz="4" w:space="0" w:color="auto"/>
            </w:tcBorders>
            <w:shd w:val="clear" w:color="auto" w:fill="auto"/>
          </w:tcPr>
          <w:p w:rsidR="00B96801" w:rsidRPr="000547F1" w:rsidP="00D72399" w14:paraId="1AAE6488" w14:textId="683A2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B234E">
              <w:rPr>
                <w:sz w:val="22"/>
                <w:szCs w:val="22"/>
              </w:rPr>
              <w:t xml:space="preserve">Mothers of </w:t>
            </w:r>
            <w:r w:rsidRPr="00AB234E">
              <w:rPr>
                <w:sz w:val="22"/>
                <w:szCs w:val="22"/>
              </w:rPr>
              <w:t xml:space="preserve">AR/MA stillbirths </w:t>
            </w:r>
            <w:r>
              <w:rPr>
                <w:sz w:val="22"/>
                <w:szCs w:val="22"/>
              </w:rPr>
              <w:t>with specimens available for testing</w:t>
            </w:r>
          </w:p>
        </w:tc>
        <w:tc>
          <w:tcPr>
            <w:tcW w:w="2383" w:type="dxa"/>
            <w:tcBorders>
              <w:top w:val="single" w:sz="4" w:space="0" w:color="auto"/>
              <w:left w:val="single" w:sz="4" w:space="0" w:color="auto"/>
              <w:bottom w:val="double" w:sz="6" w:space="0" w:color="000000"/>
              <w:right w:val="single" w:sz="4" w:space="0" w:color="auto"/>
            </w:tcBorders>
            <w:shd w:val="clear" w:color="auto" w:fill="auto"/>
          </w:tcPr>
          <w:p w:rsidR="00B96801" w:rsidRPr="00670E9C" w:rsidP="00743DEA" w14:paraId="2F537B77" w14:textId="1BA5B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60B7F">
              <w:rPr>
                <w:sz w:val="22"/>
                <w:szCs w:val="22"/>
              </w:rPr>
              <w:t xml:space="preserve">Authorization Form for </w:t>
            </w:r>
            <w:r w:rsidRPr="00160B7F">
              <w:rPr>
                <w:sz w:val="22"/>
                <w:szCs w:val="22"/>
              </w:rPr>
              <w:t>Stillbirth COVID-19 Sub-Study</w:t>
            </w:r>
            <w:r>
              <w:rPr>
                <w:sz w:val="22"/>
                <w:szCs w:val="22"/>
              </w:rPr>
              <w:t xml:space="preserve"> (Attachment G6)</w:t>
            </w:r>
          </w:p>
        </w:tc>
        <w:tc>
          <w:tcPr>
            <w:tcW w:w="1451" w:type="dxa"/>
            <w:tcBorders>
              <w:top w:val="single" w:sz="4" w:space="0" w:color="auto"/>
              <w:left w:val="single" w:sz="4" w:space="0" w:color="auto"/>
              <w:bottom w:val="double" w:sz="6" w:space="0" w:color="000000"/>
              <w:right w:val="single" w:sz="4" w:space="0" w:color="auto"/>
            </w:tcBorders>
            <w:shd w:val="clear" w:color="auto" w:fill="auto"/>
          </w:tcPr>
          <w:p w:rsidR="00B96801" w:rsidRPr="000547F1" w:rsidP="00D72399" w14:paraId="30B457B4" w14:textId="0FA57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157</w:t>
            </w:r>
          </w:p>
        </w:tc>
        <w:tc>
          <w:tcPr>
            <w:tcW w:w="1247" w:type="dxa"/>
            <w:tcBorders>
              <w:top w:val="single" w:sz="4" w:space="0" w:color="auto"/>
              <w:left w:val="single" w:sz="4" w:space="0" w:color="auto"/>
              <w:bottom w:val="double" w:sz="6" w:space="0" w:color="000000"/>
              <w:right w:val="single" w:sz="4" w:space="0" w:color="auto"/>
            </w:tcBorders>
            <w:shd w:val="clear" w:color="auto" w:fill="auto"/>
          </w:tcPr>
          <w:p w:rsidR="00B96801" w:rsidRPr="000547F1" w:rsidP="00D72399" w14:paraId="11955535" w14:textId="29564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1</w:t>
            </w:r>
          </w:p>
        </w:tc>
        <w:tc>
          <w:tcPr>
            <w:tcW w:w="1214" w:type="dxa"/>
            <w:tcBorders>
              <w:top w:val="single" w:sz="4" w:space="0" w:color="auto"/>
              <w:left w:val="single" w:sz="4" w:space="0" w:color="auto"/>
              <w:bottom w:val="double" w:sz="6" w:space="0" w:color="000000"/>
              <w:right w:val="single" w:sz="4" w:space="0" w:color="auto"/>
            </w:tcBorders>
            <w:shd w:val="clear" w:color="auto" w:fill="auto"/>
          </w:tcPr>
          <w:p w:rsidR="00B96801" w:rsidRPr="000547F1" w:rsidP="00D72399" w14:paraId="28F28A4D" w14:textId="7F174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1</w:t>
            </w:r>
            <w:r w:rsidRPr="000547F1">
              <w:rPr>
                <w:sz w:val="22"/>
                <w:szCs w:val="22"/>
              </w:rPr>
              <w:t>5/60</w:t>
            </w:r>
          </w:p>
        </w:tc>
        <w:tc>
          <w:tcPr>
            <w:tcW w:w="1289" w:type="dxa"/>
            <w:tcBorders>
              <w:top w:val="single" w:sz="4" w:space="0" w:color="auto"/>
              <w:left w:val="single" w:sz="4" w:space="0" w:color="auto"/>
              <w:bottom w:val="double" w:sz="6" w:space="0" w:color="000000"/>
              <w:right w:val="single" w:sz="4" w:space="0" w:color="auto"/>
            </w:tcBorders>
            <w:shd w:val="clear" w:color="auto" w:fill="auto"/>
          </w:tcPr>
          <w:p w:rsidR="00B96801" w:rsidRPr="000547F1" w:rsidP="00D72399" w14:paraId="7BB080B7" w14:textId="34D26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40</w:t>
            </w:r>
          </w:p>
        </w:tc>
      </w:tr>
      <w:tr w14:paraId="76C54D9F" w14:textId="77777777" w:rsidTr="002468CA">
        <w:tblPrEx>
          <w:tblW w:w="9535" w:type="dxa"/>
          <w:tblLook w:val="01E0"/>
        </w:tblPrEx>
        <w:trPr>
          <w:trHeight w:val="530"/>
        </w:trPr>
        <w:tc>
          <w:tcPr>
            <w:tcW w:w="1951" w:type="dxa"/>
            <w:tcBorders>
              <w:top w:val="double" w:sz="6" w:space="0" w:color="000000"/>
              <w:left w:val="single" w:sz="4" w:space="0" w:color="auto"/>
              <w:bottom w:val="single" w:sz="4" w:space="0" w:color="auto"/>
              <w:right w:val="single" w:sz="4" w:space="0" w:color="auto"/>
            </w:tcBorders>
            <w:shd w:val="clear" w:color="auto" w:fill="auto"/>
          </w:tcPr>
          <w:p w:rsidR="000537F4" w:rsidRPr="000547F1" w:rsidP="00D72399" w14:paraId="7BCE42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TOTAL</w:t>
            </w:r>
          </w:p>
        </w:tc>
        <w:tc>
          <w:tcPr>
            <w:tcW w:w="2383" w:type="dxa"/>
            <w:tcBorders>
              <w:top w:val="double" w:sz="6" w:space="0" w:color="000000"/>
              <w:left w:val="single" w:sz="4" w:space="0" w:color="auto"/>
              <w:bottom w:val="single" w:sz="4" w:space="0" w:color="auto"/>
              <w:right w:val="single" w:sz="4" w:space="0" w:color="auto"/>
            </w:tcBorders>
            <w:shd w:val="clear" w:color="auto" w:fill="auto"/>
          </w:tcPr>
          <w:p w:rsidR="000537F4" w:rsidRPr="000547F1" w:rsidP="00D72399" w14:paraId="32E854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451" w:type="dxa"/>
            <w:tcBorders>
              <w:top w:val="double" w:sz="6" w:space="0" w:color="000000"/>
              <w:left w:val="single" w:sz="4" w:space="0" w:color="auto"/>
              <w:bottom w:val="single" w:sz="4" w:space="0" w:color="auto"/>
              <w:right w:val="single" w:sz="4" w:space="0" w:color="auto"/>
            </w:tcBorders>
            <w:shd w:val="clear" w:color="auto" w:fill="auto"/>
          </w:tcPr>
          <w:p w:rsidR="000537F4" w:rsidRPr="000547F1" w:rsidP="00D72399" w14:paraId="15F05E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247" w:type="dxa"/>
            <w:tcBorders>
              <w:top w:val="double" w:sz="6" w:space="0" w:color="000000"/>
              <w:left w:val="single" w:sz="4" w:space="0" w:color="auto"/>
              <w:bottom w:val="single" w:sz="4" w:space="0" w:color="auto"/>
              <w:right w:val="single" w:sz="4" w:space="0" w:color="auto"/>
            </w:tcBorders>
            <w:shd w:val="clear" w:color="auto" w:fill="auto"/>
          </w:tcPr>
          <w:p w:rsidR="000537F4" w:rsidRPr="000547F1" w:rsidP="00D72399" w14:paraId="415B30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214" w:type="dxa"/>
            <w:tcBorders>
              <w:top w:val="double" w:sz="6" w:space="0" w:color="000000"/>
              <w:left w:val="single" w:sz="4" w:space="0" w:color="auto"/>
              <w:bottom w:val="single" w:sz="4" w:space="0" w:color="auto"/>
              <w:right w:val="single" w:sz="4" w:space="0" w:color="auto"/>
            </w:tcBorders>
            <w:shd w:val="clear" w:color="auto" w:fill="auto"/>
          </w:tcPr>
          <w:p w:rsidR="000537F4" w:rsidRPr="000547F1" w:rsidP="00D72399" w14:paraId="626E29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289" w:type="dxa"/>
            <w:tcBorders>
              <w:top w:val="double" w:sz="6" w:space="0" w:color="000000"/>
              <w:left w:val="single" w:sz="4" w:space="0" w:color="auto"/>
              <w:bottom w:val="single" w:sz="4" w:space="0" w:color="auto"/>
              <w:right w:val="single" w:sz="4" w:space="0" w:color="auto"/>
            </w:tcBorders>
            <w:shd w:val="clear" w:color="auto" w:fill="auto"/>
          </w:tcPr>
          <w:p w:rsidR="000537F4" w:rsidRPr="000547F1" w:rsidP="00A40A27" w14:paraId="373491AC" w14:textId="7C751C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4,</w:t>
            </w:r>
            <w:r w:rsidR="002468CA">
              <w:rPr>
                <w:sz w:val="22"/>
                <w:szCs w:val="22"/>
              </w:rPr>
              <w:t>473</w:t>
            </w:r>
          </w:p>
        </w:tc>
      </w:tr>
    </w:tbl>
    <w:p w:rsidR="000537F4" w:rsidRPr="000547F1" w:rsidP="000537F4" w14:paraId="0A3FBA4F" w14:textId="51B42D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0547F1">
        <w:rPr>
          <w:sz w:val="18"/>
          <w:szCs w:val="18"/>
        </w:rPr>
        <w:t xml:space="preserve">* These numbers are for the extreme situation that we would have </w:t>
      </w:r>
      <w:r w:rsidRPr="000547F1" w:rsidR="00D163DF">
        <w:rPr>
          <w:sz w:val="18"/>
          <w:szCs w:val="18"/>
        </w:rPr>
        <w:t xml:space="preserve">100% </w:t>
      </w:r>
      <w:r w:rsidRPr="000547F1">
        <w:rPr>
          <w:sz w:val="18"/>
          <w:szCs w:val="18"/>
        </w:rPr>
        <w:t>complete participation. We expect ~</w:t>
      </w:r>
      <w:r w:rsidRPr="000547F1" w:rsidR="003246D9">
        <w:rPr>
          <w:sz w:val="18"/>
          <w:szCs w:val="18"/>
        </w:rPr>
        <w:t>60</w:t>
      </w:r>
      <w:r w:rsidRPr="000547F1">
        <w:rPr>
          <w:sz w:val="18"/>
          <w:szCs w:val="18"/>
        </w:rPr>
        <w:t xml:space="preserve">% participation for the </w:t>
      </w:r>
      <w:r w:rsidRPr="000547F1" w:rsidR="00377E27">
        <w:rPr>
          <w:sz w:val="18"/>
          <w:szCs w:val="18"/>
        </w:rPr>
        <w:t>Mothers</w:t>
      </w:r>
      <w:r w:rsidRPr="000547F1" w:rsidR="00377E27">
        <w:rPr>
          <w:sz w:val="18"/>
          <w:szCs w:val="18"/>
        </w:rPr>
        <w:t xml:space="preserve"> (</w:t>
      </w:r>
      <w:r w:rsidRPr="000547F1">
        <w:rPr>
          <w:sz w:val="18"/>
          <w:szCs w:val="18"/>
        </w:rPr>
        <w:t>interview</w:t>
      </w:r>
      <w:r w:rsidRPr="000547F1" w:rsidR="00377E27">
        <w:rPr>
          <w:sz w:val="18"/>
          <w:szCs w:val="18"/>
        </w:rPr>
        <w:t>)</w:t>
      </w:r>
      <w:r w:rsidRPr="000547F1" w:rsidR="00D61B88">
        <w:rPr>
          <w:sz w:val="18"/>
          <w:szCs w:val="18"/>
        </w:rPr>
        <w:t xml:space="preserve"> at best</w:t>
      </w:r>
      <w:r w:rsidRPr="000547F1" w:rsidR="00377E27">
        <w:rPr>
          <w:sz w:val="18"/>
          <w:szCs w:val="18"/>
        </w:rPr>
        <w:t>.</w:t>
      </w:r>
      <w:r w:rsidRPr="000547F1">
        <w:rPr>
          <w:sz w:val="18"/>
          <w:szCs w:val="18"/>
        </w:rPr>
        <w:t xml:space="preserve"> </w:t>
      </w:r>
    </w:p>
    <w:p w:rsidR="00C1000D" w:rsidRPr="00287203" w:rsidP="000537F4" w14:paraId="47D332E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0537F4" w:rsidRPr="00287203" w:rsidP="000537F4" w14:paraId="791096C5" w14:textId="36BE91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287203">
        <w:rPr>
          <w:b/>
        </w:rPr>
        <w:t>Table A.12-2</w:t>
      </w:r>
      <w:r w:rsidRPr="00287203">
        <w:rPr>
          <w:b/>
        </w:rPr>
        <w:tab/>
        <w:t xml:space="preserve">Estimated </w:t>
      </w:r>
      <w:r w:rsidRPr="00287203">
        <w:rPr>
          <w:b/>
          <w:bCs/>
        </w:rPr>
        <w:t>Annualized Burden Costs</w:t>
      </w:r>
    </w:p>
    <w:tbl>
      <w:tblPr>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5"/>
        <w:gridCol w:w="1350"/>
        <w:gridCol w:w="1509"/>
        <w:gridCol w:w="1613"/>
        <w:gridCol w:w="1350"/>
        <w:gridCol w:w="1170"/>
        <w:gridCol w:w="1260"/>
      </w:tblGrid>
      <w:tr w14:paraId="7F1BBEA6" w14:textId="77777777" w:rsidTr="005A509D">
        <w:tblPrEx>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975" w:type="dxa"/>
            <w:shd w:val="clear" w:color="auto" w:fill="auto"/>
          </w:tcPr>
          <w:p w:rsidR="000537F4" w:rsidRPr="000547F1" w:rsidP="005A509D" w14:paraId="0C7505B8" w14:textId="77777777">
            <w:pPr>
              <w:widowControl/>
              <w:tabs>
                <w:tab w:val="left" w:pos="0"/>
                <w:tab w:val="left" w:pos="720"/>
                <w:tab w:val="left" w:pos="1440"/>
                <w:tab w:val="left" w:pos="212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Type of Respondents</w:t>
            </w:r>
          </w:p>
        </w:tc>
        <w:tc>
          <w:tcPr>
            <w:tcW w:w="1350" w:type="dxa"/>
            <w:shd w:val="clear" w:color="auto" w:fill="auto"/>
          </w:tcPr>
          <w:p w:rsidR="000537F4" w:rsidRPr="000547F1" w:rsidP="00D72399" w14:paraId="00692AF4" w14:textId="55095D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547F1">
              <w:rPr>
                <w:sz w:val="22"/>
                <w:szCs w:val="22"/>
              </w:rPr>
              <w:t>No. of</w:t>
            </w:r>
            <w:r w:rsidR="004429DD">
              <w:rPr>
                <w:sz w:val="22"/>
                <w:szCs w:val="22"/>
              </w:rPr>
              <w:t xml:space="preserve"> </w:t>
            </w:r>
            <w:r w:rsidRPr="000547F1">
              <w:rPr>
                <w:sz w:val="22"/>
                <w:szCs w:val="22"/>
              </w:rPr>
              <w:t>Respondents</w:t>
            </w:r>
          </w:p>
        </w:tc>
        <w:tc>
          <w:tcPr>
            <w:tcW w:w="1509" w:type="dxa"/>
            <w:shd w:val="clear" w:color="auto" w:fill="auto"/>
          </w:tcPr>
          <w:p w:rsidR="000537F4" w:rsidRPr="000547F1" w:rsidP="00D72399" w14:paraId="5DA1949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547F1">
              <w:rPr>
                <w:sz w:val="22"/>
                <w:szCs w:val="22"/>
              </w:rPr>
              <w:t>No. Reponses per Respondent</w:t>
            </w:r>
          </w:p>
        </w:tc>
        <w:tc>
          <w:tcPr>
            <w:tcW w:w="1613" w:type="dxa"/>
            <w:shd w:val="clear" w:color="auto" w:fill="auto"/>
          </w:tcPr>
          <w:p w:rsidR="000537F4" w:rsidRPr="000547F1" w:rsidP="00D72399" w14:paraId="1ACDC59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547F1">
              <w:rPr>
                <w:sz w:val="22"/>
                <w:szCs w:val="22"/>
              </w:rPr>
              <w:t>Avg. Burden per Response (in hours)</w:t>
            </w:r>
          </w:p>
        </w:tc>
        <w:tc>
          <w:tcPr>
            <w:tcW w:w="1350" w:type="dxa"/>
            <w:shd w:val="clear" w:color="auto" w:fill="auto"/>
          </w:tcPr>
          <w:p w:rsidR="000537F4" w:rsidRPr="000547F1" w:rsidP="00D72399" w14:paraId="6322E3B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547F1">
              <w:rPr>
                <w:sz w:val="22"/>
                <w:szCs w:val="22"/>
              </w:rPr>
              <w:t>Total Burden Hours</w:t>
            </w:r>
          </w:p>
        </w:tc>
        <w:tc>
          <w:tcPr>
            <w:tcW w:w="1170" w:type="dxa"/>
            <w:shd w:val="clear" w:color="auto" w:fill="auto"/>
          </w:tcPr>
          <w:p w:rsidR="000537F4" w:rsidRPr="000547F1" w:rsidP="00D72399" w14:paraId="4C86A87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547F1">
              <w:rPr>
                <w:sz w:val="22"/>
                <w:szCs w:val="22"/>
              </w:rPr>
              <w:t>*Hourly Wage Rate</w:t>
            </w:r>
          </w:p>
        </w:tc>
        <w:tc>
          <w:tcPr>
            <w:tcW w:w="1260" w:type="dxa"/>
            <w:shd w:val="clear" w:color="auto" w:fill="auto"/>
          </w:tcPr>
          <w:p w:rsidR="000537F4" w:rsidRPr="000547F1" w:rsidP="00287203" w14:paraId="64FAA86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547F1">
              <w:rPr>
                <w:sz w:val="22"/>
                <w:szCs w:val="22"/>
              </w:rPr>
              <w:t>Total Respondent Costs</w:t>
            </w:r>
          </w:p>
        </w:tc>
      </w:tr>
      <w:tr w14:paraId="10B2A013" w14:textId="77777777" w:rsidTr="005A509D">
        <w:tblPrEx>
          <w:tblW w:w="10227" w:type="dxa"/>
          <w:tblLayout w:type="fixed"/>
          <w:tblLook w:val="01E0"/>
        </w:tblPrEx>
        <w:tc>
          <w:tcPr>
            <w:tcW w:w="1975" w:type="dxa"/>
            <w:shd w:val="clear" w:color="auto" w:fill="auto"/>
          </w:tcPr>
          <w:p w:rsidR="00670E9C" w:rsidRPr="000547F1" w:rsidP="00670E9C" w14:paraId="666DE5D5" w14:textId="0EB16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Mothers</w:t>
            </w:r>
            <w:r>
              <w:rPr>
                <w:sz w:val="22"/>
                <w:szCs w:val="22"/>
              </w:rPr>
              <w:t xml:space="preserve"> </w:t>
            </w:r>
            <w:r w:rsidRPr="000547F1">
              <w:rPr>
                <w:sz w:val="22"/>
                <w:szCs w:val="22"/>
              </w:rPr>
              <w:t>(interview)</w:t>
            </w:r>
          </w:p>
        </w:tc>
        <w:tc>
          <w:tcPr>
            <w:tcW w:w="1350" w:type="dxa"/>
            <w:shd w:val="clear" w:color="auto" w:fill="auto"/>
          </w:tcPr>
          <w:p w:rsidR="00670E9C" w:rsidRPr="000547F1" w:rsidP="00670E9C" w14:paraId="2116FC37" w14:textId="65CE9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3,030</w:t>
            </w:r>
          </w:p>
        </w:tc>
        <w:tc>
          <w:tcPr>
            <w:tcW w:w="1509" w:type="dxa"/>
            <w:shd w:val="clear" w:color="auto" w:fill="auto"/>
          </w:tcPr>
          <w:p w:rsidR="00670E9C" w:rsidRPr="000547F1" w:rsidP="00670E9C" w14:paraId="09D689A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1</w:t>
            </w:r>
          </w:p>
        </w:tc>
        <w:tc>
          <w:tcPr>
            <w:tcW w:w="1613" w:type="dxa"/>
            <w:shd w:val="clear" w:color="auto" w:fill="auto"/>
          </w:tcPr>
          <w:p w:rsidR="00670E9C" w:rsidRPr="000547F1" w:rsidP="00670E9C" w14:paraId="066C4E19" w14:textId="42BAE5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55/60</w:t>
            </w:r>
          </w:p>
        </w:tc>
        <w:tc>
          <w:tcPr>
            <w:tcW w:w="1350" w:type="dxa"/>
            <w:shd w:val="clear" w:color="auto" w:fill="auto"/>
          </w:tcPr>
          <w:p w:rsidR="00670E9C" w:rsidRPr="000547F1" w:rsidP="00670E9C" w14:paraId="03FCDAEB" w14:textId="170B70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2,778</w:t>
            </w:r>
          </w:p>
        </w:tc>
        <w:tc>
          <w:tcPr>
            <w:tcW w:w="1170" w:type="dxa"/>
            <w:shd w:val="clear" w:color="auto" w:fill="auto"/>
          </w:tcPr>
          <w:p w:rsidR="00670E9C" w:rsidRPr="000547F1" w:rsidP="00670E9C" w14:paraId="166727F0" w14:textId="3CBDEA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$14.00</w:t>
            </w:r>
          </w:p>
        </w:tc>
        <w:tc>
          <w:tcPr>
            <w:tcW w:w="1260" w:type="dxa"/>
            <w:shd w:val="clear" w:color="auto" w:fill="auto"/>
          </w:tcPr>
          <w:p w:rsidR="00670E9C" w:rsidRPr="000547F1" w:rsidP="00670E9C" w14:paraId="0E73EF5E" w14:textId="63F880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547F1">
              <w:rPr>
                <w:sz w:val="22"/>
                <w:szCs w:val="22"/>
              </w:rPr>
              <w:t>$38,892</w:t>
            </w:r>
          </w:p>
        </w:tc>
      </w:tr>
      <w:tr w14:paraId="55007A30" w14:textId="77777777" w:rsidTr="005A509D">
        <w:tblPrEx>
          <w:tblW w:w="10227" w:type="dxa"/>
          <w:tblLayout w:type="fixed"/>
          <w:tblLook w:val="01E0"/>
        </w:tblPrEx>
        <w:trPr>
          <w:trHeight w:val="530"/>
        </w:trPr>
        <w:tc>
          <w:tcPr>
            <w:tcW w:w="1975" w:type="dxa"/>
            <w:shd w:val="clear" w:color="auto" w:fill="auto"/>
          </w:tcPr>
          <w:p w:rsidR="002468CA" w:rsidRPr="000547F1" w:rsidP="002468CA" w14:paraId="5FCC5305" w14:textId="02DE01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Mothers (</w:t>
            </w:r>
            <w:r>
              <w:rPr>
                <w:sz w:val="22"/>
                <w:szCs w:val="22"/>
              </w:rPr>
              <w:t>infectious disease consent</w:t>
            </w:r>
            <w:r w:rsidRPr="000547F1">
              <w:rPr>
                <w:sz w:val="22"/>
                <w:szCs w:val="22"/>
              </w:rPr>
              <w:t>)</w:t>
            </w:r>
          </w:p>
        </w:tc>
        <w:tc>
          <w:tcPr>
            <w:tcW w:w="1350" w:type="dxa"/>
            <w:shd w:val="clear" w:color="auto" w:fill="auto"/>
          </w:tcPr>
          <w:p w:rsidR="002468CA" w:rsidRPr="000547F1" w:rsidP="002468CA" w14:paraId="3C99C155" w14:textId="19F856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2,590</w:t>
            </w:r>
          </w:p>
        </w:tc>
        <w:tc>
          <w:tcPr>
            <w:tcW w:w="1509" w:type="dxa"/>
            <w:shd w:val="clear" w:color="auto" w:fill="auto"/>
          </w:tcPr>
          <w:p w:rsidR="002468CA" w:rsidRPr="000547F1" w:rsidP="002468CA" w14:paraId="719A9D89" w14:textId="67236F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1</w:t>
            </w:r>
          </w:p>
        </w:tc>
        <w:tc>
          <w:tcPr>
            <w:tcW w:w="1613" w:type="dxa"/>
            <w:shd w:val="clear" w:color="auto" w:fill="auto"/>
          </w:tcPr>
          <w:p w:rsidR="002468CA" w:rsidRPr="000547F1" w:rsidP="002468CA" w14:paraId="539A91CC" w14:textId="55706A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1</w:t>
            </w:r>
            <w:r w:rsidRPr="000547F1">
              <w:rPr>
                <w:sz w:val="22"/>
                <w:szCs w:val="22"/>
              </w:rPr>
              <w:t>5/60</w:t>
            </w:r>
          </w:p>
        </w:tc>
        <w:tc>
          <w:tcPr>
            <w:tcW w:w="1350" w:type="dxa"/>
            <w:shd w:val="clear" w:color="auto" w:fill="auto"/>
          </w:tcPr>
          <w:p w:rsidR="002468CA" w:rsidRPr="000547F1" w:rsidP="002468CA" w14:paraId="6BD810DB" w14:textId="54BE38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648</w:t>
            </w:r>
          </w:p>
        </w:tc>
        <w:tc>
          <w:tcPr>
            <w:tcW w:w="1170" w:type="dxa"/>
            <w:shd w:val="clear" w:color="auto" w:fill="auto"/>
          </w:tcPr>
          <w:p w:rsidR="002468CA" w:rsidRPr="000547F1" w:rsidP="002468CA" w14:paraId="5B0B81EA" w14:textId="2081D4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$14.00</w:t>
            </w:r>
          </w:p>
        </w:tc>
        <w:tc>
          <w:tcPr>
            <w:tcW w:w="1260" w:type="dxa"/>
            <w:shd w:val="clear" w:color="auto" w:fill="auto"/>
          </w:tcPr>
          <w:p w:rsidR="002468CA" w:rsidRPr="000547F1" w:rsidP="002468CA" w14:paraId="6383DEA0" w14:textId="1C15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$9,072</w:t>
            </w:r>
          </w:p>
        </w:tc>
      </w:tr>
      <w:tr w14:paraId="07BDC92C" w14:textId="77777777" w:rsidTr="005A509D">
        <w:tblPrEx>
          <w:tblW w:w="10227" w:type="dxa"/>
          <w:tblLayout w:type="fixed"/>
          <w:tblLook w:val="01E0"/>
        </w:tblPrEx>
        <w:trPr>
          <w:trHeight w:val="530"/>
        </w:trPr>
        <w:tc>
          <w:tcPr>
            <w:tcW w:w="1975" w:type="dxa"/>
            <w:shd w:val="clear" w:color="auto" w:fill="auto"/>
          </w:tcPr>
          <w:p w:rsidR="002468CA" w:rsidRPr="000547F1" w:rsidP="002468CA" w14:paraId="6793A6CB" w14:textId="2FC81B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Mothers (</w:t>
            </w:r>
            <w:r>
              <w:rPr>
                <w:sz w:val="22"/>
                <w:szCs w:val="22"/>
              </w:rPr>
              <w:t>consent for residual newborn bloodspot retrieval</w:t>
            </w:r>
            <w:r w:rsidRPr="000547F1">
              <w:rPr>
                <w:sz w:val="22"/>
                <w:szCs w:val="22"/>
              </w:rPr>
              <w:t>)</w:t>
            </w:r>
          </w:p>
        </w:tc>
        <w:tc>
          <w:tcPr>
            <w:tcW w:w="1350" w:type="dxa"/>
            <w:shd w:val="clear" w:color="auto" w:fill="auto"/>
          </w:tcPr>
          <w:p w:rsidR="002468CA" w:rsidRPr="000547F1" w:rsidP="002468CA" w14:paraId="2672B920" w14:textId="2AC882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1,850</w:t>
            </w:r>
          </w:p>
        </w:tc>
        <w:tc>
          <w:tcPr>
            <w:tcW w:w="1509" w:type="dxa"/>
            <w:shd w:val="clear" w:color="auto" w:fill="auto"/>
          </w:tcPr>
          <w:p w:rsidR="002468CA" w:rsidRPr="000547F1" w:rsidP="002468CA" w14:paraId="1A34D260" w14:textId="6942E5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1</w:t>
            </w:r>
          </w:p>
        </w:tc>
        <w:tc>
          <w:tcPr>
            <w:tcW w:w="1613" w:type="dxa"/>
            <w:shd w:val="clear" w:color="auto" w:fill="auto"/>
          </w:tcPr>
          <w:p w:rsidR="002468CA" w:rsidRPr="000547F1" w:rsidP="002468CA" w14:paraId="777766DE" w14:textId="465CF6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1</w:t>
            </w:r>
            <w:r w:rsidRPr="000547F1">
              <w:rPr>
                <w:sz w:val="22"/>
                <w:szCs w:val="22"/>
              </w:rPr>
              <w:t>5/60</w:t>
            </w:r>
          </w:p>
        </w:tc>
        <w:tc>
          <w:tcPr>
            <w:tcW w:w="1350" w:type="dxa"/>
            <w:shd w:val="clear" w:color="auto" w:fill="auto"/>
          </w:tcPr>
          <w:p w:rsidR="002468CA" w:rsidRPr="000547F1" w:rsidP="002468CA" w14:paraId="3AB2431E" w14:textId="775C4E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463</w:t>
            </w:r>
          </w:p>
        </w:tc>
        <w:tc>
          <w:tcPr>
            <w:tcW w:w="1170" w:type="dxa"/>
            <w:shd w:val="clear" w:color="auto" w:fill="auto"/>
          </w:tcPr>
          <w:p w:rsidR="002468CA" w:rsidRPr="000547F1" w:rsidP="002468CA" w14:paraId="63C5A219" w14:textId="2B30C3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$14.00</w:t>
            </w:r>
          </w:p>
        </w:tc>
        <w:tc>
          <w:tcPr>
            <w:tcW w:w="1260" w:type="dxa"/>
            <w:shd w:val="clear" w:color="auto" w:fill="auto"/>
          </w:tcPr>
          <w:p w:rsidR="002468CA" w:rsidRPr="000547F1" w:rsidP="002468CA" w14:paraId="2FE88EDF" w14:textId="7B6034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$6,482</w:t>
            </w:r>
          </w:p>
        </w:tc>
      </w:tr>
      <w:tr w14:paraId="727C7004" w14:textId="77777777" w:rsidTr="005A509D">
        <w:tblPrEx>
          <w:tblW w:w="10227" w:type="dxa"/>
          <w:tblLayout w:type="fixed"/>
          <w:tblLook w:val="01E0"/>
        </w:tblPrEx>
        <w:trPr>
          <w:trHeight w:val="530"/>
        </w:trPr>
        <w:tc>
          <w:tcPr>
            <w:tcW w:w="1975" w:type="dxa"/>
            <w:shd w:val="clear" w:color="auto" w:fill="auto"/>
          </w:tcPr>
          <w:p w:rsidR="00670E9C" w:rsidRPr="000547F1" w:rsidP="00670E9C" w14:paraId="26B28CAC" w14:textId="481994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Mothers (</w:t>
            </w:r>
            <w:r w:rsidRPr="00670E9C">
              <w:rPr>
                <w:sz w:val="22"/>
                <w:szCs w:val="22"/>
              </w:rPr>
              <w:t>online questionnaire</w:t>
            </w:r>
            <w:r w:rsidRPr="000547F1">
              <w:rPr>
                <w:sz w:val="22"/>
                <w:szCs w:val="22"/>
              </w:rPr>
              <w:t>)</w:t>
            </w:r>
          </w:p>
        </w:tc>
        <w:tc>
          <w:tcPr>
            <w:tcW w:w="1350" w:type="dxa"/>
            <w:shd w:val="clear" w:color="auto" w:fill="auto"/>
          </w:tcPr>
          <w:p w:rsidR="00670E9C" w:rsidRPr="000547F1" w:rsidP="00670E9C" w14:paraId="2ACB66BF" w14:textId="278DE3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830</w:t>
            </w:r>
          </w:p>
        </w:tc>
        <w:tc>
          <w:tcPr>
            <w:tcW w:w="1509" w:type="dxa"/>
            <w:shd w:val="clear" w:color="auto" w:fill="auto"/>
          </w:tcPr>
          <w:p w:rsidR="00670E9C" w:rsidRPr="000547F1" w:rsidP="00670E9C" w14:paraId="5831731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1</w:t>
            </w:r>
          </w:p>
        </w:tc>
        <w:tc>
          <w:tcPr>
            <w:tcW w:w="1613" w:type="dxa"/>
            <w:shd w:val="clear" w:color="auto" w:fill="auto"/>
          </w:tcPr>
          <w:p w:rsidR="00670E9C" w:rsidRPr="000547F1" w:rsidP="00670E9C" w14:paraId="7C18508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20/60</w:t>
            </w:r>
          </w:p>
        </w:tc>
        <w:tc>
          <w:tcPr>
            <w:tcW w:w="1350" w:type="dxa"/>
            <w:shd w:val="clear" w:color="auto" w:fill="auto"/>
          </w:tcPr>
          <w:p w:rsidR="00670E9C" w:rsidRPr="000547F1" w:rsidP="00670E9C" w14:paraId="4BD646D3" w14:textId="0895FE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277</w:t>
            </w:r>
          </w:p>
        </w:tc>
        <w:tc>
          <w:tcPr>
            <w:tcW w:w="1170" w:type="dxa"/>
            <w:shd w:val="clear" w:color="auto" w:fill="auto"/>
          </w:tcPr>
          <w:p w:rsidR="00670E9C" w:rsidRPr="000547F1" w:rsidP="00670E9C" w14:paraId="7667E930" w14:textId="4F61E2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$14.00</w:t>
            </w:r>
          </w:p>
        </w:tc>
        <w:tc>
          <w:tcPr>
            <w:tcW w:w="1260" w:type="dxa"/>
            <w:shd w:val="clear" w:color="auto" w:fill="auto"/>
          </w:tcPr>
          <w:p w:rsidR="00670E9C" w:rsidRPr="000547F1" w:rsidP="00670E9C" w14:paraId="0B69BCCB" w14:textId="24AE3B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547F1">
              <w:rPr>
                <w:sz w:val="22"/>
                <w:szCs w:val="22"/>
              </w:rPr>
              <w:t>$3,878</w:t>
            </w:r>
          </w:p>
        </w:tc>
      </w:tr>
      <w:tr w14:paraId="3BA5A88E" w14:textId="77777777" w:rsidTr="005A509D">
        <w:tblPrEx>
          <w:tblW w:w="10227" w:type="dxa"/>
          <w:tblLayout w:type="fixed"/>
          <w:tblLook w:val="01E0"/>
        </w:tblPrEx>
        <w:tc>
          <w:tcPr>
            <w:tcW w:w="1975" w:type="dxa"/>
            <w:shd w:val="clear" w:color="auto" w:fill="auto"/>
          </w:tcPr>
          <w:p w:rsidR="00670E9C" w:rsidRPr="000547F1" w:rsidP="00670E9C" w14:paraId="360BFF1A" w14:textId="4437D9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Mothers of all AR/MA stillbirths and controls (</w:t>
            </w:r>
            <w:r>
              <w:rPr>
                <w:sz w:val="22"/>
                <w:szCs w:val="22"/>
              </w:rPr>
              <w:t>interview</w:t>
            </w:r>
            <w:r w:rsidRPr="000547F1">
              <w:rPr>
                <w:sz w:val="22"/>
                <w:szCs w:val="22"/>
              </w:rPr>
              <w:t>)</w:t>
            </w:r>
          </w:p>
        </w:tc>
        <w:tc>
          <w:tcPr>
            <w:tcW w:w="1350" w:type="dxa"/>
            <w:shd w:val="clear" w:color="auto" w:fill="auto"/>
          </w:tcPr>
          <w:p w:rsidR="00670E9C" w:rsidRPr="000547F1" w:rsidP="00670E9C" w14:paraId="05465626" w14:textId="5835AC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640</w:t>
            </w:r>
          </w:p>
        </w:tc>
        <w:tc>
          <w:tcPr>
            <w:tcW w:w="1509" w:type="dxa"/>
            <w:shd w:val="clear" w:color="auto" w:fill="auto"/>
          </w:tcPr>
          <w:p w:rsidR="00670E9C" w:rsidRPr="000547F1" w:rsidP="00670E9C" w14:paraId="7663B12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1</w:t>
            </w:r>
          </w:p>
        </w:tc>
        <w:tc>
          <w:tcPr>
            <w:tcW w:w="1613" w:type="dxa"/>
            <w:shd w:val="clear" w:color="auto" w:fill="auto"/>
          </w:tcPr>
          <w:p w:rsidR="00670E9C" w:rsidRPr="000547F1" w:rsidP="00670E9C" w14:paraId="698F9A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25/60</w:t>
            </w:r>
          </w:p>
        </w:tc>
        <w:tc>
          <w:tcPr>
            <w:tcW w:w="1350" w:type="dxa"/>
            <w:shd w:val="clear" w:color="auto" w:fill="auto"/>
          </w:tcPr>
          <w:p w:rsidR="00670E9C" w:rsidRPr="000547F1" w:rsidP="00670E9C" w14:paraId="45366E41" w14:textId="1E206E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267</w:t>
            </w:r>
          </w:p>
        </w:tc>
        <w:tc>
          <w:tcPr>
            <w:tcW w:w="1170" w:type="dxa"/>
            <w:shd w:val="clear" w:color="auto" w:fill="auto"/>
          </w:tcPr>
          <w:p w:rsidR="00670E9C" w:rsidRPr="000547F1" w:rsidP="00670E9C" w14:paraId="54308163" w14:textId="7C2478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$14.00</w:t>
            </w:r>
          </w:p>
        </w:tc>
        <w:tc>
          <w:tcPr>
            <w:tcW w:w="1260" w:type="dxa"/>
            <w:shd w:val="clear" w:color="auto" w:fill="auto"/>
          </w:tcPr>
          <w:p w:rsidR="00670E9C" w:rsidRPr="000547F1" w:rsidP="00670E9C" w14:paraId="63E0A1A2" w14:textId="003F32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547F1">
              <w:rPr>
                <w:sz w:val="22"/>
                <w:szCs w:val="22"/>
              </w:rPr>
              <w:t>$3,738</w:t>
            </w:r>
          </w:p>
        </w:tc>
      </w:tr>
      <w:tr w14:paraId="0130EFA6" w14:textId="77777777" w:rsidTr="005A509D">
        <w:tblPrEx>
          <w:tblW w:w="10227" w:type="dxa"/>
          <w:tblLayout w:type="fixed"/>
          <w:tblLook w:val="01E0"/>
        </w:tblPrEx>
        <w:tc>
          <w:tcPr>
            <w:tcW w:w="1975" w:type="dxa"/>
            <w:shd w:val="clear" w:color="auto" w:fill="auto"/>
          </w:tcPr>
          <w:p w:rsidR="00B96801" w:rsidRPr="000547F1" w:rsidP="00B96801" w14:paraId="54A55069" w14:textId="06BEA4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B234E">
              <w:rPr>
                <w:sz w:val="22"/>
                <w:szCs w:val="22"/>
              </w:rPr>
              <w:t xml:space="preserve">Mothers of AR/MA stillbirths </w:t>
            </w:r>
            <w:r>
              <w:rPr>
                <w:sz w:val="22"/>
                <w:szCs w:val="22"/>
              </w:rPr>
              <w:t>with specimens available for testing</w:t>
            </w:r>
          </w:p>
        </w:tc>
        <w:tc>
          <w:tcPr>
            <w:tcW w:w="1350" w:type="dxa"/>
            <w:shd w:val="clear" w:color="auto" w:fill="auto"/>
          </w:tcPr>
          <w:p w:rsidR="00B96801" w:rsidRPr="000547F1" w:rsidP="00B96801" w14:paraId="650A9F17" w14:textId="11DA6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157</w:t>
            </w:r>
          </w:p>
        </w:tc>
        <w:tc>
          <w:tcPr>
            <w:tcW w:w="1509" w:type="dxa"/>
            <w:shd w:val="clear" w:color="auto" w:fill="auto"/>
          </w:tcPr>
          <w:p w:rsidR="00B96801" w:rsidRPr="000547F1" w:rsidP="00B96801" w14:paraId="6386121D" w14:textId="50F2DD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1</w:t>
            </w:r>
          </w:p>
        </w:tc>
        <w:tc>
          <w:tcPr>
            <w:tcW w:w="1613" w:type="dxa"/>
            <w:shd w:val="clear" w:color="auto" w:fill="auto"/>
          </w:tcPr>
          <w:p w:rsidR="00B96801" w:rsidRPr="000547F1" w:rsidP="00B96801" w14:paraId="2971DDCB" w14:textId="102AAC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1</w:t>
            </w:r>
            <w:r w:rsidRPr="000547F1">
              <w:rPr>
                <w:sz w:val="22"/>
                <w:szCs w:val="22"/>
              </w:rPr>
              <w:t>5/60</w:t>
            </w:r>
          </w:p>
        </w:tc>
        <w:tc>
          <w:tcPr>
            <w:tcW w:w="1350" w:type="dxa"/>
            <w:shd w:val="clear" w:color="auto" w:fill="auto"/>
          </w:tcPr>
          <w:p w:rsidR="00B96801" w:rsidRPr="000547F1" w:rsidP="00B96801" w14:paraId="105686DF" w14:textId="50105C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40</w:t>
            </w:r>
          </w:p>
        </w:tc>
        <w:tc>
          <w:tcPr>
            <w:tcW w:w="1170" w:type="dxa"/>
            <w:shd w:val="clear" w:color="auto" w:fill="auto"/>
          </w:tcPr>
          <w:p w:rsidR="00B96801" w:rsidRPr="000547F1" w:rsidP="00B96801" w14:paraId="6280CF7C" w14:textId="5D6485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547F1">
              <w:rPr>
                <w:sz w:val="22"/>
                <w:szCs w:val="22"/>
              </w:rPr>
              <w:t>$14.00</w:t>
            </w:r>
          </w:p>
        </w:tc>
        <w:tc>
          <w:tcPr>
            <w:tcW w:w="1260" w:type="dxa"/>
            <w:shd w:val="clear" w:color="auto" w:fill="auto"/>
          </w:tcPr>
          <w:p w:rsidR="00B96801" w:rsidRPr="000547F1" w:rsidP="00B96801" w14:paraId="02A4A3EA" w14:textId="5B463A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$560</w:t>
            </w:r>
          </w:p>
        </w:tc>
      </w:tr>
      <w:tr w14:paraId="3727ADF1" w14:textId="77777777" w:rsidTr="005A509D">
        <w:tblPrEx>
          <w:tblW w:w="10227" w:type="dxa"/>
          <w:tblLayout w:type="fixed"/>
          <w:tblLook w:val="01E0"/>
        </w:tblPrEx>
        <w:trPr>
          <w:trHeight w:val="369"/>
        </w:trPr>
        <w:tc>
          <w:tcPr>
            <w:tcW w:w="1975" w:type="dxa"/>
            <w:tcBorders>
              <w:top w:val="double" w:sz="6" w:space="0" w:color="000000"/>
            </w:tcBorders>
            <w:shd w:val="clear" w:color="auto" w:fill="auto"/>
          </w:tcPr>
          <w:p w:rsidR="008A303D" w:rsidRPr="000547F1" w:rsidP="00287203" w14:paraId="5D402E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547F1">
              <w:rPr>
                <w:sz w:val="22"/>
                <w:szCs w:val="22"/>
              </w:rPr>
              <w:t>TOTAL</w:t>
            </w:r>
          </w:p>
        </w:tc>
        <w:tc>
          <w:tcPr>
            <w:tcW w:w="1350" w:type="dxa"/>
            <w:tcBorders>
              <w:top w:val="double" w:sz="6" w:space="0" w:color="000000"/>
            </w:tcBorders>
            <w:shd w:val="clear" w:color="auto" w:fill="auto"/>
          </w:tcPr>
          <w:p w:rsidR="008A303D" w:rsidRPr="000547F1" w:rsidP="008A303D" w14:paraId="023A03F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c>
          <w:tcPr>
            <w:tcW w:w="1509" w:type="dxa"/>
            <w:tcBorders>
              <w:top w:val="double" w:sz="6" w:space="0" w:color="000000"/>
            </w:tcBorders>
            <w:shd w:val="clear" w:color="auto" w:fill="auto"/>
          </w:tcPr>
          <w:p w:rsidR="008A303D" w:rsidRPr="000547F1" w:rsidP="008A303D" w14:paraId="06B8057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c>
          <w:tcPr>
            <w:tcW w:w="1613" w:type="dxa"/>
            <w:tcBorders>
              <w:top w:val="double" w:sz="6" w:space="0" w:color="000000"/>
            </w:tcBorders>
            <w:shd w:val="clear" w:color="auto" w:fill="auto"/>
          </w:tcPr>
          <w:p w:rsidR="008A303D" w:rsidRPr="000547F1" w:rsidP="008A303D" w14:paraId="5CB63FB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c>
          <w:tcPr>
            <w:tcW w:w="1350" w:type="dxa"/>
            <w:tcBorders>
              <w:top w:val="double" w:sz="6" w:space="0" w:color="000000"/>
            </w:tcBorders>
            <w:shd w:val="clear" w:color="auto" w:fill="auto"/>
          </w:tcPr>
          <w:p w:rsidR="008A303D" w:rsidRPr="000547F1" w:rsidP="008A303D" w14:paraId="56B6EA4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c>
          <w:tcPr>
            <w:tcW w:w="1170" w:type="dxa"/>
            <w:tcBorders>
              <w:top w:val="double" w:sz="6" w:space="0" w:color="000000"/>
            </w:tcBorders>
            <w:shd w:val="clear" w:color="auto" w:fill="auto"/>
          </w:tcPr>
          <w:p w:rsidR="008A303D" w:rsidRPr="000547F1" w:rsidP="008A303D" w14:paraId="4247313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c>
          <w:tcPr>
            <w:tcW w:w="1260" w:type="dxa"/>
            <w:tcBorders>
              <w:top w:val="double" w:sz="6" w:space="0" w:color="000000"/>
            </w:tcBorders>
            <w:shd w:val="clear" w:color="auto" w:fill="auto"/>
          </w:tcPr>
          <w:p w:rsidR="008A303D" w:rsidRPr="000547F1" w:rsidP="00287203" w14:paraId="4037C905" w14:textId="33C161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547F1">
              <w:rPr>
                <w:sz w:val="22"/>
                <w:szCs w:val="22"/>
              </w:rPr>
              <w:t>$</w:t>
            </w:r>
            <w:r w:rsidR="002468CA">
              <w:rPr>
                <w:sz w:val="22"/>
                <w:szCs w:val="22"/>
              </w:rPr>
              <w:t>62,622</w:t>
            </w:r>
          </w:p>
        </w:tc>
      </w:tr>
    </w:tbl>
    <w:p w:rsidR="000537F4" w:rsidRPr="0018462E" w:rsidP="000623F4" w14:paraId="0848CA53" w14:textId="38CAAC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18"/>
          <w:szCs w:val="18"/>
        </w:rPr>
      </w:pPr>
      <w:r w:rsidRPr="0018462E">
        <w:rPr>
          <w:bCs/>
          <w:sz w:val="18"/>
          <w:szCs w:val="18"/>
        </w:rPr>
        <w:t xml:space="preserve">*Approximately </w:t>
      </w:r>
      <w:r w:rsidRPr="0018462E" w:rsidR="00A636DE">
        <w:rPr>
          <w:bCs/>
          <w:sz w:val="18"/>
          <w:szCs w:val="18"/>
        </w:rPr>
        <w:t>72</w:t>
      </w:r>
      <w:r w:rsidRPr="0018462E">
        <w:rPr>
          <w:bCs/>
          <w:sz w:val="18"/>
          <w:szCs w:val="18"/>
        </w:rPr>
        <w:t xml:space="preserve">% of women of </w:t>
      </w:r>
      <w:r w:rsidRPr="0018462E" w:rsidR="00BA0EF5">
        <w:rPr>
          <w:bCs/>
          <w:sz w:val="18"/>
          <w:szCs w:val="18"/>
        </w:rPr>
        <w:t>childbearing</w:t>
      </w:r>
      <w:r w:rsidRPr="0018462E">
        <w:rPr>
          <w:bCs/>
          <w:sz w:val="18"/>
          <w:szCs w:val="18"/>
        </w:rPr>
        <w:t xml:space="preserve"> age do participate in the U.S. workforce</w:t>
      </w:r>
      <w:r w:rsidRPr="0018462E" w:rsidR="00A636DE">
        <w:rPr>
          <w:bCs/>
          <w:sz w:val="18"/>
          <w:szCs w:val="18"/>
        </w:rPr>
        <w:t>, of which one-fifth are part-time workers</w:t>
      </w:r>
      <w:r w:rsidRPr="0018462E">
        <w:rPr>
          <w:bCs/>
          <w:sz w:val="18"/>
          <w:szCs w:val="18"/>
        </w:rPr>
        <w:t xml:space="preserve"> (</w:t>
      </w:r>
      <w:hyperlink r:id="rId14" w:anchor=":~:text=the%20technical%20notes" w:history="1">
        <w:r w:rsidRPr="0018462E" w:rsidR="00226F67">
          <w:rPr>
            <w:rStyle w:val="Hyperlink"/>
            <w:bCs/>
            <w:sz w:val="18"/>
            <w:szCs w:val="18"/>
          </w:rPr>
          <w:t>https://www.bls.gov/opub/reports/womens-databook/2020/home.htm#:~:text=the%20technical%20notes</w:t>
        </w:r>
      </w:hyperlink>
      <w:r w:rsidRPr="0018462E" w:rsidR="00A636DE">
        <w:rPr>
          <w:bCs/>
          <w:sz w:val="18"/>
          <w:szCs w:val="18"/>
        </w:rPr>
        <w:t>.)</w:t>
      </w:r>
      <w:r w:rsidRPr="0018462E" w:rsidR="00226F67">
        <w:rPr>
          <w:bCs/>
          <w:sz w:val="18"/>
          <w:szCs w:val="18"/>
        </w:rPr>
        <w:t xml:space="preserve"> </w:t>
      </w:r>
      <w:r w:rsidRPr="0018462E" w:rsidR="00A636DE">
        <w:rPr>
          <w:bCs/>
          <w:sz w:val="18"/>
          <w:szCs w:val="18"/>
        </w:rPr>
        <w:t>,Selected</w:t>
      </w:r>
      <w:r w:rsidRPr="0018462E" w:rsidR="00A636DE">
        <w:rPr>
          <w:bCs/>
          <w:sz w:val="18"/>
          <w:szCs w:val="18"/>
        </w:rPr>
        <w:t>%20demographic%20characteristics,previous%20year%20(69.1%20percent)</w:t>
      </w:r>
      <w:r w:rsidRPr="0018462E">
        <w:rPr>
          <w:bCs/>
          <w:sz w:val="18"/>
          <w:szCs w:val="18"/>
        </w:rPr>
        <w:t>).</w:t>
      </w:r>
      <w:r w:rsidRPr="0018462E" w:rsidR="004429DD">
        <w:rPr>
          <w:bCs/>
          <w:sz w:val="18"/>
          <w:szCs w:val="18"/>
        </w:rPr>
        <w:t xml:space="preserve"> </w:t>
      </w:r>
      <w:r w:rsidRPr="0018462E">
        <w:rPr>
          <w:bCs/>
          <w:sz w:val="18"/>
          <w:szCs w:val="18"/>
        </w:rPr>
        <w:t xml:space="preserve">We have used the National Compensation Survey to aid in our calculation of the hourly wage rate for our table entitled "Estimated Annualized Burden Costs" (please see the U.S. Department of Labor publication entitled: "National Compensation Survey: Occupational Wages in the United States, May </w:t>
      </w:r>
      <w:r w:rsidRPr="0018462E" w:rsidR="00C1000D">
        <w:rPr>
          <w:bCs/>
          <w:sz w:val="18"/>
          <w:szCs w:val="18"/>
        </w:rPr>
        <w:t>2021</w:t>
      </w:r>
      <w:r w:rsidRPr="0018462E">
        <w:rPr>
          <w:bCs/>
          <w:sz w:val="18"/>
          <w:szCs w:val="18"/>
        </w:rPr>
        <w:t xml:space="preserve">" located at </w:t>
      </w:r>
      <w:r w:rsidRPr="0018462E" w:rsidR="00261295">
        <w:rPr>
          <w:bCs/>
          <w:sz w:val="18"/>
          <w:szCs w:val="18"/>
        </w:rPr>
        <w:t>http://www.bls.gov/oes/current/oes_nat.htm</w:t>
      </w:r>
      <w:r w:rsidRPr="0018462E">
        <w:rPr>
          <w:bCs/>
          <w:sz w:val="18"/>
          <w:szCs w:val="18"/>
        </w:rPr>
        <w:t>). We have thus calculated an</w:t>
      </w:r>
      <w:r w:rsidRPr="0018462E" w:rsidR="00A636DE">
        <w:rPr>
          <w:bCs/>
          <w:sz w:val="18"/>
          <w:szCs w:val="18"/>
        </w:rPr>
        <w:t xml:space="preserve"> average</w:t>
      </w:r>
      <w:r w:rsidRPr="0018462E">
        <w:rPr>
          <w:bCs/>
          <w:sz w:val="18"/>
          <w:szCs w:val="18"/>
        </w:rPr>
        <w:t xml:space="preserve"> hourly wage rate of $</w:t>
      </w:r>
      <w:r w:rsidRPr="0018462E" w:rsidR="00A636DE">
        <w:rPr>
          <w:bCs/>
          <w:sz w:val="18"/>
          <w:szCs w:val="18"/>
        </w:rPr>
        <w:t>14</w:t>
      </w:r>
      <w:r w:rsidRPr="0018462E">
        <w:rPr>
          <w:bCs/>
          <w:sz w:val="18"/>
          <w:szCs w:val="18"/>
        </w:rPr>
        <w:t>.00 for the respondents for this ICR.</w:t>
      </w:r>
    </w:p>
    <w:p w:rsidR="00217C90" w:rsidRPr="000547F1" w14:paraId="568CAB00" w14:textId="77777777">
      <w:pPr>
        <w:widowControl/>
        <w:autoSpaceDE/>
        <w:autoSpaceDN/>
        <w:adjustRightInd/>
        <w:spacing w:after="160" w:line="259" w:lineRule="auto"/>
        <w:rPr>
          <w:sz w:val="18"/>
          <w:szCs w:val="18"/>
        </w:rPr>
      </w:pPr>
    </w:p>
    <w:p w:rsidR="000537F4" w:rsidP="000B0731" w14:paraId="49AE0D21" w14:textId="18DAF5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Interview costs: A respondent mother can have time costs for the interview. An interview is estimated to take </w:t>
      </w:r>
      <w:r w:rsidRPr="00287203" w:rsidR="003E7E38">
        <w:t>5</w:t>
      </w:r>
      <w:r w:rsidRPr="00287203">
        <w:t>5 minutes, and an hour of respondent time is estimated to cost $</w:t>
      </w:r>
      <w:r w:rsidRPr="00287203" w:rsidR="00A636DE">
        <w:t>14</w:t>
      </w:r>
      <w:r w:rsidRPr="00287203">
        <w:t xml:space="preserve">. A maximum of </w:t>
      </w:r>
      <w:r w:rsidRPr="00287203" w:rsidR="00E50B54">
        <w:t>3,</w:t>
      </w:r>
      <w:r w:rsidRPr="00287203" w:rsidR="009A1476">
        <w:t xml:space="preserve">030 </w:t>
      </w:r>
      <w:r w:rsidRPr="00287203">
        <w:t xml:space="preserve">are planned, resulting in a maximum interview burden of </w:t>
      </w:r>
      <w:r w:rsidRPr="00287203" w:rsidR="00E50B54">
        <w:t>2,</w:t>
      </w:r>
      <w:r w:rsidRPr="00287203" w:rsidR="009A1476">
        <w:t xml:space="preserve">778 </w:t>
      </w:r>
      <w:r w:rsidRPr="00287203">
        <w:t>hours for all Centers per year ($</w:t>
      </w:r>
      <w:r w:rsidRPr="00287203" w:rsidR="00A636DE">
        <w:t>38</w:t>
      </w:r>
      <w:r w:rsidRPr="00287203" w:rsidR="00E50B54">
        <w:t>,</w:t>
      </w:r>
      <w:r w:rsidRPr="00287203" w:rsidR="00A636DE">
        <w:t xml:space="preserve">892 </w:t>
      </w:r>
      <w:r w:rsidRPr="00287203">
        <w:t>per year).</w:t>
      </w:r>
    </w:p>
    <w:p w:rsidR="00455540" w:rsidRPr="00AB234E" w:rsidP="00455540" w14:paraId="6D2784F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455540" w:rsidRPr="00AB234E" w:rsidP="00455540" w14:paraId="45992144" w14:textId="1B2475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AB234E">
        <w:t>Infectious disease records review costs: The anticipated maximum burden for notifiable infectious disease record review per year for respondent mothers is 648 hours ($</w:t>
      </w:r>
      <w:r>
        <w:t>9</w:t>
      </w:r>
      <w:r w:rsidRPr="00AB234E">
        <w:t>,</w:t>
      </w:r>
      <w:r>
        <w:t>072</w:t>
      </w:r>
      <w:r w:rsidRPr="00AB234E">
        <w:t xml:space="preserve"> per year).</w:t>
      </w:r>
    </w:p>
    <w:p w:rsidR="00455540" w:rsidP="00455540" w14:paraId="3F7D7FF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455540" w:rsidRPr="00AB234E" w:rsidP="00455540" w14:paraId="5762FA55" w14:textId="0BBA44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AB234E">
        <w:t>Bloodspot consent costs for five Centers: The anticipated maximum burden for bloodspot consent retrieval hours per year</w:t>
      </w:r>
      <w:r w:rsidRPr="00AB234E">
        <w:t xml:space="preserve"> </w:t>
      </w:r>
      <w:r w:rsidRPr="00AB234E">
        <w:t>for the respondent mothers is 463 hours for all Centers per year ($</w:t>
      </w:r>
      <w:r>
        <w:t>6</w:t>
      </w:r>
      <w:r w:rsidRPr="00AB234E">
        <w:t>,</w:t>
      </w:r>
      <w:r>
        <w:t>482</w:t>
      </w:r>
      <w:r w:rsidRPr="00AB234E">
        <w:t xml:space="preserve"> per year).  </w:t>
      </w:r>
    </w:p>
    <w:p w:rsidR="00B17699" w:rsidRPr="00287203" w:rsidP="000B0731" w14:paraId="23150F6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537F4" w:rsidRPr="00287203" w:rsidP="000B0731" w14:paraId="76426AD6" w14:textId="3D62A3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287203">
        <w:t xml:space="preserve">Online questionnaire costs: The anticipated maximum burden for online questionnaire completion per year for respondent mothers is </w:t>
      </w:r>
      <w:r w:rsidRPr="00287203" w:rsidR="00E50B54">
        <w:t xml:space="preserve">277 </w:t>
      </w:r>
      <w:r w:rsidRPr="00287203">
        <w:t>hours for all Centers per year ($</w:t>
      </w:r>
      <w:r w:rsidRPr="00287203" w:rsidR="00A636DE">
        <w:t>3</w:t>
      </w:r>
      <w:r w:rsidRPr="00287203" w:rsidR="00E50B54">
        <w:t>,</w:t>
      </w:r>
      <w:r w:rsidRPr="00287203" w:rsidR="00A636DE">
        <w:t xml:space="preserve">878 </w:t>
      </w:r>
      <w:r w:rsidRPr="00287203">
        <w:t>per year).</w:t>
      </w:r>
    </w:p>
    <w:p w:rsidR="000537F4" w:rsidRPr="00287203" w:rsidP="000B0731" w14:paraId="6D097DB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8A303D" w:rsidRPr="00287203" w:rsidP="000B0731" w14:paraId="1FCB316C" w14:textId="58BF80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287203">
        <w:t>Supplemental</w:t>
      </w:r>
      <w:r w:rsidRPr="00287203" w:rsidR="000537F4">
        <w:t xml:space="preserve"> </w:t>
      </w:r>
      <w:r w:rsidRPr="00462168" w:rsidR="000537F4">
        <w:t xml:space="preserve">telephone interview cost for mothers of stillbirths and controls for two </w:t>
      </w:r>
      <w:r w:rsidRPr="00287203" w:rsidR="00B20D88">
        <w:t>Centers</w:t>
      </w:r>
      <w:r w:rsidRPr="00287203" w:rsidR="000537F4">
        <w:t xml:space="preserve">: The anticipated maximum burden per year for respondent mothers is </w:t>
      </w:r>
      <w:r w:rsidRPr="00287203" w:rsidR="00E50B54">
        <w:t xml:space="preserve">267 </w:t>
      </w:r>
      <w:r w:rsidRPr="00287203" w:rsidR="000537F4">
        <w:t>hours ($</w:t>
      </w:r>
      <w:r w:rsidRPr="00287203" w:rsidR="00A636DE">
        <w:t>3</w:t>
      </w:r>
      <w:r w:rsidRPr="00287203" w:rsidR="000537F4">
        <w:t>,</w:t>
      </w:r>
      <w:r w:rsidRPr="00287203" w:rsidR="00A636DE">
        <w:t xml:space="preserve">738 </w:t>
      </w:r>
      <w:r w:rsidRPr="00287203" w:rsidR="000537F4">
        <w:t xml:space="preserve">per year). </w:t>
      </w:r>
    </w:p>
    <w:p w:rsidR="00455540" w:rsidP="000B0731" w14:paraId="57EE615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EA7DD0" w:rsidP="000B0731" w14:paraId="15F75706" w14:textId="7406A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455540">
        <w:t>Authorization Form for Stillbirth COVID-19 Sub-Study</w:t>
      </w:r>
      <w:r>
        <w:t xml:space="preserve">: </w:t>
      </w:r>
      <w:r w:rsidRPr="00455540">
        <w:t xml:space="preserve">The anticipated maximum burden per year for respondent mothers is </w:t>
      </w:r>
      <w:r>
        <w:t>40</w:t>
      </w:r>
      <w:r w:rsidRPr="00455540">
        <w:t xml:space="preserve"> hours ($</w:t>
      </w:r>
      <w:r>
        <w:t>560</w:t>
      </w:r>
      <w:r w:rsidRPr="00455540">
        <w:t xml:space="preserve"> per year).</w:t>
      </w:r>
    </w:p>
    <w:p w:rsidR="00455540" w:rsidRPr="00287203" w:rsidP="000B0731" w14:paraId="1E246B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0537F4" w:rsidRPr="00287203" w:rsidP="000B0731" w14:paraId="6B31A2F8" w14:textId="5FB0AA27">
      <w:pPr>
        <w:pStyle w:val="Heading2"/>
        <w:spacing w:line="360" w:lineRule="auto"/>
        <w:rPr>
          <w:rFonts w:ascii="Times New Roman" w:hAnsi="Times New Roman" w:cs="Times New Roman"/>
          <w:sz w:val="24"/>
          <w:szCs w:val="24"/>
          <w:u w:val="single"/>
        </w:rPr>
      </w:pPr>
      <w:bookmarkStart w:id="13" w:name="_Toc115763625"/>
      <w:r w:rsidRPr="00287203">
        <w:rPr>
          <w:rFonts w:ascii="Times New Roman" w:hAnsi="Times New Roman" w:cs="Times New Roman"/>
          <w:sz w:val="24"/>
          <w:szCs w:val="24"/>
          <w:u w:val="single"/>
        </w:rPr>
        <w:t>A.13.</w:t>
      </w:r>
      <w:r w:rsidRPr="00287203">
        <w:rPr>
          <w:rFonts w:ascii="Times New Roman" w:hAnsi="Times New Roman" w:cs="Times New Roman"/>
          <w:sz w:val="24"/>
          <w:szCs w:val="24"/>
          <w:u w:val="single"/>
        </w:rPr>
        <w:tab/>
        <w:t>Estimates of Other Total Annual Cost Burden to Respondents or Record</w:t>
      </w:r>
      <w:r w:rsidRPr="00287203" w:rsidR="001F06BA">
        <w:rPr>
          <w:rFonts w:ascii="Times New Roman" w:hAnsi="Times New Roman" w:cs="Times New Roman"/>
          <w:sz w:val="24"/>
          <w:szCs w:val="24"/>
          <w:u w:val="single"/>
        </w:rPr>
        <w:t xml:space="preserve"> </w:t>
      </w:r>
      <w:r w:rsidRPr="00287203">
        <w:rPr>
          <w:rFonts w:ascii="Times New Roman" w:hAnsi="Times New Roman" w:cs="Times New Roman"/>
          <w:sz w:val="24"/>
          <w:szCs w:val="24"/>
          <w:u w:val="single"/>
        </w:rPr>
        <w:t>keepers</w:t>
      </w:r>
      <w:bookmarkEnd w:id="13"/>
    </w:p>
    <w:p w:rsidR="000537F4" w:rsidRPr="00287203" w:rsidP="000B0731" w14:paraId="1B0B8A3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There are neither (a) total capital and start-up costs, nor (b) operation, maintenance, and purchase of services costs for respondents or record keepers resulting from the collection of information.</w:t>
      </w:r>
    </w:p>
    <w:p w:rsidR="00FF4DC6" w:rsidRPr="00287203" w:rsidP="000B0731" w14:paraId="7A0F7C6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537F4" w:rsidRPr="00287203" w:rsidP="000B0731" w14:paraId="20747FAB" w14:textId="77777777">
      <w:pPr>
        <w:pStyle w:val="Heading2"/>
        <w:spacing w:line="360" w:lineRule="auto"/>
        <w:rPr>
          <w:rFonts w:ascii="Times New Roman" w:hAnsi="Times New Roman" w:cs="Times New Roman"/>
          <w:sz w:val="24"/>
          <w:szCs w:val="24"/>
          <w:u w:val="single"/>
        </w:rPr>
      </w:pPr>
      <w:bookmarkStart w:id="14" w:name="_Toc115763626"/>
      <w:r w:rsidRPr="00287203">
        <w:rPr>
          <w:rFonts w:ascii="Times New Roman" w:hAnsi="Times New Roman" w:cs="Times New Roman"/>
          <w:sz w:val="24"/>
          <w:szCs w:val="24"/>
          <w:u w:val="single"/>
        </w:rPr>
        <w:t>A.14.</w:t>
      </w:r>
      <w:r w:rsidRPr="00287203">
        <w:rPr>
          <w:rFonts w:ascii="Times New Roman" w:hAnsi="Times New Roman" w:cs="Times New Roman"/>
          <w:sz w:val="24"/>
          <w:szCs w:val="24"/>
          <w:u w:val="single"/>
        </w:rPr>
        <w:tab/>
        <w:t>Annualized Costs to the Federal Government</w:t>
      </w:r>
      <w:bookmarkEnd w:id="14"/>
    </w:p>
    <w:p w:rsidR="000537F4" w:rsidRPr="00287203" w:rsidP="000B0731" w14:paraId="6831EB04" w14:textId="45B122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See Table A.14-1 for a total annual cost estimate for one year to conduct the entire study of the BD-STEPS. </w:t>
      </w:r>
      <w:r w:rsidRPr="00287203" w:rsidR="00EF3E59">
        <w:t xml:space="preserve">BD-STEPS II RFA-DD-18-001 activities began in September 2018. </w:t>
      </w:r>
      <w:r w:rsidRPr="00287203">
        <w:t>It is anticipated that costs in future years will be comparable to those shown in the table with appropriate adjustments for budget changes, inflation, and salary increases.</w:t>
      </w:r>
    </w:p>
    <w:p w:rsidR="000537F4" w:rsidRPr="00287203" w:rsidP="000537F4" w14:paraId="5E11F29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547F1" w14:paraId="0E3B153B" w14:textId="77777777">
      <w:pPr>
        <w:widowControl/>
        <w:autoSpaceDE/>
        <w:autoSpaceDN/>
        <w:adjustRightInd/>
        <w:spacing w:after="160" w:line="259" w:lineRule="auto"/>
        <w:rPr>
          <w:b/>
        </w:rPr>
      </w:pPr>
      <w:r>
        <w:rPr>
          <w:b/>
        </w:rPr>
        <w:br w:type="page"/>
      </w:r>
    </w:p>
    <w:p w:rsidR="00AB234E" w:rsidRPr="00462168" w:rsidP="000537F4" w14:paraId="34491484" w14:textId="1C5BF1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287203">
        <w:rPr>
          <w:b/>
        </w:rPr>
        <w:t xml:space="preserve">Table A.14-1: Estimates of Annual Cost to the Government </w:t>
      </w:r>
    </w:p>
    <w:tbl>
      <w:tblPr>
        <w:tblW w:w="9345" w:type="dxa"/>
        <w:tblLayout w:type="fixed"/>
        <w:tblCellMar>
          <w:left w:w="0" w:type="dxa"/>
          <w:right w:w="0" w:type="dxa"/>
        </w:tblCellMar>
        <w:tblLook w:val="04A0"/>
      </w:tblPr>
      <w:tblGrid>
        <w:gridCol w:w="2381"/>
        <w:gridCol w:w="3814"/>
        <w:gridCol w:w="1452"/>
        <w:gridCol w:w="1698"/>
      </w:tblGrid>
      <w:tr w14:paraId="2AC036F8" w14:textId="77777777" w:rsidTr="005A509D">
        <w:tblPrEx>
          <w:tblW w:w="9345" w:type="dxa"/>
          <w:tblLayout w:type="fixed"/>
          <w:tblCellMar>
            <w:left w:w="0" w:type="dxa"/>
            <w:right w:w="0" w:type="dxa"/>
          </w:tblCellMar>
          <w:tblLook w:val="04A0"/>
        </w:tblPrEx>
        <w:tc>
          <w:tcPr>
            <w:tcW w:w="2381" w:type="dxa"/>
            <w:tcBorders>
              <w:top w:val="double" w:sz="4" w:space="0" w:color="auto"/>
              <w:left w:val="double" w:sz="4" w:space="0" w:color="auto"/>
              <w:bottom w:val="single" w:sz="8" w:space="0" w:color="auto"/>
              <w:right w:val="single" w:sz="8" w:space="0" w:color="auto"/>
            </w:tcBorders>
          </w:tcPr>
          <w:p w:rsidR="00AB234E" w:rsidRPr="000547F1" w:rsidP="000547F1" w14:paraId="042C9439" w14:textId="77777777">
            <w:pPr>
              <w:spacing w:line="252" w:lineRule="auto"/>
              <w:rPr>
                <w:sz w:val="22"/>
                <w:szCs w:val="22"/>
              </w:rPr>
            </w:pPr>
          </w:p>
        </w:tc>
        <w:tc>
          <w:tcPr>
            <w:tcW w:w="3814" w:type="dxa"/>
            <w:tcBorders>
              <w:top w:val="double" w:sz="4" w:space="0" w:color="auto"/>
              <w:left w:val="nil"/>
              <w:bottom w:val="single" w:sz="8" w:space="0" w:color="auto"/>
              <w:right w:val="single" w:sz="4" w:space="0" w:color="auto"/>
            </w:tcBorders>
            <w:tcMar>
              <w:top w:w="0" w:type="dxa"/>
              <w:left w:w="146" w:type="dxa"/>
              <w:bottom w:w="0" w:type="dxa"/>
              <w:right w:w="146" w:type="dxa"/>
            </w:tcMar>
          </w:tcPr>
          <w:p w:rsidR="00AB234E" w:rsidRPr="00C033C1" w:rsidP="000547F1" w14:paraId="61043DB4" w14:textId="77777777">
            <w:pPr>
              <w:spacing w:line="252" w:lineRule="auto"/>
              <w:rPr>
                <w:sz w:val="22"/>
                <w:szCs w:val="22"/>
              </w:rPr>
            </w:pPr>
            <w:r w:rsidRPr="00C033C1">
              <w:rPr>
                <w:b/>
                <w:bCs/>
                <w:sz w:val="22"/>
                <w:szCs w:val="22"/>
              </w:rPr>
              <w:t>CDC and Contract Personnel*</w:t>
            </w:r>
          </w:p>
        </w:tc>
        <w:tc>
          <w:tcPr>
            <w:tcW w:w="1452" w:type="dxa"/>
            <w:tcBorders>
              <w:top w:val="double" w:sz="4" w:space="0" w:color="auto"/>
              <w:left w:val="single" w:sz="4" w:space="0" w:color="auto"/>
              <w:bottom w:val="single" w:sz="8" w:space="0" w:color="auto"/>
              <w:right w:val="single" w:sz="4" w:space="0" w:color="auto"/>
            </w:tcBorders>
            <w:tcMar>
              <w:top w:w="0" w:type="dxa"/>
              <w:left w:w="146" w:type="dxa"/>
              <w:bottom w:w="0" w:type="dxa"/>
              <w:right w:w="146" w:type="dxa"/>
            </w:tcMar>
          </w:tcPr>
          <w:p w:rsidR="00AB234E" w:rsidRPr="00C033C1" w:rsidP="000547F1" w14:paraId="6D86A3EC" w14:textId="77777777">
            <w:pPr>
              <w:spacing w:line="252" w:lineRule="auto"/>
              <w:rPr>
                <w:sz w:val="22"/>
                <w:szCs w:val="22"/>
              </w:rPr>
            </w:pPr>
            <w:r w:rsidRPr="00C033C1">
              <w:rPr>
                <w:b/>
                <w:bCs/>
                <w:sz w:val="22"/>
                <w:szCs w:val="22"/>
              </w:rPr>
              <w:t>FTEs</w:t>
            </w:r>
          </w:p>
        </w:tc>
        <w:tc>
          <w:tcPr>
            <w:tcW w:w="1698" w:type="dxa"/>
            <w:tcBorders>
              <w:top w:val="double" w:sz="4" w:space="0" w:color="auto"/>
              <w:left w:val="single" w:sz="4" w:space="0" w:color="auto"/>
              <w:bottom w:val="single" w:sz="8" w:space="0" w:color="auto"/>
              <w:right w:val="double" w:sz="4" w:space="0" w:color="auto"/>
            </w:tcBorders>
            <w:hideMark/>
          </w:tcPr>
          <w:p w:rsidR="00AB234E" w:rsidRPr="005A509D" w:rsidP="000547F1" w14:paraId="614B8F2A" w14:textId="77777777">
            <w:pPr>
              <w:spacing w:line="252" w:lineRule="auto"/>
              <w:rPr>
                <w:b/>
                <w:bCs/>
                <w:sz w:val="22"/>
                <w:szCs w:val="22"/>
              </w:rPr>
            </w:pPr>
            <w:r w:rsidRPr="005A509D">
              <w:rPr>
                <w:b/>
                <w:bCs/>
                <w:sz w:val="22"/>
                <w:szCs w:val="22"/>
              </w:rPr>
              <w:t>Costs* (dollars)</w:t>
            </w:r>
          </w:p>
        </w:tc>
      </w:tr>
      <w:tr w14:paraId="41764D9A" w14:textId="77777777" w:rsidTr="005A509D">
        <w:tblPrEx>
          <w:tblW w:w="9345" w:type="dxa"/>
          <w:tblLayout w:type="fixed"/>
          <w:tblCellMar>
            <w:left w:w="0" w:type="dxa"/>
            <w:right w:w="0" w:type="dxa"/>
          </w:tblCellMar>
          <w:tblLook w:val="04A0"/>
        </w:tblPrEx>
        <w:tc>
          <w:tcPr>
            <w:tcW w:w="2381" w:type="dxa"/>
            <w:vMerge w:val="restart"/>
            <w:tcBorders>
              <w:top w:val="nil"/>
              <w:left w:val="double" w:sz="4" w:space="0" w:color="auto"/>
              <w:bottom w:val="single" w:sz="8" w:space="0" w:color="auto"/>
              <w:right w:val="single" w:sz="8" w:space="0" w:color="auto"/>
            </w:tcBorders>
            <w:hideMark/>
          </w:tcPr>
          <w:p w:rsidR="00CA382C" w:rsidRPr="000547F1" w:rsidP="00CA382C" w14:paraId="2B099379" w14:textId="77777777">
            <w:pPr>
              <w:spacing w:line="252" w:lineRule="auto"/>
              <w:rPr>
                <w:b/>
                <w:bCs/>
                <w:sz w:val="22"/>
                <w:szCs w:val="22"/>
              </w:rPr>
            </w:pPr>
            <w:r w:rsidRPr="000547F1">
              <w:rPr>
                <w:b/>
                <w:bCs/>
                <w:sz w:val="22"/>
                <w:szCs w:val="22"/>
              </w:rPr>
              <w:t>Federal Government Personnel Costs</w:t>
            </w: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CA382C" w:rsidRPr="00C033C1" w:rsidP="00CA382C" w14:paraId="296B5875" w14:textId="77777777">
            <w:pPr>
              <w:spacing w:line="252" w:lineRule="auto"/>
              <w:rPr>
                <w:sz w:val="22"/>
                <w:szCs w:val="22"/>
              </w:rPr>
            </w:pPr>
            <w:r w:rsidRPr="00C033C1">
              <w:rPr>
                <w:sz w:val="22"/>
                <w:szCs w:val="22"/>
              </w:rPr>
              <w:t xml:space="preserve">Epidemiologist, GS-15 </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hideMark/>
          </w:tcPr>
          <w:p w:rsidR="00CA382C" w:rsidRPr="00C033C1" w:rsidP="00CA382C" w14:paraId="162D4FA2" w14:textId="77777777">
            <w:pPr>
              <w:spacing w:line="252" w:lineRule="auto"/>
              <w:jc w:val="right"/>
              <w:rPr>
                <w:sz w:val="22"/>
                <w:szCs w:val="22"/>
              </w:rPr>
            </w:pPr>
            <w:r w:rsidRPr="00C033C1">
              <w:rPr>
                <w:sz w:val="22"/>
                <w:szCs w:val="22"/>
              </w:rPr>
              <w:t>.05</w:t>
            </w:r>
          </w:p>
        </w:tc>
        <w:tc>
          <w:tcPr>
            <w:tcW w:w="1698" w:type="dxa"/>
            <w:tcBorders>
              <w:top w:val="nil"/>
              <w:left w:val="single" w:sz="4" w:space="0" w:color="auto"/>
              <w:bottom w:val="single" w:sz="8" w:space="0" w:color="auto"/>
              <w:right w:val="double" w:sz="4" w:space="0" w:color="auto"/>
            </w:tcBorders>
            <w:vAlign w:val="center"/>
            <w:hideMark/>
          </w:tcPr>
          <w:p w:rsidR="00CA382C" w:rsidRPr="00C033C1" w:rsidP="00CA382C" w14:paraId="6354A622" w14:textId="01DDC90F">
            <w:pPr>
              <w:spacing w:line="252" w:lineRule="auto"/>
              <w:jc w:val="right"/>
              <w:rPr>
                <w:sz w:val="22"/>
              </w:rPr>
            </w:pPr>
            <w:r w:rsidRPr="00C033C1">
              <w:rPr>
                <w:color w:val="000000"/>
                <w:sz w:val="22"/>
                <w:szCs w:val="22"/>
              </w:rPr>
              <w:t>12,575</w:t>
            </w:r>
          </w:p>
        </w:tc>
      </w:tr>
      <w:tr w14:paraId="00CB067F" w14:textId="77777777" w:rsidTr="005A509D">
        <w:tblPrEx>
          <w:tblW w:w="9345" w:type="dxa"/>
          <w:tblLayout w:type="fixed"/>
          <w:tblCellMar>
            <w:left w:w="0" w:type="dxa"/>
            <w:right w:w="0" w:type="dxa"/>
          </w:tblCellMar>
          <w:tblLook w:val="04A0"/>
        </w:tblPrEx>
        <w:trPr>
          <w:trHeight w:val="285"/>
        </w:trPr>
        <w:tc>
          <w:tcPr>
            <w:tcW w:w="2381" w:type="dxa"/>
            <w:vMerge/>
            <w:tcBorders>
              <w:top w:val="nil"/>
              <w:left w:val="double" w:sz="4" w:space="0" w:color="auto"/>
              <w:bottom w:val="single" w:sz="8" w:space="0" w:color="auto"/>
              <w:right w:val="single" w:sz="8" w:space="0" w:color="auto"/>
            </w:tcBorders>
            <w:vAlign w:val="center"/>
            <w:hideMark/>
          </w:tcPr>
          <w:p w:rsidR="00CA382C" w:rsidRPr="000547F1" w:rsidP="00CA382C" w14:paraId="728BF252" w14:textId="77777777">
            <w:pPr>
              <w:spacing w:line="256" w:lineRule="auto"/>
              <w:rPr>
                <w:b/>
                <w:bCs/>
                <w:sz w:val="22"/>
                <w:szCs w:val="22"/>
              </w:rPr>
            </w:pP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CA382C" w:rsidRPr="00C033C1" w:rsidP="00CA382C" w14:paraId="7DDC2AC6" w14:textId="77777777">
            <w:pPr>
              <w:spacing w:line="252" w:lineRule="auto"/>
              <w:rPr>
                <w:sz w:val="22"/>
                <w:szCs w:val="22"/>
              </w:rPr>
            </w:pPr>
            <w:r w:rsidRPr="00C033C1">
              <w:rPr>
                <w:sz w:val="22"/>
                <w:szCs w:val="22"/>
              </w:rPr>
              <w:t>Health Scientist, GS-14</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hideMark/>
          </w:tcPr>
          <w:p w:rsidR="00CA382C" w:rsidRPr="00C033C1" w:rsidP="00CA382C" w14:paraId="0261D8DB" w14:textId="3476F7B4">
            <w:pPr>
              <w:spacing w:line="252" w:lineRule="auto"/>
              <w:jc w:val="right"/>
              <w:rPr>
                <w:sz w:val="22"/>
                <w:szCs w:val="22"/>
              </w:rPr>
            </w:pPr>
            <w:r w:rsidRPr="00C033C1">
              <w:rPr>
                <w:sz w:val="22"/>
              </w:rPr>
              <w:t>.</w:t>
            </w:r>
            <w:r w:rsidRPr="00C033C1">
              <w:rPr>
                <w:sz w:val="22"/>
                <w:szCs w:val="22"/>
              </w:rPr>
              <w:t>8</w:t>
            </w:r>
          </w:p>
        </w:tc>
        <w:tc>
          <w:tcPr>
            <w:tcW w:w="1698" w:type="dxa"/>
            <w:tcBorders>
              <w:top w:val="nil"/>
              <w:left w:val="single" w:sz="4" w:space="0" w:color="auto"/>
              <w:bottom w:val="single" w:sz="8" w:space="0" w:color="auto"/>
              <w:right w:val="double" w:sz="4" w:space="0" w:color="auto"/>
            </w:tcBorders>
            <w:vAlign w:val="center"/>
            <w:hideMark/>
          </w:tcPr>
          <w:p w:rsidR="00CA382C" w:rsidRPr="00C033C1" w:rsidP="00CA382C" w14:paraId="7EC904D3" w14:textId="53097129">
            <w:pPr>
              <w:spacing w:line="252" w:lineRule="auto"/>
              <w:jc w:val="right"/>
              <w:rPr>
                <w:sz w:val="22"/>
              </w:rPr>
            </w:pPr>
            <w:r w:rsidRPr="00C033C1">
              <w:rPr>
                <w:color w:val="000000"/>
                <w:sz w:val="22"/>
                <w:szCs w:val="22"/>
              </w:rPr>
              <w:t>180,358</w:t>
            </w:r>
          </w:p>
        </w:tc>
      </w:tr>
      <w:tr w14:paraId="15E1BA05" w14:textId="77777777" w:rsidTr="005A509D">
        <w:tblPrEx>
          <w:tblW w:w="9345" w:type="dxa"/>
          <w:tblLayout w:type="fixed"/>
          <w:tblCellMar>
            <w:left w:w="0" w:type="dxa"/>
            <w:right w:w="0" w:type="dxa"/>
          </w:tblCellMar>
          <w:tblLook w:val="04A0"/>
        </w:tblPrEx>
        <w:trPr>
          <w:trHeight w:val="315"/>
        </w:trPr>
        <w:tc>
          <w:tcPr>
            <w:tcW w:w="2381" w:type="dxa"/>
            <w:vMerge/>
            <w:tcBorders>
              <w:top w:val="nil"/>
              <w:left w:val="double" w:sz="4" w:space="0" w:color="auto"/>
              <w:bottom w:val="single" w:sz="8" w:space="0" w:color="auto"/>
              <w:right w:val="single" w:sz="8" w:space="0" w:color="auto"/>
            </w:tcBorders>
            <w:vAlign w:val="center"/>
            <w:hideMark/>
          </w:tcPr>
          <w:p w:rsidR="00CA382C" w:rsidRPr="000547F1" w:rsidP="00CA382C" w14:paraId="07C4F9A7" w14:textId="77777777">
            <w:pPr>
              <w:spacing w:line="256" w:lineRule="auto"/>
              <w:rPr>
                <w:b/>
                <w:bCs/>
                <w:sz w:val="22"/>
                <w:szCs w:val="22"/>
              </w:rPr>
            </w:pP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CA382C" w:rsidRPr="00C033C1" w:rsidP="00CA382C" w14:paraId="2AAA2209" w14:textId="77777777">
            <w:pPr>
              <w:spacing w:line="252" w:lineRule="auto"/>
              <w:rPr>
                <w:b/>
                <w:bCs/>
                <w:sz w:val="22"/>
                <w:szCs w:val="22"/>
              </w:rPr>
            </w:pPr>
            <w:r w:rsidRPr="00C033C1">
              <w:rPr>
                <w:sz w:val="22"/>
                <w:szCs w:val="22"/>
              </w:rPr>
              <w:t xml:space="preserve">Health Scientist, GS-14 </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hideMark/>
          </w:tcPr>
          <w:p w:rsidR="00CA382C" w:rsidRPr="00C033C1" w:rsidP="00CA382C" w14:paraId="5BE8723F" w14:textId="77777777">
            <w:pPr>
              <w:spacing w:line="252" w:lineRule="auto"/>
              <w:jc w:val="right"/>
              <w:rPr>
                <w:sz w:val="22"/>
                <w:szCs w:val="22"/>
              </w:rPr>
            </w:pPr>
            <w:r w:rsidRPr="00C033C1">
              <w:rPr>
                <w:sz w:val="22"/>
                <w:szCs w:val="22"/>
              </w:rPr>
              <w:t>.8</w:t>
            </w:r>
          </w:p>
        </w:tc>
        <w:tc>
          <w:tcPr>
            <w:tcW w:w="1698" w:type="dxa"/>
            <w:tcBorders>
              <w:top w:val="nil"/>
              <w:left w:val="single" w:sz="4" w:space="0" w:color="auto"/>
              <w:bottom w:val="single" w:sz="8" w:space="0" w:color="auto"/>
              <w:right w:val="double" w:sz="4" w:space="0" w:color="auto"/>
            </w:tcBorders>
            <w:vAlign w:val="center"/>
            <w:hideMark/>
          </w:tcPr>
          <w:p w:rsidR="00CA382C" w:rsidRPr="00C033C1" w:rsidP="00CA382C" w14:paraId="7F73BB34" w14:textId="2C47084A">
            <w:pPr>
              <w:spacing w:line="252" w:lineRule="auto"/>
              <w:jc w:val="right"/>
              <w:rPr>
                <w:sz w:val="22"/>
              </w:rPr>
            </w:pPr>
            <w:r w:rsidRPr="00C033C1">
              <w:rPr>
                <w:color w:val="000000"/>
                <w:sz w:val="22"/>
                <w:szCs w:val="22"/>
              </w:rPr>
              <w:t>165,099</w:t>
            </w:r>
          </w:p>
        </w:tc>
      </w:tr>
      <w:tr w14:paraId="3D2A490E" w14:textId="77777777" w:rsidTr="005A509D">
        <w:tblPrEx>
          <w:tblW w:w="9345" w:type="dxa"/>
          <w:tblLayout w:type="fixed"/>
          <w:tblCellMar>
            <w:left w:w="0" w:type="dxa"/>
            <w:right w:w="0" w:type="dxa"/>
          </w:tblCellMar>
          <w:tblLook w:val="04A0"/>
        </w:tblPrEx>
        <w:trPr>
          <w:trHeight w:val="43"/>
        </w:trPr>
        <w:tc>
          <w:tcPr>
            <w:tcW w:w="2381" w:type="dxa"/>
            <w:vMerge/>
            <w:tcBorders>
              <w:top w:val="nil"/>
              <w:left w:val="double" w:sz="4" w:space="0" w:color="auto"/>
              <w:bottom w:val="single" w:sz="8" w:space="0" w:color="auto"/>
              <w:right w:val="single" w:sz="8" w:space="0" w:color="auto"/>
            </w:tcBorders>
            <w:vAlign w:val="center"/>
            <w:hideMark/>
          </w:tcPr>
          <w:p w:rsidR="00CA382C" w:rsidRPr="000547F1" w:rsidP="00CA382C" w14:paraId="0FAA1CAC" w14:textId="77777777">
            <w:pPr>
              <w:spacing w:line="256" w:lineRule="auto"/>
              <w:rPr>
                <w:b/>
                <w:bCs/>
                <w:sz w:val="22"/>
                <w:szCs w:val="22"/>
              </w:rPr>
            </w:pP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CA382C" w:rsidRPr="00C033C1" w:rsidP="00CA382C" w14:paraId="0C1AB792" w14:textId="77777777">
            <w:pPr>
              <w:spacing w:line="252" w:lineRule="auto"/>
              <w:rPr>
                <w:sz w:val="22"/>
                <w:szCs w:val="22"/>
              </w:rPr>
            </w:pPr>
            <w:r w:rsidRPr="00C033C1">
              <w:rPr>
                <w:sz w:val="22"/>
                <w:szCs w:val="22"/>
              </w:rPr>
              <w:t xml:space="preserve">Medical Officer, GS-14 </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hideMark/>
          </w:tcPr>
          <w:p w:rsidR="00CA382C" w:rsidRPr="00C033C1" w:rsidP="00CA382C" w14:paraId="780121A5" w14:textId="3C15C2EB">
            <w:pPr>
              <w:spacing w:line="252" w:lineRule="auto"/>
              <w:jc w:val="right"/>
              <w:rPr>
                <w:sz w:val="22"/>
                <w:szCs w:val="22"/>
              </w:rPr>
            </w:pPr>
            <w:r w:rsidRPr="00C033C1">
              <w:rPr>
                <w:sz w:val="22"/>
              </w:rPr>
              <w:t>.</w:t>
            </w:r>
            <w:r w:rsidRPr="00C033C1">
              <w:rPr>
                <w:sz w:val="22"/>
                <w:szCs w:val="22"/>
              </w:rPr>
              <w:t>8</w:t>
            </w:r>
          </w:p>
        </w:tc>
        <w:tc>
          <w:tcPr>
            <w:tcW w:w="1698" w:type="dxa"/>
            <w:tcBorders>
              <w:top w:val="nil"/>
              <w:left w:val="single" w:sz="4" w:space="0" w:color="auto"/>
              <w:bottom w:val="single" w:sz="8" w:space="0" w:color="auto"/>
              <w:right w:val="double" w:sz="4" w:space="0" w:color="auto"/>
            </w:tcBorders>
            <w:vAlign w:val="center"/>
            <w:hideMark/>
          </w:tcPr>
          <w:p w:rsidR="00CA382C" w:rsidRPr="00C033C1" w:rsidP="00CA382C" w14:paraId="5E74AD54" w14:textId="29E38884">
            <w:pPr>
              <w:spacing w:line="252" w:lineRule="auto"/>
              <w:jc w:val="right"/>
              <w:rPr>
                <w:sz w:val="22"/>
              </w:rPr>
            </w:pPr>
            <w:r w:rsidRPr="00C033C1">
              <w:rPr>
                <w:color w:val="000000"/>
                <w:sz w:val="22"/>
                <w:szCs w:val="22"/>
              </w:rPr>
              <w:t>194,940</w:t>
            </w:r>
          </w:p>
        </w:tc>
      </w:tr>
      <w:tr w14:paraId="60A1A6A0" w14:textId="77777777" w:rsidTr="005A509D">
        <w:tblPrEx>
          <w:tblW w:w="9345" w:type="dxa"/>
          <w:tblLayout w:type="fixed"/>
          <w:tblCellMar>
            <w:left w:w="0" w:type="dxa"/>
            <w:right w:w="0" w:type="dxa"/>
          </w:tblCellMar>
          <w:tblLook w:val="04A0"/>
        </w:tblPrEx>
        <w:tc>
          <w:tcPr>
            <w:tcW w:w="2381" w:type="dxa"/>
            <w:vMerge/>
            <w:tcBorders>
              <w:top w:val="nil"/>
              <w:left w:val="double" w:sz="4" w:space="0" w:color="auto"/>
              <w:bottom w:val="single" w:sz="8" w:space="0" w:color="auto"/>
              <w:right w:val="single" w:sz="8" w:space="0" w:color="auto"/>
            </w:tcBorders>
            <w:vAlign w:val="center"/>
            <w:hideMark/>
          </w:tcPr>
          <w:p w:rsidR="00CA382C" w:rsidRPr="000547F1" w:rsidP="00CA382C" w14:paraId="1A417A40" w14:textId="77777777">
            <w:pPr>
              <w:spacing w:line="256" w:lineRule="auto"/>
              <w:rPr>
                <w:b/>
                <w:bCs/>
                <w:sz w:val="22"/>
                <w:szCs w:val="22"/>
              </w:rPr>
            </w:pP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CA382C" w:rsidRPr="00C033C1" w:rsidP="00CA382C" w14:paraId="5CFBACC2" w14:textId="77777777">
            <w:pPr>
              <w:spacing w:line="252" w:lineRule="auto"/>
              <w:rPr>
                <w:sz w:val="22"/>
                <w:szCs w:val="22"/>
              </w:rPr>
            </w:pPr>
            <w:r w:rsidRPr="00C033C1">
              <w:rPr>
                <w:sz w:val="22"/>
                <w:szCs w:val="22"/>
              </w:rPr>
              <w:t xml:space="preserve">Health Scientist, GS-13 </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hideMark/>
          </w:tcPr>
          <w:p w:rsidR="00CA382C" w:rsidRPr="00C033C1" w:rsidP="00CA382C" w14:paraId="3E1F8191" w14:textId="77777777">
            <w:pPr>
              <w:spacing w:line="252" w:lineRule="auto"/>
              <w:jc w:val="right"/>
              <w:rPr>
                <w:sz w:val="22"/>
                <w:szCs w:val="22"/>
              </w:rPr>
            </w:pPr>
            <w:r w:rsidRPr="00C033C1">
              <w:rPr>
                <w:sz w:val="22"/>
                <w:szCs w:val="22"/>
              </w:rPr>
              <w:t>.9</w:t>
            </w:r>
          </w:p>
        </w:tc>
        <w:tc>
          <w:tcPr>
            <w:tcW w:w="1698" w:type="dxa"/>
            <w:tcBorders>
              <w:top w:val="nil"/>
              <w:left w:val="single" w:sz="4" w:space="0" w:color="auto"/>
              <w:bottom w:val="single" w:sz="8" w:space="0" w:color="auto"/>
              <w:right w:val="double" w:sz="4" w:space="0" w:color="auto"/>
            </w:tcBorders>
            <w:vAlign w:val="center"/>
            <w:hideMark/>
          </w:tcPr>
          <w:p w:rsidR="00CA382C" w:rsidRPr="00C033C1" w:rsidP="00CA382C" w14:paraId="59BA7183" w14:textId="18F8ECF3">
            <w:pPr>
              <w:spacing w:line="252" w:lineRule="auto"/>
              <w:jc w:val="right"/>
              <w:rPr>
                <w:sz w:val="22"/>
              </w:rPr>
            </w:pPr>
            <w:r w:rsidRPr="00C033C1">
              <w:rPr>
                <w:color w:val="000000"/>
                <w:sz w:val="22"/>
                <w:szCs w:val="22"/>
              </w:rPr>
              <w:t>146,310</w:t>
            </w:r>
          </w:p>
        </w:tc>
      </w:tr>
      <w:tr w14:paraId="14DA3E03" w14:textId="77777777" w:rsidTr="005A509D">
        <w:tblPrEx>
          <w:tblW w:w="9345" w:type="dxa"/>
          <w:tblLayout w:type="fixed"/>
          <w:tblCellMar>
            <w:left w:w="0" w:type="dxa"/>
            <w:right w:w="0" w:type="dxa"/>
          </w:tblCellMar>
          <w:tblLook w:val="04A0"/>
        </w:tblPrEx>
        <w:tc>
          <w:tcPr>
            <w:tcW w:w="2381" w:type="dxa"/>
            <w:vMerge/>
            <w:tcBorders>
              <w:top w:val="nil"/>
              <w:left w:val="double" w:sz="4" w:space="0" w:color="auto"/>
              <w:bottom w:val="single" w:sz="8" w:space="0" w:color="auto"/>
              <w:right w:val="single" w:sz="8" w:space="0" w:color="auto"/>
            </w:tcBorders>
            <w:vAlign w:val="center"/>
            <w:hideMark/>
          </w:tcPr>
          <w:p w:rsidR="00CA382C" w:rsidRPr="000547F1" w:rsidP="00CA382C" w14:paraId="34822184" w14:textId="77777777">
            <w:pPr>
              <w:spacing w:line="256" w:lineRule="auto"/>
              <w:rPr>
                <w:b/>
                <w:bCs/>
                <w:sz w:val="22"/>
                <w:szCs w:val="22"/>
              </w:rPr>
            </w:pP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CA382C" w:rsidRPr="00C033C1" w:rsidP="00CA382C" w14:paraId="7F4C932D" w14:textId="77777777">
            <w:pPr>
              <w:spacing w:line="252" w:lineRule="auto"/>
              <w:rPr>
                <w:sz w:val="22"/>
                <w:szCs w:val="22"/>
              </w:rPr>
            </w:pPr>
            <w:r w:rsidRPr="00C033C1">
              <w:rPr>
                <w:sz w:val="22"/>
                <w:szCs w:val="22"/>
              </w:rPr>
              <w:t>Health Scientist, GS-13</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hideMark/>
          </w:tcPr>
          <w:p w:rsidR="00CA382C" w:rsidRPr="00C033C1" w:rsidP="00CA382C" w14:paraId="37B71777" w14:textId="77777777">
            <w:pPr>
              <w:spacing w:line="252" w:lineRule="auto"/>
              <w:jc w:val="right"/>
              <w:rPr>
                <w:sz w:val="22"/>
                <w:szCs w:val="22"/>
              </w:rPr>
            </w:pPr>
            <w:r w:rsidRPr="00C033C1">
              <w:rPr>
                <w:sz w:val="22"/>
                <w:szCs w:val="22"/>
              </w:rPr>
              <w:t>.8</w:t>
            </w:r>
          </w:p>
        </w:tc>
        <w:tc>
          <w:tcPr>
            <w:tcW w:w="1698" w:type="dxa"/>
            <w:tcBorders>
              <w:top w:val="nil"/>
              <w:left w:val="single" w:sz="4" w:space="0" w:color="auto"/>
              <w:bottom w:val="single" w:sz="8" w:space="0" w:color="auto"/>
              <w:right w:val="double" w:sz="4" w:space="0" w:color="auto"/>
            </w:tcBorders>
            <w:vAlign w:val="center"/>
            <w:hideMark/>
          </w:tcPr>
          <w:p w:rsidR="00CA382C" w:rsidRPr="00C033C1" w:rsidP="00CA382C" w14:paraId="060BFC49" w14:textId="20A6D436">
            <w:pPr>
              <w:spacing w:line="252" w:lineRule="auto"/>
              <w:jc w:val="right"/>
              <w:rPr>
                <w:sz w:val="22"/>
              </w:rPr>
            </w:pPr>
            <w:r w:rsidRPr="00C033C1">
              <w:rPr>
                <w:color w:val="000000"/>
                <w:sz w:val="22"/>
                <w:szCs w:val="22"/>
              </w:rPr>
              <w:t>114,200</w:t>
            </w:r>
          </w:p>
        </w:tc>
      </w:tr>
      <w:tr w14:paraId="279E8796" w14:textId="77777777" w:rsidTr="005A509D">
        <w:tblPrEx>
          <w:tblW w:w="9345" w:type="dxa"/>
          <w:tblLayout w:type="fixed"/>
          <w:tblCellMar>
            <w:left w:w="0" w:type="dxa"/>
            <w:right w:w="0" w:type="dxa"/>
          </w:tblCellMar>
          <w:tblLook w:val="04A0"/>
        </w:tblPrEx>
        <w:tc>
          <w:tcPr>
            <w:tcW w:w="2381" w:type="dxa"/>
            <w:vMerge/>
            <w:tcBorders>
              <w:top w:val="nil"/>
              <w:left w:val="double" w:sz="4" w:space="0" w:color="auto"/>
              <w:bottom w:val="single" w:sz="8" w:space="0" w:color="auto"/>
              <w:right w:val="single" w:sz="8" w:space="0" w:color="auto"/>
            </w:tcBorders>
            <w:vAlign w:val="center"/>
            <w:hideMark/>
          </w:tcPr>
          <w:p w:rsidR="00CA382C" w:rsidRPr="000547F1" w:rsidP="00CA382C" w14:paraId="1389A321" w14:textId="77777777">
            <w:pPr>
              <w:spacing w:line="256" w:lineRule="auto"/>
              <w:rPr>
                <w:b/>
                <w:bCs/>
                <w:sz w:val="22"/>
                <w:szCs w:val="22"/>
              </w:rPr>
            </w:pP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CA382C" w:rsidRPr="00C033C1" w:rsidP="00CA382C" w14:paraId="2243D8A5" w14:textId="77777777">
            <w:pPr>
              <w:spacing w:line="252" w:lineRule="auto"/>
              <w:rPr>
                <w:sz w:val="22"/>
                <w:szCs w:val="22"/>
              </w:rPr>
            </w:pPr>
            <w:r w:rsidRPr="00C033C1">
              <w:rPr>
                <w:sz w:val="22"/>
                <w:szCs w:val="22"/>
              </w:rPr>
              <w:t>Data Manager, GS-13</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hideMark/>
          </w:tcPr>
          <w:p w:rsidR="00CA382C" w:rsidRPr="00C033C1" w:rsidP="00CA382C" w14:paraId="1FDAF980" w14:textId="77777777">
            <w:pPr>
              <w:spacing w:line="252" w:lineRule="auto"/>
              <w:jc w:val="right"/>
              <w:rPr>
                <w:sz w:val="22"/>
                <w:szCs w:val="22"/>
              </w:rPr>
            </w:pPr>
            <w:r w:rsidRPr="00C033C1">
              <w:rPr>
                <w:sz w:val="22"/>
                <w:szCs w:val="22"/>
              </w:rPr>
              <w:t>1</w:t>
            </w:r>
          </w:p>
        </w:tc>
        <w:tc>
          <w:tcPr>
            <w:tcW w:w="1698" w:type="dxa"/>
            <w:tcBorders>
              <w:top w:val="nil"/>
              <w:left w:val="single" w:sz="4" w:space="0" w:color="auto"/>
              <w:bottom w:val="single" w:sz="8" w:space="0" w:color="auto"/>
              <w:right w:val="double" w:sz="4" w:space="0" w:color="auto"/>
            </w:tcBorders>
            <w:vAlign w:val="center"/>
            <w:hideMark/>
          </w:tcPr>
          <w:p w:rsidR="00CA382C" w:rsidRPr="00C033C1" w:rsidP="00CA382C" w14:paraId="2EA268E3" w14:textId="3B27DC5B">
            <w:pPr>
              <w:spacing w:line="252" w:lineRule="auto"/>
              <w:jc w:val="right"/>
              <w:rPr>
                <w:sz w:val="22"/>
              </w:rPr>
            </w:pPr>
            <w:r w:rsidRPr="00C033C1">
              <w:rPr>
                <w:color w:val="000000"/>
                <w:sz w:val="22"/>
                <w:szCs w:val="22"/>
              </w:rPr>
              <w:t>193,357</w:t>
            </w:r>
          </w:p>
        </w:tc>
      </w:tr>
      <w:tr w14:paraId="709A0B93" w14:textId="77777777" w:rsidTr="005A509D">
        <w:tblPrEx>
          <w:tblW w:w="9345" w:type="dxa"/>
          <w:tblLayout w:type="fixed"/>
          <w:tblCellMar>
            <w:left w:w="0" w:type="dxa"/>
            <w:right w:w="0" w:type="dxa"/>
          </w:tblCellMar>
          <w:tblLook w:val="04A0"/>
        </w:tblPrEx>
        <w:tc>
          <w:tcPr>
            <w:tcW w:w="2381" w:type="dxa"/>
            <w:vMerge/>
            <w:tcBorders>
              <w:top w:val="nil"/>
              <w:left w:val="double" w:sz="4" w:space="0" w:color="auto"/>
              <w:bottom w:val="single" w:sz="8" w:space="0" w:color="auto"/>
              <w:right w:val="single" w:sz="8" w:space="0" w:color="auto"/>
            </w:tcBorders>
            <w:vAlign w:val="center"/>
            <w:hideMark/>
          </w:tcPr>
          <w:p w:rsidR="00CA382C" w:rsidRPr="000547F1" w:rsidP="00CA382C" w14:paraId="07C44509" w14:textId="77777777">
            <w:pPr>
              <w:spacing w:line="256" w:lineRule="auto"/>
              <w:rPr>
                <w:b/>
                <w:bCs/>
                <w:sz w:val="22"/>
                <w:szCs w:val="22"/>
              </w:rPr>
            </w:pP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CA382C" w:rsidRPr="00C033C1" w:rsidP="00CA382C" w14:paraId="0F991EF3" w14:textId="77777777">
            <w:pPr>
              <w:spacing w:line="252" w:lineRule="auto"/>
              <w:rPr>
                <w:sz w:val="22"/>
                <w:szCs w:val="22"/>
              </w:rPr>
            </w:pPr>
            <w:r w:rsidRPr="00C033C1">
              <w:rPr>
                <w:sz w:val="22"/>
                <w:szCs w:val="22"/>
              </w:rPr>
              <w:t>Data Programmer, GS-14</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hideMark/>
          </w:tcPr>
          <w:p w:rsidR="00CA382C" w:rsidRPr="00C033C1" w:rsidP="00CA382C" w14:paraId="0044F7FE" w14:textId="033D6681">
            <w:pPr>
              <w:spacing w:line="252" w:lineRule="auto"/>
              <w:jc w:val="right"/>
              <w:rPr>
                <w:sz w:val="22"/>
                <w:szCs w:val="22"/>
              </w:rPr>
            </w:pPr>
            <w:r w:rsidRPr="00C033C1">
              <w:rPr>
                <w:sz w:val="22"/>
              </w:rPr>
              <w:t>.</w:t>
            </w:r>
            <w:r w:rsidRPr="00C033C1">
              <w:rPr>
                <w:sz w:val="22"/>
                <w:szCs w:val="22"/>
              </w:rPr>
              <w:t>25</w:t>
            </w:r>
          </w:p>
        </w:tc>
        <w:tc>
          <w:tcPr>
            <w:tcW w:w="1698" w:type="dxa"/>
            <w:tcBorders>
              <w:top w:val="nil"/>
              <w:left w:val="single" w:sz="4" w:space="0" w:color="auto"/>
              <w:bottom w:val="single" w:sz="8" w:space="0" w:color="auto"/>
              <w:right w:val="double" w:sz="4" w:space="0" w:color="auto"/>
            </w:tcBorders>
            <w:vAlign w:val="center"/>
            <w:hideMark/>
          </w:tcPr>
          <w:p w:rsidR="00CA382C" w:rsidRPr="00C033C1" w:rsidP="00CA382C" w14:paraId="70EA8916" w14:textId="6592155D">
            <w:pPr>
              <w:spacing w:line="252" w:lineRule="auto"/>
              <w:jc w:val="right"/>
              <w:rPr>
                <w:sz w:val="22"/>
              </w:rPr>
            </w:pPr>
            <w:r w:rsidRPr="00C033C1">
              <w:rPr>
                <w:color w:val="000000"/>
                <w:sz w:val="22"/>
                <w:szCs w:val="22"/>
              </w:rPr>
              <w:t>29,958</w:t>
            </w:r>
          </w:p>
        </w:tc>
      </w:tr>
      <w:tr w14:paraId="6898951A" w14:textId="77777777" w:rsidTr="005A509D">
        <w:tblPrEx>
          <w:tblW w:w="9345" w:type="dxa"/>
          <w:tblLayout w:type="fixed"/>
          <w:tblCellMar>
            <w:left w:w="0" w:type="dxa"/>
            <w:right w:w="0" w:type="dxa"/>
          </w:tblCellMar>
          <w:tblLook w:val="04A0"/>
        </w:tblPrEx>
        <w:trPr>
          <w:trHeight w:val="295"/>
        </w:trPr>
        <w:tc>
          <w:tcPr>
            <w:tcW w:w="2381" w:type="dxa"/>
            <w:vMerge w:val="restart"/>
            <w:tcBorders>
              <w:top w:val="nil"/>
              <w:left w:val="double" w:sz="4" w:space="0" w:color="auto"/>
              <w:right w:val="single" w:sz="8" w:space="0" w:color="auto"/>
            </w:tcBorders>
            <w:hideMark/>
          </w:tcPr>
          <w:p w:rsidR="000623F4" w:rsidRPr="000547F1" w:rsidP="00CA382C" w14:paraId="60BAF4EB" w14:textId="77777777">
            <w:pPr>
              <w:spacing w:line="252" w:lineRule="auto"/>
              <w:rPr>
                <w:b/>
                <w:bCs/>
                <w:sz w:val="22"/>
                <w:szCs w:val="22"/>
              </w:rPr>
            </w:pPr>
            <w:r w:rsidRPr="000547F1">
              <w:rPr>
                <w:b/>
                <w:bCs/>
                <w:sz w:val="22"/>
                <w:szCs w:val="22"/>
              </w:rPr>
              <w:t>Federal Government Other Direct Costs</w:t>
            </w: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0623F4" w:rsidRPr="00C033C1" w:rsidP="00CA382C" w14:paraId="7F52D893" w14:textId="77777777">
            <w:pPr>
              <w:spacing w:line="252" w:lineRule="auto"/>
              <w:rPr>
                <w:b/>
                <w:bCs/>
                <w:sz w:val="22"/>
                <w:szCs w:val="22"/>
              </w:rPr>
            </w:pPr>
            <w:r w:rsidRPr="00C033C1">
              <w:rPr>
                <w:sz w:val="22"/>
                <w:szCs w:val="22"/>
              </w:rPr>
              <w:t>Printing</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tcPr>
          <w:p w:rsidR="000623F4" w:rsidRPr="00C033C1" w:rsidP="00CA382C" w14:paraId="284B6D40" w14:textId="77777777">
            <w:pPr>
              <w:spacing w:line="252" w:lineRule="auto"/>
              <w:jc w:val="right"/>
              <w:rPr>
                <w:sz w:val="22"/>
                <w:szCs w:val="22"/>
              </w:rPr>
            </w:pPr>
          </w:p>
        </w:tc>
        <w:tc>
          <w:tcPr>
            <w:tcW w:w="1698" w:type="dxa"/>
            <w:tcBorders>
              <w:top w:val="nil"/>
              <w:left w:val="single" w:sz="4" w:space="0" w:color="auto"/>
              <w:bottom w:val="single" w:sz="8" w:space="0" w:color="auto"/>
              <w:right w:val="double" w:sz="4" w:space="0" w:color="auto"/>
            </w:tcBorders>
            <w:vAlign w:val="center"/>
            <w:hideMark/>
          </w:tcPr>
          <w:p w:rsidR="000623F4" w:rsidRPr="00C033C1" w:rsidP="00CA382C" w14:paraId="70AAEED0" w14:textId="304A7AF6">
            <w:pPr>
              <w:spacing w:line="252" w:lineRule="auto"/>
              <w:jc w:val="right"/>
              <w:rPr>
                <w:sz w:val="22"/>
              </w:rPr>
            </w:pPr>
            <w:r w:rsidRPr="00C033C1">
              <w:rPr>
                <w:color w:val="000000"/>
                <w:sz w:val="22"/>
                <w:szCs w:val="22"/>
              </w:rPr>
              <w:t>5</w:t>
            </w:r>
            <w:r w:rsidRPr="00C033C1">
              <w:rPr>
                <w:color w:val="000000"/>
                <w:sz w:val="22"/>
              </w:rPr>
              <w:t>,000</w:t>
            </w:r>
          </w:p>
        </w:tc>
      </w:tr>
      <w:tr w14:paraId="426D2B02" w14:textId="77777777" w:rsidTr="00D005A4">
        <w:tblPrEx>
          <w:tblW w:w="9345" w:type="dxa"/>
          <w:tblLayout w:type="fixed"/>
          <w:tblCellMar>
            <w:left w:w="0" w:type="dxa"/>
            <w:right w:w="0" w:type="dxa"/>
          </w:tblCellMar>
          <w:tblLook w:val="04A0"/>
        </w:tblPrEx>
        <w:tc>
          <w:tcPr>
            <w:tcW w:w="2381" w:type="dxa"/>
            <w:vMerge/>
            <w:tcBorders>
              <w:left w:val="double" w:sz="4" w:space="0" w:color="auto"/>
              <w:right w:val="single" w:sz="8" w:space="0" w:color="auto"/>
            </w:tcBorders>
            <w:vAlign w:val="center"/>
          </w:tcPr>
          <w:p w:rsidR="000623F4" w:rsidRPr="000547F1" w:rsidP="000547F1" w14:paraId="409CE3E2" w14:textId="77777777">
            <w:pPr>
              <w:spacing w:line="252" w:lineRule="auto"/>
              <w:rPr>
                <w:b/>
                <w:bCs/>
                <w:sz w:val="22"/>
                <w:szCs w:val="22"/>
              </w:rPr>
            </w:pP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0623F4" w:rsidRPr="00C033C1" w:rsidP="000547F1" w14:paraId="5DDF1BFB" w14:textId="77777777">
            <w:pPr>
              <w:spacing w:line="252" w:lineRule="auto"/>
              <w:rPr>
                <w:sz w:val="22"/>
                <w:szCs w:val="22"/>
              </w:rPr>
            </w:pPr>
            <w:r w:rsidRPr="00C033C1">
              <w:rPr>
                <w:sz w:val="22"/>
                <w:szCs w:val="22"/>
              </w:rPr>
              <w:t>Postage</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tcPr>
          <w:p w:rsidR="000623F4" w:rsidRPr="00C033C1" w:rsidP="000547F1" w14:paraId="534165F1" w14:textId="77777777">
            <w:pPr>
              <w:spacing w:line="252" w:lineRule="auto"/>
              <w:jc w:val="right"/>
              <w:rPr>
                <w:sz w:val="22"/>
                <w:szCs w:val="22"/>
              </w:rPr>
            </w:pPr>
          </w:p>
        </w:tc>
        <w:tc>
          <w:tcPr>
            <w:tcW w:w="1698" w:type="dxa"/>
            <w:tcBorders>
              <w:top w:val="nil"/>
              <w:left w:val="single" w:sz="4" w:space="0" w:color="auto"/>
              <w:bottom w:val="single" w:sz="8" w:space="0" w:color="auto"/>
              <w:right w:val="double" w:sz="4" w:space="0" w:color="auto"/>
            </w:tcBorders>
            <w:hideMark/>
          </w:tcPr>
          <w:p w:rsidR="000623F4" w:rsidRPr="00C033C1" w:rsidP="000547F1" w14:paraId="0EF0AEC3" w14:textId="77777777">
            <w:pPr>
              <w:spacing w:line="252" w:lineRule="auto"/>
              <w:jc w:val="right"/>
              <w:rPr>
                <w:sz w:val="22"/>
                <w:szCs w:val="22"/>
              </w:rPr>
            </w:pPr>
            <w:r w:rsidRPr="00C033C1">
              <w:rPr>
                <w:sz w:val="22"/>
                <w:szCs w:val="22"/>
              </w:rPr>
              <w:t>3,000</w:t>
            </w:r>
          </w:p>
        </w:tc>
      </w:tr>
      <w:tr w14:paraId="2242F108" w14:textId="77777777" w:rsidTr="00D005A4">
        <w:tblPrEx>
          <w:tblW w:w="9345" w:type="dxa"/>
          <w:tblLayout w:type="fixed"/>
          <w:tblCellMar>
            <w:left w:w="0" w:type="dxa"/>
            <w:right w:w="0" w:type="dxa"/>
          </w:tblCellMar>
          <w:tblLook w:val="04A0"/>
        </w:tblPrEx>
        <w:trPr>
          <w:trHeight w:val="345"/>
        </w:trPr>
        <w:tc>
          <w:tcPr>
            <w:tcW w:w="2381" w:type="dxa"/>
            <w:vMerge/>
            <w:tcBorders>
              <w:left w:val="double" w:sz="4" w:space="0" w:color="auto"/>
              <w:right w:val="single" w:sz="8" w:space="0" w:color="auto"/>
            </w:tcBorders>
            <w:vAlign w:val="center"/>
          </w:tcPr>
          <w:p w:rsidR="000623F4" w:rsidRPr="000547F1" w:rsidP="000547F1" w14:paraId="7117C018" w14:textId="77777777">
            <w:pPr>
              <w:spacing w:line="252" w:lineRule="auto"/>
              <w:rPr>
                <w:b/>
                <w:bCs/>
                <w:sz w:val="22"/>
                <w:szCs w:val="22"/>
              </w:rPr>
            </w:pP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0623F4" w:rsidRPr="00C033C1" w:rsidP="000547F1" w14:paraId="373146CA" w14:textId="77777777">
            <w:pPr>
              <w:spacing w:line="252" w:lineRule="auto"/>
              <w:rPr>
                <w:sz w:val="22"/>
                <w:szCs w:val="22"/>
              </w:rPr>
            </w:pPr>
            <w:r w:rsidRPr="00C033C1">
              <w:rPr>
                <w:sz w:val="22"/>
                <w:szCs w:val="22"/>
              </w:rPr>
              <w:t>Office Supplies</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tcPr>
          <w:p w:rsidR="000623F4" w:rsidRPr="00C033C1" w:rsidP="000547F1" w14:paraId="787586C6" w14:textId="77777777">
            <w:pPr>
              <w:spacing w:line="252" w:lineRule="auto"/>
              <w:jc w:val="right"/>
              <w:rPr>
                <w:sz w:val="22"/>
                <w:szCs w:val="22"/>
              </w:rPr>
            </w:pPr>
          </w:p>
        </w:tc>
        <w:tc>
          <w:tcPr>
            <w:tcW w:w="1698" w:type="dxa"/>
            <w:tcBorders>
              <w:top w:val="nil"/>
              <w:left w:val="single" w:sz="4" w:space="0" w:color="auto"/>
              <w:bottom w:val="single" w:sz="8" w:space="0" w:color="auto"/>
              <w:right w:val="double" w:sz="4" w:space="0" w:color="auto"/>
            </w:tcBorders>
            <w:hideMark/>
          </w:tcPr>
          <w:p w:rsidR="000623F4" w:rsidRPr="00C033C1" w:rsidP="000547F1" w14:paraId="4FC06080" w14:textId="77777777">
            <w:pPr>
              <w:spacing w:line="252" w:lineRule="auto"/>
              <w:jc w:val="right"/>
              <w:rPr>
                <w:sz w:val="22"/>
                <w:szCs w:val="22"/>
              </w:rPr>
            </w:pPr>
            <w:r w:rsidRPr="00C033C1">
              <w:rPr>
                <w:sz w:val="22"/>
                <w:szCs w:val="22"/>
              </w:rPr>
              <w:t>3,000</w:t>
            </w:r>
          </w:p>
        </w:tc>
      </w:tr>
      <w:tr w14:paraId="76ABAC95" w14:textId="77777777" w:rsidTr="00D005A4">
        <w:tblPrEx>
          <w:tblW w:w="9345" w:type="dxa"/>
          <w:tblLayout w:type="fixed"/>
          <w:tblCellMar>
            <w:left w:w="0" w:type="dxa"/>
            <w:right w:w="0" w:type="dxa"/>
          </w:tblCellMar>
          <w:tblLook w:val="04A0"/>
        </w:tblPrEx>
        <w:tc>
          <w:tcPr>
            <w:tcW w:w="2381" w:type="dxa"/>
            <w:vMerge/>
            <w:tcBorders>
              <w:left w:val="double" w:sz="4" w:space="0" w:color="auto"/>
              <w:right w:val="single" w:sz="8" w:space="0" w:color="auto"/>
            </w:tcBorders>
            <w:vAlign w:val="center"/>
          </w:tcPr>
          <w:p w:rsidR="000623F4" w:rsidRPr="000547F1" w:rsidP="000547F1" w14:paraId="7D259446" w14:textId="77777777">
            <w:pPr>
              <w:spacing w:line="252" w:lineRule="auto"/>
              <w:rPr>
                <w:b/>
                <w:bCs/>
                <w:sz w:val="22"/>
                <w:szCs w:val="22"/>
              </w:rPr>
            </w:pP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0623F4" w:rsidRPr="00C033C1" w:rsidP="000547F1" w14:paraId="25B62F80" w14:textId="77777777">
            <w:pPr>
              <w:spacing w:line="252" w:lineRule="auto"/>
              <w:rPr>
                <w:sz w:val="22"/>
                <w:szCs w:val="22"/>
              </w:rPr>
            </w:pPr>
            <w:r w:rsidRPr="00C033C1">
              <w:rPr>
                <w:sz w:val="22"/>
                <w:szCs w:val="22"/>
              </w:rPr>
              <w:t>Travel</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tcPr>
          <w:p w:rsidR="000623F4" w:rsidRPr="00C033C1" w:rsidP="000547F1" w14:paraId="594914E5" w14:textId="77777777">
            <w:pPr>
              <w:spacing w:line="252" w:lineRule="auto"/>
              <w:jc w:val="right"/>
              <w:rPr>
                <w:sz w:val="22"/>
                <w:szCs w:val="22"/>
              </w:rPr>
            </w:pPr>
          </w:p>
        </w:tc>
        <w:tc>
          <w:tcPr>
            <w:tcW w:w="1698" w:type="dxa"/>
            <w:tcBorders>
              <w:top w:val="nil"/>
              <w:left w:val="single" w:sz="4" w:space="0" w:color="auto"/>
              <w:bottom w:val="single" w:sz="8" w:space="0" w:color="auto"/>
              <w:right w:val="double" w:sz="4" w:space="0" w:color="auto"/>
            </w:tcBorders>
            <w:hideMark/>
          </w:tcPr>
          <w:p w:rsidR="000623F4" w:rsidRPr="00C033C1" w:rsidP="000547F1" w14:paraId="63B37566" w14:textId="77777777">
            <w:pPr>
              <w:spacing w:line="252" w:lineRule="auto"/>
              <w:jc w:val="right"/>
              <w:rPr>
                <w:sz w:val="22"/>
                <w:szCs w:val="22"/>
              </w:rPr>
            </w:pPr>
            <w:r w:rsidRPr="00C033C1">
              <w:rPr>
                <w:sz w:val="22"/>
                <w:szCs w:val="22"/>
              </w:rPr>
              <w:t>6,000</w:t>
            </w:r>
          </w:p>
        </w:tc>
      </w:tr>
      <w:tr w14:paraId="26398D4E" w14:textId="77777777" w:rsidTr="00D005A4">
        <w:tblPrEx>
          <w:tblW w:w="9345" w:type="dxa"/>
          <w:tblLayout w:type="fixed"/>
          <w:tblCellMar>
            <w:left w:w="0" w:type="dxa"/>
            <w:right w:w="0" w:type="dxa"/>
          </w:tblCellMar>
          <w:tblLook w:val="04A0"/>
        </w:tblPrEx>
        <w:tc>
          <w:tcPr>
            <w:tcW w:w="2381" w:type="dxa"/>
            <w:vMerge/>
            <w:tcBorders>
              <w:left w:val="double" w:sz="4" w:space="0" w:color="auto"/>
              <w:bottom w:val="single" w:sz="8" w:space="0" w:color="auto"/>
              <w:right w:val="single" w:sz="8" w:space="0" w:color="auto"/>
            </w:tcBorders>
            <w:vAlign w:val="center"/>
          </w:tcPr>
          <w:p w:rsidR="000623F4" w:rsidRPr="000547F1" w:rsidP="000547F1" w14:paraId="3308CADD" w14:textId="77777777">
            <w:pPr>
              <w:spacing w:line="252" w:lineRule="auto"/>
              <w:rPr>
                <w:b/>
                <w:bCs/>
                <w:sz w:val="22"/>
                <w:szCs w:val="22"/>
              </w:rPr>
            </w:pP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0623F4" w:rsidRPr="00C033C1" w:rsidP="000547F1" w14:paraId="735B4823" w14:textId="77777777">
            <w:pPr>
              <w:spacing w:line="252" w:lineRule="auto"/>
              <w:rPr>
                <w:sz w:val="22"/>
                <w:szCs w:val="22"/>
              </w:rPr>
            </w:pPr>
            <w:r w:rsidRPr="00C033C1">
              <w:rPr>
                <w:sz w:val="22"/>
                <w:szCs w:val="22"/>
              </w:rPr>
              <w:t>Computer Equipment</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tcPr>
          <w:p w:rsidR="000623F4" w:rsidRPr="00C033C1" w:rsidP="000547F1" w14:paraId="0FEB6E57" w14:textId="77777777">
            <w:pPr>
              <w:spacing w:line="252" w:lineRule="auto"/>
              <w:jc w:val="right"/>
              <w:rPr>
                <w:sz w:val="22"/>
                <w:szCs w:val="22"/>
              </w:rPr>
            </w:pPr>
          </w:p>
        </w:tc>
        <w:tc>
          <w:tcPr>
            <w:tcW w:w="1698" w:type="dxa"/>
            <w:tcBorders>
              <w:top w:val="nil"/>
              <w:left w:val="single" w:sz="4" w:space="0" w:color="auto"/>
              <w:bottom w:val="single" w:sz="8" w:space="0" w:color="auto"/>
              <w:right w:val="double" w:sz="4" w:space="0" w:color="auto"/>
            </w:tcBorders>
            <w:hideMark/>
          </w:tcPr>
          <w:p w:rsidR="000623F4" w:rsidRPr="00C033C1" w:rsidP="000547F1" w14:paraId="55F4AA63" w14:textId="77777777">
            <w:pPr>
              <w:spacing w:line="252" w:lineRule="auto"/>
              <w:jc w:val="right"/>
              <w:rPr>
                <w:sz w:val="22"/>
                <w:szCs w:val="22"/>
              </w:rPr>
            </w:pPr>
            <w:r w:rsidRPr="00C033C1">
              <w:rPr>
                <w:sz w:val="22"/>
                <w:szCs w:val="22"/>
              </w:rPr>
              <w:t>2,000</w:t>
            </w:r>
          </w:p>
        </w:tc>
      </w:tr>
      <w:tr w14:paraId="62BB8361" w14:textId="77777777" w:rsidTr="005A509D">
        <w:tblPrEx>
          <w:tblW w:w="9345" w:type="dxa"/>
          <w:tblLayout w:type="fixed"/>
          <w:tblCellMar>
            <w:left w:w="0" w:type="dxa"/>
            <w:right w:w="0" w:type="dxa"/>
          </w:tblCellMar>
          <w:tblLook w:val="04A0"/>
        </w:tblPrEx>
        <w:tc>
          <w:tcPr>
            <w:tcW w:w="2381" w:type="dxa"/>
            <w:vMerge w:val="restart"/>
            <w:tcBorders>
              <w:top w:val="nil"/>
              <w:left w:val="double" w:sz="4" w:space="0" w:color="auto"/>
              <w:bottom w:val="single" w:sz="8" w:space="0" w:color="auto"/>
              <w:right w:val="single" w:sz="8" w:space="0" w:color="auto"/>
            </w:tcBorders>
            <w:hideMark/>
          </w:tcPr>
          <w:p w:rsidR="00CA382C" w:rsidRPr="000547F1" w:rsidP="00CA382C" w14:paraId="08EEAE0D" w14:textId="77777777">
            <w:pPr>
              <w:spacing w:line="252" w:lineRule="auto"/>
              <w:rPr>
                <w:b/>
                <w:bCs/>
                <w:sz w:val="22"/>
                <w:szCs w:val="22"/>
              </w:rPr>
            </w:pPr>
            <w:r w:rsidRPr="000547F1">
              <w:rPr>
                <w:b/>
                <w:bCs/>
                <w:sz w:val="22"/>
                <w:szCs w:val="22"/>
              </w:rPr>
              <w:t>Contractor Direct Labor</w:t>
            </w: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CA382C" w:rsidRPr="00C033C1" w:rsidP="00CA382C" w14:paraId="4797CB7D" w14:textId="77777777">
            <w:pPr>
              <w:spacing w:line="252" w:lineRule="auto"/>
              <w:rPr>
                <w:sz w:val="22"/>
                <w:szCs w:val="22"/>
              </w:rPr>
            </w:pPr>
            <w:r w:rsidRPr="00C033C1">
              <w:rPr>
                <w:sz w:val="22"/>
                <w:szCs w:val="22"/>
              </w:rPr>
              <w:t>ORISE</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hideMark/>
          </w:tcPr>
          <w:p w:rsidR="00CA382C" w:rsidRPr="00C033C1" w:rsidP="00CA382C" w14:paraId="25665F0A" w14:textId="77777777">
            <w:pPr>
              <w:spacing w:line="252" w:lineRule="auto"/>
              <w:jc w:val="right"/>
              <w:rPr>
                <w:sz w:val="22"/>
                <w:szCs w:val="22"/>
              </w:rPr>
            </w:pPr>
            <w:r w:rsidRPr="00C033C1">
              <w:rPr>
                <w:sz w:val="22"/>
                <w:szCs w:val="22"/>
              </w:rPr>
              <w:t>1</w:t>
            </w:r>
          </w:p>
        </w:tc>
        <w:tc>
          <w:tcPr>
            <w:tcW w:w="1698" w:type="dxa"/>
            <w:tcBorders>
              <w:top w:val="nil"/>
              <w:left w:val="single" w:sz="4" w:space="0" w:color="auto"/>
              <w:bottom w:val="single" w:sz="8" w:space="0" w:color="auto"/>
              <w:right w:val="double" w:sz="4" w:space="0" w:color="auto"/>
            </w:tcBorders>
            <w:vAlign w:val="center"/>
            <w:hideMark/>
          </w:tcPr>
          <w:p w:rsidR="00CA382C" w:rsidRPr="00C033C1" w:rsidP="00CA382C" w14:paraId="6358DA4C" w14:textId="345C089C">
            <w:pPr>
              <w:spacing w:line="252" w:lineRule="auto"/>
              <w:jc w:val="right"/>
              <w:rPr>
                <w:sz w:val="22"/>
              </w:rPr>
            </w:pPr>
            <w:r w:rsidRPr="00C033C1">
              <w:rPr>
                <w:color w:val="000000"/>
                <w:sz w:val="22"/>
                <w:szCs w:val="22"/>
              </w:rPr>
              <w:t>87,174</w:t>
            </w:r>
          </w:p>
        </w:tc>
      </w:tr>
      <w:tr w14:paraId="087144CE" w14:textId="77777777" w:rsidTr="005A509D">
        <w:tblPrEx>
          <w:tblW w:w="9345" w:type="dxa"/>
          <w:tblLayout w:type="fixed"/>
          <w:tblCellMar>
            <w:left w:w="0" w:type="dxa"/>
            <w:right w:w="0" w:type="dxa"/>
          </w:tblCellMar>
          <w:tblLook w:val="04A0"/>
        </w:tblPrEx>
        <w:tc>
          <w:tcPr>
            <w:tcW w:w="2381" w:type="dxa"/>
            <w:vMerge/>
            <w:tcBorders>
              <w:top w:val="nil"/>
              <w:left w:val="double" w:sz="4" w:space="0" w:color="auto"/>
              <w:bottom w:val="single" w:sz="8" w:space="0" w:color="auto"/>
              <w:right w:val="single" w:sz="8" w:space="0" w:color="auto"/>
            </w:tcBorders>
            <w:vAlign w:val="center"/>
          </w:tcPr>
          <w:p w:rsidR="00CA382C" w:rsidRPr="000547F1" w:rsidP="00CA382C" w14:paraId="1C81EC69" w14:textId="77777777">
            <w:pPr>
              <w:spacing w:line="256" w:lineRule="auto"/>
              <w:rPr>
                <w:b/>
                <w:bCs/>
                <w:sz w:val="22"/>
                <w:szCs w:val="22"/>
              </w:rPr>
            </w:pPr>
          </w:p>
        </w:tc>
        <w:tc>
          <w:tcPr>
            <w:tcW w:w="3814" w:type="dxa"/>
            <w:tcBorders>
              <w:top w:val="nil"/>
              <w:left w:val="nil"/>
              <w:bottom w:val="single" w:sz="8" w:space="0" w:color="auto"/>
              <w:right w:val="single" w:sz="4" w:space="0" w:color="auto"/>
            </w:tcBorders>
            <w:tcMar>
              <w:top w:w="0" w:type="dxa"/>
              <w:left w:w="146" w:type="dxa"/>
              <w:bottom w:w="0" w:type="dxa"/>
              <w:right w:w="146" w:type="dxa"/>
            </w:tcMar>
          </w:tcPr>
          <w:p w:rsidR="00CA382C" w:rsidRPr="00C033C1" w:rsidP="00CA382C" w14:paraId="3F572E3E" w14:textId="7EEF101A">
            <w:pPr>
              <w:spacing w:line="252" w:lineRule="auto"/>
              <w:rPr>
                <w:sz w:val="22"/>
                <w:szCs w:val="22"/>
              </w:rPr>
            </w:pPr>
            <w:r w:rsidRPr="00C033C1">
              <w:rPr>
                <w:sz w:val="22"/>
                <w:szCs w:val="22"/>
              </w:rPr>
              <w:t>ORISE</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tcPr>
          <w:p w:rsidR="00CA382C" w:rsidRPr="00C033C1" w:rsidP="00CA382C" w14:paraId="0E95DFE9" w14:textId="3449B80C">
            <w:pPr>
              <w:spacing w:line="252" w:lineRule="auto"/>
              <w:jc w:val="right"/>
              <w:rPr>
                <w:sz w:val="22"/>
                <w:szCs w:val="22"/>
              </w:rPr>
            </w:pPr>
            <w:r w:rsidRPr="00C033C1">
              <w:rPr>
                <w:sz w:val="22"/>
                <w:szCs w:val="22"/>
              </w:rPr>
              <w:t>1</w:t>
            </w:r>
          </w:p>
        </w:tc>
        <w:tc>
          <w:tcPr>
            <w:tcW w:w="1698" w:type="dxa"/>
            <w:tcBorders>
              <w:top w:val="nil"/>
              <w:left w:val="single" w:sz="4" w:space="0" w:color="auto"/>
              <w:bottom w:val="single" w:sz="8" w:space="0" w:color="auto"/>
              <w:right w:val="double" w:sz="4" w:space="0" w:color="auto"/>
            </w:tcBorders>
            <w:vAlign w:val="center"/>
          </w:tcPr>
          <w:p w:rsidR="00CA382C" w:rsidRPr="00C033C1" w:rsidP="00CA382C" w14:paraId="26BBA9E4" w14:textId="576F5F08">
            <w:pPr>
              <w:spacing w:line="252" w:lineRule="auto"/>
              <w:jc w:val="right"/>
              <w:rPr>
                <w:sz w:val="22"/>
                <w:szCs w:val="22"/>
              </w:rPr>
            </w:pPr>
            <w:r w:rsidRPr="00C033C1">
              <w:rPr>
                <w:color w:val="000000"/>
                <w:sz w:val="22"/>
                <w:szCs w:val="22"/>
              </w:rPr>
              <w:t>82,942</w:t>
            </w:r>
          </w:p>
        </w:tc>
      </w:tr>
      <w:tr w14:paraId="18261B96" w14:textId="77777777" w:rsidTr="005A509D">
        <w:tblPrEx>
          <w:tblW w:w="9345" w:type="dxa"/>
          <w:tblLayout w:type="fixed"/>
          <w:tblCellMar>
            <w:left w:w="0" w:type="dxa"/>
            <w:right w:w="0" w:type="dxa"/>
          </w:tblCellMar>
          <w:tblLook w:val="04A0"/>
        </w:tblPrEx>
        <w:tc>
          <w:tcPr>
            <w:tcW w:w="2381" w:type="dxa"/>
            <w:vMerge/>
            <w:tcBorders>
              <w:top w:val="nil"/>
              <w:left w:val="double" w:sz="4" w:space="0" w:color="auto"/>
              <w:bottom w:val="single" w:sz="8" w:space="0" w:color="auto"/>
              <w:right w:val="single" w:sz="8" w:space="0" w:color="auto"/>
            </w:tcBorders>
            <w:vAlign w:val="center"/>
            <w:hideMark/>
          </w:tcPr>
          <w:p w:rsidR="00CA382C" w:rsidRPr="000547F1" w:rsidP="00CA382C" w14:paraId="4EABFE0C" w14:textId="77777777">
            <w:pPr>
              <w:spacing w:line="256" w:lineRule="auto"/>
              <w:rPr>
                <w:b/>
                <w:bCs/>
                <w:sz w:val="22"/>
                <w:szCs w:val="22"/>
              </w:rPr>
            </w:pP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CA382C" w:rsidRPr="00C033C1" w:rsidP="00CA382C" w14:paraId="373DFC16" w14:textId="77777777">
            <w:pPr>
              <w:spacing w:line="252" w:lineRule="auto"/>
              <w:rPr>
                <w:sz w:val="22"/>
                <w:szCs w:val="22"/>
              </w:rPr>
            </w:pPr>
            <w:r w:rsidRPr="00C033C1">
              <w:rPr>
                <w:sz w:val="22"/>
                <w:szCs w:val="22"/>
              </w:rPr>
              <w:t xml:space="preserve">Project Coordinator </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hideMark/>
          </w:tcPr>
          <w:p w:rsidR="00CA382C" w:rsidRPr="00C033C1" w:rsidP="00CA382C" w14:paraId="5FFC96C8" w14:textId="77777777">
            <w:pPr>
              <w:spacing w:line="252" w:lineRule="auto"/>
              <w:jc w:val="right"/>
              <w:rPr>
                <w:sz w:val="22"/>
                <w:szCs w:val="22"/>
              </w:rPr>
            </w:pPr>
            <w:r w:rsidRPr="00C033C1">
              <w:rPr>
                <w:sz w:val="22"/>
                <w:szCs w:val="22"/>
              </w:rPr>
              <w:t>1</w:t>
            </w:r>
          </w:p>
        </w:tc>
        <w:tc>
          <w:tcPr>
            <w:tcW w:w="1698" w:type="dxa"/>
            <w:tcBorders>
              <w:top w:val="nil"/>
              <w:left w:val="single" w:sz="4" w:space="0" w:color="auto"/>
              <w:bottom w:val="single" w:sz="8" w:space="0" w:color="auto"/>
              <w:right w:val="double" w:sz="4" w:space="0" w:color="auto"/>
            </w:tcBorders>
            <w:vAlign w:val="center"/>
            <w:hideMark/>
          </w:tcPr>
          <w:p w:rsidR="00CA382C" w:rsidRPr="00C033C1" w:rsidP="00CA382C" w14:paraId="783158BC" w14:textId="49C308F6">
            <w:pPr>
              <w:spacing w:line="252" w:lineRule="auto"/>
              <w:jc w:val="right"/>
              <w:rPr>
                <w:sz w:val="22"/>
              </w:rPr>
            </w:pPr>
            <w:r w:rsidRPr="00C033C1">
              <w:rPr>
                <w:color w:val="000000"/>
                <w:sz w:val="22"/>
                <w:szCs w:val="22"/>
              </w:rPr>
              <w:t>155,462</w:t>
            </w:r>
          </w:p>
        </w:tc>
      </w:tr>
      <w:tr w14:paraId="62F38582" w14:textId="77777777" w:rsidTr="005A509D">
        <w:tblPrEx>
          <w:tblW w:w="9345" w:type="dxa"/>
          <w:tblLayout w:type="fixed"/>
          <w:tblCellMar>
            <w:left w:w="0" w:type="dxa"/>
            <w:right w:w="0" w:type="dxa"/>
          </w:tblCellMar>
          <w:tblLook w:val="04A0"/>
        </w:tblPrEx>
        <w:tc>
          <w:tcPr>
            <w:tcW w:w="2381" w:type="dxa"/>
            <w:vMerge/>
            <w:tcBorders>
              <w:top w:val="nil"/>
              <w:left w:val="double" w:sz="4" w:space="0" w:color="auto"/>
              <w:bottom w:val="single" w:sz="8" w:space="0" w:color="auto"/>
              <w:right w:val="single" w:sz="8" w:space="0" w:color="auto"/>
            </w:tcBorders>
            <w:vAlign w:val="center"/>
            <w:hideMark/>
          </w:tcPr>
          <w:p w:rsidR="00CA382C" w:rsidRPr="000547F1" w:rsidP="00CA382C" w14:paraId="08FD0391" w14:textId="77777777">
            <w:pPr>
              <w:spacing w:line="256" w:lineRule="auto"/>
              <w:rPr>
                <w:b/>
                <w:bCs/>
                <w:sz w:val="22"/>
                <w:szCs w:val="22"/>
              </w:rPr>
            </w:pP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CA382C" w:rsidRPr="00C033C1" w:rsidP="00CA382C" w14:paraId="6D7E7C62" w14:textId="5A3B995C">
            <w:pPr>
              <w:spacing w:line="252" w:lineRule="auto"/>
              <w:rPr>
                <w:sz w:val="22"/>
                <w:szCs w:val="22"/>
              </w:rPr>
            </w:pPr>
            <w:r w:rsidRPr="00C033C1">
              <w:rPr>
                <w:sz w:val="22"/>
                <w:szCs w:val="22"/>
              </w:rPr>
              <w:t>Medical Officer</w:t>
            </w:r>
            <w:r w:rsidRPr="00C033C1" w:rsidR="004429DD">
              <w:rPr>
                <w:sz w:val="22"/>
                <w:szCs w:val="22"/>
              </w:rPr>
              <w:t xml:space="preserve"> </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hideMark/>
          </w:tcPr>
          <w:p w:rsidR="00CA382C" w:rsidRPr="00C033C1" w:rsidP="00CA382C" w14:paraId="2876A9F9" w14:textId="77777777">
            <w:pPr>
              <w:spacing w:line="252" w:lineRule="auto"/>
              <w:jc w:val="right"/>
              <w:rPr>
                <w:sz w:val="22"/>
                <w:szCs w:val="22"/>
              </w:rPr>
            </w:pPr>
            <w:r w:rsidRPr="00C033C1">
              <w:rPr>
                <w:sz w:val="22"/>
                <w:szCs w:val="22"/>
              </w:rPr>
              <w:t>.5</w:t>
            </w:r>
          </w:p>
        </w:tc>
        <w:tc>
          <w:tcPr>
            <w:tcW w:w="1698" w:type="dxa"/>
            <w:tcBorders>
              <w:top w:val="nil"/>
              <w:left w:val="single" w:sz="4" w:space="0" w:color="auto"/>
              <w:bottom w:val="single" w:sz="8" w:space="0" w:color="auto"/>
              <w:right w:val="double" w:sz="4" w:space="0" w:color="auto"/>
            </w:tcBorders>
            <w:vAlign w:val="center"/>
            <w:hideMark/>
          </w:tcPr>
          <w:p w:rsidR="00CA382C" w:rsidRPr="00C033C1" w:rsidP="00CA382C" w14:paraId="6B637E5C" w14:textId="3B775004">
            <w:pPr>
              <w:spacing w:line="252" w:lineRule="auto"/>
              <w:jc w:val="right"/>
              <w:rPr>
                <w:sz w:val="22"/>
              </w:rPr>
            </w:pPr>
            <w:r w:rsidRPr="00C033C1">
              <w:rPr>
                <w:color w:val="000000"/>
                <w:sz w:val="22"/>
                <w:szCs w:val="22"/>
              </w:rPr>
              <w:t>99,690</w:t>
            </w:r>
          </w:p>
        </w:tc>
      </w:tr>
      <w:tr w14:paraId="0E71EB9E" w14:textId="77777777" w:rsidTr="005A509D">
        <w:tblPrEx>
          <w:tblW w:w="9345" w:type="dxa"/>
          <w:tblLayout w:type="fixed"/>
          <w:tblCellMar>
            <w:left w:w="0" w:type="dxa"/>
            <w:right w:w="0" w:type="dxa"/>
          </w:tblCellMar>
          <w:tblLook w:val="04A0"/>
        </w:tblPrEx>
        <w:tc>
          <w:tcPr>
            <w:tcW w:w="2381" w:type="dxa"/>
            <w:vMerge/>
            <w:tcBorders>
              <w:top w:val="nil"/>
              <w:left w:val="double" w:sz="4" w:space="0" w:color="auto"/>
              <w:bottom w:val="single" w:sz="8" w:space="0" w:color="auto"/>
              <w:right w:val="single" w:sz="8" w:space="0" w:color="auto"/>
            </w:tcBorders>
            <w:vAlign w:val="center"/>
          </w:tcPr>
          <w:p w:rsidR="00CA382C" w:rsidRPr="000547F1" w:rsidP="00CA382C" w14:paraId="173C3C10" w14:textId="77777777">
            <w:pPr>
              <w:spacing w:line="256" w:lineRule="auto"/>
              <w:rPr>
                <w:b/>
                <w:bCs/>
                <w:sz w:val="22"/>
                <w:szCs w:val="22"/>
              </w:rPr>
            </w:pPr>
          </w:p>
        </w:tc>
        <w:tc>
          <w:tcPr>
            <w:tcW w:w="3814" w:type="dxa"/>
            <w:tcBorders>
              <w:top w:val="nil"/>
              <w:left w:val="nil"/>
              <w:bottom w:val="single" w:sz="8" w:space="0" w:color="auto"/>
              <w:right w:val="single" w:sz="4" w:space="0" w:color="auto"/>
            </w:tcBorders>
            <w:tcMar>
              <w:top w:w="0" w:type="dxa"/>
              <w:left w:w="146" w:type="dxa"/>
              <w:bottom w:w="0" w:type="dxa"/>
              <w:right w:w="146" w:type="dxa"/>
            </w:tcMar>
          </w:tcPr>
          <w:p w:rsidR="00CA382C" w:rsidRPr="00C033C1" w:rsidP="00CA382C" w14:paraId="7CD8ED4D" w14:textId="22E0D9B5">
            <w:pPr>
              <w:spacing w:line="252" w:lineRule="auto"/>
              <w:rPr>
                <w:sz w:val="22"/>
                <w:szCs w:val="22"/>
              </w:rPr>
            </w:pPr>
            <w:r w:rsidRPr="00C033C1">
              <w:rPr>
                <w:sz w:val="22"/>
                <w:szCs w:val="22"/>
              </w:rPr>
              <w:t>Medical Officer </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tcPr>
          <w:p w:rsidR="00CA382C" w:rsidRPr="00C033C1" w:rsidP="00CA382C" w14:paraId="2914ABB8" w14:textId="270CB45F">
            <w:pPr>
              <w:spacing w:line="252" w:lineRule="auto"/>
              <w:jc w:val="right"/>
              <w:rPr>
                <w:sz w:val="22"/>
                <w:szCs w:val="22"/>
              </w:rPr>
            </w:pPr>
            <w:r w:rsidRPr="00C033C1">
              <w:rPr>
                <w:sz w:val="22"/>
                <w:szCs w:val="22"/>
              </w:rPr>
              <w:t>1</w:t>
            </w:r>
          </w:p>
        </w:tc>
        <w:tc>
          <w:tcPr>
            <w:tcW w:w="1698" w:type="dxa"/>
            <w:tcBorders>
              <w:top w:val="nil"/>
              <w:left w:val="single" w:sz="4" w:space="0" w:color="auto"/>
              <w:bottom w:val="single" w:sz="8" w:space="0" w:color="auto"/>
              <w:right w:val="double" w:sz="4" w:space="0" w:color="auto"/>
            </w:tcBorders>
            <w:vAlign w:val="center"/>
          </w:tcPr>
          <w:p w:rsidR="00CA382C" w:rsidRPr="00C033C1" w:rsidP="00CA382C" w14:paraId="190C785B" w14:textId="144E2965">
            <w:pPr>
              <w:spacing w:line="252" w:lineRule="auto"/>
              <w:jc w:val="right"/>
              <w:rPr>
                <w:sz w:val="22"/>
                <w:szCs w:val="22"/>
              </w:rPr>
            </w:pPr>
            <w:r w:rsidRPr="00C033C1">
              <w:rPr>
                <w:color w:val="000000"/>
                <w:sz w:val="22"/>
                <w:szCs w:val="22"/>
              </w:rPr>
              <w:t>158,316</w:t>
            </w:r>
          </w:p>
        </w:tc>
      </w:tr>
      <w:tr w14:paraId="672703A1" w14:textId="77777777" w:rsidTr="005A509D">
        <w:tblPrEx>
          <w:tblW w:w="9345" w:type="dxa"/>
          <w:tblLayout w:type="fixed"/>
          <w:tblCellMar>
            <w:left w:w="0" w:type="dxa"/>
            <w:right w:w="0" w:type="dxa"/>
          </w:tblCellMar>
          <w:tblLook w:val="04A0"/>
        </w:tblPrEx>
        <w:tc>
          <w:tcPr>
            <w:tcW w:w="2381" w:type="dxa"/>
            <w:vMerge/>
            <w:tcBorders>
              <w:top w:val="nil"/>
              <w:left w:val="double" w:sz="4" w:space="0" w:color="auto"/>
              <w:bottom w:val="single" w:sz="8" w:space="0" w:color="auto"/>
              <w:right w:val="single" w:sz="8" w:space="0" w:color="auto"/>
            </w:tcBorders>
            <w:vAlign w:val="center"/>
            <w:hideMark/>
          </w:tcPr>
          <w:p w:rsidR="00CA382C" w:rsidRPr="000547F1" w:rsidP="00CA382C" w14:paraId="3355B042" w14:textId="77777777">
            <w:pPr>
              <w:spacing w:line="256" w:lineRule="auto"/>
              <w:rPr>
                <w:b/>
                <w:bCs/>
                <w:sz w:val="22"/>
                <w:szCs w:val="22"/>
              </w:rPr>
            </w:pPr>
          </w:p>
        </w:tc>
        <w:tc>
          <w:tcPr>
            <w:tcW w:w="3814" w:type="dxa"/>
            <w:tcBorders>
              <w:top w:val="nil"/>
              <w:left w:val="nil"/>
              <w:bottom w:val="single" w:sz="8" w:space="0" w:color="auto"/>
              <w:right w:val="single" w:sz="4" w:space="0" w:color="auto"/>
            </w:tcBorders>
            <w:tcMar>
              <w:top w:w="0" w:type="dxa"/>
              <w:left w:w="146" w:type="dxa"/>
              <w:bottom w:w="0" w:type="dxa"/>
              <w:right w:w="146" w:type="dxa"/>
            </w:tcMar>
            <w:hideMark/>
          </w:tcPr>
          <w:p w:rsidR="00CA382C" w:rsidRPr="00C033C1" w:rsidP="00CA382C" w14:paraId="79579A42" w14:textId="6B456B03">
            <w:pPr>
              <w:spacing w:line="252" w:lineRule="auto"/>
              <w:rPr>
                <w:sz w:val="22"/>
                <w:szCs w:val="22"/>
              </w:rPr>
            </w:pPr>
            <w:r w:rsidRPr="00C033C1">
              <w:rPr>
                <w:sz w:val="22"/>
                <w:szCs w:val="22"/>
              </w:rPr>
              <w:t>Epidemiologist</w:t>
            </w:r>
            <w:r w:rsidRPr="00C033C1" w:rsidR="004429DD">
              <w:rPr>
                <w:sz w:val="22"/>
                <w:szCs w:val="22"/>
              </w:rPr>
              <w:t xml:space="preserve"> </w:t>
            </w:r>
          </w:p>
        </w:tc>
        <w:tc>
          <w:tcPr>
            <w:tcW w:w="1452" w:type="dxa"/>
            <w:tcBorders>
              <w:top w:val="nil"/>
              <w:left w:val="single" w:sz="4" w:space="0" w:color="auto"/>
              <w:bottom w:val="single" w:sz="8" w:space="0" w:color="auto"/>
              <w:right w:val="single" w:sz="4" w:space="0" w:color="auto"/>
            </w:tcBorders>
            <w:tcMar>
              <w:top w:w="0" w:type="dxa"/>
              <w:left w:w="146" w:type="dxa"/>
              <w:bottom w:w="0" w:type="dxa"/>
              <w:right w:w="146" w:type="dxa"/>
            </w:tcMar>
            <w:hideMark/>
          </w:tcPr>
          <w:p w:rsidR="00CA382C" w:rsidRPr="00C033C1" w:rsidP="00CA382C" w14:paraId="30C5BE5A" w14:textId="61274FD1">
            <w:pPr>
              <w:spacing w:line="252" w:lineRule="auto"/>
              <w:jc w:val="right"/>
              <w:rPr>
                <w:sz w:val="22"/>
                <w:szCs w:val="22"/>
              </w:rPr>
            </w:pPr>
            <w:r w:rsidRPr="00C033C1">
              <w:rPr>
                <w:sz w:val="22"/>
                <w:szCs w:val="22"/>
              </w:rPr>
              <w:t>.8</w:t>
            </w:r>
          </w:p>
        </w:tc>
        <w:tc>
          <w:tcPr>
            <w:tcW w:w="1698" w:type="dxa"/>
            <w:tcBorders>
              <w:top w:val="nil"/>
              <w:left w:val="single" w:sz="4" w:space="0" w:color="auto"/>
              <w:bottom w:val="single" w:sz="8" w:space="0" w:color="auto"/>
              <w:right w:val="double" w:sz="4" w:space="0" w:color="auto"/>
            </w:tcBorders>
            <w:vAlign w:val="center"/>
            <w:hideMark/>
          </w:tcPr>
          <w:p w:rsidR="00CA382C" w:rsidRPr="00C033C1" w:rsidP="00CA382C" w14:paraId="2D245D96" w14:textId="3C2DFD56">
            <w:pPr>
              <w:spacing w:line="252" w:lineRule="auto"/>
              <w:jc w:val="right"/>
              <w:rPr>
                <w:sz w:val="22"/>
              </w:rPr>
            </w:pPr>
            <w:r w:rsidRPr="00C033C1">
              <w:rPr>
                <w:color w:val="000000"/>
                <w:sz w:val="22"/>
                <w:szCs w:val="22"/>
              </w:rPr>
              <w:t>151,818</w:t>
            </w:r>
          </w:p>
        </w:tc>
      </w:tr>
      <w:tr w14:paraId="19E1C3A9" w14:textId="77777777" w:rsidTr="005A509D">
        <w:tblPrEx>
          <w:tblW w:w="9345" w:type="dxa"/>
          <w:tblLayout w:type="fixed"/>
          <w:tblCellMar>
            <w:left w:w="0" w:type="dxa"/>
            <w:right w:w="0" w:type="dxa"/>
          </w:tblCellMar>
          <w:tblLook w:val="04A0"/>
        </w:tblPrEx>
        <w:trPr>
          <w:trHeight w:val="60"/>
        </w:trPr>
        <w:tc>
          <w:tcPr>
            <w:tcW w:w="2381" w:type="dxa"/>
            <w:tcBorders>
              <w:top w:val="nil"/>
              <w:left w:val="double" w:sz="4" w:space="0" w:color="auto"/>
              <w:bottom w:val="double" w:sz="4" w:space="0" w:color="auto"/>
              <w:right w:val="single" w:sz="8" w:space="0" w:color="auto"/>
            </w:tcBorders>
            <w:hideMark/>
          </w:tcPr>
          <w:p w:rsidR="00CA382C" w:rsidRPr="000547F1" w:rsidP="00CA382C" w14:paraId="5EC323E8" w14:textId="77777777">
            <w:pPr>
              <w:spacing w:line="252" w:lineRule="auto"/>
              <w:rPr>
                <w:b/>
                <w:bCs/>
                <w:sz w:val="22"/>
                <w:szCs w:val="22"/>
              </w:rPr>
            </w:pPr>
            <w:r w:rsidRPr="000547F1">
              <w:rPr>
                <w:b/>
                <w:bCs/>
                <w:sz w:val="22"/>
                <w:szCs w:val="22"/>
              </w:rPr>
              <w:t>Interview contract**</w:t>
            </w:r>
          </w:p>
        </w:tc>
        <w:tc>
          <w:tcPr>
            <w:tcW w:w="3814" w:type="dxa"/>
            <w:tcBorders>
              <w:top w:val="nil"/>
              <w:left w:val="nil"/>
              <w:bottom w:val="double" w:sz="4" w:space="0" w:color="auto"/>
              <w:right w:val="single" w:sz="4" w:space="0" w:color="auto"/>
            </w:tcBorders>
            <w:tcMar>
              <w:top w:w="0" w:type="dxa"/>
              <w:left w:w="146" w:type="dxa"/>
              <w:bottom w:w="0" w:type="dxa"/>
              <w:right w:w="146" w:type="dxa"/>
            </w:tcMar>
            <w:hideMark/>
          </w:tcPr>
          <w:p w:rsidR="00CA382C" w:rsidRPr="00C033C1" w:rsidP="00CA382C" w14:paraId="7F45751C" w14:textId="77777777">
            <w:pPr>
              <w:spacing w:line="252" w:lineRule="auto"/>
              <w:rPr>
                <w:sz w:val="22"/>
                <w:szCs w:val="22"/>
              </w:rPr>
            </w:pPr>
            <w:r w:rsidRPr="00C033C1">
              <w:rPr>
                <w:sz w:val="22"/>
                <w:szCs w:val="22"/>
              </w:rPr>
              <w:t>Total Interview contract costs</w:t>
            </w:r>
          </w:p>
        </w:tc>
        <w:tc>
          <w:tcPr>
            <w:tcW w:w="1452" w:type="dxa"/>
            <w:tcBorders>
              <w:top w:val="nil"/>
              <w:left w:val="single" w:sz="4" w:space="0" w:color="auto"/>
              <w:bottom w:val="double" w:sz="4" w:space="0" w:color="auto"/>
              <w:right w:val="single" w:sz="4" w:space="0" w:color="auto"/>
            </w:tcBorders>
          </w:tcPr>
          <w:p w:rsidR="00CA382C" w:rsidRPr="00C033C1" w:rsidP="00CA382C" w14:paraId="26AAC0B7" w14:textId="77777777">
            <w:pPr>
              <w:spacing w:line="252" w:lineRule="auto"/>
              <w:jc w:val="right"/>
              <w:rPr>
                <w:sz w:val="22"/>
                <w:szCs w:val="22"/>
              </w:rPr>
            </w:pPr>
          </w:p>
        </w:tc>
        <w:tc>
          <w:tcPr>
            <w:tcW w:w="1698" w:type="dxa"/>
            <w:tcBorders>
              <w:top w:val="nil"/>
              <w:left w:val="single" w:sz="4" w:space="0" w:color="auto"/>
              <w:bottom w:val="double" w:sz="4" w:space="0" w:color="auto"/>
              <w:right w:val="double" w:sz="4" w:space="0" w:color="auto"/>
            </w:tcBorders>
            <w:vAlign w:val="center"/>
            <w:hideMark/>
          </w:tcPr>
          <w:p w:rsidR="00CA382C" w:rsidRPr="00C033C1" w:rsidP="00CA382C" w14:paraId="7FAFE499" w14:textId="4B5CA21C">
            <w:pPr>
              <w:spacing w:line="252" w:lineRule="auto"/>
              <w:jc w:val="right"/>
              <w:rPr>
                <w:sz w:val="22"/>
              </w:rPr>
            </w:pPr>
            <w:r w:rsidRPr="00C033C1">
              <w:rPr>
                <w:color w:val="000000"/>
                <w:sz w:val="22"/>
                <w:szCs w:val="22"/>
              </w:rPr>
              <w:t>2,034,677</w:t>
            </w:r>
          </w:p>
        </w:tc>
      </w:tr>
      <w:tr w14:paraId="7EC608BB" w14:textId="77777777" w:rsidTr="005A509D">
        <w:tblPrEx>
          <w:tblW w:w="9345" w:type="dxa"/>
          <w:tblLayout w:type="fixed"/>
          <w:tblCellMar>
            <w:left w:w="0" w:type="dxa"/>
            <w:right w:w="0" w:type="dxa"/>
          </w:tblCellMar>
          <w:tblLook w:val="04A0"/>
        </w:tblPrEx>
        <w:tc>
          <w:tcPr>
            <w:tcW w:w="2381" w:type="dxa"/>
            <w:tcBorders>
              <w:top w:val="nil"/>
              <w:left w:val="double" w:sz="4" w:space="0" w:color="auto"/>
              <w:bottom w:val="double" w:sz="4" w:space="0" w:color="auto"/>
              <w:right w:val="single" w:sz="8" w:space="0" w:color="auto"/>
            </w:tcBorders>
          </w:tcPr>
          <w:p w:rsidR="00AB234E" w:rsidRPr="000547F1" w:rsidP="000547F1" w14:paraId="051BEA76" w14:textId="77777777">
            <w:pPr>
              <w:spacing w:line="252" w:lineRule="auto"/>
              <w:rPr>
                <w:b/>
                <w:bCs/>
                <w:sz w:val="22"/>
                <w:szCs w:val="22"/>
              </w:rPr>
            </w:pPr>
          </w:p>
          <w:p w:rsidR="00AB234E" w:rsidRPr="000547F1" w:rsidP="000547F1" w14:paraId="1AFE6FF6" w14:textId="77777777">
            <w:pPr>
              <w:spacing w:line="252" w:lineRule="auto"/>
              <w:rPr>
                <w:sz w:val="22"/>
                <w:szCs w:val="22"/>
              </w:rPr>
            </w:pPr>
            <w:r w:rsidRPr="000547F1">
              <w:rPr>
                <w:b/>
                <w:bCs/>
                <w:sz w:val="22"/>
                <w:szCs w:val="22"/>
              </w:rPr>
              <w:t>TOTAL COSTS</w:t>
            </w:r>
          </w:p>
        </w:tc>
        <w:tc>
          <w:tcPr>
            <w:tcW w:w="3814" w:type="dxa"/>
            <w:tcBorders>
              <w:top w:val="nil"/>
              <w:left w:val="nil"/>
              <w:bottom w:val="double" w:sz="4" w:space="0" w:color="auto"/>
              <w:right w:val="single" w:sz="4" w:space="0" w:color="auto"/>
            </w:tcBorders>
            <w:tcMar>
              <w:top w:w="0" w:type="dxa"/>
              <w:left w:w="146" w:type="dxa"/>
              <w:bottom w:w="0" w:type="dxa"/>
              <w:right w:w="146" w:type="dxa"/>
            </w:tcMar>
            <w:hideMark/>
          </w:tcPr>
          <w:p w:rsidR="00AB234E" w:rsidRPr="00C033C1" w:rsidP="000547F1" w14:paraId="2E19E199" w14:textId="77777777">
            <w:pPr>
              <w:rPr>
                <w:sz w:val="22"/>
                <w:szCs w:val="22"/>
              </w:rPr>
            </w:pPr>
          </w:p>
        </w:tc>
        <w:tc>
          <w:tcPr>
            <w:tcW w:w="1452" w:type="dxa"/>
            <w:tcBorders>
              <w:top w:val="nil"/>
              <w:left w:val="single" w:sz="4" w:space="0" w:color="auto"/>
              <w:bottom w:val="double" w:sz="4" w:space="0" w:color="auto"/>
              <w:right w:val="single" w:sz="4" w:space="0" w:color="auto"/>
            </w:tcBorders>
            <w:tcMar>
              <w:top w:w="0" w:type="dxa"/>
              <w:left w:w="146" w:type="dxa"/>
              <w:bottom w:w="0" w:type="dxa"/>
              <w:right w:w="146" w:type="dxa"/>
            </w:tcMar>
          </w:tcPr>
          <w:p w:rsidR="00AB234E" w:rsidRPr="00C033C1" w:rsidP="000547F1" w14:paraId="31F06B06" w14:textId="77777777">
            <w:pPr>
              <w:spacing w:line="252" w:lineRule="auto"/>
              <w:rPr>
                <w:sz w:val="22"/>
                <w:szCs w:val="22"/>
              </w:rPr>
            </w:pPr>
          </w:p>
        </w:tc>
        <w:tc>
          <w:tcPr>
            <w:tcW w:w="1698" w:type="dxa"/>
            <w:tcBorders>
              <w:top w:val="nil"/>
              <w:left w:val="single" w:sz="4" w:space="0" w:color="auto"/>
              <w:bottom w:val="double" w:sz="4" w:space="0" w:color="auto"/>
              <w:right w:val="double" w:sz="4" w:space="0" w:color="auto"/>
            </w:tcBorders>
            <w:vAlign w:val="bottom"/>
            <w:hideMark/>
          </w:tcPr>
          <w:p w:rsidR="00AB234E" w:rsidRPr="00C033C1" w:rsidP="000547F1" w14:paraId="6F4680BF" w14:textId="3BC3EC28">
            <w:pPr>
              <w:spacing w:line="252" w:lineRule="auto"/>
              <w:jc w:val="right"/>
              <w:rPr>
                <w:rFonts w:ascii="Calibri" w:hAnsi="Calibri" w:cs="Calibri"/>
                <w:sz w:val="22"/>
                <w:szCs w:val="22"/>
              </w:rPr>
            </w:pPr>
            <w:r w:rsidRPr="00C033C1">
              <w:rPr>
                <w:sz w:val="22"/>
              </w:rPr>
              <w:t>3,</w:t>
            </w:r>
            <w:r w:rsidRPr="00C033C1" w:rsidR="00CA382C">
              <w:rPr>
                <w:sz w:val="22"/>
                <w:szCs w:val="22"/>
              </w:rPr>
              <w:t>825</w:t>
            </w:r>
            <w:r w:rsidRPr="00C033C1">
              <w:rPr>
                <w:sz w:val="22"/>
                <w:szCs w:val="22"/>
              </w:rPr>
              <w:t>,</w:t>
            </w:r>
            <w:r w:rsidRPr="00C033C1" w:rsidR="00CA382C">
              <w:rPr>
                <w:sz w:val="22"/>
                <w:szCs w:val="22"/>
              </w:rPr>
              <w:t>876</w:t>
            </w:r>
          </w:p>
        </w:tc>
      </w:tr>
    </w:tbl>
    <w:p w:rsidR="00AB234E" w:rsidRPr="000547F1" w:rsidP="00AB234E" w14:paraId="642BA1E3" w14:textId="66478828">
      <w:pPr>
        <w:jc w:val="both"/>
        <w:rPr>
          <w:sz w:val="18"/>
          <w:szCs w:val="18"/>
        </w:rPr>
      </w:pPr>
      <w:r w:rsidRPr="000547F1">
        <w:rPr>
          <w:sz w:val="18"/>
          <w:szCs w:val="18"/>
        </w:rPr>
        <w:t>*CDC personnel cost includes salary, benefits and physicians pay (if applicable).</w:t>
      </w:r>
      <w:r w:rsidR="004429DD">
        <w:rPr>
          <w:sz w:val="18"/>
          <w:szCs w:val="18"/>
        </w:rPr>
        <w:t xml:space="preserve"> </w:t>
      </w:r>
      <w:r w:rsidRPr="000547F1">
        <w:rPr>
          <w:sz w:val="18"/>
          <w:szCs w:val="18"/>
        </w:rPr>
        <w:t xml:space="preserve">Contractor costs include direct and indirect </w:t>
      </w:r>
      <w:r w:rsidRPr="000547F1">
        <w:rPr>
          <w:sz w:val="18"/>
          <w:szCs w:val="18"/>
        </w:rPr>
        <w:t>cost plus</w:t>
      </w:r>
      <w:r w:rsidRPr="000547F1">
        <w:rPr>
          <w:sz w:val="18"/>
          <w:szCs w:val="18"/>
        </w:rPr>
        <w:t xml:space="preserve"> profit are fully burdened.</w:t>
      </w:r>
    </w:p>
    <w:p w:rsidR="00AB234E" w:rsidRPr="000547F1" w:rsidP="00AB234E" w14:paraId="78EE76A6" w14:textId="77777777">
      <w:pPr>
        <w:jc w:val="both"/>
        <w:rPr>
          <w:sz w:val="18"/>
          <w:szCs w:val="18"/>
        </w:rPr>
      </w:pPr>
      <w:r w:rsidRPr="000547F1">
        <w:rPr>
          <w:sz w:val="18"/>
          <w:szCs w:val="18"/>
        </w:rPr>
        <w:t>**Interview contract cost is all inclusive and includes on-site study coordinator and data manager.</w:t>
      </w:r>
    </w:p>
    <w:p w:rsidR="00FF4DC6" w:rsidRPr="00287203" w:rsidP="000537F4" w14:paraId="1C9E5C0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537F4" w:rsidRPr="00287203" w:rsidP="000B0731" w14:paraId="02BFDACE" w14:textId="77777777">
      <w:pPr>
        <w:pStyle w:val="Heading2"/>
        <w:spacing w:line="360" w:lineRule="auto"/>
        <w:rPr>
          <w:rFonts w:ascii="Times New Roman" w:hAnsi="Times New Roman" w:cs="Times New Roman"/>
          <w:sz w:val="24"/>
          <w:szCs w:val="24"/>
          <w:u w:val="single"/>
        </w:rPr>
      </w:pPr>
      <w:bookmarkStart w:id="15" w:name="_Toc115763627"/>
      <w:r w:rsidRPr="00287203">
        <w:rPr>
          <w:rFonts w:ascii="Times New Roman" w:hAnsi="Times New Roman" w:cs="Times New Roman"/>
          <w:sz w:val="24"/>
          <w:szCs w:val="24"/>
          <w:u w:val="single"/>
        </w:rPr>
        <w:t>A.15.</w:t>
      </w:r>
      <w:r w:rsidRPr="00287203">
        <w:rPr>
          <w:rFonts w:ascii="Times New Roman" w:hAnsi="Times New Roman" w:cs="Times New Roman"/>
          <w:sz w:val="24"/>
          <w:szCs w:val="24"/>
          <w:u w:val="single"/>
        </w:rPr>
        <w:tab/>
        <w:t>Explanation for Program Changes or Adjustments</w:t>
      </w:r>
      <w:bookmarkEnd w:id="15"/>
    </w:p>
    <w:p w:rsidR="00B877E1" w:rsidRPr="00462168" w:rsidP="00B877E1" w14:paraId="30C1C980" w14:textId="1A2F9F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287203">
        <w:t xml:space="preserve">The total estimates of annual burden hours for all activities for all individuals for all Centers is </w:t>
      </w:r>
      <w:r>
        <w:t>4</w:t>
      </w:r>
      <w:r w:rsidRPr="00DC2973">
        <w:t>,</w:t>
      </w:r>
      <w:r>
        <w:t>473</w:t>
      </w:r>
      <w:r w:rsidRPr="00DC2973">
        <w:t xml:space="preserve"> hours</w:t>
      </w:r>
      <w:r>
        <w:t xml:space="preserve">, which is an </w:t>
      </w:r>
      <w:r>
        <w:t>increased</w:t>
      </w:r>
      <w:r>
        <w:t xml:space="preserve"> of 40 hours</w:t>
      </w:r>
      <w:r w:rsidRPr="00287203" w:rsidR="0051295D">
        <w:t xml:space="preserve"> from the burden shown in the current inventory</w:t>
      </w:r>
      <w:r>
        <w:t xml:space="preserve"> (4,433 hours)</w:t>
      </w:r>
      <w:r w:rsidRPr="00287203" w:rsidR="0051295D">
        <w:t xml:space="preserve">. </w:t>
      </w:r>
      <w:r>
        <w:t>This increase is due to our</w:t>
      </w:r>
      <w:r w:rsidRPr="00287203" w:rsidR="00D1463B">
        <w:t xml:space="preserve"> revision to invite a subset of women from two Centers to participate in a COVID-19-related sub-study (see consents included in </w:t>
      </w:r>
      <w:r w:rsidRPr="00DC2973" w:rsidR="00D1463B">
        <w:rPr>
          <w:b/>
          <w:bCs/>
        </w:rPr>
        <w:t xml:space="preserve">Attachment </w:t>
      </w:r>
      <w:r w:rsidR="00B57A68">
        <w:rPr>
          <w:b/>
          <w:bCs/>
        </w:rPr>
        <w:t>G6</w:t>
      </w:r>
      <w:r w:rsidRPr="00462168" w:rsidR="00D1463B">
        <w:t>).</w:t>
      </w:r>
    </w:p>
    <w:p w:rsidR="00B20D88" w:rsidP="00B877E1" w14:paraId="09D721F4" w14:textId="54F4EA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1D0C94" w:rsidP="00B877E1" w14:paraId="6FC743A6" w14:textId="4DE3F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 xml:space="preserve">We </w:t>
      </w:r>
      <w:r w:rsidR="008A32FF">
        <w:t xml:space="preserve">are also requesting a </w:t>
      </w:r>
      <w:r>
        <w:t xml:space="preserve">non-substantive change </w:t>
      </w:r>
      <w:r w:rsidR="008A32FF">
        <w:t>to the core CATI (</w:t>
      </w:r>
      <w:r w:rsidR="008A32FF">
        <w:rPr>
          <w:b/>
          <w:bCs/>
        </w:rPr>
        <w:t>Attachment C1</w:t>
      </w:r>
      <w:r w:rsidRPr="008A32FF" w:rsidR="008A32FF">
        <w:t>)</w:t>
      </w:r>
      <w:r>
        <w:t>. In this request, w</w:t>
      </w:r>
      <w:r w:rsidRPr="008E1265">
        <w:t>e propose</w:t>
      </w:r>
      <w:r>
        <w:t>d</w:t>
      </w:r>
      <w:r w:rsidRPr="008E1265">
        <w:t xml:space="preserve"> to modify questions in </w:t>
      </w:r>
      <w:r w:rsidR="008A1019">
        <w:t xml:space="preserve">the </w:t>
      </w:r>
      <w:r>
        <w:t>core CATI</w:t>
      </w:r>
      <w:r w:rsidRPr="008E1265">
        <w:t xml:space="preserve"> to gather additional details about COVID-19 infections and vaccinations. New questions will gather information on COVID-19 infections diagnosed using an at-home test, repeat infections, and the level of treatment received for each infection. We also propose</w:t>
      </w:r>
      <w:r>
        <w:t>d</w:t>
      </w:r>
      <w:r w:rsidRPr="008E1265">
        <w:t xml:space="preserve"> to gather information on booster doses of COVID-19 vaccine. The </w:t>
      </w:r>
      <w:r w:rsidR="008A32FF">
        <w:t xml:space="preserve">previous </w:t>
      </w:r>
      <w:r w:rsidRPr="008E1265">
        <w:t>version of the</w:t>
      </w:r>
      <w:r w:rsidR="00115BD9">
        <w:t xml:space="preserve"> CATI has</w:t>
      </w:r>
      <w:r w:rsidRPr="008E1265">
        <w:t xml:space="preserve"> COVID-19-related infection questions </w:t>
      </w:r>
      <w:r w:rsidR="00115BD9">
        <w:t xml:space="preserve">that </w:t>
      </w:r>
      <w:r w:rsidRPr="008E1265">
        <w:t>only ask about the occurrence of one infection that was diagnosed by a doctor or other healthcare provider and the vaccination questions only ask about the primary series of COVD-19 vaccinations.</w:t>
      </w:r>
      <w:r>
        <w:t xml:space="preserve"> </w:t>
      </w:r>
      <w:r w:rsidR="00E341EF">
        <w:t xml:space="preserve">Details of the </w:t>
      </w:r>
      <w:r>
        <w:t xml:space="preserve">non-substantive change </w:t>
      </w:r>
      <w:r w:rsidR="00E341EF">
        <w:t xml:space="preserve">are </w:t>
      </w:r>
      <w:r>
        <w:t xml:space="preserve">provided </w:t>
      </w:r>
      <w:r w:rsidR="00E341EF">
        <w:t xml:space="preserve">in </w:t>
      </w:r>
      <w:r w:rsidRPr="00A175C9">
        <w:rPr>
          <w:b/>
          <w:bCs/>
        </w:rPr>
        <w:t>Attachment O</w:t>
      </w:r>
      <w:r>
        <w:t>.</w:t>
      </w:r>
    </w:p>
    <w:p w:rsidR="001D0C94" w:rsidP="00B877E1" w14:paraId="716406B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537F4" w:rsidRPr="00287203" w:rsidP="000B0731" w14:paraId="3F1576C9" w14:textId="77777777">
      <w:pPr>
        <w:pStyle w:val="Heading2"/>
        <w:spacing w:line="360" w:lineRule="auto"/>
        <w:rPr>
          <w:rFonts w:ascii="Times New Roman" w:hAnsi="Times New Roman" w:cs="Times New Roman"/>
          <w:sz w:val="24"/>
          <w:szCs w:val="24"/>
          <w:u w:val="single"/>
        </w:rPr>
      </w:pPr>
      <w:bookmarkStart w:id="16" w:name="_Toc115763628"/>
      <w:r w:rsidRPr="00287203">
        <w:rPr>
          <w:rFonts w:ascii="Times New Roman" w:hAnsi="Times New Roman" w:cs="Times New Roman"/>
          <w:sz w:val="24"/>
          <w:szCs w:val="24"/>
          <w:u w:val="single"/>
        </w:rPr>
        <w:t>A.16.</w:t>
      </w:r>
      <w:r w:rsidRPr="00287203">
        <w:rPr>
          <w:rFonts w:ascii="Times New Roman" w:hAnsi="Times New Roman" w:cs="Times New Roman"/>
          <w:sz w:val="24"/>
          <w:szCs w:val="24"/>
          <w:u w:val="single"/>
        </w:rPr>
        <w:tab/>
        <w:t>Plans for tabulation and Publication and Project Time Schedule</w:t>
      </w:r>
      <w:bookmarkEnd w:id="16"/>
    </w:p>
    <w:p w:rsidR="000537F4" w:rsidRPr="00287203" w:rsidP="000B0731" w14:paraId="4696F051" w14:textId="586D881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r w:rsidRPr="00287203">
        <w:rPr>
          <w:rFonts w:ascii="Times New Roman" w:hAnsi="Times New Roman" w:cs="Times New Roman"/>
          <w:sz w:val="24"/>
          <w:szCs w:val="24"/>
        </w:rPr>
        <w:t>Data from the NBDPS and BD</w:t>
      </w:r>
      <w:r w:rsidRPr="00287203" w:rsidR="0065196A">
        <w:rPr>
          <w:rFonts w:ascii="Times New Roman" w:hAnsi="Times New Roman" w:cs="Times New Roman"/>
          <w:sz w:val="24"/>
          <w:szCs w:val="24"/>
        </w:rPr>
        <w:t>-STEPS</w:t>
      </w:r>
      <w:r w:rsidRPr="00287203">
        <w:rPr>
          <w:rFonts w:ascii="Times New Roman" w:hAnsi="Times New Roman" w:cs="Times New Roman"/>
          <w:sz w:val="24"/>
          <w:szCs w:val="24"/>
        </w:rPr>
        <w:t xml:space="preserve"> are currently being analyzed and will continue to be analyzed. Data collection for the NBDPS is complete, and data collection for BD-STEPS began in February of 2014.</w:t>
      </w:r>
      <w:r w:rsidR="004429DD">
        <w:rPr>
          <w:rFonts w:ascii="Times New Roman" w:hAnsi="Times New Roman" w:cs="Times New Roman"/>
          <w:sz w:val="24"/>
          <w:szCs w:val="24"/>
        </w:rPr>
        <w:t xml:space="preserve"> </w:t>
      </w:r>
      <w:r w:rsidRPr="00287203">
        <w:rPr>
          <w:rFonts w:ascii="Times New Roman" w:hAnsi="Times New Roman" w:cs="Times New Roman"/>
          <w:sz w:val="24"/>
          <w:szCs w:val="24"/>
        </w:rPr>
        <w:t xml:space="preserve">The first coded and cleaned NBDPS dataset was released to the study Centers in October 2002 and the latest NBDPS dataset was released in March 2015. BD-STEPS data will be combined with NBDPS data for the questionnaire items that have remained the same and for the genetic data. The BD-STEPS dataset will </w:t>
      </w:r>
      <w:r w:rsidRPr="00287203" w:rsidR="008C4AB6">
        <w:rPr>
          <w:rFonts w:ascii="Times New Roman" w:hAnsi="Times New Roman" w:cs="Times New Roman"/>
          <w:sz w:val="24"/>
          <w:szCs w:val="24"/>
        </w:rPr>
        <w:t>include data from</w:t>
      </w:r>
      <w:r w:rsidRPr="00287203">
        <w:rPr>
          <w:rFonts w:ascii="Times New Roman" w:hAnsi="Times New Roman" w:cs="Times New Roman"/>
          <w:sz w:val="24"/>
          <w:szCs w:val="24"/>
        </w:rPr>
        <w:t xml:space="preserve"> new and more detailed questions than NBDPS to allow for unique analyses that will include only BD-STEPS data.</w:t>
      </w:r>
      <w:r w:rsidRPr="00287203" w:rsidR="004D2A10">
        <w:rPr>
          <w:rFonts w:ascii="Times New Roman" w:hAnsi="Times New Roman" w:cs="Times New Roman"/>
          <w:sz w:val="24"/>
          <w:szCs w:val="24"/>
        </w:rPr>
        <w:t xml:space="preserve"> The first BD-STEPS dataset </w:t>
      </w:r>
      <w:r w:rsidRPr="00287203" w:rsidR="00F55E99">
        <w:rPr>
          <w:rFonts w:ascii="Times New Roman" w:hAnsi="Times New Roman" w:cs="Times New Roman"/>
          <w:sz w:val="24"/>
          <w:szCs w:val="24"/>
        </w:rPr>
        <w:t>wa</w:t>
      </w:r>
      <w:r w:rsidRPr="00287203" w:rsidR="004D2A10">
        <w:rPr>
          <w:rFonts w:ascii="Times New Roman" w:hAnsi="Times New Roman" w:cs="Times New Roman"/>
          <w:sz w:val="24"/>
          <w:szCs w:val="24"/>
        </w:rPr>
        <w:t xml:space="preserve">s </w:t>
      </w:r>
      <w:r w:rsidRPr="00287203" w:rsidR="004B48FC">
        <w:rPr>
          <w:rFonts w:ascii="Times New Roman" w:hAnsi="Times New Roman" w:cs="Times New Roman"/>
          <w:sz w:val="24"/>
          <w:szCs w:val="24"/>
        </w:rPr>
        <w:t>released</w:t>
      </w:r>
      <w:r w:rsidRPr="00287203" w:rsidR="004D2A10">
        <w:rPr>
          <w:rFonts w:ascii="Times New Roman" w:hAnsi="Times New Roman" w:cs="Times New Roman"/>
          <w:sz w:val="24"/>
          <w:szCs w:val="24"/>
        </w:rPr>
        <w:t xml:space="preserve"> in 2019. </w:t>
      </w:r>
      <w:r w:rsidRPr="00287203" w:rsidR="00FB3008">
        <w:rPr>
          <w:rFonts w:ascii="Times New Roman" w:hAnsi="Times New Roman" w:cs="Times New Roman"/>
          <w:sz w:val="24"/>
          <w:szCs w:val="24"/>
        </w:rPr>
        <w:t>The latest BD-STEPS dataset was released in August 2021.</w:t>
      </w:r>
    </w:p>
    <w:p w:rsidR="000537F4" w:rsidRPr="00287203" w:rsidP="000B0731" w14:paraId="278E1FEE"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p>
    <w:p w:rsidR="00752EB6" w:rsidRPr="00287203" w:rsidP="000B0731" w14:paraId="126BB266" w14:textId="47319E25">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r w:rsidRPr="00287203">
        <w:rPr>
          <w:rFonts w:ascii="Times New Roman" w:hAnsi="Times New Roman" w:cs="Times New Roman"/>
          <w:sz w:val="24"/>
          <w:szCs w:val="24"/>
        </w:rPr>
        <w:t>Online questi</w:t>
      </w:r>
      <w:r w:rsidRPr="00287203">
        <w:rPr>
          <w:rFonts w:ascii="Times New Roman" w:hAnsi="Times New Roman" w:cs="Times New Roman"/>
          <w:sz w:val="24"/>
          <w:szCs w:val="24"/>
        </w:rPr>
        <w:t xml:space="preserve">onnaire data collection began in </w:t>
      </w:r>
      <w:r w:rsidRPr="00287203">
        <w:rPr>
          <w:rFonts w:ascii="Times New Roman" w:hAnsi="Times New Roman" w:cs="Times New Roman"/>
          <w:sz w:val="24"/>
          <w:szCs w:val="24"/>
        </w:rPr>
        <w:t>201</w:t>
      </w:r>
      <w:r w:rsidRPr="00287203">
        <w:rPr>
          <w:rFonts w:ascii="Times New Roman" w:hAnsi="Times New Roman" w:cs="Times New Roman"/>
          <w:sz w:val="24"/>
          <w:szCs w:val="24"/>
        </w:rPr>
        <w:t>7</w:t>
      </w:r>
      <w:r w:rsidRPr="00287203">
        <w:rPr>
          <w:rFonts w:ascii="Times New Roman" w:hAnsi="Times New Roman" w:cs="Times New Roman"/>
          <w:sz w:val="24"/>
          <w:szCs w:val="24"/>
        </w:rPr>
        <w:t>.</w:t>
      </w:r>
      <w:r w:rsidRPr="00287203">
        <w:rPr>
          <w:rFonts w:ascii="Times New Roman" w:hAnsi="Times New Roman" w:cs="Times New Roman"/>
          <w:sz w:val="24"/>
          <w:szCs w:val="24"/>
        </w:rPr>
        <w:t xml:space="preserve"> </w:t>
      </w:r>
      <w:r w:rsidRPr="00287203" w:rsidR="00831E1B">
        <w:rPr>
          <w:rFonts w:ascii="Times New Roman" w:hAnsi="Times New Roman" w:cs="Times New Roman"/>
          <w:sz w:val="24"/>
          <w:szCs w:val="24"/>
        </w:rPr>
        <w:t xml:space="preserve">The reportable infectious diseases results </w:t>
      </w:r>
      <w:r w:rsidRPr="00287203" w:rsidR="00F55E99">
        <w:rPr>
          <w:rFonts w:ascii="Times New Roman" w:hAnsi="Times New Roman" w:cs="Times New Roman"/>
          <w:sz w:val="24"/>
          <w:szCs w:val="24"/>
        </w:rPr>
        <w:t xml:space="preserve">began </w:t>
      </w:r>
      <w:r w:rsidRPr="00287203" w:rsidR="00831E1B">
        <w:rPr>
          <w:rFonts w:ascii="Times New Roman" w:hAnsi="Times New Roman" w:cs="Times New Roman"/>
          <w:sz w:val="24"/>
          <w:szCs w:val="24"/>
        </w:rPr>
        <w:t xml:space="preserve">data collection in 2019. </w:t>
      </w:r>
    </w:p>
    <w:p w:rsidR="000537F4" w:rsidRPr="00287203" w:rsidP="000B0731" w14:paraId="48A7AABA"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hAnsi="Times New Roman" w:cs="Times New Roman"/>
          <w:sz w:val="24"/>
          <w:szCs w:val="24"/>
        </w:rPr>
      </w:pPr>
    </w:p>
    <w:p w:rsidR="000537F4" w:rsidRPr="00462168" w:rsidP="000B0731" w14:paraId="634D79D6" w14:textId="37971242">
      <w:pPr>
        <w:widowControl/>
        <w:tabs>
          <w:tab w:val="left" w:pos="0"/>
          <w:tab w:val="left" w:pos="864"/>
          <w:tab w:val="left" w:pos="1584"/>
          <w:tab w:val="left" w:pos="6192"/>
          <w:tab w:val="left" w:pos="6480"/>
          <w:tab w:val="left" w:pos="7200"/>
          <w:tab w:val="left" w:pos="7920"/>
          <w:tab w:val="left" w:pos="8640"/>
          <w:tab w:val="left" w:pos="9360"/>
        </w:tabs>
        <w:spacing w:line="360" w:lineRule="auto"/>
      </w:pPr>
      <w:r w:rsidRPr="00287203">
        <w:t xml:space="preserve">For the purposes of analysis, individual defects will be categorized into appropriately homogeneous groups, including the presence of single and multiple defects. Analysis of risks from a given exposure </w:t>
      </w:r>
      <w:r w:rsidRPr="00287203" w:rsidR="00550D8F">
        <w:t xml:space="preserve">may </w:t>
      </w:r>
      <w:r w:rsidRPr="00287203">
        <w:t xml:space="preserve">be carried out within broad categories, such as all vascular disruption defects, and be narrowed to a given defect such as </w:t>
      </w:r>
      <w:r w:rsidRPr="00287203" w:rsidR="009F7260">
        <w:t>Gastroschisis</w:t>
      </w:r>
      <w:r w:rsidRPr="00287203">
        <w:t>.</w:t>
      </w:r>
    </w:p>
    <w:p w:rsidR="000537F4" w:rsidRPr="00287203" w:rsidP="000B0731" w14:paraId="2E47DF89" w14:textId="77777777">
      <w:pPr>
        <w:widowControl/>
        <w:tabs>
          <w:tab w:val="left" w:pos="0"/>
          <w:tab w:val="left" w:pos="864"/>
          <w:tab w:val="left" w:pos="1584"/>
          <w:tab w:val="left" w:pos="6192"/>
          <w:tab w:val="left" w:pos="6480"/>
          <w:tab w:val="left" w:pos="7200"/>
          <w:tab w:val="left" w:pos="7920"/>
          <w:tab w:val="left" w:pos="8640"/>
          <w:tab w:val="left" w:pos="9360"/>
        </w:tabs>
        <w:spacing w:line="360" w:lineRule="auto"/>
        <w:ind w:firstLine="864"/>
      </w:pPr>
    </w:p>
    <w:p w:rsidR="000537F4" w:rsidRPr="00287203" w:rsidP="000B0731" w14:paraId="1657479D" w14:textId="5DA3F1B2">
      <w:pPr>
        <w:widowControl/>
        <w:tabs>
          <w:tab w:val="left" w:pos="0"/>
          <w:tab w:val="left" w:pos="864"/>
          <w:tab w:val="left" w:pos="1584"/>
          <w:tab w:val="left" w:pos="6192"/>
          <w:tab w:val="left" w:pos="6480"/>
          <w:tab w:val="left" w:pos="7200"/>
          <w:tab w:val="left" w:pos="7920"/>
          <w:tab w:val="left" w:pos="8640"/>
          <w:tab w:val="left" w:pos="9360"/>
        </w:tabs>
        <w:spacing w:line="360" w:lineRule="auto"/>
      </w:pPr>
      <w:r w:rsidRPr="00287203">
        <w:t xml:space="preserve">Because controls are population-based and randomly selected, all controls can be utilized for any of the subgroup </w:t>
      </w:r>
      <w:r w:rsidRPr="00287203" w:rsidR="00AE6FA4">
        <w:t>analyses, which</w:t>
      </w:r>
      <w:r w:rsidRPr="00287203">
        <w:t xml:space="preserve"> involve interview information. Additionally, other cases can be compared with the case group of interest in certain analyses, when appropriate. </w:t>
      </w:r>
    </w:p>
    <w:p w:rsidR="000537F4" w:rsidRPr="00287203" w:rsidP="000B0731" w14:paraId="2D631865" w14:textId="77777777">
      <w:pPr>
        <w:widowControl/>
        <w:tabs>
          <w:tab w:val="left" w:pos="0"/>
          <w:tab w:val="left" w:pos="864"/>
          <w:tab w:val="left" w:pos="1584"/>
          <w:tab w:val="left" w:pos="6192"/>
          <w:tab w:val="left" w:pos="6480"/>
          <w:tab w:val="left" w:pos="7200"/>
          <w:tab w:val="left" w:pos="7920"/>
          <w:tab w:val="left" w:pos="8640"/>
          <w:tab w:val="left" w:pos="9360"/>
        </w:tabs>
        <w:spacing w:line="360" w:lineRule="auto"/>
      </w:pPr>
    </w:p>
    <w:p w:rsidR="000537F4" w:rsidRPr="00287203" w:rsidP="000B0731" w14:paraId="4DABA3AC" w14:textId="7D0B7B33">
      <w:pPr>
        <w:pStyle w:val="BodyText"/>
        <w:widowControl/>
        <w:tabs>
          <w:tab w:val="left" w:pos="0"/>
          <w:tab w:val="left" w:pos="864"/>
          <w:tab w:val="left" w:pos="1584"/>
          <w:tab w:val="left" w:pos="6192"/>
          <w:tab w:val="left" w:pos="6480"/>
          <w:tab w:val="left" w:pos="7200"/>
          <w:tab w:val="left" w:pos="7920"/>
          <w:tab w:val="left" w:pos="8640"/>
          <w:tab w:val="left" w:pos="9360"/>
        </w:tabs>
        <w:spacing w:line="360" w:lineRule="auto"/>
        <w:rPr>
          <w:rFonts w:ascii="Times New Roman" w:hAnsi="Times New Roman" w:cs="Times New Roman"/>
          <w:sz w:val="24"/>
          <w:szCs w:val="24"/>
        </w:rPr>
      </w:pPr>
      <w:r w:rsidRPr="00287203">
        <w:rPr>
          <w:rFonts w:ascii="Times New Roman" w:hAnsi="Times New Roman" w:cs="Times New Roman"/>
          <w:sz w:val="24"/>
          <w:szCs w:val="24"/>
        </w:rPr>
        <w:t>The major analytic tool will be unconditional logistic regression.</w:t>
      </w:r>
      <w:r w:rsidR="004429DD">
        <w:rPr>
          <w:rFonts w:ascii="Times New Roman" w:hAnsi="Times New Roman" w:cs="Times New Roman"/>
          <w:sz w:val="24"/>
          <w:szCs w:val="24"/>
        </w:rPr>
        <w:t xml:space="preserve"> </w:t>
      </w:r>
      <w:r w:rsidRPr="00287203">
        <w:rPr>
          <w:rFonts w:ascii="Times New Roman" w:hAnsi="Times New Roman" w:cs="Times New Roman"/>
          <w:sz w:val="24"/>
          <w:szCs w:val="24"/>
        </w:rPr>
        <w:t>Relative risk estimates will first be made without consideration of potentially confounding variables. Important covaria</w:t>
      </w:r>
      <w:r w:rsidRPr="00287203" w:rsidR="008C4AB6">
        <w:rPr>
          <w:rFonts w:ascii="Times New Roman" w:hAnsi="Times New Roman" w:cs="Times New Roman"/>
          <w:sz w:val="24"/>
          <w:szCs w:val="24"/>
        </w:rPr>
        <w:t>tes</w:t>
      </w:r>
      <w:r w:rsidRPr="00287203">
        <w:rPr>
          <w:rFonts w:ascii="Times New Roman" w:hAnsi="Times New Roman" w:cs="Times New Roman"/>
          <w:sz w:val="24"/>
          <w:szCs w:val="24"/>
        </w:rPr>
        <w:t xml:space="preserve"> such as maternal age and education will then be included.</w:t>
      </w:r>
    </w:p>
    <w:p w:rsidR="000537F4" w:rsidRPr="00287203" w:rsidP="000B0731" w14:paraId="4CB2D42D" w14:textId="77777777">
      <w:pPr>
        <w:widowControl/>
        <w:tabs>
          <w:tab w:val="left" w:pos="0"/>
          <w:tab w:val="left" w:pos="864"/>
          <w:tab w:val="left" w:pos="1584"/>
          <w:tab w:val="left" w:pos="6192"/>
          <w:tab w:val="left" w:pos="6480"/>
          <w:tab w:val="left" w:pos="7200"/>
          <w:tab w:val="left" w:pos="7920"/>
          <w:tab w:val="left" w:pos="8640"/>
          <w:tab w:val="left" w:pos="9360"/>
        </w:tabs>
        <w:spacing w:line="360" w:lineRule="auto"/>
        <w:jc w:val="both"/>
      </w:pPr>
    </w:p>
    <w:p w:rsidR="000537F4" w:rsidRPr="00287203" w:rsidP="000B0731" w14:paraId="0382A243" w14:textId="5B9019FF">
      <w:pPr>
        <w:widowControl/>
        <w:tabs>
          <w:tab w:val="left" w:pos="0"/>
          <w:tab w:val="left" w:pos="864"/>
          <w:tab w:val="left" w:pos="1584"/>
          <w:tab w:val="left" w:pos="6192"/>
          <w:tab w:val="left" w:pos="6480"/>
          <w:tab w:val="left" w:pos="7200"/>
          <w:tab w:val="left" w:pos="7920"/>
          <w:tab w:val="left" w:pos="8640"/>
          <w:tab w:val="left" w:pos="9360"/>
        </w:tabs>
        <w:spacing w:line="360" w:lineRule="auto"/>
      </w:pPr>
      <w:r w:rsidRPr="00287203">
        <w:t xml:space="preserve">An important analytic tool will be to look for evidence of gene-environment interaction in the analysis. Genetic information will be obtained using DNA-based polymorphisms. Individuals will be classified according to the presence or absence of specific susceptibility alleles, as well as whether they have those alleles in single (heterozygotes) or double dose (homozygotes). Evidence for interaction will be sought in logistic regression modeling using specific interaction terms. </w:t>
      </w:r>
    </w:p>
    <w:p w:rsidR="000537F4" w:rsidRPr="00287203" w:rsidP="000B0731" w14:paraId="459784A2" w14:textId="3C825C59">
      <w:pPr>
        <w:pStyle w:val="NormalWeb"/>
        <w:spacing w:after="120" w:afterAutospacing="0" w:line="360" w:lineRule="auto"/>
      </w:pPr>
      <w:r w:rsidRPr="00287203">
        <w:t xml:space="preserve">The findings published from this study have and will continue to be published in medical journals and presented at scientific meetings. Information that may be useful in preventing birth defects will be adapted for health education materials. </w:t>
      </w:r>
      <w:r w:rsidRPr="00287203" w:rsidR="008C4AB6">
        <w:t xml:space="preserve">Over </w:t>
      </w:r>
      <w:r w:rsidRPr="00287203" w:rsidR="00831E1B">
        <w:t>3</w:t>
      </w:r>
      <w:r w:rsidRPr="00287203" w:rsidR="00B62FEA">
        <w:t>5</w:t>
      </w:r>
      <w:r w:rsidRPr="00287203">
        <w:t>0 manuscripts utilizing NBDPS pooled data and over 300 abstracts have been published to-date (</w:t>
      </w:r>
      <w:r w:rsidRPr="00287203">
        <w:rPr>
          <w:b/>
        </w:rPr>
        <w:t xml:space="preserve">Attachment </w:t>
      </w:r>
      <w:r w:rsidR="00B57A68">
        <w:rPr>
          <w:b/>
        </w:rPr>
        <w:t>N</w:t>
      </w:r>
      <w:r w:rsidRPr="00287203">
        <w:rPr>
          <w:b/>
        </w:rPr>
        <w:t>)</w:t>
      </w:r>
      <w:r w:rsidRPr="00287203">
        <w:t xml:space="preserve">. </w:t>
      </w:r>
    </w:p>
    <w:p w:rsidR="000537F4" w:rsidRPr="00287203" w:rsidP="000537F4" w14:paraId="787528F5" w14:textId="77777777">
      <w:pPr>
        <w:pStyle w:val="NormalWeb"/>
        <w:spacing w:before="0" w:beforeAutospacing="0" w:after="0" w:afterAutospacing="0"/>
        <w:rPr>
          <w:b/>
        </w:rPr>
      </w:pPr>
      <w:r w:rsidRPr="00287203">
        <w:rPr>
          <w:b/>
        </w:rPr>
        <w:t>Table A.16-1 Project Time Schedule</w:t>
      </w:r>
    </w:p>
    <w:tbl>
      <w:tblPr>
        <w:tblW w:w="5000" w:type="pct"/>
        <w:tblCellMar>
          <w:left w:w="115" w:type="dxa"/>
          <w:right w:w="115" w:type="dxa"/>
        </w:tblCellMar>
        <w:tblLook w:val="0000"/>
      </w:tblPr>
      <w:tblGrid>
        <w:gridCol w:w="6348"/>
        <w:gridCol w:w="3356"/>
      </w:tblGrid>
      <w:tr w14:paraId="543FAA91" w14:textId="77777777" w:rsidTr="000522B9">
        <w:tblPrEx>
          <w:tblW w:w="5000" w:type="pct"/>
          <w:tblCellMar>
            <w:left w:w="115" w:type="dxa"/>
            <w:right w:w="115" w:type="dxa"/>
          </w:tblCellMar>
          <w:tblLook w:val="0000"/>
        </w:tblPrEx>
        <w:tc>
          <w:tcPr>
            <w:tcW w:w="3271" w:type="pct"/>
            <w:tcBorders>
              <w:top w:val="single" w:sz="6" w:space="0" w:color="000000"/>
              <w:left w:val="single" w:sz="6" w:space="0" w:color="000000"/>
              <w:bottom w:val="single" w:sz="6" w:space="0" w:color="FFFFFF"/>
              <w:right w:val="single" w:sz="6" w:space="0" w:color="FFFFFF"/>
            </w:tcBorders>
          </w:tcPr>
          <w:p w:rsidR="000537F4" w:rsidRPr="00DC2973" w:rsidP="000522B9" w14:paraId="78FC1571" w14:textId="77777777">
            <w:pPr>
              <w:widowControl/>
              <w:tabs>
                <w:tab w:val="left" w:pos="-1440"/>
                <w:tab w:val="left" w:pos="0"/>
                <w:tab w:val="left" w:pos="864"/>
                <w:tab w:val="left" w:pos="1584"/>
                <w:tab w:val="left" w:pos="6192"/>
                <w:tab w:val="left" w:pos="6480"/>
                <w:tab w:val="left" w:pos="7200"/>
                <w:tab w:val="left" w:pos="7920"/>
                <w:tab w:val="left" w:pos="8640"/>
                <w:tab w:val="left" w:pos="9360"/>
              </w:tabs>
              <w:spacing w:line="360" w:lineRule="auto"/>
              <w:rPr>
                <w:b/>
                <w:bCs/>
                <w:sz w:val="22"/>
                <w:szCs w:val="22"/>
              </w:rPr>
            </w:pPr>
            <w:r w:rsidRPr="00DC2973">
              <w:rPr>
                <w:b/>
                <w:bCs/>
                <w:sz w:val="22"/>
                <w:szCs w:val="22"/>
              </w:rPr>
              <w:t>Activity</w:t>
            </w:r>
          </w:p>
        </w:tc>
        <w:tc>
          <w:tcPr>
            <w:tcW w:w="1729" w:type="pct"/>
            <w:tcBorders>
              <w:top w:val="single" w:sz="6" w:space="0" w:color="000000"/>
              <w:left w:val="single" w:sz="6" w:space="0" w:color="000000"/>
              <w:bottom w:val="single" w:sz="6" w:space="0" w:color="FFFFFF"/>
              <w:right w:val="single" w:sz="6" w:space="0" w:color="000000"/>
            </w:tcBorders>
          </w:tcPr>
          <w:p w:rsidR="000537F4" w:rsidRPr="00DC2973" w:rsidP="000522B9" w14:paraId="290C3450" w14:textId="77777777">
            <w:pPr>
              <w:widowControl/>
              <w:tabs>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DC2973">
              <w:rPr>
                <w:b/>
                <w:bCs/>
                <w:sz w:val="22"/>
                <w:szCs w:val="22"/>
              </w:rPr>
              <w:t>Time Schedule</w:t>
            </w:r>
          </w:p>
        </w:tc>
      </w:tr>
      <w:tr w14:paraId="328AA742" w14:textId="77777777" w:rsidTr="000522B9">
        <w:tblPrEx>
          <w:tblW w:w="5000" w:type="pct"/>
          <w:tblCellMar>
            <w:left w:w="115" w:type="dxa"/>
            <w:right w:w="115" w:type="dxa"/>
          </w:tblCellMar>
          <w:tblLook w:val="0000"/>
        </w:tblPrEx>
        <w:tc>
          <w:tcPr>
            <w:tcW w:w="3271" w:type="pct"/>
            <w:tcBorders>
              <w:top w:val="single" w:sz="6" w:space="0" w:color="000000"/>
              <w:left w:val="single" w:sz="6" w:space="0" w:color="000000"/>
              <w:bottom w:val="single" w:sz="6" w:space="0" w:color="FFFFFF"/>
              <w:right w:val="single" w:sz="6" w:space="0" w:color="FFFFFF"/>
            </w:tcBorders>
          </w:tcPr>
          <w:p w:rsidR="000537F4" w:rsidRPr="00DC2973" w:rsidP="000522B9" w14:paraId="163DAB15" w14:textId="77777777">
            <w:pPr>
              <w:widowControl/>
              <w:tabs>
                <w:tab w:val="left" w:pos="-1440"/>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DC2973">
              <w:rPr>
                <w:sz w:val="22"/>
                <w:szCs w:val="22"/>
              </w:rPr>
              <w:t>Data collection NBDPS maternal interviews</w:t>
            </w:r>
          </w:p>
        </w:tc>
        <w:tc>
          <w:tcPr>
            <w:tcW w:w="1729" w:type="pct"/>
            <w:tcBorders>
              <w:top w:val="single" w:sz="6" w:space="0" w:color="000000"/>
              <w:left w:val="single" w:sz="6" w:space="0" w:color="000000"/>
              <w:bottom w:val="single" w:sz="6" w:space="0" w:color="FFFFFF"/>
              <w:right w:val="single" w:sz="6" w:space="0" w:color="000000"/>
            </w:tcBorders>
          </w:tcPr>
          <w:p w:rsidR="000537F4" w:rsidRPr="00DC2973" w:rsidP="000522B9" w14:paraId="5FF76FD8" w14:textId="77777777">
            <w:pPr>
              <w:widowControl/>
              <w:tabs>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DC2973">
              <w:rPr>
                <w:sz w:val="22"/>
                <w:szCs w:val="22"/>
              </w:rPr>
              <w:t>1998 – 2013</w:t>
            </w:r>
          </w:p>
        </w:tc>
      </w:tr>
      <w:tr w14:paraId="2229B312" w14:textId="77777777" w:rsidTr="000522B9">
        <w:tblPrEx>
          <w:tblW w:w="5000" w:type="pct"/>
          <w:tblCellMar>
            <w:left w:w="115" w:type="dxa"/>
            <w:right w:w="115" w:type="dxa"/>
          </w:tblCellMar>
          <w:tblLook w:val="0000"/>
        </w:tblPrEx>
        <w:tc>
          <w:tcPr>
            <w:tcW w:w="3271" w:type="pct"/>
            <w:tcBorders>
              <w:top w:val="single" w:sz="6" w:space="0" w:color="000000"/>
              <w:left w:val="single" w:sz="6" w:space="0" w:color="000000"/>
              <w:bottom w:val="single" w:sz="6" w:space="0" w:color="FFFFFF"/>
              <w:right w:val="single" w:sz="6" w:space="0" w:color="FFFFFF"/>
            </w:tcBorders>
          </w:tcPr>
          <w:p w:rsidR="000537F4" w:rsidRPr="00DC2973" w:rsidP="000522B9" w14:paraId="21A14D1E" w14:textId="77777777">
            <w:pPr>
              <w:widowControl/>
              <w:tabs>
                <w:tab w:val="left" w:pos="-1440"/>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DC2973">
              <w:rPr>
                <w:sz w:val="22"/>
                <w:szCs w:val="22"/>
              </w:rPr>
              <w:t>Data collection NBDPS cheek cells</w:t>
            </w:r>
          </w:p>
        </w:tc>
        <w:tc>
          <w:tcPr>
            <w:tcW w:w="1729" w:type="pct"/>
            <w:tcBorders>
              <w:top w:val="single" w:sz="6" w:space="0" w:color="000000"/>
              <w:left w:val="single" w:sz="6" w:space="0" w:color="000000"/>
              <w:bottom w:val="single" w:sz="6" w:space="0" w:color="FFFFFF"/>
              <w:right w:val="single" w:sz="6" w:space="0" w:color="000000"/>
            </w:tcBorders>
          </w:tcPr>
          <w:p w:rsidR="000537F4" w:rsidRPr="00DC2973" w:rsidP="000522B9" w14:paraId="6FEE4067" w14:textId="77777777">
            <w:pPr>
              <w:widowControl/>
              <w:tabs>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DC2973">
              <w:rPr>
                <w:sz w:val="22"/>
                <w:szCs w:val="22"/>
              </w:rPr>
              <w:t>1999 – 2013</w:t>
            </w:r>
          </w:p>
        </w:tc>
      </w:tr>
      <w:tr w14:paraId="664B4E3D" w14:textId="77777777" w:rsidTr="000522B9">
        <w:tblPrEx>
          <w:tblW w:w="5000" w:type="pct"/>
          <w:tblCellMar>
            <w:left w:w="115" w:type="dxa"/>
            <w:right w:w="115" w:type="dxa"/>
          </w:tblCellMar>
          <w:tblLook w:val="0000"/>
        </w:tblPrEx>
        <w:tc>
          <w:tcPr>
            <w:tcW w:w="3271" w:type="pct"/>
            <w:tcBorders>
              <w:top w:val="single" w:sz="6" w:space="0" w:color="000000"/>
              <w:left w:val="single" w:sz="6" w:space="0" w:color="000000"/>
              <w:bottom w:val="single" w:sz="6" w:space="0" w:color="FFFFFF"/>
              <w:right w:val="single" w:sz="6" w:space="0" w:color="FFFFFF"/>
            </w:tcBorders>
          </w:tcPr>
          <w:p w:rsidR="00500F11" w:rsidRPr="00DC2973" w:rsidP="000522B9" w14:paraId="4B8D2434" w14:textId="73641C39">
            <w:pPr>
              <w:widowControl/>
              <w:tabs>
                <w:tab w:val="left" w:pos="-1440"/>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DC2973">
              <w:rPr>
                <w:sz w:val="22"/>
                <w:szCs w:val="22"/>
              </w:rPr>
              <w:t>Data collection BD-STEPS maternal interviews</w:t>
            </w:r>
          </w:p>
        </w:tc>
        <w:tc>
          <w:tcPr>
            <w:tcW w:w="1729" w:type="pct"/>
            <w:tcBorders>
              <w:top w:val="single" w:sz="6" w:space="0" w:color="000000"/>
              <w:left w:val="single" w:sz="6" w:space="0" w:color="000000"/>
              <w:bottom w:val="single" w:sz="6" w:space="0" w:color="FFFFFF"/>
              <w:right w:val="single" w:sz="6" w:space="0" w:color="000000"/>
            </w:tcBorders>
          </w:tcPr>
          <w:p w:rsidR="00500F11" w:rsidRPr="00DC2973" w:rsidP="000522B9" w14:paraId="00B2CC11" w14:textId="629BA287">
            <w:pPr>
              <w:widowControl/>
              <w:tabs>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DC2973">
              <w:rPr>
                <w:sz w:val="22"/>
                <w:szCs w:val="22"/>
              </w:rPr>
              <w:t>2014 – Ongoing</w:t>
            </w:r>
          </w:p>
        </w:tc>
      </w:tr>
      <w:tr w14:paraId="3248A6AD" w14:textId="77777777" w:rsidTr="000522B9">
        <w:tblPrEx>
          <w:tblW w:w="5000" w:type="pct"/>
          <w:tblCellMar>
            <w:left w:w="115" w:type="dxa"/>
            <w:right w:w="115" w:type="dxa"/>
          </w:tblCellMar>
          <w:tblLook w:val="0000"/>
        </w:tblPrEx>
        <w:tc>
          <w:tcPr>
            <w:tcW w:w="3271" w:type="pct"/>
            <w:tcBorders>
              <w:top w:val="single" w:sz="6" w:space="0" w:color="000000"/>
              <w:left w:val="single" w:sz="6" w:space="0" w:color="000000"/>
              <w:bottom w:val="single" w:sz="6" w:space="0" w:color="FFFFFF"/>
              <w:right w:val="single" w:sz="6" w:space="0" w:color="FFFFFF"/>
            </w:tcBorders>
          </w:tcPr>
          <w:p w:rsidR="00500F11" w:rsidRPr="00DC2973" w:rsidP="000522B9" w14:paraId="48A5245B" w14:textId="0B3AEEB6">
            <w:pPr>
              <w:spacing w:line="360" w:lineRule="auto"/>
              <w:rPr>
                <w:sz w:val="22"/>
                <w:szCs w:val="22"/>
              </w:rPr>
            </w:pPr>
            <w:r w:rsidRPr="00DC2973">
              <w:rPr>
                <w:sz w:val="22"/>
                <w:szCs w:val="22"/>
              </w:rPr>
              <w:t>Data collection of Newborn Bloodspots</w:t>
            </w:r>
          </w:p>
        </w:tc>
        <w:tc>
          <w:tcPr>
            <w:tcW w:w="1729" w:type="pct"/>
            <w:tcBorders>
              <w:top w:val="single" w:sz="6" w:space="0" w:color="000000"/>
              <w:left w:val="single" w:sz="6" w:space="0" w:color="000000"/>
              <w:bottom w:val="single" w:sz="6" w:space="0" w:color="FFFFFF"/>
              <w:right w:val="single" w:sz="6" w:space="0" w:color="000000"/>
            </w:tcBorders>
          </w:tcPr>
          <w:p w:rsidR="00500F11" w:rsidRPr="00DC2973" w:rsidP="000522B9" w14:paraId="0270891C" w14:textId="40984205">
            <w:pPr>
              <w:spacing w:line="360" w:lineRule="auto"/>
              <w:rPr>
                <w:sz w:val="22"/>
                <w:szCs w:val="22"/>
              </w:rPr>
            </w:pPr>
            <w:r w:rsidRPr="00DC2973">
              <w:rPr>
                <w:sz w:val="22"/>
                <w:szCs w:val="22"/>
              </w:rPr>
              <w:t xml:space="preserve">2014 – Ongoing </w:t>
            </w:r>
          </w:p>
        </w:tc>
      </w:tr>
      <w:tr w14:paraId="4C3BB4EC" w14:textId="77777777" w:rsidTr="000522B9">
        <w:tblPrEx>
          <w:tblW w:w="5000" w:type="pct"/>
          <w:tblCellMar>
            <w:left w:w="115" w:type="dxa"/>
            <w:right w:w="115" w:type="dxa"/>
          </w:tblCellMar>
          <w:tblLook w:val="0000"/>
        </w:tblPrEx>
        <w:tc>
          <w:tcPr>
            <w:tcW w:w="3271" w:type="pct"/>
            <w:tcBorders>
              <w:top w:val="single" w:sz="6" w:space="0" w:color="000000"/>
              <w:left w:val="single" w:sz="6" w:space="0" w:color="000000"/>
              <w:bottom w:val="single" w:sz="6" w:space="0" w:color="FFFFFF"/>
              <w:right w:val="single" w:sz="6" w:space="0" w:color="FFFFFF"/>
            </w:tcBorders>
          </w:tcPr>
          <w:p w:rsidR="00500F11" w:rsidRPr="00DC2973" w:rsidP="000522B9" w14:paraId="34C7728F" w14:textId="77777777">
            <w:pPr>
              <w:spacing w:line="360" w:lineRule="auto"/>
              <w:rPr>
                <w:sz w:val="22"/>
                <w:szCs w:val="22"/>
              </w:rPr>
            </w:pPr>
            <w:r w:rsidRPr="00DC2973">
              <w:rPr>
                <w:sz w:val="22"/>
                <w:szCs w:val="22"/>
              </w:rPr>
              <w:t>Data collection from BD-STEPS online questionnaire</w:t>
            </w:r>
          </w:p>
        </w:tc>
        <w:tc>
          <w:tcPr>
            <w:tcW w:w="1729" w:type="pct"/>
            <w:tcBorders>
              <w:top w:val="single" w:sz="6" w:space="0" w:color="000000"/>
              <w:left w:val="single" w:sz="6" w:space="0" w:color="000000"/>
              <w:bottom w:val="single" w:sz="6" w:space="0" w:color="FFFFFF"/>
              <w:right w:val="single" w:sz="6" w:space="0" w:color="000000"/>
            </w:tcBorders>
          </w:tcPr>
          <w:p w:rsidR="00500F11" w:rsidRPr="00DC2973" w:rsidP="000522B9" w14:paraId="6282BA8E" w14:textId="38605B5C">
            <w:pPr>
              <w:spacing w:line="360" w:lineRule="auto"/>
              <w:rPr>
                <w:sz w:val="22"/>
                <w:szCs w:val="22"/>
              </w:rPr>
            </w:pPr>
            <w:r w:rsidRPr="00DC2973">
              <w:rPr>
                <w:sz w:val="22"/>
                <w:szCs w:val="22"/>
              </w:rPr>
              <w:t xml:space="preserve">2017 – Ongoing </w:t>
            </w:r>
          </w:p>
        </w:tc>
      </w:tr>
      <w:tr w14:paraId="385228C9" w14:textId="77777777" w:rsidTr="000522B9">
        <w:tblPrEx>
          <w:tblW w:w="5000" w:type="pct"/>
          <w:tblCellMar>
            <w:left w:w="115" w:type="dxa"/>
            <w:right w:w="115" w:type="dxa"/>
          </w:tblCellMar>
          <w:tblLook w:val="0000"/>
        </w:tblPrEx>
        <w:tc>
          <w:tcPr>
            <w:tcW w:w="3271" w:type="pct"/>
            <w:tcBorders>
              <w:top w:val="single" w:sz="6" w:space="0" w:color="000000"/>
              <w:left w:val="single" w:sz="6" w:space="0" w:color="000000"/>
              <w:bottom w:val="single" w:sz="6" w:space="0" w:color="FFFFFF"/>
              <w:right w:val="single" w:sz="6" w:space="0" w:color="FFFFFF"/>
            </w:tcBorders>
          </w:tcPr>
          <w:p w:rsidR="00500F11" w:rsidRPr="00DC2973" w:rsidP="000522B9" w14:paraId="2998ABAF" w14:textId="69981C55">
            <w:pPr>
              <w:spacing w:line="360" w:lineRule="auto"/>
              <w:rPr>
                <w:sz w:val="22"/>
                <w:szCs w:val="22"/>
              </w:rPr>
            </w:pPr>
            <w:r w:rsidRPr="00DC2973">
              <w:rPr>
                <w:sz w:val="22"/>
                <w:szCs w:val="22"/>
              </w:rPr>
              <w:t xml:space="preserve">Data collection from BD-STEPS </w:t>
            </w:r>
            <w:r w:rsidRPr="00DC2973" w:rsidR="00E22FD8">
              <w:rPr>
                <w:sz w:val="22"/>
                <w:szCs w:val="22"/>
              </w:rPr>
              <w:t>two-part</w:t>
            </w:r>
            <w:r w:rsidRPr="00DC2973">
              <w:rPr>
                <w:sz w:val="22"/>
                <w:szCs w:val="22"/>
              </w:rPr>
              <w:t xml:space="preserve"> questionnaire (Stillbirth)</w:t>
            </w:r>
          </w:p>
        </w:tc>
        <w:tc>
          <w:tcPr>
            <w:tcW w:w="1729" w:type="pct"/>
            <w:tcBorders>
              <w:top w:val="single" w:sz="6" w:space="0" w:color="000000"/>
              <w:left w:val="single" w:sz="6" w:space="0" w:color="000000"/>
              <w:bottom w:val="single" w:sz="6" w:space="0" w:color="FFFFFF"/>
              <w:right w:val="single" w:sz="6" w:space="0" w:color="000000"/>
            </w:tcBorders>
          </w:tcPr>
          <w:p w:rsidR="00500F11" w:rsidRPr="00DC2973" w:rsidP="000522B9" w14:paraId="60FF2C44" w14:textId="2FD8B389">
            <w:pPr>
              <w:spacing w:line="360" w:lineRule="auto"/>
              <w:rPr>
                <w:sz w:val="22"/>
                <w:szCs w:val="22"/>
              </w:rPr>
            </w:pPr>
            <w:r w:rsidRPr="00DC2973">
              <w:rPr>
                <w:sz w:val="22"/>
                <w:szCs w:val="22"/>
              </w:rPr>
              <w:t xml:space="preserve">2018 – Ongoing </w:t>
            </w:r>
          </w:p>
        </w:tc>
      </w:tr>
      <w:tr w14:paraId="50B020FB" w14:textId="77777777" w:rsidTr="000522B9">
        <w:tblPrEx>
          <w:tblW w:w="5000" w:type="pct"/>
          <w:tblCellMar>
            <w:left w:w="115" w:type="dxa"/>
            <w:right w:w="115" w:type="dxa"/>
          </w:tblCellMar>
          <w:tblLook w:val="0000"/>
        </w:tblPrEx>
        <w:tc>
          <w:tcPr>
            <w:tcW w:w="3271" w:type="pct"/>
            <w:tcBorders>
              <w:top w:val="single" w:sz="6" w:space="0" w:color="000000"/>
              <w:left w:val="single" w:sz="6" w:space="0" w:color="000000"/>
              <w:bottom w:val="single" w:sz="6" w:space="0" w:color="FFFFFF"/>
              <w:right w:val="single" w:sz="6" w:space="0" w:color="FFFFFF"/>
            </w:tcBorders>
          </w:tcPr>
          <w:p w:rsidR="00500F11" w:rsidRPr="00DC2973" w:rsidP="000522B9" w14:paraId="42F37911" w14:textId="5C22E3BF">
            <w:pPr>
              <w:spacing w:line="360" w:lineRule="auto"/>
              <w:rPr>
                <w:sz w:val="22"/>
                <w:szCs w:val="22"/>
              </w:rPr>
            </w:pPr>
            <w:r w:rsidRPr="00DC2973">
              <w:rPr>
                <w:sz w:val="22"/>
                <w:szCs w:val="22"/>
              </w:rPr>
              <w:t>Reportable Infectious Diseases Results</w:t>
            </w:r>
          </w:p>
        </w:tc>
        <w:tc>
          <w:tcPr>
            <w:tcW w:w="1729" w:type="pct"/>
            <w:tcBorders>
              <w:top w:val="single" w:sz="6" w:space="0" w:color="000000"/>
              <w:left w:val="single" w:sz="6" w:space="0" w:color="000000"/>
              <w:bottom w:val="single" w:sz="6" w:space="0" w:color="FFFFFF"/>
              <w:right w:val="single" w:sz="6" w:space="0" w:color="000000"/>
            </w:tcBorders>
          </w:tcPr>
          <w:p w:rsidR="00500F11" w:rsidRPr="00DC2973" w:rsidP="000522B9" w14:paraId="1178570C" w14:textId="5CB004DF">
            <w:pPr>
              <w:spacing w:line="360" w:lineRule="auto"/>
              <w:rPr>
                <w:sz w:val="22"/>
                <w:szCs w:val="22"/>
              </w:rPr>
            </w:pPr>
            <w:r w:rsidRPr="00DC2973">
              <w:rPr>
                <w:sz w:val="22"/>
                <w:szCs w:val="22"/>
              </w:rPr>
              <w:t>2020 – O</w:t>
            </w:r>
            <w:r w:rsidRPr="00DC2973" w:rsidR="00536454">
              <w:rPr>
                <w:sz w:val="22"/>
                <w:szCs w:val="22"/>
              </w:rPr>
              <w:t>ngoing</w:t>
            </w:r>
          </w:p>
        </w:tc>
      </w:tr>
      <w:tr w14:paraId="284F6374" w14:textId="77777777" w:rsidTr="000522B9">
        <w:tblPrEx>
          <w:tblW w:w="5000" w:type="pct"/>
          <w:tblCellMar>
            <w:left w:w="115" w:type="dxa"/>
            <w:right w:w="115" w:type="dxa"/>
          </w:tblCellMar>
          <w:tblLook w:val="0000"/>
        </w:tblPrEx>
        <w:tc>
          <w:tcPr>
            <w:tcW w:w="3271" w:type="pct"/>
            <w:tcBorders>
              <w:top w:val="single" w:sz="6" w:space="0" w:color="000000"/>
              <w:left w:val="single" w:sz="6" w:space="0" w:color="000000"/>
              <w:bottom w:val="single" w:sz="6" w:space="0" w:color="FFFFFF"/>
              <w:right w:val="single" w:sz="6" w:space="0" w:color="FFFFFF"/>
            </w:tcBorders>
          </w:tcPr>
          <w:p w:rsidR="00500F11" w:rsidRPr="00DC2973" w:rsidP="000522B9" w14:paraId="3A2187EF" w14:textId="77777777">
            <w:pPr>
              <w:widowControl/>
              <w:tabs>
                <w:tab w:val="left" w:pos="-1440"/>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DC2973">
              <w:rPr>
                <w:sz w:val="22"/>
                <w:szCs w:val="22"/>
              </w:rPr>
              <w:t>Database coding (NBDPS and BD-STEPS)</w:t>
            </w:r>
          </w:p>
        </w:tc>
        <w:tc>
          <w:tcPr>
            <w:tcW w:w="1729" w:type="pct"/>
            <w:tcBorders>
              <w:top w:val="single" w:sz="6" w:space="0" w:color="000000"/>
              <w:left w:val="single" w:sz="6" w:space="0" w:color="000000"/>
              <w:bottom w:val="single" w:sz="6" w:space="0" w:color="FFFFFF"/>
              <w:right w:val="single" w:sz="6" w:space="0" w:color="000000"/>
            </w:tcBorders>
          </w:tcPr>
          <w:p w:rsidR="00500F11" w:rsidRPr="00DC2973" w:rsidP="000522B9" w14:paraId="502B4DAA" w14:textId="77777777">
            <w:pPr>
              <w:widowControl/>
              <w:tabs>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DC2973">
              <w:rPr>
                <w:sz w:val="22"/>
                <w:szCs w:val="22"/>
              </w:rPr>
              <w:t>2000 – Ongoing</w:t>
            </w:r>
          </w:p>
        </w:tc>
      </w:tr>
      <w:tr w14:paraId="15D9F11E" w14:textId="77777777" w:rsidTr="000522B9">
        <w:tblPrEx>
          <w:tblW w:w="5000" w:type="pct"/>
          <w:tblCellMar>
            <w:left w:w="115" w:type="dxa"/>
            <w:right w:w="115" w:type="dxa"/>
          </w:tblCellMar>
          <w:tblLook w:val="0000"/>
        </w:tblPrEx>
        <w:tc>
          <w:tcPr>
            <w:tcW w:w="3271" w:type="pct"/>
            <w:tcBorders>
              <w:top w:val="single" w:sz="6" w:space="0" w:color="000000"/>
              <w:left w:val="single" w:sz="6" w:space="0" w:color="000000"/>
              <w:bottom w:val="single" w:sz="6" w:space="0" w:color="FFFFFF"/>
              <w:right w:val="single" w:sz="6" w:space="0" w:color="FFFFFF"/>
            </w:tcBorders>
          </w:tcPr>
          <w:p w:rsidR="00500F11" w:rsidRPr="00DC2973" w:rsidP="000522B9" w14:paraId="0CAFCEA9" w14:textId="77777777">
            <w:pPr>
              <w:widowControl/>
              <w:tabs>
                <w:tab w:val="left" w:pos="-1440"/>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DC2973">
              <w:rPr>
                <w:sz w:val="22"/>
                <w:szCs w:val="22"/>
              </w:rPr>
              <w:t>Analysis (NBDPS and BD-STEPS)</w:t>
            </w:r>
          </w:p>
        </w:tc>
        <w:tc>
          <w:tcPr>
            <w:tcW w:w="1729" w:type="pct"/>
            <w:tcBorders>
              <w:top w:val="single" w:sz="6" w:space="0" w:color="000000"/>
              <w:left w:val="single" w:sz="6" w:space="0" w:color="000000"/>
              <w:bottom w:val="single" w:sz="6" w:space="0" w:color="000000"/>
              <w:right w:val="single" w:sz="6" w:space="0" w:color="000000"/>
            </w:tcBorders>
          </w:tcPr>
          <w:p w:rsidR="00500F11" w:rsidRPr="00DC2973" w:rsidP="000522B9" w14:paraId="0E23FE28" w14:textId="77777777">
            <w:pPr>
              <w:widowControl/>
              <w:tabs>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DC2973">
              <w:rPr>
                <w:sz w:val="22"/>
                <w:szCs w:val="22"/>
              </w:rPr>
              <w:t>Ongoing</w:t>
            </w:r>
          </w:p>
        </w:tc>
      </w:tr>
      <w:tr w14:paraId="38E3FB77" w14:textId="77777777" w:rsidTr="000522B9">
        <w:tblPrEx>
          <w:tblW w:w="5000" w:type="pct"/>
          <w:tblCellMar>
            <w:left w:w="115" w:type="dxa"/>
            <w:right w:w="115" w:type="dxa"/>
          </w:tblCellMar>
          <w:tblLook w:val="0000"/>
        </w:tblPrEx>
        <w:tc>
          <w:tcPr>
            <w:tcW w:w="3271" w:type="pct"/>
            <w:tcBorders>
              <w:top w:val="single" w:sz="6" w:space="0" w:color="000000"/>
              <w:left w:val="single" w:sz="6" w:space="0" w:color="000000"/>
              <w:bottom w:val="single" w:sz="6" w:space="0" w:color="000000"/>
              <w:right w:val="single" w:sz="6" w:space="0" w:color="FFFFFF"/>
            </w:tcBorders>
          </w:tcPr>
          <w:p w:rsidR="00500F11" w:rsidRPr="00DC2973" w:rsidP="000522B9" w14:paraId="5C41B280" w14:textId="77777777">
            <w:pPr>
              <w:widowControl/>
              <w:tabs>
                <w:tab w:val="left" w:pos="-1440"/>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DC2973">
              <w:rPr>
                <w:sz w:val="22"/>
                <w:szCs w:val="22"/>
              </w:rPr>
              <w:t>Publication (NBDPS and BD-STEPS)</w:t>
            </w:r>
          </w:p>
        </w:tc>
        <w:tc>
          <w:tcPr>
            <w:tcW w:w="1729" w:type="pct"/>
            <w:tcBorders>
              <w:top w:val="single" w:sz="6" w:space="0" w:color="000000"/>
              <w:left w:val="single" w:sz="6" w:space="0" w:color="000000"/>
              <w:bottom w:val="single" w:sz="4" w:space="0" w:color="auto"/>
              <w:right w:val="single" w:sz="6" w:space="0" w:color="000000"/>
            </w:tcBorders>
          </w:tcPr>
          <w:p w:rsidR="00500F11" w:rsidRPr="00DC2973" w:rsidP="000522B9" w14:paraId="79833061" w14:textId="276C60F8">
            <w:pPr>
              <w:widowControl/>
              <w:tabs>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DC2973">
              <w:rPr>
                <w:sz w:val="22"/>
                <w:szCs w:val="22"/>
              </w:rPr>
              <w:t>July 2000 – beyond end of study</w:t>
            </w:r>
          </w:p>
        </w:tc>
      </w:tr>
    </w:tbl>
    <w:p w:rsidR="000537F4" w:rsidRPr="00287203" w:rsidP="000537F4" w14:paraId="1D32D262" w14:textId="6D655E8F">
      <w:pPr>
        <w:widowControl/>
        <w:tabs>
          <w:tab w:val="left" w:pos="0"/>
          <w:tab w:val="left" w:pos="864"/>
          <w:tab w:val="left" w:pos="1584"/>
          <w:tab w:val="left" w:pos="6192"/>
          <w:tab w:val="left" w:pos="6480"/>
          <w:tab w:val="left" w:pos="7200"/>
          <w:tab w:val="left" w:pos="7920"/>
          <w:tab w:val="left" w:pos="8640"/>
          <w:tab w:val="left" w:pos="9360"/>
        </w:tabs>
        <w:jc w:val="both"/>
      </w:pPr>
    </w:p>
    <w:p w:rsidR="00FF4DC6" w:rsidRPr="00287203" w:rsidP="000537F4" w14:paraId="64E97F65" w14:textId="77777777">
      <w:pPr>
        <w:widowControl/>
        <w:tabs>
          <w:tab w:val="left" w:pos="0"/>
          <w:tab w:val="left" w:pos="864"/>
          <w:tab w:val="left" w:pos="1584"/>
          <w:tab w:val="left" w:pos="6192"/>
          <w:tab w:val="left" w:pos="6480"/>
          <w:tab w:val="left" w:pos="7200"/>
          <w:tab w:val="left" w:pos="7920"/>
          <w:tab w:val="left" w:pos="8640"/>
          <w:tab w:val="left" w:pos="9360"/>
        </w:tabs>
        <w:jc w:val="both"/>
      </w:pPr>
    </w:p>
    <w:p w:rsidR="000537F4" w:rsidRPr="00287203" w:rsidP="000537F4" w14:paraId="41BDBE63" w14:textId="77777777">
      <w:pPr>
        <w:pStyle w:val="Heading2"/>
        <w:rPr>
          <w:rFonts w:ascii="Times New Roman" w:hAnsi="Times New Roman" w:cs="Times New Roman"/>
          <w:sz w:val="24"/>
          <w:szCs w:val="24"/>
          <w:u w:val="single"/>
        </w:rPr>
      </w:pPr>
      <w:bookmarkStart w:id="17" w:name="_Toc115763629"/>
      <w:r w:rsidRPr="00287203">
        <w:rPr>
          <w:rFonts w:ascii="Times New Roman" w:hAnsi="Times New Roman" w:cs="Times New Roman"/>
          <w:sz w:val="24"/>
          <w:szCs w:val="24"/>
          <w:u w:val="single"/>
        </w:rPr>
        <w:t>A.17.</w:t>
      </w:r>
      <w:r w:rsidRPr="00287203">
        <w:rPr>
          <w:rFonts w:ascii="Times New Roman" w:hAnsi="Times New Roman" w:cs="Times New Roman"/>
          <w:sz w:val="24"/>
          <w:szCs w:val="24"/>
          <w:u w:val="single"/>
        </w:rPr>
        <w:tab/>
        <w:t>Reason(s) Display of OMB Expiration Date is Inappropriate</w:t>
      </w:r>
      <w:bookmarkEnd w:id="17"/>
    </w:p>
    <w:p w:rsidR="000537F4" w:rsidRPr="00287203" w:rsidP="000537F4" w14:paraId="273DAC11" w14:textId="77777777">
      <w:pPr>
        <w:pStyle w:val="BodyText"/>
        <w:widowControl/>
        <w:tabs>
          <w:tab w:val="left" w:pos="0"/>
          <w:tab w:val="left" w:pos="864"/>
          <w:tab w:val="left" w:pos="1584"/>
          <w:tab w:val="left" w:pos="6192"/>
          <w:tab w:val="left" w:pos="6480"/>
          <w:tab w:val="left" w:pos="7200"/>
          <w:tab w:val="left" w:pos="7920"/>
          <w:tab w:val="left" w:pos="8640"/>
          <w:tab w:val="left" w:pos="9360"/>
        </w:tabs>
        <w:jc w:val="both"/>
        <w:rPr>
          <w:rFonts w:ascii="Times New Roman" w:hAnsi="Times New Roman" w:cs="Times New Roman"/>
          <w:sz w:val="24"/>
          <w:szCs w:val="24"/>
        </w:rPr>
      </w:pPr>
    </w:p>
    <w:p w:rsidR="000537F4" w:rsidRPr="00287203" w:rsidP="000537F4" w14:paraId="03FEC253" w14:textId="77777777">
      <w:pPr>
        <w:pStyle w:val="BodyText"/>
        <w:widowControl/>
        <w:tabs>
          <w:tab w:val="left" w:pos="0"/>
          <w:tab w:val="left" w:pos="864"/>
          <w:tab w:val="left" w:pos="1584"/>
          <w:tab w:val="left" w:pos="6192"/>
          <w:tab w:val="left" w:pos="6480"/>
          <w:tab w:val="left" w:pos="7200"/>
          <w:tab w:val="left" w:pos="7920"/>
          <w:tab w:val="left" w:pos="8640"/>
          <w:tab w:val="left" w:pos="9360"/>
        </w:tabs>
        <w:jc w:val="both"/>
        <w:rPr>
          <w:rFonts w:ascii="Times New Roman" w:hAnsi="Times New Roman" w:cs="Times New Roman"/>
          <w:sz w:val="24"/>
          <w:szCs w:val="24"/>
        </w:rPr>
      </w:pPr>
      <w:r w:rsidRPr="00287203">
        <w:rPr>
          <w:rFonts w:ascii="Times New Roman" w:hAnsi="Times New Roman" w:cs="Times New Roman"/>
          <w:sz w:val="24"/>
          <w:szCs w:val="24"/>
        </w:rPr>
        <w:t>Expiration dates are displayed, so no exemption is sought.</w:t>
      </w:r>
    </w:p>
    <w:p w:rsidR="000537F4" w:rsidRPr="00287203" w:rsidP="000537F4" w14:paraId="5F719BD4" w14:textId="5F565CC8">
      <w:pPr>
        <w:widowControl/>
        <w:tabs>
          <w:tab w:val="left" w:pos="0"/>
          <w:tab w:val="left" w:pos="864"/>
          <w:tab w:val="left" w:pos="1584"/>
          <w:tab w:val="left" w:pos="6192"/>
          <w:tab w:val="left" w:pos="6480"/>
          <w:tab w:val="left" w:pos="7200"/>
          <w:tab w:val="left" w:pos="7920"/>
          <w:tab w:val="left" w:pos="8640"/>
          <w:tab w:val="left" w:pos="9360"/>
        </w:tabs>
        <w:jc w:val="both"/>
        <w:rPr>
          <w:b/>
          <w:bCs/>
        </w:rPr>
      </w:pPr>
    </w:p>
    <w:p w:rsidR="00FF4DC6" w:rsidRPr="00287203" w:rsidP="000537F4" w14:paraId="0F3242B2" w14:textId="77777777">
      <w:pPr>
        <w:widowControl/>
        <w:tabs>
          <w:tab w:val="left" w:pos="0"/>
          <w:tab w:val="left" w:pos="864"/>
          <w:tab w:val="left" w:pos="1584"/>
          <w:tab w:val="left" w:pos="6192"/>
          <w:tab w:val="left" w:pos="6480"/>
          <w:tab w:val="left" w:pos="7200"/>
          <w:tab w:val="left" w:pos="7920"/>
          <w:tab w:val="left" w:pos="8640"/>
          <w:tab w:val="left" w:pos="9360"/>
        </w:tabs>
        <w:jc w:val="both"/>
        <w:rPr>
          <w:b/>
          <w:bCs/>
        </w:rPr>
      </w:pPr>
    </w:p>
    <w:p w:rsidR="000537F4" w:rsidRPr="00287203" w:rsidP="000537F4" w14:paraId="2473FE44" w14:textId="77777777">
      <w:pPr>
        <w:pStyle w:val="Heading2"/>
        <w:rPr>
          <w:rFonts w:ascii="Times New Roman" w:hAnsi="Times New Roman" w:cs="Times New Roman"/>
          <w:sz w:val="24"/>
          <w:szCs w:val="24"/>
          <w:u w:val="single"/>
        </w:rPr>
      </w:pPr>
      <w:bookmarkStart w:id="18" w:name="_Toc115763630"/>
      <w:r w:rsidRPr="00287203">
        <w:rPr>
          <w:rFonts w:ascii="Times New Roman" w:hAnsi="Times New Roman" w:cs="Times New Roman"/>
          <w:sz w:val="24"/>
          <w:szCs w:val="24"/>
          <w:u w:val="single"/>
        </w:rPr>
        <w:t>A.18.</w:t>
      </w:r>
      <w:r w:rsidRPr="00287203">
        <w:rPr>
          <w:rFonts w:ascii="Times New Roman" w:hAnsi="Times New Roman" w:cs="Times New Roman"/>
          <w:sz w:val="24"/>
          <w:szCs w:val="24"/>
          <w:u w:val="single"/>
        </w:rPr>
        <w:tab/>
        <w:t>Exceptions to Certification for Paperwork Reduction Act Submissions</w:t>
      </w:r>
      <w:bookmarkEnd w:id="18"/>
    </w:p>
    <w:p w:rsidR="000537F4" w:rsidRPr="00287203" w:rsidP="000537F4" w14:paraId="10EE3FE9" w14:textId="77777777">
      <w:pPr>
        <w:widowControl/>
        <w:tabs>
          <w:tab w:val="left" w:pos="0"/>
          <w:tab w:val="left" w:pos="864"/>
          <w:tab w:val="left" w:pos="1584"/>
          <w:tab w:val="left" w:pos="6192"/>
          <w:tab w:val="left" w:pos="6480"/>
          <w:tab w:val="left" w:pos="7200"/>
          <w:tab w:val="left" w:pos="7920"/>
          <w:tab w:val="left" w:pos="8640"/>
          <w:tab w:val="left" w:pos="9360"/>
        </w:tabs>
        <w:jc w:val="both"/>
      </w:pPr>
    </w:p>
    <w:p w:rsidR="000537F4" w:rsidRPr="00287203" w:rsidP="005C6663" w14:paraId="400D9549" w14:textId="4C0BBD36">
      <w:pPr>
        <w:widowControl/>
        <w:tabs>
          <w:tab w:val="left" w:pos="0"/>
          <w:tab w:val="left" w:pos="864"/>
          <w:tab w:val="left" w:pos="1584"/>
          <w:tab w:val="left" w:pos="6192"/>
          <w:tab w:val="left" w:pos="6480"/>
          <w:tab w:val="left" w:pos="7200"/>
          <w:tab w:val="left" w:pos="7920"/>
          <w:tab w:val="left" w:pos="8640"/>
          <w:tab w:val="left" w:pos="9360"/>
        </w:tabs>
        <w:jc w:val="both"/>
      </w:pPr>
      <w:r w:rsidRPr="00287203">
        <w:t>No exceptions are sought.</w:t>
      </w:r>
      <w:r w:rsidRPr="00287203">
        <w:tab/>
      </w:r>
    </w:p>
    <w:p w:rsidR="00FC70C6" w:rsidRPr="00287203" w14:paraId="6424D94D" w14:textId="77777777"/>
    <w:sectPr w:rsidSect="005A509D">
      <w:type w:val="continuous"/>
      <w:pgSz w:w="12240" w:h="15840" w:code="1"/>
      <w:pgMar w:top="1440" w:right="1080" w:bottom="1440" w:left="1440" w:header="144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12pt">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6DC7" w14:paraId="7C5EDF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034C" w:rsidP="00D72399" w14:paraId="0510B86F" w14:textId="10CC65CD">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A2D1D">
      <w:rPr>
        <w:rStyle w:val="PageNumber"/>
        <w:noProof/>
      </w:rPr>
      <w:t>28</w:t>
    </w:r>
    <w:r>
      <w:rPr>
        <w:rStyle w:val="PageNumber"/>
      </w:rPr>
      <w:fldChar w:fldCharType="end"/>
    </w:r>
  </w:p>
  <w:p w:rsidR="0081034C" w:rsidP="00D72399" w14:paraId="6D8020FC" w14:textId="77777777">
    <w:pPr>
      <w:spacing w:line="240" w:lineRule="exact"/>
      <w:ind w:right="360"/>
    </w:pPr>
  </w:p>
  <w:p w:rsidR="0081034C" w14:paraId="677E5942" w14:textId="77777777">
    <w:pPr>
      <w:tabs>
        <w:tab w:val="left" w:pos="0"/>
        <w:tab w:val="left" w:pos="864"/>
        <w:tab w:val="left" w:pos="1440"/>
        <w:tab w:val="left" w:pos="2016"/>
        <w:tab w:val="left" w:pos="6192"/>
        <w:tab w:val="left" w:pos="6480"/>
        <w:tab w:val="left" w:pos="7200"/>
        <w:tab w:val="left" w:pos="7920"/>
        <w:tab w:val="left" w:pos="8640"/>
        <w:tab w:val="left" w:pos="9360"/>
      </w:tabs>
      <w:rPr>
        <w:rFonts w:ascii="Courier" w:hAnsi="Courier" w:cs="Courier"/>
      </w:rPr>
    </w:pPr>
  </w:p>
  <w:p w:rsidR="00ED1A8C" w14:paraId="7634A77D"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19295"/>
      <w:docPartObj>
        <w:docPartGallery w:val="Page Numbers (Bottom of Page)"/>
        <w:docPartUnique/>
      </w:docPartObj>
    </w:sdtPr>
    <w:sdtEndPr>
      <w:rPr>
        <w:noProof/>
      </w:rPr>
    </w:sdtEndPr>
    <w:sdtContent>
      <w:p w:rsidR="007E2E85" w14:paraId="612B1D31" w14:textId="37C100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F6DC7" w14:paraId="463260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034C" w14:paraId="70A0B5CA" w14:textId="77777777">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985510" cy="2393950"/>
              <wp:effectExtent l="0" t="1524000" r="0" b="1377950"/>
              <wp:wrapNone/>
              <wp:docPr id="1" name="WordArt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985510" cy="239395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1034C" w:rsidP="00D72399"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2049" type="#_x0000_t202" style="width:471.3pt;height:188.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81034C" w:rsidP="00D72399" w14:paraId="020DBA68"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6DC7" w14:paraId="7005888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6DC7" w14:paraId="327F3B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1019E2"/>
    <w:multiLevelType w:val="hybridMultilevel"/>
    <w:tmpl w:val="69845C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3E099D"/>
    <w:multiLevelType w:val="hybridMultilevel"/>
    <w:tmpl w:val="F5E05E5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A41F61"/>
    <w:multiLevelType w:val="hybridMultilevel"/>
    <w:tmpl w:val="3A5A170A"/>
    <w:lvl w:ilvl="0">
      <w:start w:val="1"/>
      <w:numFmt w:val="upperRoman"/>
      <w:lvlText w:val="%1."/>
      <w:lvlJc w:val="left"/>
      <w:pPr>
        <w:ind w:left="1080" w:hanging="72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C351F1"/>
    <w:multiLevelType w:val="hybridMultilevel"/>
    <w:tmpl w:val="D352AE30"/>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17F41FBA"/>
    <w:multiLevelType w:val="hybridMultilevel"/>
    <w:tmpl w:val="9F48F4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B93694"/>
    <w:multiLevelType w:val="hybridMultilevel"/>
    <w:tmpl w:val="C2248F80"/>
    <w:lvl w:ilvl="0">
      <w:start w:val="1"/>
      <w:numFmt w:val="upperLetter"/>
      <w:lvlText w:val="%1."/>
      <w:lvlJc w:val="left"/>
      <w:pPr>
        <w:tabs>
          <w:tab w:val="num" w:pos="360"/>
        </w:tabs>
        <w:ind w:left="360" w:hanging="360"/>
      </w:pPr>
      <w:rPr>
        <w:rFonts w:ascii="Arial" w:hAnsi="Arial" w:cs="Times New Roman" w:hint="default"/>
        <w:b w:val="0"/>
        <w:i w:val="0"/>
        <w:color w:val="auto"/>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B332FCA"/>
    <w:multiLevelType w:val="hybridMultilevel"/>
    <w:tmpl w:val="ECF29942"/>
    <w:lvl w:ilvl="0">
      <w:start w:val="1"/>
      <w:numFmt w:val="bullet"/>
      <w:pStyle w:val="ListBullet"/>
      <w:lvlText w:val=""/>
      <w:lvlJc w:val="left"/>
      <w:pPr>
        <w:tabs>
          <w:tab w:val="num" w:pos="1440"/>
        </w:tabs>
        <w:ind w:left="1440" w:hanging="360"/>
      </w:pPr>
      <w:rPr>
        <w:rFonts w:ascii="Symbol" w:hAnsi="Symbol" w:hint="default"/>
      </w:rPr>
    </w:lvl>
    <w:lvl w:ilvl="1">
      <w:start w:val="1"/>
      <w:numFmt w:val="bullet"/>
      <w:lvlText w:val=""/>
      <w:lvlJc w:val="left"/>
      <w:pPr>
        <w:tabs>
          <w:tab w:val="num" w:pos="2520"/>
        </w:tabs>
        <w:ind w:left="2520" w:hanging="360"/>
      </w:pPr>
      <w:rPr>
        <w:rFonts w:ascii="Wingdings" w:hAnsi="Wingding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8">
    <w:nsid w:val="1DB43768"/>
    <w:multiLevelType w:val="hybridMultilevel"/>
    <w:tmpl w:val="917E0296"/>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F7E52D7"/>
    <w:multiLevelType w:val="hybridMultilevel"/>
    <w:tmpl w:val="0D7828D6"/>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801B46"/>
    <w:multiLevelType w:val="hybridMultilevel"/>
    <w:tmpl w:val="F9C0ED6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3B06156"/>
    <w:multiLevelType w:val="hybridMultilevel"/>
    <w:tmpl w:val="06F2D8A0"/>
    <w:lvl w:ilvl="0">
      <w:start w:val="1"/>
      <w:numFmt w:val="upperRoman"/>
      <w:lvlText w:val="%1."/>
      <w:lvlJc w:val="left"/>
      <w:pPr>
        <w:ind w:left="1080" w:hanging="72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4D3F9A"/>
    <w:multiLevelType w:val="hybridMultilevel"/>
    <w:tmpl w:val="706A19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AEC4E83"/>
    <w:multiLevelType w:val="hybridMultilevel"/>
    <w:tmpl w:val="595472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2850AA"/>
    <w:multiLevelType w:val="hybridMultilevel"/>
    <w:tmpl w:val="8A6E356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EAF3879"/>
    <w:multiLevelType w:val="hybridMultilevel"/>
    <w:tmpl w:val="C812FA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30086DC6"/>
    <w:multiLevelType w:val="hybridMultilevel"/>
    <w:tmpl w:val="06F2D8A0"/>
    <w:lvl w:ilvl="0">
      <w:start w:val="1"/>
      <w:numFmt w:val="upperRoman"/>
      <w:lvlText w:val="%1."/>
      <w:lvlJc w:val="left"/>
      <w:pPr>
        <w:ind w:left="990" w:hanging="720"/>
      </w:pPr>
      <w:rPr>
        <w:rFonts w:hint="default"/>
        <w:u w:val="single"/>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7">
    <w:nsid w:val="32494748"/>
    <w:multiLevelType w:val="multilevel"/>
    <w:tmpl w:val="C08A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E46B33"/>
    <w:multiLevelType w:val="hybridMultilevel"/>
    <w:tmpl w:val="9F48F4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633772"/>
    <w:multiLevelType w:val="hybridMultilevel"/>
    <w:tmpl w:val="B9D0F5C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DAC1257"/>
    <w:multiLevelType w:val="hybridMultilevel"/>
    <w:tmpl w:val="06F2D8A0"/>
    <w:lvl w:ilvl="0">
      <w:start w:val="1"/>
      <w:numFmt w:val="upperRoman"/>
      <w:lvlText w:val="%1."/>
      <w:lvlJc w:val="left"/>
      <w:pPr>
        <w:ind w:left="1080" w:hanging="72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DE8092B"/>
    <w:multiLevelType w:val="hybridMultilevel"/>
    <w:tmpl w:val="BFCED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68032C"/>
    <w:multiLevelType w:val="multilevel"/>
    <w:tmpl w:val="3E662654"/>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4FEF4826"/>
    <w:multiLevelType w:val="hybridMultilevel"/>
    <w:tmpl w:val="F978380C"/>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09F2FFD"/>
    <w:multiLevelType w:val="hybridMultilevel"/>
    <w:tmpl w:val="6004F0D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0C84394"/>
    <w:multiLevelType w:val="hybridMultilevel"/>
    <w:tmpl w:val="88046E4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6">
    <w:nsid w:val="5793619E"/>
    <w:multiLevelType w:val="hybridMultilevel"/>
    <w:tmpl w:val="3328E32C"/>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93C20FF"/>
    <w:multiLevelType w:val="hybridMultilevel"/>
    <w:tmpl w:val="D2BCFDF6"/>
    <w:lvl w:ilvl="0">
      <w:start w:val="1"/>
      <w:numFmt w:val="upperRoman"/>
      <w:lvlText w:val="%1."/>
      <w:lvlJc w:val="left"/>
      <w:pPr>
        <w:ind w:left="1080" w:hanging="72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C032B8E"/>
    <w:multiLevelType w:val="hybridMultilevel"/>
    <w:tmpl w:val="4B50CA8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42C3F15"/>
    <w:multiLevelType w:val="hybridMultilevel"/>
    <w:tmpl w:val="08E0F5D2"/>
    <w:lvl w:ilvl="0">
      <w:start w:val="0"/>
      <w:numFmt w:val="bullet"/>
      <w:lvlText w:val=""/>
      <w:lvlJc w:val="left"/>
      <w:pPr>
        <w:tabs>
          <w:tab w:val="num" w:pos="1080"/>
        </w:tabs>
        <w:ind w:left="1080" w:hanging="72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C4A23CE"/>
    <w:multiLevelType w:val="hybridMultilevel"/>
    <w:tmpl w:val="98E4DCAA"/>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0D3102F"/>
    <w:multiLevelType w:val="hybridMultilevel"/>
    <w:tmpl w:val="3A5A170A"/>
    <w:lvl w:ilvl="0">
      <w:start w:val="1"/>
      <w:numFmt w:val="upperRoman"/>
      <w:lvlText w:val="%1."/>
      <w:lvlJc w:val="left"/>
      <w:pPr>
        <w:ind w:left="1080" w:hanging="72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729426D"/>
    <w:multiLevelType w:val="hybridMultilevel"/>
    <w:tmpl w:val="444C6A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D00711"/>
    <w:multiLevelType w:val="multilevel"/>
    <w:tmpl w:val="D352AE30"/>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7ED2244E"/>
    <w:multiLevelType w:val="hybridMultilevel"/>
    <w:tmpl w:val="D53AC7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4"/>
  </w:num>
  <w:num w:numId="4">
    <w:abstractNumId w:val="24"/>
  </w:num>
  <w:num w:numId="5">
    <w:abstractNumId w:val="28"/>
  </w:num>
  <w:num w:numId="6">
    <w:abstractNumId w:val="23"/>
  </w:num>
  <w:num w:numId="7">
    <w:abstractNumId w:val="4"/>
  </w:num>
  <w:num w:numId="8">
    <w:abstractNumId w:val="22"/>
  </w:num>
  <w:num w:numId="9">
    <w:abstractNumId w:val="33"/>
  </w:num>
  <w:num w:numId="10">
    <w:abstractNumId w:val="25"/>
  </w:num>
  <w:num w:numId="11">
    <w:abstractNumId w:val="9"/>
  </w:num>
  <w:num w:numId="12">
    <w:abstractNumId w:val="17"/>
  </w:num>
  <w:num w:numId="13">
    <w:abstractNumId w:val="10"/>
  </w:num>
  <w:num w:numId="14">
    <w:abstractNumId w:val="34"/>
  </w:num>
  <w:num w:numId="15">
    <w:abstractNumId w:val="7"/>
  </w:num>
  <w:num w:numId="16">
    <w:abstractNumId w:val="16"/>
  </w:num>
  <w:num w:numId="17">
    <w:abstractNumId w:val="31"/>
  </w:num>
  <w:num w:numId="18">
    <w:abstractNumId w:val="6"/>
  </w:num>
  <w:num w:numId="19">
    <w:abstractNumId w:val="1"/>
  </w:num>
  <w:num w:numId="20">
    <w:abstractNumId w:val="8"/>
  </w:num>
  <w:num w:numId="21">
    <w:abstractNumId w:val="30"/>
  </w:num>
  <w:num w:numId="22">
    <w:abstractNumId w:val="5"/>
  </w:num>
  <w:num w:numId="23">
    <w:abstractNumId w:val="15"/>
  </w:num>
  <w:num w:numId="24">
    <w:abstractNumId w:val="12"/>
  </w:num>
  <w:num w:numId="25">
    <w:abstractNumId w:val="2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9"/>
  </w:num>
  <w:num w:numId="29">
    <w:abstractNumId w:val="13"/>
  </w:num>
  <w:num w:numId="30">
    <w:abstractNumId w:val="32"/>
  </w:num>
  <w:num w:numId="31">
    <w:abstractNumId w:val="2"/>
  </w:num>
  <w:num w:numId="32">
    <w:abstractNumId w:val="3"/>
  </w:num>
  <w:num w:numId="33">
    <w:abstractNumId w:val="11"/>
  </w:num>
  <w:num w:numId="34">
    <w:abstractNumId w:val="2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F4"/>
    <w:rsid w:val="00011FF4"/>
    <w:rsid w:val="00012905"/>
    <w:rsid w:val="00013941"/>
    <w:rsid w:val="00024624"/>
    <w:rsid w:val="00025624"/>
    <w:rsid w:val="0003060D"/>
    <w:rsid w:val="00030D89"/>
    <w:rsid w:val="00032748"/>
    <w:rsid w:val="00037C22"/>
    <w:rsid w:val="00050E8F"/>
    <w:rsid w:val="000522B9"/>
    <w:rsid w:val="000537F4"/>
    <w:rsid w:val="000547F1"/>
    <w:rsid w:val="0005600A"/>
    <w:rsid w:val="00061D31"/>
    <w:rsid w:val="00062153"/>
    <w:rsid w:val="000623F4"/>
    <w:rsid w:val="00067B04"/>
    <w:rsid w:val="00076559"/>
    <w:rsid w:val="0007789B"/>
    <w:rsid w:val="00085D31"/>
    <w:rsid w:val="000869BA"/>
    <w:rsid w:val="00087796"/>
    <w:rsid w:val="00095D38"/>
    <w:rsid w:val="000A5DF8"/>
    <w:rsid w:val="000B0731"/>
    <w:rsid w:val="000B70D7"/>
    <w:rsid w:val="000B7D81"/>
    <w:rsid w:val="000C3C8E"/>
    <w:rsid w:val="000D2E1D"/>
    <w:rsid w:val="000D328A"/>
    <w:rsid w:val="000D34A4"/>
    <w:rsid w:val="000E206B"/>
    <w:rsid w:val="000E5B03"/>
    <w:rsid w:val="000F0CE9"/>
    <w:rsid w:val="000F2AB0"/>
    <w:rsid w:val="000F6921"/>
    <w:rsid w:val="000F72B3"/>
    <w:rsid w:val="00104025"/>
    <w:rsid w:val="00104FA7"/>
    <w:rsid w:val="001132DB"/>
    <w:rsid w:val="00115BD9"/>
    <w:rsid w:val="0011654D"/>
    <w:rsid w:val="00116A9A"/>
    <w:rsid w:val="00120B57"/>
    <w:rsid w:val="00123030"/>
    <w:rsid w:val="0012385E"/>
    <w:rsid w:val="00124057"/>
    <w:rsid w:val="0012788F"/>
    <w:rsid w:val="00133E06"/>
    <w:rsid w:val="001416C7"/>
    <w:rsid w:val="0015453B"/>
    <w:rsid w:val="001567B3"/>
    <w:rsid w:val="00160B7F"/>
    <w:rsid w:val="0016378C"/>
    <w:rsid w:val="001651A6"/>
    <w:rsid w:val="00181B37"/>
    <w:rsid w:val="00183CD9"/>
    <w:rsid w:val="0018462E"/>
    <w:rsid w:val="00186936"/>
    <w:rsid w:val="00186CBB"/>
    <w:rsid w:val="00194556"/>
    <w:rsid w:val="00195AF0"/>
    <w:rsid w:val="001A0458"/>
    <w:rsid w:val="001A1E7C"/>
    <w:rsid w:val="001B169C"/>
    <w:rsid w:val="001B690A"/>
    <w:rsid w:val="001C4552"/>
    <w:rsid w:val="001C67E6"/>
    <w:rsid w:val="001D044D"/>
    <w:rsid w:val="001D0C94"/>
    <w:rsid w:val="001D10A6"/>
    <w:rsid w:val="001D28B1"/>
    <w:rsid w:val="001D6888"/>
    <w:rsid w:val="001E1F23"/>
    <w:rsid w:val="001F02AE"/>
    <w:rsid w:val="001F06BA"/>
    <w:rsid w:val="001F62FE"/>
    <w:rsid w:val="00207763"/>
    <w:rsid w:val="00211C19"/>
    <w:rsid w:val="00217C90"/>
    <w:rsid w:val="00221F39"/>
    <w:rsid w:val="002259D4"/>
    <w:rsid w:val="00226F67"/>
    <w:rsid w:val="00234029"/>
    <w:rsid w:val="002343D0"/>
    <w:rsid w:val="00235814"/>
    <w:rsid w:val="00242169"/>
    <w:rsid w:val="002421FB"/>
    <w:rsid w:val="0024358A"/>
    <w:rsid w:val="00245580"/>
    <w:rsid w:val="00246201"/>
    <w:rsid w:val="002468CA"/>
    <w:rsid w:val="0024716C"/>
    <w:rsid w:val="002546D6"/>
    <w:rsid w:val="002574D1"/>
    <w:rsid w:val="00261295"/>
    <w:rsid w:val="002632FB"/>
    <w:rsid w:val="0026440E"/>
    <w:rsid w:val="00266A79"/>
    <w:rsid w:val="00272F8F"/>
    <w:rsid w:val="0027333F"/>
    <w:rsid w:val="002747BE"/>
    <w:rsid w:val="002753BD"/>
    <w:rsid w:val="00282598"/>
    <w:rsid w:val="0028575D"/>
    <w:rsid w:val="00286C97"/>
    <w:rsid w:val="00287203"/>
    <w:rsid w:val="00291606"/>
    <w:rsid w:val="002A1403"/>
    <w:rsid w:val="002A2B79"/>
    <w:rsid w:val="002B2592"/>
    <w:rsid w:val="002D1337"/>
    <w:rsid w:val="002D62C0"/>
    <w:rsid w:val="002D7179"/>
    <w:rsid w:val="002E5177"/>
    <w:rsid w:val="002F10EB"/>
    <w:rsid w:val="002F4C7E"/>
    <w:rsid w:val="002F66BC"/>
    <w:rsid w:val="002F67AF"/>
    <w:rsid w:val="003001A5"/>
    <w:rsid w:val="003062DB"/>
    <w:rsid w:val="00311960"/>
    <w:rsid w:val="00314E29"/>
    <w:rsid w:val="003230B8"/>
    <w:rsid w:val="003246D9"/>
    <w:rsid w:val="003313A4"/>
    <w:rsid w:val="00335419"/>
    <w:rsid w:val="0033582F"/>
    <w:rsid w:val="0034113D"/>
    <w:rsid w:val="003521B7"/>
    <w:rsid w:val="003535CC"/>
    <w:rsid w:val="00354723"/>
    <w:rsid w:val="003572DF"/>
    <w:rsid w:val="003641DC"/>
    <w:rsid w:val="00367E89"/>
    <w:rsid w:val="00370663"/>
    <w:rsid w:val="003733A2"/>
    <w:rsid w:val="00377E27"/>
    <w:rsid w:val="003866CB"/>
    <w:rsid w:val="00386977"/>
    <w:rsid w:val="00386E63"/>
    <w:rsid w:val="00394DA1"/>
    <w:rsid w:val="003A207E"/>
    <w:rsid w:val="003A797D"/>
    <w:rsid w:val="003B0C67"/>
    <w:rsid w:val="003B0CE3"/>
    <w:rsid w:val="003B6D2C"/>
    <w:rsid w:val="003C0DD6"/>
    <w:rsid w:val="003C54FD"/>
    <w:rsid w:val="003D0C10"/>
    <w:rsid w:val="003D1CF7"/>
    <w:rsid w:val="003D4581"/>
    <w:rsid w:val="003E5DAF"/>
    <w:rsid w:val="003E7495"/>
    <w:rsid w:val="003E7E38"/>
    <w:rsid w:val="003F02E6"/>
    <w:rsid w:val="003F406E"/>
    <w:rsid w:val="00403F5A"/>
    <w:rsid w:val="00405D94"/>
    <w:rsid w:val="00407102"/>
    <w:rsid w:val="0040713F"/>
    <w:rsid w:val="004071AA"/>
    <w:rsid w:val="00414169"/>
    <w:rsid w:val="004269AA"/>
    <w:rsid w:val="00434F52"/>
    <w:rsid w:val="004429DD"/>
    <w:rsid w:val="00452B3C"/>
    <w:rsid w:val="00455540"/>
    <w:rsid w:val="00456EFC"/>
    <w:rsid w:val="00462168"/>
    <w:rsid w:val="004651C4"/>
    <w:rsid w:val="004745EF"/>
    <w:rsid w:val="0047638F"/>
    <w:rsid w:val="0047696B"/>
    <w:rsid w:val="00480F90"/>
    <w:rsid w:val="004848D0"/>
    <w:rsid w:val="00491174"/>
    <w:rsid w:val="004970D5"/>
    <w:rsid w:val="004A404B"/>
    <w:rsid w:val="004B0B88"/>
    <w:rsid w:val="004B1EEB"/>
    <w:rsid w:val="004B34E2"/>
    <w:rsid w:val="004B48FC"/>
    <w:rsid w:val="004D21B2"/>
    <w:rsid w:val="004D2A10"/>
    <w:rsid w:val="004E3239"/>
    <w:rsid w:val="004E4FBB"/>
    <w:rsid w:val="004E6E9B"/>
    <w:rsid w:val="004F7FE4"/>
    <w:rsid w:val="00500F11"/>
    <w:rsid w:val="00510D6E"/>
    <w:rsid w:val="00511AA3"/>
    <w:rsid w:val="0051295D"/>
    <w:rsid w:val="005132BC"/>
    <w:rsid w:val="0051356B"/>
    <w:rsid w:val="0051447D"/>
    <w:rsid w:val="00521AC7"/>
    <w:rsid w:val="00525BD6"/>
    <w:rsid w:val="00527511"/>
    <w:rsid w:val="0052773E"/>
    <w:rsid w:val="005318D1"/>
    <w:rsid w:val="00535A6A"/>
    <w:rsid w:val="00536454"/>
    <w:rsid w:val="00543A7D"/>
    <w:rsid w:val="00546E4C"/>
    <w:rsid w:val="00550D8F"/>
    <w:rsid w:val="00550E08"/>
    <w:rsid w:val="00551EC3"/>
    <w:rsid w:val="005669D5"/>
    <w:rsid w:val="00573F7A"/>
    <w:rsid w:val="005860BC"/>
    <w:rsid w:val="00586CF1"/>
    <w:rsid w:val="00597046"/>
    <w:rsid w:val="005A021D"/>
    <w:rsid w:val="005A509D"/>
    <w:rsid w:val="005B1B4E"/>
    <w:rsid w:val="005C6338"/>
    <w:rsid w:val="005C6663"/>
    <w:rsid w:val="005C6D02"/>
    <w:rsid w:val="005E3BF4"/>
    <w:rsid w:val="00601945"/>
    <w:rsid w:val="006033E0"/>
    <w:rsid w:val="00607265"/>
    <w:rsid w:val="00611F0D"/>
    <w:rsid w:val="00613305"/>
    <w:rsid w:val="0061349F"/>
    <w:rsid w:val="00615074"/>
    <w:rsid w:val="00615CBE"/>
    <w:rsid w:val="00617392"/>
    <w:rsid w:val="0062072D"/>
    <w:rsid w:val="00620E87"/>
    <w:rsid w:val="0062273F"/>
    <w:rsid w:val="00623788"/>
    <w:rsid w:val="0062508D"/>
    <w:rsid w:val="00632B20"/>
    <w:rsid w:val="0063506C"/>
    <w:rsid w:val="00637493"/>
    <w:rsid w:val="006430EC"/>
    <w:rsid w:val="00643FB5"/>
    <w:rsid w:val="00646C44"/>
    <w:rsid w:val="00651116"/>
    <w:rsid w:val="0065196A"/>
    <w:rsid w:val="006535D2"/>
    <w:rsid w:val="00653BD4"/>
    <w:rsid w:val="0065481A"/>
    <w:rsid w:val="0066228D"/>
    <w:rsid w:val="0066310D"/>
    <w:rsid w:val="00664735"/>
    <w:rsid w:val="00667747"/>
    <w:rsid w:val="00670E9C"/>
    <w:rsid w:val="00673C4B"/>
    <w:rsid w:val="006829BA"/>
    <w:rsid w:val="006839F7"/>
    <w:rsid w:val="006843B1"/>
    <w:rsid w:val="0069430F"/>
    <w:rsid w:val="006A13AE"/>
    <w:rsid w:val="006B1FE8"/>
    <w:rsid w:val="006B3448"/>
    <w:rsid w:val="006B5698"/>
    <w:rsid w:val="006C2891"/>
    <w:rsid w:val="006C3574"/>
    <w:rsid w:val="006C67E8"/>
    <w:rsid w:val="006E16ED"/>
    <w:rsid w:val="006E3F51"/>
    <w:rsid w:val="006F2110"/>
    <w:rsid w:val="006F5BA6"/>
    <w:rsid w:val="00700346"/>
    <w:rsid w:val="0070252B"/>
    <w:rsid w:val="0070271A"/>
    <w:rsid w:val="0070442B"/>
    <w:rsid w:val="0070652F"/>
    <w:rsid w:val="00707E64"/>
    <w:rsid w:val="0071441A"/>
    <w:rsid w:val="007205AB"/>
    <w:rsid w:val="0072204A"/>
    <w:rsid w:val="007311D0"/>
    <w:rsid w:val="00736A27"/>
    <w:rsid w:val="00743DEA"/>
    <w:rsid w:val="00743F9C"/>
    <w:rsid w:val="00752472"/>
    <w:rsid w:val="00752EB6"/>
    <w:rsid w:val="00754C80"/>
    <w:rsid w:val="007740E8"/>
    <w:rsid w:val="007754FC"/>
    <w:rsid w:val="00776BBA"/>
    <w:rsid w:val="00777A50"/>
    <w:rsid w:val="00781020"/>
    <w:rsid w:val="00782279"/>
    <w:rsid w:val="0078252B"/>
    <w:rsid w:val="00783785"/>
    <w:rsid w:val="00784B7D"/>
    <w:rsid w:val="00785B54"/>
    <w:rsid w:val="00786875"/>
    <w:rsid w:val="007926DF"/>
    <w:rsid w:val="007A0C6C"/>
    <w:rsid w:val="007A5E3E"/>
    <w:rsid w:val="007A64A9"/>
    <w:rsid w:val="007A6C4A"/>
    <w:rsid w:val="007B1D68"/>
    <w:rsid w:val="007B3636"/>
    <w:rsid w:val="007B58DB"/>
    <w:rsid w:val="007B7CEA"/>
    <w:rsid w:val="007D0B8B"/>
    <w:rsid w:val="007D2FAD"/>
    <w:rsid w:val="007E1152"/>
    <w:rsid w:val="007E1428"/>
    <w:rsid w:val="007E2E85"/>
    <w:rsid w:val="00802F92"/>
    <w:rsid w:val="00803264"/>
    <w:rsid w:val="0081034C"/>
    <w:rsid w:val="0081711E"/>
    <w:rsid w:val="00826338"/>
    <w:rsid w:val="0082686E"/>
    <w:rsid w:val="00831E1B"/>
    <w:rsid w:val="008351BD"/>
    <w:rsid w:val="0083633F"/>
    <w:rsid w:val="008401FB"/>
    <w:rsid w:val="008443F7"/>
    <w:rsid w:val="008451E2"/>
    <w:rsid w:val="00865220"/>
    <w:rsid w:val="008658F6"/>
    <w:rsid w:val="00865CA2"/>
    <w:rsid w:val="008676D0"/>
    <w:rsid w:val="00867A2D"/>
    <w:rsid w:val="00870C0E"/>
    <w:rsid w:val="00892E18"/>
    <w:rsid w:val="008A1019"/>
    <w:rsid w:val="008A2066"/>
    <w:rsid w:val="008A303D"/>
    <w:rsid w:val="008A32FF"/>
    <w:rsid w:val="008B5F0F"/>
    <w:rsid w:val="008B74B3"/>
    <w:rsid w:val="008C33A3"/>
    <w:rsid w:val="008C4AB6"/>
    <w:rsid w:val="008D0103"/>
    <w:rsid w:val="008D1748"/>
    <w:rsid w:val="008D2922"/>
    <w:rsid w:val="008D61F6"/>
    <w:rsid w:val="008E1265"/>
    <w:rsid w:val="008E1A10"/>
    <w:rsid w:val="008E790E"/>
    <w:rsid w:val="008F134F"/>
    <w:rsid w:val="009005FD"/>
    <w:rsid w:val="00900B3A"/>
    <w:rsid w:val="00914D69"/>
    <w:rsid w:val="009273FA"/>
    <w:rsid w:val="00933340"/>
    <w:rsid w:val="00935E4C"/>
    <w:rsid w:val="00944C44"/>
    <w:rsid w:val="00944F98"/>
    <w:rsid w:val="0094689B"/>
    <w:rsid w:val="009601F6"/>
    <w:rsid w:val="00962271"/>
    <w:rsid w:val="00964196"/>
    <w:rsid w:val="0096775F"/>
    <w:rsid w:val="009704D8"/>
    <w:rsid w:val="00977A29"/>
    <w:rsid w:val="00990958"/>
    <w:rsid w:val="00991936"/>
    <w:rsid w:val="00992075"/>
    <w:rsid w:val="00995339"/>
    <w:rsid w:val="00996FEF"/>
    <w:rsid w:val="009A0BF1"/>
    <w:rsid w:val="009A1476"/>
    <w:rsid w:val="009A15F4"/>
    <w:rsid w:val="009A3979"/>
    <w:rsid w:val="009A5A2F"/>
    <w:rsid w:val="009A7435"/>
    <w:rsid w:val="009B0F3C"/>
    <w:rsid w:val="009B122B"/>
    <w:rsid w:val="009B44C3"/>
    <w:rsid w:val="009B658A"/>
    <w:rsid w:val="009C0E00"/>
    <w:rsid w:val="009C2ED3"/>
    <w:rsid w:val="009D10CC"/>
    <w:rsid w:val="009D403F"/>
    <w:rsid w:val="009D62C3"/>
    <w:rsid w:val="009D69D2"/>
    <w:rsid w:val="009E0345"/>
    <w:rsid w:val="009E0F41"/>
    <w:rsid w:val="009E515E"/>
    <w:rsid w:val="009F042A"/>
    <w:rsid w:val="009F0CA9"/>
    <w:rsid w:val="009F167C"/>
    <w:rsid w:val="009F1B38"/>
    <w:rsid w:val="009F5240"/>
    <w:rsid w:val="009F7260"/>
    <w:rsid w:val="00A01A6A"/>
    <w:rsid w:val="00A1604A"/>
    <w:rsid w:val="00A175C9"/>
    <w:rsid w:val="00A204F2"/>
    <w:rsid w:val="00A20F3F"/>
    <w:rsid w:val="00A2702D"/>
    <w:rsid w:val="00A276BB"/>
    <w:rsid w:val="00A31280"/>
    <w:rsid w:val="00A355A7"/>
    <w:rsid w:val="00A37431"/>
    <w:rsid w:val="00A40A27"/>
    <w:rsid w:val="00A450FD"/>
    <w:rsid w:val="00A454CB"/>
    <w:rsid w:val="00A501F1"/>
    <w:rsid w:val="00A53A74"/>
    <w:rsid w:val="00A55E24"/>
    <w:rsid w:val="00A636DE"/>
    <w:rsid w:val="00A76DD8"/>
    <w:rsid w:val="00A77FD9"/>
    <w:rsid w:val="00A92E43"/>
    <w:rsid w:val="00A974C4"/>
    <w:rsid w:val="00AA58E7"/>
    <w:rsid w:val="00AB234E"/>
    <w:rsid w:val="00AB3688"/>
    <w:rsid w:val="00AB3EC8"/>
    <w:rsid w:val="00AB4C4B"/>
    <w:rsid w:val="00AC72D6"/>
    <w:rsid w:val="00AC74B5"/>
    <w:rsid w:val="00AD39BA"/>
    <w:rsid w:val="00AD535B"/>
    <w:rsid w:val="00AD7E73"/>
    <w:rsid w:val="00AE1546"/>
    <w:rsid w:val="00AE6FA4"/>
    <w:rsid w:val="00AF1336"/>
    <w:rsid w:val="00AF74AB"/>
    <w:rsid w:val="00B01D36"/>
    <w:rsid w:val="00B0550C"/>
    <w:rsid w:val="00B169A4"/>
    <w:rsid w:val="00B17699"/>
    <w:rsid w:val="00B20D88"/>
    <w:rsid w:val="00B20DFB"/>
    <w:rsid w:val="00B210F3"/>
    <w:rsid w:val="00B25ACB"/>
    <w:rsid w:val="00B265E0"/>
    <w:rsid w:val="00B30419"/>
    <w:rsid w:val="00B33204"/>
    <w:rsid w:val="00B40266"/>
    <w:rsid w:val="00B4112A"/>
    <w:rsid w:val="00B501D8"/>
    <w:rsid w:val="00B57A68"/>
    <w:rsid w:val="00B603C3"/>
    <w:rsid w:val="00B62FEA"/>
    <w:rsid w:val="00B76542"/>
    <w:rsid w:val="00B865AA"/>
    <w:rsid w:val="00B877E1"/>
    <w:rsid w:val="00B93CE8"/>
    <w:rsid w:val="00B9645F"/>
    <w:rsid w:val="00B96801"/>
    <w:rsid w:val="00BA0EF5"/>
    <w:rsid w:val="00BA2F1D"/>
    <w:rsid w:val="00BA39AE"/>
    <w:rsid w:val="00BB2A20"/>
    <w:rsid w:val="00BB6C81"/>
    <w:rsid w:val="00BC0772"/>
    <w:rsid w:val="00BD20A1"/>
    <w:rsid w:val="00BD3107"/>
    <w:rsid w:val="00BE75FC"/>
    <w:rsid w:val="00BF1D0D"/>
    <w:rsid w:val="00BF2782"/>
    <w:rsid w:val="00BF46D6"/>
    <w:rsid w:val="00BF73C7"/>
    <w:rsid w:val="00BF7836"/>
    <w:rsid w:val="00C033C1"/>
    <w:rsid w:val="00C1000D"/>
    <w:rsid w:val="00C1016D"/>
    <w:rsid w:val="00C10BE1"/>
    <w:rsid w:val="00C10C1D"/>
    <w:rsid w:val="00C11B04"/>
    <w:rsid w:val="00C12E35"/>
    <w:rsid w:val="00C23E30"/>
    <w:rsid w:val="00C33418"/>
    <w:rsid w:val="00C569CA"/>
    <w:rsid w:val="00C61269"/>
    <w:rsid w:val="00C629AC"/>
    <w:rsid w:val="00C70E78"/>
    <w:rsid w:val="00C728B3"/>
    <w:rsid w:val="00C8111A"/>
    <w:rsid w:val="00C83EB5"/>
    <w:rsid w:val="00C867EF"/>
    <w:rsid w:val="00C976E4"/>
    <w:rsid w:val="00C9781B"/>
    <w:rsid w:val="00CA382C"/>
    <w:rsid w:val="00CA4576"/>
    <w:rsid w:val="00CB57D4"/>
    <w:rsid w:val="00CB6350"/>
    <w:rsid w:val="00CC3E41"/>
    <w:rsid w:val="00CC502A"/>
    <w:rsid w:val="00CD7465"/>
    <w:rsid w:val="00CE1F0C"/>
    <w:rsid w:val="00CE5B54"/>
    <w:rsid w:val="00CF2C71"/>
    <w:rsid w:val="00CF6524"/>
    <w:rsid w:val="00D06828"/>
    <w:rsid w:val="00D071AF"/>
    <w:rsid w:val="00D11875"/>
    <w:rsid w:val="00D12A5E"/>
    <w:rsid w:val="00D12B5F"/>
    <w:rsid w:val="00D1463B"/>
    <w:rsid w:val="00D1560B"/>
    <w:rsid w:val="00D163DF"/>
    <w:rsid w:val="00D16C7B"/>
    <w:rsid w:val="00D2029B"/>
    <w:rsid w:val="00D2085F"/>
    <w:rsid w:val="00D220CF"/>
    <w:rsid w:val="00D262BE"/>
    <w:rsid w:val="00D26908"/>
    <w:rsid w:val="00D31934"/>
    <w:rsid w:val="00D43A4B"/>
    <w:rsid w:val="00D51309"/>
    <w:rsid w:val="00D546A9"/>
    <w:rsid w:val="00D61B88"/>
    <w:rsid w:val="00D61C77"/>
    <w:rsid w:val="00D62365"/>
    <w:rsid w:val="00D66B09"/>
    <w:rsid w:val="00D66D77"/>
    <w:rsid w:val="00D72399"/>
    <w:rsid w:val="00D77E55"/>
    <w:rsid w:val="00D84681"/>
    <w:rsid w:val="00DB615C"/>
    <w:rsid w:val="00DC00F0"/>
    <w:rsid w:val="00DC2973"/>
    <w:rsid w:val="00DC6048"/>
    <w:rsid w:val="00DC6749"/>
    <w:rsid w:val="00DD30C9"/>
    <w:rsid w:val="00DD6108"/>
    <w:rsid w:val="00DE4221"/>
    <w:rsid w:val="00E03983"/>
    <w:rsid w:val="00E07E02"/>
    <w:rsid w:val="00E227CF"/>
    <w:rsid w:val="00E22FD8"/>
    <w:rsid w:val="00E32972"/>
    <w:rsid w:val="00E341EF"/>
    <w:rsid w:val="00E34D5B"/>
    <w:rsid w:val="00E36169"/>
    <w:rsid w:val="00E44033"/>
    <w:rsid w:val="00E44E01"/>
    <w:rsid w:val="00E5009A"/>
    <w:rsid w:val="00E502FE"/>
    <w:rsid w:val="00E50B0F"/>
    <w:rsid w:val="00E50B54"/>
    <w:rsid w:val="00E53A37"/>
    <w:rsid w:val="00E5696B"/>
    <w:rsid w:val="00E67643"/>
    <w:rsid w:val="00E72C72"/>
    <w:rsid w:val="00E8077F"/>
    <w:rsid w:val="00E849CA"/>
    <w:rsid w:val="00E967FE"/>
    <w:rsid w:val="00EA2139"/>
    <w:rsid w:val="00EA2D1D"/>
    <w:rsid w:val="00EA3564"/>
    <w:rsid w:val="00EA47A3"/>
    <w:rsid w:val="00EA7DD0"/>
    <w:rsid w:val="00EB1B5E"/>
    <w:rsid w:val="00EB3247"/>
    <w:rsid w:val="00EB43FD"/>
    <w:rsid w:val="00EB7FE0"/>
    <w:rsid w:val="00EC62BF"/>
    <w:rsid w:val="00ED1A8C"/>
    <w:rsid w:val="00ED62FC"/>
    <w:rsid w:val="00EF2142"/>
    <w:rsid w:val="00EF39F9"/>
    <w:rsid w:val="00EF3E59"/>
    <w:rsid w:val="00EF5F9F"/>
    <w:rsid w:val="00F0137B"/>
    <w:rsid w:val="00F05757"/>
    <w:rsid w:val="00F16595"/>
    <w:rsid w:val="00F20FA9"/>
    <w:rsid w:val="00F25356"/>
    <w:rsid w:val="00F256B6"/>
    <w:rsid w:val="00F27C2C"/>
    <w:rsid w:val="00F3168F"/>
    <w:rsid w:val="00F32354"/>
    <w:rsid w:val="00F3546B"/>
    <w:rsid w:val="00F37894"/>
    <w:rsid w:val="00F40E41"/>
    <w:rsid w:val="00F43F4A"/>
    <w:rsid w:val="00F46A8E"/>
    <w:rsid w:val="00F46CBC"/>
    <w:rsid w:val="00F53D3C"/>
    <w:rsid w:val="00F55E99"/>
    <w:rsid w:val="00F64937"/>
    <w:rsid w:val="00F74A93"/>
    <w:rsid w:val="00F76E0A"/>
    <w:rsid w:val="00F77AB2"/>
    <w:rsid w:val="00F83E9C"/>
    <w:rsid w:val="00F8692D"/>
    <w:rsid w:val="00F958CF"/>
    <w:rsid w:val="00FA5901"/>
    <w:rsid w:val="00FA7D80"/>
    <w:rsid w:val="00FB3008"/>
    <w:rsid w:val="00FB6E23"/>
    <w:rsid w:val="00FC4271"/>
    <w:rsid w:val="00FC70C6"/>
    <w:rsid w:val="00FD21A7"/>
    <w:rsid w:val="00FD4E21"/>
    <w:rsid w:val="00FD5E03"/>
    <w:rsid w:val="00FE096E"/>
    <w:rsid w:val="00FF1F26"/>
    <w:rsid w:val="00FF29AA"/>
    <w:rsid w:val="00FF3612"/>
    <w:rsid w:val="00FF4DC6"/>
    <w:rsid w:val="00FF6D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B66F40"/>
  <w15:chartTrackingRefBased/>
  <w15:docId w15:val="{ABCD725E-57D3-44A6-95AF-CE91CB6E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7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37F4"/>
    <w:pPr>
      <w:outlineLvl w:val="0"/>
    </w:pPr>
    <w:rPr>
      <w:rFonts w:ascii="CG Times" w:hAnsi="CG Times" w:cs="CG Times"/>
      <w:sz w:val="22"/>
      <w:szCs w:val="22"/>
      <w:u w:val="single"/>
    </w:rPr>
  </w:style>
  <w:style w:type="paragraph" w:styleId="Heading2">
    <w:name w:val="heading 2"/>
    <w:basedOn w:val="Normal"/>
    <w:next w:val="Normal"/>
    <w:link w:val="Heading2Char"/>
    <w:qFormat/>
    <w:rsid w:val="000537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1"/>
    </w:pPr>
    <w:rPr>
      <w:rFonts w:ascii="CG Times" w:hAnsi="CG Times" w:cs="CG Times"/>
      <w:b/>
      <w:bCs/>
      <w:sz w:val="22"/>
      <w:szCs w:val="22"/>
    </w:rPr>
  </w:style>
  <w:style w:type="paragraph" w:styleId="Heading3">
    <w:name w:val="heading 3"/>
    <w:basedOn w:val="Normal"/>
    <w:next w:val="Normal"/>
    <w:link w:val="Heading3Char"/>
    <w:qFormat/>
    <w:rsid w:val="000537F4"/>
    <w:pPr>
      <w:tabs>
        <w:tab w:val="left" w:pos="0"/>
        <w:tab w:val="left" w:pos="864"/>
        <w:tab w:val="left" w:pos="1584"/>
        <w:tab w:val="left" w:pos="6192"/>
        <w:tab w:val="left" w:pos="6480"/>
        <w:tab w:val="left" w:pos="7200"/>
        <w:tab w:val="left" w:pos="7920"/>
        <w:tab w:val="left" w:pos="8640"/>
        <w:tab w:val="left" w:pos="9360"/>
      </w:tabs>
      <w:outlineLvl w:val="2"/>
    </w:pPr>
    <w:rPr>
      <w:rFonts w:ascii="CG Times" w:hAnsi="CG Times" w:cs="CG Times"/>
      <w:b/>
      <w:bCs/>
      <w:sz w:val="22"/>
      <w:szCs w:val="22"/>
    </w:rPr>
  </w:style>
  <w:style w:type="paragraph" w:styleId="Heading4">
    <w:name w:val="heading 4"/>
    <w:basedOn w:val="Normal"/>
    <w:next w:val="Normal"/>
    <w:link w:val="Heading4Char"/>
    <w:qFormat/>
    <w:rsid w:val="000537F4"/>
    <w:pPr>
      <w:tabs>
        <w:tab w:val="left" w:pos="0"/>
        <w:tab w:val="left" w:pos="864"/>
        <w:tab w:val="left" w:pos="1440"/>
        <w:tab w:val="left" w:pos="2016"/>
        <w:tab w:val="left" w:pos="6192"/>
        <w:tab w:val="left" w:pos="6480"/>
        <w:tab w:val="left" w:pos="7200"/>
        <w:tab w:val="left" w:pos="7920"/>
        <w:tab w:val="left" w:pos="8640"/>
        <w:tab w:val="left" w:pos="9360"/>
      </w:tabs>
      <w:jc w:val="center"/>
      <w:outlineLvl w:val="3"/>
    </w:pPr>
    <w:rPr>
      <w:rFonts w:ascii="CG Times" w:hAnsi="CG Times" w:cs="CG Times"/>
      <w:b/>
      <w:bCs/>
      <w:sz w:val="22"/>
      <w:szCs w:val="22"/>
    </w:rPr>
  </w:style>
  <w:style w:type="paragraph" w:styleId="Heading5">
    <w:name w:val="heading 5"/>
    <w:basedOn w:val="Normal"/>
    <w:next w:val="Normal"/>
    <w:link w:val="Heading5Char"/>
    <w:qFormat/>
    <w:rsid w:val="000537F4"/>
    <w:pPr>
      <w:tabs>
        <w:tab w:val="left" w:pos="0"/>
        <w:tab w:val="left" w:pos="576"/>
        <w:tab w:val="left" w:pos="1152"/>
        <w:tab w:val="left" w:pos="5328"/>
        <w:tab w:val="left" w:pos="5616"/>
        <w:tab w:val="left" w:pos="6336"/>
        <w:tab w:val="left" w:pos="7056"/>
        <w:tab w:val="left" w:pos="7776"/>
        <w:tab w:val="left" w:pos="8496"/>
      </w:tabs>
      <w:ind w:left="864" w:hanging="864"/>
      <w:jc w:val="center"/>
      <w:outlineLvl w:val="4"/>
    </w:pPr>
    <w:rPr>
      <w:rFonts w:ascii="CG Times" w:hAnsi="CG Times" w:cs="CG Time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7F4"/>
    <w:rPr>
      <w:rFonts w:ascii="CG Times" w:eastAsia="Times New Roman" w:hAnsi="CG Times" w:cs="CG Times"/>
      <w:u w:val="single"/>
    </w:rPr>
  </w:style>
  <w:style w:type="character" w:customStyle="1" w:styleId="Heading2Char">
    <w:name w:val="Heading 2 Char"/>
    <w:basedOn w:val="DefaultParagraphFont"/>
    <w:link w:val="Heading2"/>
    <w:rsid w:val="000537F4"/>
    <w:rPr>
      <w:rFonts w:ascii="CG Times" w:eastAsia="Times New Roman" w:hAnsi="CG Times" w:cs="CG Times"/>
      <w:b/>
      <w:bCs/>
    </w:rPr>
  </w:style>
  <w:style w:type="character" w:customStyle="1" w:styleId="Heading3Char">
    <w:name w:val="Heading 3 Char"/>
    <w:basedOn w:val="DefaultParagraphFont"/>
    <w:link w:val="Heading3"/>
    <w:rsid w:val="000537F4"/>
    <w:rPr>
      <w:rFonts w:ascii="CG Times" w:eastAsia="Times New Roman" w:hAnsi="CG Times" w:cs="CG Times"/>
      <w:b/>
      <w:bCs/>
    </w:rPr>
  </w:style>
  <w:style w:type="character" w:customStyle="1" w:styleId="Heading4Char">
    <w:name w:val="Heading 4 Char"/>
    <w:basedOn w:val="DefaultParagraphFont"/>
    <w:link w:val="Heading4"/>
    <w:rsid w:val="000537F4"/>
    <w:rPr>
      <w:rFonts w:ascii="CG Times" w:eastAsia="Times New Roman" w:hAnsi="CG Times" w:cs="CG Times"/>
      <w:b/>
      <w:bCs/>
    </w:rPr>
  </w:style>
  <w:style w:type="character" w:customStyle="1" w:styleId="Heading5Char">
    <w:name w:val="Heading 5 Char"/>
    <w:basedOn w:val="DefaultParagraphFont"/>
    <w:link w:val="Heading5"/>
    <w:rsid w:val="000537F4"/>
    <w:rPr>
      <w:rFonts w:ascii="CG Times" w:eastAsia="Times New Roman" w:hAnsi="CG Times" w:cs="CG Times"/>
      <w:b/>
      <w:bCs/>
    </w:rPr>
  </w:style>
  <w:style w:type="character" w:styleId="FootnoteReference">
    <w:name w:val="footnote reference"/>
    <w:semiHidden/>
    <w:rsid w:val="000537F4"/>
  </w:style>
  <w:style w:type="paragraph" w:styleId="Title">
    <w:name w:val="Title"/>
    <w:basedOn w:val="Normal"/>
    <w:link w:val="TitleChar"/>
    <w:qFormat/>
    <w:rsid w:val="000537F4"/>
    <w:pPr>
      <w:jc w:val="center"/>
    </w:pPr>
    <w:rPr>
      <w:rFonts w:ascii="CG Times" w:hAnsi="CG Times" w:cs="CG Times"/>
      <w:sz w:val="36"/>
      <w:szCs w:val="36"/>
    </w:rPr>
  </w:style>
  <w:style w:type="character" w:customStyle="1" w:styleId="TitleChar">
    <w:name w:val="Title Char"/>
    <w:basedOn w:val="DefaultParagraphFont"/>
    <w:link w:val="Title"/>
    <w:rsid w:val="000537F4"/>
    <w:rPr>
      <w:rFonts w:ascii="CG Times" w:eastAsia="Times New Roman" w:hAnsi="CG Times" w:cs="CG Times"/>
      <w:sz w:val="36"/>
      <w:szCs w:val="36"/>
    </w:rPr>
  </w:style>
  <w:style w:type="paragraph" w:styleId="BodyText">
    <w:name w:val="Body Text"/>
    <w:basedOn w:val="Normal"/>
    <w:link w:val="BodyTextChar"/>
    <w:rsid w:val="000537F4"/>
    <w:rPr>
      <w:rFonts w:ascii="CG Times" w:hAnsi="CG Times" w:cs="CG Times"/>
      <w:sz w:val="22"/>
      <w:szCs w:val="22"/>
    </w:rPr>
  </w:style>
  <w:style w:type="character" w:customStyle="1" w:styleId="BodyTextChar">
    <w:name w:val="Body Text Char"/>
    <w:basedOn w:val="DefaultParagraphFont"/>
    <w:link w:val="BodyText"/>
    <w:rsid w:val="000537F4"/>
    <w:rPr>
      <w:rFonts w:ascii="CG Times" w:eastAsia="Times New Roman" w:hAnsi="CG Times" w:cs="CG Times"/>
    </w:rPr>
  </w:style>
  <w:style w:type="paragraph" w:styleId="BodyTextIndent">
    <w:name w:val="Body Text Indent"/>
    <w:basedOn w:val="Normal"/>
    <w:link w:val="BodyTextIndentChar"/>
    <w:rsid w:val="000537F4"/>
    <w:pPr>
      <w:ind w:right="-1512"/>
    </w:pPr>
    <w:rPr>
      <w:rFonts w:ascii="CG Times" w:hAnsi="CG Times" w:cs="CG Times"/>
      <w:sz w:val="22"/>
      <w:szCs w:val="22"/>
    </w:rPr>
  </w:style>
  <w:style w:type="character" w:customStyle="1" w:styleId="BodyTextIndentChar">
    <w:name w:val="Body Text Indent Char"/>
    <w:basedOn w:val="DefaultParagraphFont"/>
    <w:link w:val="BodyTextIndent"/>
    <w:rsid w:val="000537F4"/>
    <w:rPr>
      <w:rFonts w:ascii="CG Times" w:eastAsia="Times New Roman" w:hAnsi="CG Times" w:cs="CG Times"/>
    </w:rPr>
  </w:style>
  <w:style w:type="paragraph" w:styleId="BodyText3">
    <w:name w:val="Body Text 3"/>
    <w:basedOn w:val="Normal"/>
    <w:link w:val="BodyText3Char"/>
    <w:rsid w:val="000537F4"/>
    <w:pPr>
      <w:tabs>
        <w:tab w:val="left" w:pos="0"/>
        <w:tab w:val="left" w:pos="7848"/>
      </w:tabs>
      <w:ind w:right="1512"/>
    </w:pPr>
    <w:rPr>
      <w:rFonts w:ascii="CG Times" w:hAnsi="CG Times" w:cs="CG Times"/>
      <w:sz w:val="22"/>
      <w:szCs w:val="22"/>
    </w:rPr>
  </w:style>
  <w:style w:type="character" w:customStyle="1" w:styleId="BodyText3Char">
    <w:name w:val="Body Text 3 Char"/>
    <w:basedOn w:val="DefaultParagraphFont"/>
    <w:link w:val="BodyText3"/>
    <w:rsid w:val="000537F4"/>
    <w:rPr>
      <w:rFonts w:ascii="CG Times" w:eastAsia="Times New Roman" w:hAnsi="CG Times" w:cs="CG Times"/>
    </w:rPr>
  </w:style>
  <w:style w:type="paragraph" w:customStyle="1" w:styleId="1">
    <w:name w:val="1"/>
    <w:basedOn w:val="Normal"/>
    <w:rsid w:val="000537F4"/>
    <w:pPr>
      <w:tabs>
        <w:tab w:val="left" w:pos="0"/>
        <w:tab w:val="left" w:pos="576"/>
        <w:tab w:val="left" w:pos="1152"/>
        <w:tab w:val="left" w:pos="5328"/>
        <w:tab w:val="left" w:pos="5616"/>
        <w:tab w:val="left" w:pos="6336"/>
        <w:tab w:val="left" w:pos="7056"/>
        <w:tab w:val="left" w:pos="7776"/>
        <w:tab w:val="left" w:pos="8496"/>
      </w:tabs>
      <w:ind w:left="864"/>
    </w:pPr>
    <w:rPr>
      <w:rFonts w:ascii="CG Times" w:hAnsi="CG Times" w:cs="CG Times"/>
      <w:sz w:val="22"/>
      <w:szCs w:val="22"/>
    </w:rPr>
  </w:style>
  <w:style w:type="paragraph" w:styleId="BalloonText">
    <w:name w:val="Balloon Text"/>
    <w:basedOn w:val="Normal"/>
    <w:link w:val="BalloonTextChar"/>
    <w:semiHidden/>
    <w:rsid w:val="000537F4"/>
    <w:rPr>
      <w:rFonts w:ascii="Tahoma" w:hAnsi="Tahoma" w:cs="Tahoma"/>
      <w:sz w:val="16"/>
      <w:szCs w:val="16"/>
    </w:rPr>
  </w:style>
  <w:style w:type="character" w:customStyle="1" w:styleId="BalloonTextChar">
    <w:name w:val="Balloon Text Char"/>
    <w:basedOn w:val="DefaultParagraphFont"/>
    <w:link w:val="BalloonText"/>
    <w:semiHidden/>
    <w:rsid w:val="000537F4"/>
    <w:rPr>
      <w:rFonts w:ascii="Tahoma" w:eastAsia="Times New Roman" w:hAnsi="Tahoma" w:cs="Tahoma"/>
      <w:sz w:val="16"/>
      <w:szCs w:val="16"/>
    </w:rPr>
  </w:style>
  <w:style w:type="paragraph" w:styleId="Header">
    <w:name w:val="header"/>
    <w:basedOn w:val="Normal"/>
    <w:link w:val="HeaderChar"/>
    <w:rsid w:val="000537F4"/>
    <w:pPr>
      <w:tabs>
        <w:tab w:val="center" w:pos="4320"/>
        <w:tab w:val="right" w:pos="8640"/>
      </w:tabs>
    </w:pPr>
  </w:style>
  <w:style w:type="character" w:customStyle="1" w:styleId="HeaderChar">
    <w:name w:val="Header Char"/>
    <w:basedOn w:val="DefaultParagraphFont"/>
    <w:link w:val="Header"/>
    <w:rsid w:val="000537F4"/>
    <w:rPr>
      <w:rFonts w:ascii="Times New Roman" w:eastAsia="Times New Roman" w:hAnsi="Times New Roman" w:cs="Times New Roman"/>
      <w:sz w:val="24"/>
      <w:szCs w:val="24"/>
    </w:rPr>
  </w:style>
  <w:style w:type="paragraph" w:styleId="Footer">
    <w:name w:val="footer"/>
    <w:basedOn w:val="Normal"/>
    <w:link w:val="FooterChar"/>
    <w:uiPriority w:val="99"/>
    <w:rsid w:val="000537F4"/>
    <w:pPr>
      <w:tabs>
        <w:tab w:val="center" w:pos="4320"/>
        <w:tab w:val="right" w:pos="8640"/>
      </w:tabs>
    </w:pPr>
  </w:style>
  <w:style w:type="character" w:customStyle="1" w:styleId="FooterChar">
    <w:name w:val="Footer Char"/>
    <w:basedOn w:val="DefaultParagraphFont"/>
    <w:link w:val="Footer"/>
    <w:uiPriority w:val="99"/>
    <w:rsid w:val="000537F4"/>
    <w:rPr>
      <w:rFonts w:ascii="Times New Roman" w:eastAsia="Times New Roman" w:hAnsi="Times New Roman" w:cs="Times New Roman"/>
      <w:sz w:val="24"/>
      <w:szCs w:val="24"/>
    </w:rPr>
  </w:style>
  <w:style w:type="character" w:styleId="PageNumber">
    <w:name w:val="page number"/>
    <w:basedOn w:val="DefaultParagraphFont"/>
    <w:rsid w:val="000537F4"/>
  </w:style>
  <w:style w:type="table" w:styleId="TableGrid">
    <w:name w:val="Table Grid"/>
    <w:basedOn w:val="TableNormal"/>
    <w:rsid w:val="000537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537F4"/>
    <w:rPr>
      <w:b/>
      <w:bCs/>
    </w:rPr>
  </w:style>
  <w:style w:type="paragraph" w:styleId="NormalWeb">
    <w:name w:val="Normal (Web)"/>
    <w:basedOn w:val="Normal"/>
    <w:uiPriority w:val="99"/>
    <w:rsid w:val="000537F4"/>
    <w:pPr>
      <w:widowControl/>
      <w:autoSpaceDE/>
      <w:autoSpaceDN/>
      <w:adjustRightInd/>
      <w:spacing w:before="100" w:beforeAutospacing="1" w:after="100" w:afterAutospacing="1"/>
    </w:pPr>
  </w:style>
  <w:style w:type="character" w:customStyle="1" w:styleId="ti">
    <w:name w:val="ti"/>
    <w:basedOn w:val="DefaultParagraphFont"/>
    <w:rsid w:val="000537F4"/>
  </w:style>
  <w:style w:type="character" w:styleId="Hyperlink">
    <w:name w:val="Hyperlink"/>
    <w:uiPriority w:val="99"/>
    <w:rsid w:val="000537F4"/>
    <w:rPr>
      <w:color w:val="0000FF"/>
      <w:u w:val="single"/>
    </w:rPr>
  </w:style>
  <w:style w:type="character" w:styleId="Emphasis">
    <w:name w:val="Emphasis"/>
    <w:qFormat/>
    <w:rsid w:val="000537F4"/>
    <w:rPr>
      <w:i/>
      <w:iCs/>
    </w:rPr>
  </w:style>
  <w:style w:type="character" w:customStyle="1" w:styleId="ti2">
    <w:name w:val="ti2"/>
    <w:rsid w:val="000537F4"/>
    <w:rPr>
      <w:sz w:val="22"/>
      <w:szCs w:val="22"/>
    </w:rPr>
  </w:style>
  <w:style w:type="character" w:customStyle="1" w:styleId="journalname">
    <w:name w:val="journalname"/>
    <w:basedOn w:val="DefaultParagraphFont"/>
    <w:rsid w:val="000537F4"/>
  </w:style>
  <w:style w:type="paragraph" w:customStyle="1" w:styleId="Level1">
    <w:name w:val="Level 1"/>
    <w:uiPriority w:val="99"/>
    <w:rsid w:val="000537F4"/>
    <w:pPr>
      <w:widowControl w:val="0"/>
      <w:autoSpaceDE w:val="0"/>
      <w:autoSpaceDN w:val="0"/>
      <w:adjustRightInd w:val="0"/>
      <w:spacing w:after="0" w:line="240" w:lineRule="auto"/>
      <w:ind w:left="720"/>
      <w:jc w:val="both"/>
    </w:pPr>
    <w:rPr>
      <w:rFonts w:ascii="Courier 12pt" w:eastAsia="Times New Roman" w:hAnsi="Courier 12pt" w:cs="Courier 12pt"/>
      <w:sz w:val="24"/>
      <w:szCs w:val="24"/>
    </w:rPr>
  </w:style>
  <w:style w:type="character" w:styleId="CommentReference">
    <w:name w:val="annotation reference"/>
    <w:basedOn w:val="DefaultParagraphFont"/>
    <w:uiPriority w:val="99"/>
    <w:rsid w:val="000537F4"/>
    <w:rPr>
      <w:sz w:val="16"/>
      <w:szCs w:val="16"/>
    </w:rPr>
  </w:style>
  <w:style w:type="paragraph" w:styleId="CommentText">
    <w:name w:val="annotation text"/>
    <w:basedOn w:val="Normal"/>
    <w:link w:val="CommentTextChar"/>
    <w:uiPriority w:val="99"/>
    <w:rsid w:val="000537F4"/>
    <w:rPr>
      <w:sz w:val="20"/>
      <w:szCs w:val="20"/>
    </w:rPr>
  </w:style>
  <w:style w:type="character" w:customStyle="1" w:styleId="CommentTextChar">
    <w:name w:val="Comment Text Char"/>
    <w:basedOn w:val="DefaultParagraphFont"/>
    <w:link w:val="CommentText"/>
    <w:uiPriority w:val="99"/>
    <w:rsid w:val="000537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537F4"/>
    <w:rPr>
      <w:b/>
      <w:bCs/>
    </w:rPr>
  </w:style>
  <w:style w:type="character" w:customStyle="1" w:styleId="CommentSubjectChar">
    <w:name w:val="Comment Subject Char"/>
    <w:basedOn w:val="CommentTextChar"/>
    <w:link w:val="CommentSubject"/>
    <w:rsid w:val="000537F4"/>
    <w:rPr>
      <w:rFonts w:ascii="Times New Roman" w:eastAsia="Times New Roman" w:hAnsi="Times New Roman" w:cs="Times New Roman"/>
      <w:b/>
      <w:bCs/>
      <w:sz w:val="20"/>
      <w:szCs w:val="20"/>
    </w:rPr>
  </w:style>
  <w:style w:type="paragraph" w:styleId="ListParagraph">
    <w:name w:val="List Paragraph"/>
    <w:basedOn w:val="Normal"/>
    <w:uiPriority w:val="34"/>
    <w:qFormat/>
    <w:rsid w:val="000537F4"/>
    <w:pPr>
      <w:widowControl/>
      <w:autoSpaceDE/>
      <w:autoSpaceDN/>
      <w:adjustRightInd/>
      <w:ind w:left="720"/>
      <w:contextualSpacing/>
    </w:pPr>
    <w:rPr>
      <w:rFonts w:asciiTheme="minorHAnsi" w:eastAsiaTheme="minorEastAsia" w:hAnsiTheme="minorHAnsi"/>
    </w:rPr>
  </w:style>
  <w:style w:type="character" w:customStyle="1" w:styleId="highlight">
    <w:name w:val="highlight"/>
    <w:basedOn w:val="DefaultParagraphFont"/>
    <w:rsid w:val="000537F4"/>
  </w:style>
  <w:style w:type="paragraph" w:styleId="ListBullet">
    <w:name w:val="List Bullet"/>
    <w:basedOn w:val="Normal"/>
    <w:rsid w:val="000537F4"/>
    <w:pPr>
      <w:widowControl/>
      <w:numPr>
        <w:numId w:val="15"/>
      </w:numPr>
      <w:overflowPunct w:val="0"/>
      <w:textAlignment w:val="baseline"/>
    </w:pPr>
    <w:rPr>
      <w:kern w:val="24"/>
      <w:sz w:val="22"/>
      <w:szCs w:val="22"/>
    </w:rPr>
  </w:style>
  <w:style w:type="paragraph" w:styleId="NoSpacing">
    <w:name w:val="No Spacing"/>
    <w:uiPriority w:val="1"/>
    <w:qFormat/>
    <w:rsid w:val="000537F4"/>
    <w:pPr>
      <w:spacing w:after="0" w:line="240" w:lineRule="auto"/>
    </w:pPr>
    <w:rPr>
      <w:rFonts w:ascii="Arial" w:eastAsia="Times New Roman" w:hAnsi="Arial" w:cs="Arial"/>
      <w:sz w:val="20"/>
      <w:szCs w:val="20"/>
    </w:rPr>
  </w:style>
  <w:style w:type="paragraph" w:styleId="TOC2">
    <w:name w:val="toc 2"/>
    <w:basedOn w:val="Normal"/>
    <w:next w:val="Normal"/>
    <w:autoRedefine/>
    <w:uiPriority w:val="39"/>
    <w:rsid w:val="000537F4"/>
    <w:pPr>
      <w:spacing w:after="100"/>
      <w:ind w:left="240"/>
    </w:pPr>
  </w:style>
  <w:style w:type="paragraph" w:styleId="TOC1">
    <w:name w:val="toc 1"/>
    <w:basedOn w:val="Normal"/>
    <w:next w:val="Normal"/>
    <w:autoRedefine/>
    <w:uiPriority w:val="39"/>
    <w:rsid w:val="000537F4"/>
    <w:pPr>
      <w:spacing w:after="100"/>
    </w:pPr>
  </w:style>
  <w:style w:type="paragraph" w:styleId="Revision">
    <w:name w:val="Revision"/>
    <w:hidden/>
    <w:uiPriority w:val="99"/>
    <w:semiHidden/>
    <w:rsid w:val="000537F4"/>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5814"/>
    <w:rPr>
      <w:color w:val="954F72" w:themeColor="followedHyperlink"/>
      <w:u w:val="single"/>
    </w:rPr>
  </w:style>
  <w:style w:type="paragraph" w:customStyle="1" w:styleId="Default">
    <w:name w:val="Default"/>
    <w:rsid w:val="00DC6749"/>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4429DD"/>
    <w:pPr>
      <w:widowControl/>
      <w:autoSpaceDE/>
      <w:autoSpaceDN/>
      <w:adjustRightInd/>
      <w:spacing w:before="100" w:beforeAutospacing="1" w:after="100" w:afterAutospacing="1"/>
    </w:pPr>
  </w:style>
  <w:style w:type="character" w:customStyle="1" w:styleId="normaltextrun">
    <w:name w:val="normaltextrun"/>
    <w:basedOn w:val="DefaultParagraphFont"/>
    <w:rsid w:val="004429DD"/>
  </w:style>
  <w:style w:type="character" w:customStyle="1" w:styleId="eop">
    <w:name w:val="eop"/>
    <w:basedOn w:val="DefaultParagraphFont"/>
    <w:rsid w:val="004429DD"/>
  </w:style>
  <w:style w:type="character" w:customStyle="1" w:styleId="spellingerror">
    <w:name w:val="spellingerror"/>
    <w:basedOn w:val="DefaultParagraphFont"/>
    <w:rsid w:val="004429DD"/>
  </w:style>
  <w:style w:type="character" w:customStyle="1" w:styleId="contextualspellingandgrammarerror">
    <w:name w:val="contextualspellingandgrammarerror"/>
    <w:basedOn w:val="DefaultParagraphFont"/>
    <w:rsid w:val="004429DD"/>
  </w:style>
  <w:style w:type="character" w:styleId="UnresolvedMention">
    <w:name w:val="Unresolved Mention"/>
    <w:basedOn w:val="DefaultParagraphFont"/>
    <w:uiPriority w:val="99"/>
    <w:semiHidden/>
    <w:unhideWhenUsed/>
    <w:rsid w:val="00115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mailto:lclime1@students.towson.edu" TargetMode="External" /><Relationship Id="rId14" Type="http://schemas.openxmlformats.org/officeDocument/2006/relationships/hyperlink" Target="https://www.bls.gov/opub/reports/womens-databook/2020/home.htm"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dc.gov/ncbddd/aboutus/birthdefects.html" TargetMode="External" /><Relationship Id="rId6" Type="http://schemas.openxmlformats.org/officeDocument/2006/relationships/hyperlink" Target="mailto:public1@yahoo.com"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78391-DBFB-462C-AF1D-C306BDBF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8794</Words>
  <Characters>50128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Martell, Brandi N. (CDC/DDNID/NCBDDD/DCDD) (CTR)</dc:creator>
  <cp:lastModifiedBy>Joyce, Kevin J. (CDC/DDPHSS/OS/OSI)</cp:lastModifiedBy>
  <cp:revision>3</cp:revision>
  <cp:lastPrinted>2019-08-05T21:21:00Z</cp:lastPrinted>
  <dcterms:created xsi:type="dcterms:W3CDTF">2022-11-21T12:11:00Z</dcterms:created>
  <dcterms:modified xsi:type="dcterms:W3CDTF">2022-11-21T12:45:00Z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53f06813-7aff-4918-9ba1-575890b3327a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2022-06-10T22:36:33Z</vt:lpwstr>
  </property>
  <property fmtid="{D5CDD505-2E9C-101B-9397-08002B2CF9AE}" pid="8" name="MSIP_Label_7b94a7b8-f06c-4dfe-bdcc-9b548fd58c31_SiteId">
    <vt:lpwstr>9ce70869-60db-44fd-abe8-d2767077fc8f</vt:lpwstr>
  </property>
</Properties>
</file>